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34D3" w:rsidRPr="002A21A3" w:rsidRDefault="009C34D3" w:rsidP="009C34D3">
      <w:pPr>
        <w:widowControl/>
        <w:rPr>
          <w:rFonts w:ascii="Times New Roman" w:hAnsi="Times New Roman"/>
          <w:color w:val="000000"/>
          <w:kern w:val="0"/>
          <w:sz w:val="20"/>
          <w:szCs w:val="20"/>
        </w:rPr>
      </w:pPr>
    </w:p>
    <w:p w:rsidR="009C34D3" w:rsidRPr="009D7430" w:rsidRDefault="009C34D3" w:rsidP="009C34D3">
      <w:pPr>
        <w:widowControl/>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noProof/>
          <w:color w:val="000000"/>
          <w:kern w:val="0"/>
          <w:szCs w:val="21"/>
        </w:rPr>
        <w:drawing>
          <wp:inline distT="0" distB="0" distL="0" distR="0">
            <wp:extent cx="4648200" cy="3333750"/>
            <wp:effectExtent l="19050" t="0" r="0" b="0"/>
            <wp:docPr id="2" name="图片 1" descr="C:\Users\ADMINI~1\AppData\Local\Temp\14207893.tmp\img01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4207893.tmp\img01436.JPG"/>
                    <pic:cNvPicPr>
                      <a:picLocks noChangeAspect="1" noChangeArrowheads="1"/>
                    </pic:cNvPicPr>
                  </pic:nvPicPr>
                  <pic:blipFill>
                    <a:blip r:embed="rId8" cstate="print"/>
                    <a:srcRect/>
                    <a:stretch>
                      <a:fillRect/>
                    </a:stretch>
                  </pic:blipFill>
                  <pic:spPr bwMode="auto">
                    <a:xfrm>
                      <a:off x="0" y="0"/>
                      <a:ext cx="4648200" cy="3333750"/>
                    </a:xfrm>
                    <a:prstGeom prst="rect">
                      <a:avLst/>
                    </a:prstGeom>
                    <a:noFill/>
                    <a:ln w="9525">
                      <a:noFill/>
                      <a:miter lim="800000"/>
                      <a:headEnd/>
                      <a:tailEnd/>
                    </a:ln>
                  </pic:spPr>
                </pic:pic>
              </a:graphicData>
            </a:graphic>
          </wp:inline>
        </w:drawing>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2A21A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r w:rsidRPr="009D7430">
        <w:rPr>
          <w:rFonts w:ascii="Times New Roman" w:eastAsia="SimSun" w:hAnsi="Times New Roman"/>
          <w:b/>
          <w:bCs/>
          <w:color w:val="000000"/>
          <w:kern w:val="0"/>
          <w:sz w:val="36"/>
          <w:szCs w:val="36"/>
        </w:rPr>
        <w:t> </w:t>
      </w:r>
    </w:p>
    <w:p w:rsidR="009C34D3" w:rsidRPr="002A21A3" w:rsidRDefault="009C34D3" w:rsidP="009C34D3">
      <w:pPr>
        <w:widowControl/>
        <w:jc w:val="center"/>
        <w:rPr>
          <w:rFonts w:ascii="Times New Roman" w:eastAsia="SimSun" w:hAnsi="Times New Roman"/>
          <w:b/>
          <w:color w:val="000000"/>
          <w:kern w:val="0"/>
          <w:sz w:val="40"/>
          <w:szCs w:val="40"/>
        </w:rPr>
      </w:pPr>
      <w:r w:rsidRPr="002A21A3">
        <w:rPr>
          <w:rFonts w:ascii="Times New Roman" w:eastAsia="SimSun" w:hAnsi="Times New Roman"/>
          <w:b/>
          <w:bCs/>
          <w:color w:val="000000"/>
          <w:kern w:val="0"/>
          <w:sz w:val="40"/>
          <w:szCs w:val="40"/>
        </w:rPr>
        <w:t> </w:t>
      </w:r>
    </w:p>
    <w:p w:rsidR="002A21A3" w:rsidRPr="002A21A3" w:rsidRDefault="002A21A3" w:rsidP="002A21A3">
      <w:pPr>
        <w:widowControl/>
        <w:jc w:val="center"/>
        <w:rPr>
          <w:rFonts w:ascii="Times New Roman" w:hAnsi="Times New Roman"/>
          <w:b/>
          <w:color w:val="000000"/>
          <w:kern w:val="0"/>
          <w:sz w:val="40"/>
          <w:szCs w:val="40"/>
        </w:rPr>
      </w:pPr>
      <w:r w:rsidRPr="002A21A3">
        <w:rPr>
          <w:rFonts w:ascii="Times New Roman" w:eastAsia="SimSun" w:hAnsi="Times New Roman"/>
          <w:b/>
          <w:color w:val="000000"/>
          <w:kern w:val="0"/>
          <w:sz w:val="40"/>
          <w:szCs w:val="40"/>
        </w:rPr>
        <w:t>International Business Communications</w:t>
      </w:r>
    </w:p>
    <w:p w:rsidR="009C34D3" w:rsidRPr="002A21A3" w:rsidRDefault="009C34D3" w:rsidP="009C34D3">
      <w:pPr>
        <w:widowControl/>
        <w:jc w:val="center"/>
        <w:rPr>
          <w:rFonts w:ascii="Times New Roman" w:eastAsia="SimSun" w:hAnsi="Times New Roman"/>
          <w:b/>
          <w:color w:val="000000"/>
          <w:kern w:val="0"/>
          <w:sz w:val="40"/>
          <w:szCs w:val="40"/>
        </w:rPr>
      </w:pPr>
      <w:r w:rsidRPr="002A21A3">
        <w:rPr>
          <w:rFonts w:ascii="Times New Roman" w:eastAsia="SimSun" w:hAnsi="Times New Roman"/>
          <w:b/>
          <w:bCs/>
          <w:color w:val="000000"/>
          <w:kern w:val="0"/>
          <w:sz w:val="40"/>
          <w:szCs w:val="40"/>
        </w:rPr>
        <w:t>JIAZHU WANG</w:t>
      </w:r>
    </w:p>
    <w:p w:rsidR="009C34D3" w:rsidRPr="002A21A3" w:rsidRDefault="009C34D3" w:rsidP="009C34D3">
      <w:pPr>
        <w:widowControl/>
        <w:jc w:val="center"/>
        <w:rPr>
          <w:rFonts w:ascii="Times New Roman" w:eastAsia="SimSun" w:hAnsi="Times New Roman"/>
          <w:b/>
          <w:color w:val="000000"/>
          <w:kern w:val="0"/>
          <w:sz w:val="40"/>
          <w:szCs w:val="40"/>
        </w:rPr>
      </w:pPr>
      <w:r w:rsidRPr="002A21A3">
        <w:rPr>
          <w:rFonts w:ascii="Times New Roman" w:eastAsia="SimSun" w:hAnsi="Times New Roman"/>
          <w:b/>
          <w:bCs/>
          <w:color w:val="000000"/>
          <w:kern w:val="0"/>
          <w:sz w:val="40"/>
          <w:szCs w:val="40"/>
        </w:rPr>
        <w:t>1703858</w:t>
      </w:r>
    </w:p>
    <w:p w:rsidR="002A21A3" w:rsidRDefault="009C34D3" w:rsidP="002A21A3">
      <w:pPr>
        <w:widowControl/>
        <w:jc w:val="left"/>
        <w:rPr>
          <w:rFonts w:ascii="Times New Roman" w:eastAsia="SimSun" w:hAnsi="Times New Roman"/>
          <w:color w:val="000000"/>
          <w:kern w:val="0"/>
          <w:sz w:val="20"/>
          <w:szCs w:val="20"/>
        </w:rPr>
      </w:pPr>
      <w:r w:rsidRPr="009D7430">
        <w:rPr>
          <w:rFonts w:ascii="Times New Roman" w:eastAsia="SimSun" w:hAnsi="Times New Roman"/>
          <w:color w:val="000000"/>
          <w:kern w:val="0"/>
          <w:sz w:val="20"/>
          <w:szCs w:val="20"/>
        </w:rPr>
        <w:t> </w:t>
      </w:r>
    </w:p>
    <w:p w:rsidR="002A21A3" w:rsidRDefault="002A21A3">
      <w:pPr>
        <w:rPr>
          <w:rFonts w:ascii="Times New Roman" w:eastAsia="SimSun" w:hAnsi="Times New Roman"/>
          <w:color w:val="000000"/>
          <w:kern w:val="0"/>
          <w:sz w:val="20"/>
          <w:szCs w:val="20"/>
        </w:rPr>
      </w:pPr>
      <w:r>
        <w:rPr>
          <w:rFonts w:ascii="Times New Roman" w:eastAsia="SimSun" w:hAnsi="Times New Roman"/>
          <w:color w:val="000000"/>
          <w:kern w:val="0"/>
          <w:sz w:val="20"/>
          <w:szCs w:val="20"/>
        </w:rPr>
        <w:br w:type="page"/>
      </w:r>
    </w:p>
    <w:p w:rsidR="009C34D3" w:rsidRPr="002A21A3" w:rsidRDefault="009C34D3" w:rsidP="002A21A3">
      <w:pPr>
        <w:widowControl/>
        <w:jc w:val="left"/>
        <w:rPr>
          <w:rFonts w:ascii="Times New Roman" w:hAnsi="Times New Roman"/>
          <w:color w:val="000000"/>
          <w:kern w:val="0"/>
          <w:sz w:val="20"/>
          <w:szCs w:val="20"/>
        </w:rPr>
      </w:pPr>
    </w:p>
    <w:sdt>
      <w:sdtPr>
        <w:rPr>
          <w:rFonts w:ascii="Times New Roman" w:eastAsiaTheme="minorEastAsia" w:hAnsi="Times New Roman" w:cs="Times New Roman"/>
          <w:color w:val="auto"/>
          <w:kern w:val="1"/>
          <w:sz w:val="21"/>
          <w:szCs w:val="22"/>
          <w:lang w:eastAsia="zh-CN"/>
        </w:rPr>
        <w:id w:val="-31887862"/>
        <w:docPartObj>
          <w:docPartGallery w:val="Table of Contents"/>
          <w:docPartUnique/>
        </w:docPartObj>
      </w:sdtPr>
      <w:sdtContent>
        <w:p w:rsidR="00F145F2" w:rsidRPr="009D7430" w:rsidRDefault="00F145F2">
          <w:pPr>
            <w:pStyle w:val="TOC"/>
            <w:rPr>
              <w:rFonts w:ascii="Times New Roman" w:hAnsi="Times New Roman" w:cs="Times New Roman"/>
            </w:rPr>
          </w:pPr>
          <w:r w:rsidRPr="009D7430">
            <w:rPr>
              <w:rFonts w:ascii="Times New Roman" w:hAnsi="Times New Roman" w:cs="Times New Roman"/>
            </w:rPr>
            <w:t>Table of Contents</w:t>
          </w:r>
          <w:bookmarkStart w:id="0" w:name="_GoBack"/>
          <w:bookmarkEnd w:id="0"/>
        </w:p>
        <w:p w:rsidR="00F145F2" w:rsidRPr="002A21A3" w:rsidRDefault="002A21A3" w:rsidP="009D7430">
          <w:pPr>
            <w:widowControl/>
            <w:rPr>
              <w:rFonts w:ascii="Times New Roman" w:hAnsi="Times New Roman"/>
              <w:b/>
              <w:sz w:val="28"/>
              <w:szCs w:val="28"/>
            </w:rPr>
          </w:pPr>
          <w:r w:rsidRPr="002A21A3">
            <w:rPr>
              <w:rFonts w:ascii="Times New Roman" w:hAnsi="Times New Roman"/>
              <w:b/>
              <w:sz w:val="28"/>
              <w:szCs w:val="28"/>
            </w:rPr>
            <w:t>Introduce</w:t>
          </w:r>
          <w:r w:rsidR="00F145F2" w:rsidRPr="009D7430">
            <w:rPr>
              <w:rFonts w:ascii="Times New Roman" w:hAnsi="Times New Roman"/>
            </w:rPr>
            <w:ptab w:relativeTo="margin" w:alignment="right" w:leader="dot"/>
          </w:r>
          <w:r w:rsidR="000C7F71" w:rsidRPr="009D7430">
            <w:rPr>
              <w:rFonts w:ascii="Times New Roman" w:hAnsi="Times New Roman"/>
              <w:b/>
              <w:bCs/>
            </w:rPr>
            <w:t>3</w:t>
          </w:r>
        </w:p>
        <w:p w:rsidR="002962E6" w:rsidRPr="009D7430" w:rsidRDefault="002A21A3" w:rsidP="002962E6">
          <w:pPr>
            <w:rPr>
              <w:rFonts w:ascii="Times New Roman" w:hAnsi="Times New Roman"/>
              <w:bCs/>
              <w:sz w:val="28"/>
              <w:szCs w:val="28"/>
            </w:rPr>
          </w:pPr>
          <w:r w:rsidRPr="002A21A3">
            <w:rPr>
              <w:rFonts w:ascii="Times New Roman" w:hAnsi="Times New Roman"/>
              <w:b/>
              <w:sz w:val="28"/>
              <w:szCs w:val="28"/>
            </w:rPr>
            <w:t>Definition</w:t>
          </w:r>
          <w:r w:rsidRPr="009D7430">
            <w:rPr>
              <w:rFonts w:ascii="Times New Roman" w:hAnsi="Times New Roman"/>
            </w:rPr>
            <w:t xml:space="preserve"> </w:t>
          </w:r>
          <w:r w:rsidR="002962E6" w:rsidRPr="009D7430">
            <w:rPr>
              <w:rFonts w:ascii="Times New Roman" w:hAnsi="Times New Roman"/>
            </w:rPr>
            <w:ptab w:relativeTo="margin" w:alignment="right" w:leader="dot"/>
          </w:r>
          <w:r w:rsidR="002962E6" w:rsidRPr="009D7430">
            <w:rPr>
              <w:rFonts w:ascii="Times New Roman" w:hAnsi="Times New Roman"/>
              <w:bCs/>
            </w:rPr>
            <w:t>3</w:t>
          </w:r>
        </w:p>
        <w:p w:rsidR="00F145F2" w:rsidRPr="002A21A3" w:rsidRDefault="002A21A3" w:rsidP="002A21A3">
          <w:pPr>
            <w:widowControl/>
            <w:jc w:val="left"/>
            <w:rPr>
              <w:rFonts w:ascii="Times New Roman" w:hAnsi="Times New Roman"/>
              <w:b/>
              <w:sz w:val="28"/>
              <w:szCs w:val="28"/>
            </w:rPr>
          </w:pPr>
          <w:r w:rsidRPr="002A21A3">
            <w:rPr>
              <w:rFonts w:ascii="Times New Roman" w:hAnsi="Times New Roman"/>
              <w:b/>
              <w:sz w:val="28"/>
              <w:szCs w:val="28"/>
            </w:rPr>
            <w:t>Characteristics</w:t>
          </w:r>
          <w:r w:rsidR="00F145F2" w:rsidRPr="009D7430">
            <w:rPr>
              <w:rFonts w:ascii="Times New Roman" w:hAnsi="Times New Roman"/>
            </w:rPr>
            <w:ptab w:relativeTo="margin" w:alignment="right" w:leader="dot"/>
          </w:r>
          <w:r w:rsidR="000C7F71" w:rsidRPr="009D7430">
            <w:rPr>
              <w:rFonts w:ascii="Times New Roman" w:hAnsi="Times New Roman"/>
              <w:b/>
              <w:bCs/>
            </w:rPr>
            <w:t>3</w:t>
          </w:r>
        </w:p>
        <w:p w:rsidR="00F145F2" w:rsidRPr="002A21A3" w:rsidRDefault="002A21A3" w:rsidP="002A21A3">
          <w:pPr>
            <w:widowControl/>
            <w:jc w:val="left"/>
            <w:rPr>
              <w:rFonts w:ascii="Times New Roman" w:hAnsi="Times New Roman"/>
              <w:b/>
              <w:sz w:val="28"/>
              <w:szCs w:val="28"/>
            </w:rPr>
          </w:pPr>
          <w:r w:rsidRPr="002A21A3">
            <w:rPr>
              <w:rFonts w:ascii="Times New Roman" w:hAnsi="Times New Roman"/>
              <w:b/>
              <w:sz w:val="28"/>
              <w:szCs w:val="28"/>
            </w:rPr>
            <w:t>High and low context cultural expression method</w:t>
          </w:r>
          <w:r w:rsidR="00F145F2" w:rsidRPr="009D7430">
            <w:rPr>
              <w:rFonts w:ascii="Times New Roman" w:hAnsi="Times New Roman"/>
              <w:bCs/>
              <w:sz w:val="28"/>
              <w:szCs w:val="28"/>
            </w:rPr>
            <w:t xml:space="preserve"> </w:t>
          </w:r>
          <w:r w:rsidR="00F145F2" w:rsidRPr="009D7430">
            <w:rPr>
              <w:rFonts w:ascii="Times New Roman" w:hAnsi="Times New Roman"/>
            </w:rPr>
            <w:ptab w:relativeTo="margin" w:alignment="right" w:leader="dot"/>
          </w:r>
          <w:r>
            <w:rPr>
              <w:rFonts w:ascii="Times New Roman" w:hAnsi="Times New Roman" w:hint="eastAsia"/>
              <w:b/>
              <w:bCs/>
            </w:rPr>
            <w:t>3</w:t>
          </w:r>
        </w:p>
        <w:p w:rsidR="00F145F2" w:rsidRPr="002A21A3" w:rsidRDefault="002A21A3" w:rsidP="002A21A3">
          <w:pPr>
            <w:widowControl/>
            <w:jc w:val="left"/>
            <w:rPr>
              <w:rFonts w:ascii="Times New Roman" w:hAnsi="Times New Roman"/>
              <w:b/>
              <w:sz w:val="28"/>
              <w:szCs w:val="28"/>
            </w:rPr>
          </w:pPr>
          <w:r w:rsidRPr="002A21A3">
            <w:rPr>
              <w:rFonts w:ascii="Times New Roman" w:hAnsi="Times New Roman"/>
              <w:b/>
              <w:sz w:val="28"/>
              <w:szCs w:val="28"/>
            </w:rPr>
            <w:t>Trompenaars and Hampden-Turner’s 7 Dimension of Culture</w:t>
          </w:r>
          <w:r w:rsidR="00F145F2" w:rsidRPr="009D7430">
            <w:rPr>
              <w:rFonts w:ascii="Times New Roman" w:hAnsi="Times New Roman"/>
              <w:bCs/>
              <w:sz w:val="28"/>
              <w:szCs w:val="28"/>
            </w:rPr>
            <w:t xml:space="preserve"> </w:t>
          </w:r>
          <w:r w:rsidR="00F145F2" w:rsidRPr="009D7430">
            <w:rPr>
              <w:rFonts w:ascii="Times New Roman" w:hAnsi="Times New Roman"/>
            </w:rPr>
            <w:ptab w:relativeTo="margin" w:alignment="right" w:leader="dot"/>
          </w:r>
          <w:r w:rsidR="00F145F2" w:rsidRPr="009D7430">
            <w:rPr>
              <w:rFonts w:ascii="Times New Roman" w:hAnsi="Times New Roman"/>
              <w:b/>
              <w:bCs/>
            </w:rPr>
            <w:t>4</w:t>
          </w:r>
        </w:p>
        <w:p w:rsidR="00F145F2" w:rsidRPr="002A21A3" w:rsidRDefault="002A21A3" w:rsidP="002A21A3">
          <w:pPr>
            <w:widowControl/>
            <w:jc w:val="left"/>
            <w:rPr>
              <w:rFonts w:ascii="Times New Roman" w:hAnsi="Times New Roman"/>
              <w:b/>
              <w:sz w:val="28"/>
              <w:szCs w:val="28"/>
            </w:rPr>
          </w:pPr>
          <w:r w:rsidRPr="002A21A3">
            <w:rPr>
              <w:rFonts w:ascii="Times New Roman" w:hAnsi="Times New Roman"/>
              <w:b/>
              <w:sz w:val="28"/>
              <w:szCs w:val="28"/>
            </w:rPr>
            <w:t>Relationship building and International Business Communicational</w:t>
          </w:r>
          <w:r w:rsidR="00F145F2" w:rsidRPr="009D7430">
            <w:rPr>
              <w:rFonts w:ascii="Times New Roman" w:hAnsi="Times New Roman"/>
              <w:bCs/>
              <w:sz w:val="28"/>
              <w:szCs w:val="28"/>
            </w:rPr>
            <w:t xml:space="preserve"> </w:t>
          </w:r>
          <w:r w:rsidR="00F145F2" w:rsidRPr="009D7430">
            <w:rPr>
              <w:rFonts w:ascii="Times New Roman" w:hAnsi="Times New Roman"/>
            </w:rPr>
            <w:ptab w:relativeTo="margin" w:alignment="right" w:leader="dot"/>
          </w:r>
          <w:r w:rsidR="000C7F71" w:rsidRPr="009D7430">
            <w:rPr>
              <w:rFonts w:ascii="Times New Roman" w:hAnsi="Times New Roman"/>
              <w:b/>
              <w:bCs/>
            </w:rPr>
            <w:t>5</w:t>
          </w:r>
        </w:p>
        <w:p w:rsidR="00F145F2" w:rsidRPr="002A21A3" w:rsidRDefault="002A21A3" w:rsidP="002A21A3">
          <w:pPr>
            <w:widowControl/>
            <w:jc w:val="left"/>
            <w:rPr>
              <w:rFonts w:ascii="Times New Roman" w:hAnsi="Times New Roman"/>
              <w:b/>
              <w:sz w:val="28"/>
              <w:szCs w:val="28"/>
            </w:rPr>
          </w:pPr>
          <w:r w:rsidRPr="002A21A3">
            <w:rPr>
              <w:rFonts w:ascii="Times New Roman" w:hAnsi="Times New Roman"/>
              <w:b/>
              <w:sz w:val="28"/>
              <w:szCs w:val="28"/>
            </w:rPr>
            <w:t>Summary</w:t>
          </w:r>
          <w:r w:rsidR="00F145F2" w:rsidRPr="009D7430">
            <w:rPr>
              <w:rFonts w:ascii="Times New Roman" w:hAnsi="Times New Roman"/>
              <w:sz w:val="28"/>
              <w:szCs w:val="28"/>
            </w:rPr>
            <w:t xml:space="preserve"> </w:t>
          </w:r>
          <w:r w:rsidR="00F145F2" w:rsidRPr="009D7430">
            <w:rPr>
              <w:rFonts w:ascii="Times New Roman" w:hAnsi="Times New Roman"/>
            </w:rPr>
            <w:ptab w:relativeTo="margin" w:alignment="right" w:leader="dot"/>
          </w:r>
          <w:r>
            <w:rPr>
              <w:rFonts w:ascii="Times New Roman" w:hAnsi="Times New Roman" w:hint="eastAsia"/>
              <w:b/>
              <w:bCs/>
            </w:rPr>
            <w:t>5</w:t>
          </w:r>
        </w:p>
        <w:p w:rsidR="00F145F2" w:rsidRPr="002A21A3" w:rsidRDefault="002A21A3" w:rsidP="002A21A3">
          <w:pPr>
            <w:rPr>
              <w:rFonts w:ascii="Times New Roman" w:hAnsi="Times New Roman"/>
              <w:b/>
              <w:sz w:val="28"/>
              <w:szCs w:val="28"/>
            </w:rPr>
          </w:pPr>
          <w:r w:rsidRPr="002A21A3">
            <w:rPr>
              <w:rFonts w:ascii="Times New Roman" w:hAnsi="Times New Roman"/>
              <w:b/>
              <w:sz w:val="28"/>
              <w:szCs w:val="28"/>
            </w:rPr>
            <w:t>Reference</w:t>
          </w:r>
          <w:r w:rsidR="00F145F2" w:rsidRPr="009D7430">
            <w:rPr>
              <w:rFonts w:ascii="Times New Roman" w:hAnsi="Times New Roman"/>
            </w:rPr>
            <w:ptab w:relativeTo="margin" w:alignment="right" w:leader="dot"/>
          </w:r>
          <w:r w:rsidR="00997669">
            <w:rPr>
              <w:rFonts w:ascii="Times New Roman" w:hAnsi="Times New Roman" w:hint="eastAsia"/>
              <w:b/>
              <w:bCs/>
            </w:rPr>
            <w:t>5</w:t>
          </w:r>
        </w:p>
        <w:p w:rsidR="002A21A3" w:rsidRDefault="002A21A3" w:rsidP="002A21A3">
          <w:pPr>
            <w:rPr>
              <w:rFonts w:ascii="Times New Roman" w:hAnsi="Times New Roman"/>
            </w:rPr>
          </w:pPr>
          <w:r>
            <w:rPr>
              <w:rFonts w:ascii="Times New Roman" w:hAnsi="Times New Roman"/>
            </w:rPr>
            <w:br w:type="page"/>
          </w:r>
        </w:p>
      </w:sdtContent>
    </w:sdt>
    <w:p w:rsidR="009D7430" w:rsidRPr="002A21A3" w:rsidRDefault="009D7430" w:rsidP="002A21A3">
      <w:pPr>
        <w:pStyle w:val="10"/>
        <w:rPr>
          <w:rFonts w:ascii="Times New Roman" w:hAnsi="Times New Roman"/>
        </w:rPr>
      </w:pPr>
      <w:r w:rsidRPr="002A21A3">
        <w:rPr>
          <w:rFonts w:ascii="Times New Roman" w:hAnsi="Times New Roman"/>
          <w:b/>
          <w:sz w:val="28"/>
          <w:szCs w:val="28"/>
        </w:rPr>
        <w:lastRenderedPageBreak/>
        <w:t>Introduce</w:t>
      </w:r>
    </w:p>
    <w:p w:rsidR="009D7430" w:rsidRPr="009D7430" w:rsidRDefault="0048329E" w:rsidP="009D7430">
      <w:pPr>
        <w:widowControl/>
        <w:rPr>
          <w:rFonts w:ascii="Times New Roman" w:hAnsi="Times New Roman"/>
          <w:sz w:val="24"/>
          <w:szCs w:val="24"/>
        </w:rPr>
      </w:pPr>
      <w:r w:rsidRPr="0048329E">
        <w:rPr>
          <w:rFonts w:ascii="Times New Roman" w:hAnsi="Times New Roman"/>
          <w:sz w:val="24"/>
          <w:szCs w:val="24"/>
        </w:rPr>
        <w:t xml:space="preserve">The </w:t>
      </w:r>
      <w:r>
        <w:rPr>
          <w:rFonts w:ascii="Times New Roman" w:hAnsi="Times New Roman"/>
          <w:sz w:val="24"/>
          <w:szCs w:val="24"/>
        </w:rPr>
        <w:t>American anthropologist</w:t>
      </w:r>
      <w:r>
        <w:rPr>
          <w:rFonts w:ascii="Times New Roman" w:hAnsi="Times New Roman" w:hint="eastAsia"/>
          <w:sz w:val="24"/>
          <w:szCs w:val="24"/>
        </w:rPr>
        <w:t xml:space="preserve"> H</w:t>
      </w:r>
      <w:r w:rsidRPr="0048329E">
        <w:rPr>
          <w:rFonts w:ascii="Times New Roman" w:hAnsi="Times New Roman"/>
          <w:sz w:val="24"/>
          <w:szCs w:val="24"/>
        </w:rPr>
        <w:t xml:space="preserve">all has developed a low context and high context culture in "beyond culture". </w:t>
      </w:r>
      <w:r w:rsidR="009D7430" w:rsidRPr="009D7430">
        <w:rPr>
          <w:rFonts w:ascii="Times New Roman" w:hAnsi="Times New Roman"/>
          <w:sz w:val="24"/>
          <w:szCs w:val="24"/>
        </w:rPr>
        <w:t>This concept has an enlightening effect on intercultural communication.</w:t>
      </w:r>
    </w:p>
    <w:p w:rsidR="009D7430" w:rsidRPr="009D7430" w:rsidRDefault="009D7430" w:rsidP="009D7430">
      <w:pPr>
        <w:widowControl/>
        <w:jc w:val="left"/>
        <w:rPr>
          <w:rFonts w:ascii="Times New Roman" w:hAnsi="Times New Roman"/>
          <w:sz w:val="24"/>
          <w:szCs w:val="24"/>
        </w:rPr>
      </w:pPr>
    </w:p>
    <w:p w:rsidR="009D7430" w:rsidRPr="002A21A3" w:rsidRDefault="009D7430" w:rsidP="009D7430">
      <w:pPr>
        <w:widowControl/>
        <w:jc w:val="left"/>
        <w:rPr>
          <w:rFonts w:ascii="Times New Roman" w:hAnsi="Times New Roman"/>
          <w:b/>
          <w:sz w:val="28"/>
          <w:szCs w:val="28"/>
        </w:rPr>
      </w:pPr>
      <w:r w:rsidRPr="002A21A3">
        <w:rPr>
          <w:rFonts w:ascii="Times New Roman" w:hAnsi="Times New Roman"/>
          <w:b/>
          <w:sz w:val="28"/>
          <w:szCs w:val="28"/>
        </w:rPr>
        <w:t>Definition</w:t>
      </w:r>
    </w:p>
    <w:p w:rsidR="009D7430" w:rsidRPr="009D7430" w:rsidRDefault="0048329E" w:rsidP="009D7430">
      <w:pPr>
        <w:widowControl/>
        <w:jc w:val="left"/>
        <w:rPr>
          <w:rFonts w:ascii="Times New Roman" w:hAnsi="Times New Roman"/>
          <w:sz w:val="24"/>
          <w:szCs w:val="24"/>
        </w:rPr>
      </w:pPr>
      <w:r w:rsidRPr="0048329E">
        <w:rPr>
          <w:rFonts w:ascii="Times New Roman" w:hAnsi="Times New Roman"/>
          <w:sz w:val="24"/>
          <w:szCs w:val="24"/>
        </w:rPr>
        <w:t>According to the hall in high situation in the cultural point of view, people formed in a long time and formed close ties. There are many aspects of cultural behavior that don't need to be explained; On the contrary, in low context culture, people tend to produce and form many short-term or contact with a purpose. In such a social group, need to clear the cultural behavior and beliefs. Hall, using the following methods to define high and low context culture: "the high context of conversation or information is a reflection of most of the information, and there are very few of those that are explicitly encoded in the form of information; Low context communication is the opposite, that is to say, most of the information is conveyed through external language.</w:t>
      </w:r>
      <w:r w:rsidR="009D7430" w:rsidRPr="009D7430">
        <w:rPr>
          <w:rFonts w:ascii="Times New Roman" w:hAnsi="Times New Roman"/>
          <w:sz w:val="24"/>
          <w:szCs w:val="24"/>
        </w:rPr>
        <w:t>(High and Low Context,2017)</w:t>
      </w:r>
    </w:p>
    <w:p w:rsidR="009D7430" w:rsidRPr="009D7430" w:rsidRDefault="009D7430" w:rsidP="009D7430">
      <w:pPr>
        <w:widowControl/>
        <w:jc w:val="left"/>
        <w:rPr>
          <w:rFonts w:ascii="Times New Roman" w:hAnsi="Times New Roman"/>
          <w:sz w:val="24"/>
          <w:szCs w:val="24"/>
        </w:rPr>
      </w:pPr>
    </w:p>
    <w:p w:rsidR="009D7430" w:rsidRPr="002A21A3" w:rsidRDefault="009D7430" w:rsidP="009D7430">
      <w:pPr>
        <w:widowControl/>
        <w:jc w:val="left"/>
        <w:rPr>
          <w:rFonts w:ascii="Times New Roman" w:hAnsi="Times New Roman"/>
          <w:b/>
          <w:sz w:val="28"/>
          <w:szCs w:val="28"/>
        </w:rPr>
      </w:pPr>
      <w:r w:rsidRPr="002A21A3">
        <w:rPr>
          <w:rFonts w:ascii="Times New Roman" w:hAnsi="Times New Roman"/>
          <w:b/>
          <w:sz w:val="28"/>
          <w:szCs w:val="28"/>
        </w:rPr>
        <w:t>Characteristics</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The concept of hall high and low context cultural concept has attracted the attention of many scholars, and it is the same for this one</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The concepts have been further studied, such as M.W.Lustig and J.Koester, which summarize the communicative characteristics of high and low context culture: the communication characteristics of the environment culture are summarized as follows:</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Characteristics of high context:</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1.There is no oral communication, no written or formal instructions, most of which are understood.</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2.There are many cross relationships with different people, and the relationship lasts long.</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3.Define clear: cultural "master" and "outsider".</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4.The understanding is dependent on the situation and is related.</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5.Decisions and activities focus on the relative relationship and often revolve around the right central figure.</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Features of low context:</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1.The behavior of people is subject to external norms</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2.A lot of knowledge is arranged, open, external, and readable</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3.Time, space, activity, and relationships are ordered and independent</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4.Knowledge in most cases can be spread and can be passed on</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5.A strong sense of purpose (centered on completing a task)</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Cause the so big differences between high and low context culture communication of the main reason is:</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1.in high context culture, people are faced with the information resources with a high degree of identity, the cultural change is not big, most information will get people's resonance and identity;</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2.low context culture of the people in the process of communication, because of a lack of geography, history and other aspects of the similarities or commonality, cultural change is bigger, most information is need each other to provide detailed content, and the language information demand more. (</w:t>
      </w:r>
      <w:r w:rsidRPr="009D7430">
        <w:rPr>
          <w:rFonts w:ascii="Times New Roman" w:hAnsi="Times New Roman"/>
          <w:color w:val="333333"/>
          <w:szCs w:val="21"/>
          <w:shd w:val="clear" w:color="auto" w:fill="FFFFFF"/>
        </w:rPr>
        <w:t xml:space="preserve"> Hidden,1987)</w:t>
      </w:r>
    </w:p>
    <w:p w:rsidR="009D7430" w:rsidRPr="009D7430" w:rsidRDefault="009D7430" w:rsidP="009D7430">
      <w:pPr>
        <w:widowControl/>
        <w:jc w:val="left"/>
        <w:rPr>
          <w:rFonts w:ascii="Times New Roman" w:hAnsi="Times New Roman"/>
          <w:sz w:val="24"/>
          <w:szCs w:val="24"/>
        </w:rPr>
      </w:pPr>
    </w:p>
    <w:p w:rsidR="009D7430" w:rsidRPr="002A21A3" w:rsidRDefault="009D7430" w:rsidP="009D7430">
      <w:pPr>
        <w:widowControl/>
        <w:jc w:val="left"/>
        <w:rPr>
          <w:rFonts w:ascii="Times New Roman" w:hAnsi="Times New Roman"/>
          <w:b/>
          <w:sz w:val="28"/>
          <w:szCs w:val="28"/>
        </w:rPr>
      </w:pPr>
      <w:r w:rsidRPr="002A21A3">
        <w:rPr>
          <w:rFonts w:ascii="Times New Roman" w:hAnsi="Times New Roman"/>
          <w:b/>
          <w:sz w:val="28"/>
          <w:szCs w:val="28"/>
        </w:rPr>
        <w:t>High and low context cultural expression method</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lastRenderedPageBreak/>
        <w:t xml:space="preserve">In the high context culture, the relationship of the characters is closely related and the time is long. And in this contextual culture, relationships are more important than tasks. For cultural knowledge, the knowledge of high context culture is more than submerged underwater, and the model can not be realized even if it is a member of the cultural environment, it is difficult to explain the reason. In the low-context culture, the relationship between the characters is loose, </w:t>
      </w:r>
      <w:r w:rsidR="00BF3314" w:rsidRPr="00BF3314">
        <w:rPr>
          <w:rFonts w:ascii="Times New Roman" w:hAnsi="Times New Roman"/>
          <w:sz w:val="24"/>
          <w:szCs w:val="24"/>
        </w:rPr>
        <w:t>The time is short, the network is evacuated, the mission is more important than the relationship. Its cultural knowledge is clearer. Hall believes that the United States, Canada, Britain, Sweden, Germany and the Nordic countries is close to low context culture of the country; (hale, 1967) and some of the other European countries, like France, Italy, Spain, and the native americans, South America, Asia, Africa, and other countries and people in the high context of the culture; Japan is considered a cultural situation cultural transition from high to low context culture.</w:t>
      </w:r>
      <w:r w:rsidRPr="009D7430">
        <w:rPr>
          <w:rFonts w:ascii="Times New Roman" w:hAnsi="Times New Roman"/>
          <w:sz w:val="24"/>
          <w:szCs w:val="24"/>
        </w:rPr>
        <w:t xml:space="preserve">It is difficult for outsiders to enter the high context culture in terms of the difficulty of entering two contexts. Because the outsiders themselves do not have the inherent information that is about to enter the context, and they cannot immediately establish close relationships. Conversely, it is relatively easy for outsiders to enter low-context culture. Because this cultural environment includes the information that many outsiders need to participate in, and can quickly build relationships; In this cultural environment, completing tasks is more important than relationships. </w:t>
      </w:r>
      <w:r w:rsidR="00BF3314">
        <w:rPr>
          <w:rFonts w:ascii="Times New Roman" w:hAnsi="Times New Roman" w:hint="eastAsia"/>
          <w:sz w:val="24"/>
          <w:szCs w:val="24"/>
        </w:rPr>
        <w:t>I</w:t>
      </w:r>
      <w:r w:rsidRPr="009D7430">
        <w:rPr>
          <w:rFonts w:ascii="Times New Roman" w:hAnsi="Times New Roman"/>
          <w:sz w:val="24"/>
          <w:szCs w:val="24"/>
        </w:rPr>
        <w:t xml:space="preserve">f it's a parent-teacher fraternity in a small town, the people who host the party are familiar with each other and have a lot of overlapping interests. They will agree on everything that has not been discussed or happened. They are unconscious, without the values of words that affect all their decisions. </w:t>
      </w:r>
      <w:r w:rsidR="00BF3314" w:rsidRPr="00BF3314">
        <w:rPr>
          <w:rFonts w:ascii="Times New Roman" w:hAnsi="Times New Roman"/>
          <w:sz w:val="24"/>
          <w:szCs w:val="24"/>
        </w:rPr>
        <w:t>They are unconscious and do not value the words that affect all their decisions. Foreign parents or teachers may not understand that. For people in small towns, the context culture is a kind of high context culture. For foreign parents and teachers, if they want to be involved, they can be a part of it in the short term, and in this case their context culture is a low-context culture.For example, In China and the United States‘ terms of access to information channels, interpersonal information source is more popular in China, while americans prefer the objective source of information.</w:t>
      </w:r>
      <w:r w:rsidRPr="009D7430">
        <w:rPr>
          <w:rFonts w:ascii="Times New Roman" w:hAnsi="Times New Roman"/>
          <w:sz w:val="24"/>
          <w:szCs w:val="24"/>
        </w:rPr>
        <w:t xml:space="preserve"> In increase in oral communication way, Chinese like to indirectly, euphemism, they both speak scene and the listener status, more tend to be dominated by the listener in the process of communication, </w:t>
      </w:r>
      <w:r w:rsidR="00BF3314" w:rsidRPr="00BF3314">
        <w:rPr>
          <w:rFonts w:ascii="Times New Roman" w:hAnsi="Times New Roman"/>
          <w:sz w:val="24"/>
          <w:szCs w:val="24"/>
        </w:rPr>
        <w:t>"Listening" is a popular method; Americans like to talk straight, and they're more focused on the message, and the americans tend to talk to the speaker, and as a major factor, it's a clear understanding of the full information</w:t>
      </w:r>
      <w:r w:rsidRPr="009D7430">
        <w:rPr>
          <w:rFonts w:ascii="Times New Roman" w:hAnsi="Times New Roman"/>
          <w:sz w:val="24"/>
          <w:szCs w:val="24"/>
        </w:rPr>
        <w:t>; In interpersonal communication, the Chinese people "wear hats" and treat them differently depending on their status and status. Americans, on the other hand, are "non-discriminatory" and their communicative strategies are not special. (Lusting,1996)</w:t>
      </w:r>
    </w:p>
    <w:p w:rsidR="009D7430" w:rsidRPr="009D7430" w:rsidRDefault="009D7430" w:rsidP="009D7430">
      <w:pPr>
        <w:widowControl/>
        <w:jc w:val="left"/>
        <w:rPr>
          <w:rFonts w:ascii="Times New Roman" w:hAnsi="Times New Roman"/>
          <w:sz w:val="24"/>
          <w:szCs w:val="24"/>
        </w:rPr>
      </w:pPr>
    </w:p>
    <w:p w:rsidR="009D7430" w:rsidRPr="002A21A3" w:rsidRDefault="009D7430" w:rsidP="009D7430">
      <w:pPr>
        <w:widowControl/>
        <w:jc w:val="left"/>
        <w:rPr>
          <w:rFonts w:ascii="Times New Roman" w:hAnsi="Times New Roman"/>
          <w:b/>
          <w:sz w:val="28"/>
          <w:szCs w:val="28"/>
        </w:rPr>
      </w:pPr>
      <w:r w:rsidRPr="002A21A3">
        <w:rPr>
          <w:rFonts w:ascii="Times New Roman" w:hAnsi="Times New Roman"/>
          <w:b/>
          <w:sz w:val="28"/>
          <w:szCs w:val="28"/>
        </w:rPr>
        <w:t>Trompenaars and Hampden-Turner’s 7 Dimension of Culture</w:t>
      </w:r>
    </w:p>
    <w:p w:rsidR="009D7430" w:rsidRDefault="00997669" w:rsidP="009D7430">
      <w:pPr>
        <w:widowControl/>
        <w:jc w:val="left"/>
        <w:rPr>
          <w:rFonts w:ascii="Times New Roman" w:hAnsi="Times New Roman" w:hint="eastAsia"/>
          <w:sz w:val="24"/>
          <w:szCs w:val="24"/>
        </w:rPr>
      </w:pPr>
      <w:r w:rsidRPr="00997669">
        <w:rPr>
          <w:rFonts w:ascii="Times New Roman" w:hAnsi="Times New Roman"/>
          <w:sz w:val="24"/>
          <w:szCs w:val="24"/>
        </w:rPr>
        <w:t>Learning culture through traditional anthropological methods. Anthropologists believe that culture is the result of basic human survival. People react to time, how people interact with the environment, how people interact with other people. All cultures have ways of solving these fundamental problems, which is why cultural differences are so big. Culture has two meanings, one is "civilization", and the other is "thinking". From the sociology and anthropology, another meaning refers to the members of the community of thinking, emotion and behavior patterns of generalization, namely "the unwritten rules of social conduct," focus on the values of community members.</w:t>
      </w:r>
      <w:r>
        <w:rPr>
          <w:rFonts w:ascii="Times New Roman" w:hAnsi="Times New Roman" w:hint="eastAsia"/>
          <w:sz w:val="24"/>
          <w:szCs w:val="24"/>
        </w:rPr>
        <w:t>(</w:t>
      </w:r>
      <w:r w:rsidRPr="00997669">
        <w:rPr>
          <w:rFonts w:ascii="Times New Roman" w:hAnsi="Times New Roman"/>
          <w:sz w:val="24"/>
          <w:szCs w:val="24"/>
        </w:rPr>
        <w:t xml:space="preserve"> </w:t>
      </w:r>
      <w:r w:rsidRPr="009D7430">
        <w:rPr>
          <w:rFonts w:ascii="Times New Roman" w:hAnsi="Times New Roman"/>
          <w:sz w:val="24"/>
          <w:szCs w:val="24"/>
        </w:rPr>
        <w:t>The Seven Dimensions of Culture,2017</w:t>
      </w:r>
      <w:r>
        <w:rPr>
          <w:rFonts w:ascii="Times New Roman" w:hAnsi="Times New Roman" w:hint="eastAsia"/>
          <w:sz w:val="24"/>
          <w:szCs w:val="24"/>
        </w:rPr>
        <w:t>)</w:t>
      </w:r>
      <w:r w:rsidRPr="00997669">
        <w:rPr>
          <w:rFonts w:ascii="Times New Roman" w:hAnsi="Times New Roman"/>
          <w:sz w:val="24"/>
          <w:szCs w:val="24"/>
        </w:rPr>
        <w:t xml:space="preserve">Countries, society, families, units, members of </w:t>
      </w:r>
      <w:r w:rsidRPr="00997669">
        <w:rPr>
          <w:rFonts w:ascii="Times New Roman" w:hAnsi="Times New Roman"/>
          <w:sz w:val="24"/>
          <w:szCs w:val="24"/>
        </w:rPr>
        <w:lastRenderedPageBreak/>
        <w:t>every social group have a Shared pattern of behavior. As individuals, it can be a parent or an employee, and it can be a citizen and a member of society, and it's inevitable that people have to follow different levels of behavior. Trompenaars points out that these different patterns of behaviour that corresponds to different levels of culture, including the national level, religious hierarchy, grade, etc.</w:t>
      </w:r>
    </w:p>
    <w:p w:rsidR="00997669" w:rsidRPr="009D7430" w:rsidRDefault="00997669" w:rsidP="009D7430">
      <w:pPr>
        <w:widowControl/>
        <w:jc w:val="left"/>
        <w:rPr>
          <w:rFonts w:ascii="Times New Roman" w:hAnsi="Times New Roman"/>
          <w:sz w:val="24"/>
          <w:szCs w:val="24"/>
        </w:rPr>
      </w:pPr>
    </w:p>
    <w:p w:rsidR="009D7430" w:rsidRPr="002A21A3" w:rsidRDefault="009D7430" w:rsidP="009D7430">
      <w:pPr>
        <w:widowControl/>
        <w:jc w:val="left"/>
        <w:rPr>
          <w:rFonts w:ascii="Times New Roman" w:hAnsi="Times New Roman"/>
          <w:b/>
          <w:sz w:val="28"/>
          <w:szCs w:val="28"/>
        </w:rPr>
      </w:pPr>
      <w:r w:rsidRPr="002A21A3">
        <w:rPr>
          <w:rFonts w:ascii="Times New Roman" w:hAnsi="Times New Roman"/>
          <w:b/>
          <w:sz w:val="28"/>
          <w:szCs w:val="28"/>
        </w:rPr>
        <w:t>Relationship building and International Business Communicational</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In traditional Chinese culture, the relationship between family and other relations is significant compared with Western countries. Such as sharing experience in hometown, religion, education. However, in international business exchange, "relations building" in China is widely regarded as an unfair factor in market competition. Most international business exchange is based on the "commercial law" as the sole criterion. It is based on the contract execution as the main method of execution, and then through the legal contract to restrain each other's behavior. However, many cases in mainland China did not perform their duties under the contract nor did they have a legal dispute. This is because business relations also involve China's "ethics of relations.". In addition to contracts that ensure the fulfillment of a particular transaction, friendship means longer-term trust and loyalty.</w:t>
      </w:r>
      <w:r w:rsidRPr="009D7430">
        <w:rPr>
          <w:rFonts w:ascii="Times New Roman" w:hAnsi="Times New Roman"/>
        </w:rPr>
        <w:t xml:space="preserve"> </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So in China, the contract can not attract others. Many people ask, "Why do you not trust my contract?" This is because the contract can only guarantee fulfillment of the contract, but the Chinese usually set an indefinite period of time to be responsible to their friends. "Therefore, In addition to the explicit guarantees of the contract, trust and friendship are also a pre-contractual issue.This cultural orientation means that a good customer relationship in China will last longer.Studies show that Chinese are more likely than overseas Chinese and Hong Kong people have a long-term sense of responsibility towards their friends. Successful communication with international business was realized when communicators showed more patience and sincerity, as this is an emphasis on China's relations. Successful international business exchange requires a high degree of trust and respect, and friendship is a shortcut to trust and respect in China, for example, almost all transactions were conducted through 14 trading companies prior to the opening up of the policy. In the 1960s Japan is a Chinese partner and an "old friend." Therefore, the conditions and quality of the United States and Russia have all increased. China Still ordered to Japan. (Filipe and Koester,2005)</w:t>
      </w:r>
    </w:p>
    <w:p w:rsidR="009D7430" w:rsidRPr="009D7430" w:rsidRDefault="009D7430" w:rsidP="009D7430">
      <w:pPr>
        <w:widowControl/>
        <w:jc w:val="left"/>
        <w:rPr>
          <w:rFonts w:ascii="Times New Roman" w:hAnsi="Times New Roman"/>
          <w:sz w:val="24"/>
          <w:szCs w:val="24"/>
        </w:rPr>
      </w:pPr>
    </w:p>
    <w:p w:rsidR="009D7430" w:rsidRPr="002A21A3" w:rsidRDefault="009D7430" w:rsidP="009D7430">
      <w:pPr>
        <w:widowControl/>
        <w:jc w:val="left"/>
        <w:rPr>
          <w:rFonts w:ascii="Times New Roman" w:hAnsi="Times New Roman"/>
          <w:b/>
          <w:sz w:val="28"/>
          <w:szCs w:val="28"/>
        </w:rPr>
      </w:pPr>
      <w:r w:rsidRPr="002A21A3">
        <w:rPr>
          <w:rFonts w:ascii="Times New Roman" w:hAnsi="Times New Roman"/>
          <w:b/>
          <w:sz w:val="28"/>
          <w:szCs w:val="28"/>
        </w:rPr>
        <w:t>Summary</w:t>
      </w: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As we confront and deal with cross-cultural, more attention should be given to the cultural types of other people's behavior than to be distracted by their behavior. After understanding their personal or national and organizational culture, we can be consistent with them and have a greater impact.All successful international business exchanges require a high degree of trust and respect, and relationship building is a shortcut to gain trust and respect in China.</w:t>
      </w:r>
    </w:p>
    <w:p w:rsidR="007B7B4D" w:rsidRPr="009D7430" w:rsidRDefault="007B7B4D" w:rsidP="009D7430">
      <w:pPr>
        <w:rPr>
          <w:rFonts w:ascii="Times New Roman" w:hAnsi="Times New Roman"/>
          <w:b/>
          <w:bCs/>
          <w:sz w:val="28"/>
          <w:szCs w:val="28"/>
        </w:rPr>
      </w:pPr>
    </w:p>
    <w:p w:rsidR="009D7430" w:rsidRPr="002A21A3" w:rsidRDefault="009D7430" w:rsidP="009D7430">
      <w:pPr>
        <w:rPr>
          <w:rFonts w:ascii="Times New Roman" w:hAnsi="Times New Roman"/>
          <w:b/>
          <w:sz w:val="28"/>
          <w:szCs w:val="28"/>
        </w:rPr>
      </w:pPr>
      <w:r w:rsidRPr="002A21A3">
        <w:rPr>
          <w:rFonts w:ascii="Times New Roman" w:hAnsi="Times New Roman"/>
          <w:b/>
          <w:sz w:val="28"/>
          <w:szCs w:val="28"/>
        </w:rPr>
        <w:t>Reference</w:t>
      </w:r>
    </w:p>
    <w:p w:rsidR="009D7430" w:rsidRPr="009D7430" w:rsidRDefault="009D7430" w:rsidP="009D7430">
      <w:pPr>
        <w:widowControl/>
        <w:jc w:val="left"/>
        <w:rPr>
          <w:rFonts w:ascii="Times New Roman" w:hAnsi="Times New Roman"/>
          <w:color w:val="333333"/>
          <w:sz w:val="20"/>
          <w:szCs w:val="20"/>
          <w:shd w:val="clear" w:color="auto" w:fill="FFFFFF"/>
        </w:rPr>
      </w:pPr>
      <w:r w:rsidRPr="006B2523">
        <w:rPr>
          <w:rFonts w:ascii="Times New Roman" w:hAnsi="Times New Roman"/>
          <w:color w:val="333333"/>
          <w:sz w:val="24"/>
          <w:szCs w:val="24"/>
          <w:shd w:val="clear" w:color="auto" w:fill="FFFFFF"/>
        </w:rPr>
        <w:t>Edward·T·Hall, Beyond Culture,1976,P92</w:t>
      </w:r>
      <w:r w:rsidRPr="009D7430">
        <w:rPr>
          <w:rFonts w:ascii="Times New Roman" w:hAnsi="Times New Roman"/>
          <w:color w:val="333333"/>
          <w:sz w:val="20"/>
          <w:szCs w:val="20"/>
          <w:shd w:val="clear" w:color="auto" w:fill="FFFFFF"/>
        </w:rPr>
        <w:t>.</w:t>
      </w:r>
    </w:p>
    <w:p w:rsidR="009D7430" w:rsidRPr="009D7430" w:rsidRDefault="009D7430" w:rsidP="009D7430">
      <w:pPr>
        <w:widowControl/>
        <w:jc w:val="left"/>
        <w:rPr>
          <w:rFonts w:ascii="Times New Roman" w:hAnsi="Times New Roman"/>
          <w:sz w:val="24"/>
          <w:szCs w:val="24"/>
        </w:rPr>
      </w:pP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Lusting.M.W.and Koester.J.Intercultural Competence:Interpersonal Communication Across Culture,1996,P125-P126.</w:t>
      </w:r>
    </w:p>
    <w:p w:rsidR="009D7430" w:rsidRPr="009D7430" w:rsidRDefault="009D7430" w:rsidP="009D7430">
      <w:pPr>
        <w:widowControl/>
        <w:jc w:val="left"/>
        <w:rPr>
          <w:rFonts w:ascii="Times New Roman" w:hAnsi="Times New Roman"/>
          <w:sz w:val="24"/>
          <w:szCs w:val="24"/>
        </w:rPr>
      </w:pPr>
    </w:p>
    <w:p w:rsidR="009D7430" w:rsidRPr="006B2523" w:rsidRDefault="009D7430" w:rsidP="009D7430">
      <w:pPr>
        <w:widowControl/>
        <w:jc w:val="left"/>
        <w:rPr>
          <w:rFonts w:ascii="Times New Roman" w:hAnsi="Times New Roman"/>
          <w:color w:val="333333"/>
          <w:sz w:val="24"/>
          <w:szCs w:val="24"/>
          <w:shd w:val="clear" w:color="auto" w:fill="FFFFFF"/>
        </w:rPr>
      </w:pPr>
      <w:r w:rsidRPr="006B2523">
        <w:rPr>
          <w:rFonts w:ascii="Times New Roman" w:hAnsi="Times New Roman"/>
          <w:color w:val="333333"/>
          <w:sz w:val="24"/>
          <w:szCs w:val="24"/>
          <w:shd w:val="clear" w:color="auto" w:fill="FFFFFF"/>
        </w:rPr>
        <w:lastRenderedPageBreak/>
        <w:t>Edward·T·Hall,Hidden Differences: Doing Business with the Japanese,1987,p40.</w:t>
      </w:r>
    </w:p>
    <w:p w:rsidR="009D7430" w:rsidRPr="009D7430" w:rsidRDefault="009D7430" w:rsidP="009D7430">
      <w:pPr>
        <w:widowControl/>
        <w:jc w:val="left"/>
        <w:rPr>
          <w:rFonts w:ascii="Times New Roman" w:hAnsi="Times New Roman"/>
          <w:color w:val="333333"/>
          <w:szCs w:val="21"/>
          <w:shd w:val="clear" w:color="auto" w:fill="FFFFFF"/>
        </w:rPr>
      </w:pP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Filipe.J.Sousa and Luis.M.de.Castro,Relationship Significance:is it sufficiently explained.2005.p71</w:t>
      </w:r>
    </w:p>
    <w:p w:rsidR="009D7430" w:rsidRPr="009D7430" w:rsidRDefault="009D7430" w:rsidP="009D7430">
      <w:pPr>
        <w:widowControl/>
        <w:jc w:val="left"/>
        <w:rPr>
          <w:rFonts w:ascii="Times New Roman" w:hAnsi="Times New Roman"/>
          <w:sz w:val="24"/>
          <w:szCs w:val="24"/>
        </w:rPr>
      </w:pP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Cross-Cultural Communication Styles: High and Low Context,2017</w:t>
      </w:r>
    </w:p>
    <w:p w:rsidR="009D7430" w:rsidRPr="009D7430" w:rsidRDefault="008C18D2" w:rsidP="009D7430">
      <w:pPr>
        <w:widowControl/>
        <w:jc w:val="left"/>
        <w:rPr>
          <w:rFonts w:ascii="Times New Roman" w:hAnsi="Times New Roman"/>
          <w:sz w:val="24"/>
          <w:szCs w:val="24"/>
        </w:rPr>
      </w:pPr>
      <w:hyperlink r:id="rId9" w:history="1">
        <w:r w:rsidR="009D7430" w:rsidRPr="009D7430">
          <w:rPr>
            <w:rStyle w:val="a3"/>
            <w:rFonts w:ascii="Times New Roman" w:hAnsi="Times New Roman"/>
            <w:sz w:val="24"/>
            <w:szCs w:val="24"/>
          </w:rPr>
          <w:t>https://www.communicaid.com/cross-cultural-training/blog/high-and-low-context/</w:t>
        </w:r>
      </w:hyperlink>
    </w:p>
    <w:p w:rsidR="009D7430" w:rsidRPr="009D7430" w:rsidRDefault="009D7430" w:rsidP="009D7430">
      <w:pPr>
        <w:widowControl/>
        <w:jc w:val="left"/>
        <w:rPr>
          <w:rFonts w:ascii="Times New Roman" w:hAnsi="Times New Roman"/>
          <w:sz w:val="24"/>
          <w:szCs w:val="24"/>
        </w:rPr>
      </w:pPr>
    </w:p>
    <w:p w:rsidR="009D7430" w:rsidRPr="009D7430" w:rsidRDefault="009D7430" w:rsidP="009D7430">
      <w:pPr>
        <w:widowControl/>
        <w:jc w:val="left"/>
        <w:rPr>
          <w:rFonts w:ascii="Times New Roman" w:hAnsi="Times New Roman"/>
          <w:sz w:val="24"/>
          <w:szCs w:val="24"/>
        </w:rPr>
      </w:pPr>
      <w:r w:rsidRPr="009D7430">
        <w:rPr>
          <w:rFonts w:ascii="Times New Roman" w:hAnsi="Times New Roman"/>
          <w:sz w:val="24"/>
          <w:szCs w:val="24"/>
        </w:rPr>
        <w:t>The Seven Dimensions of Culture,2017</w:t>
      </w:r>
    </w:p>
    <w:p w:rsidR="009D7430" w:rsidRPr="009D7430" w:rsidRDefault="008C18D2" w:rsidP="009D7430">
      <w:pPr>
        <w:widowControl/>
        <w:jc w:val="left"/>
        <w:rPr>
          <w:rFonts w:ascii="Times New Roman" w:hAnsi="Times New Roman"/>
          <w:sz w:val="24"/>
          <w:szCs w:val="24"/>
        </w:rPr>
      </w:pPr>
      <w:hyperlink r:id="rId10" w:history="1">
        <w:r w:rsidR="009D7430" w:rsidRPr="009D7430">
          <w:rPr>
            <w:rStyle w:val="a3"/>
            <w:rFonts w:ascii="Times New Roman" w:hAnsi="Times New Roman"/>
            <w:sz w:val="24"/>
            <w:szCs w:val="24"/>
          </w:rPr>
          <w:t>https://www.mindtools.com/pages/article/seven-dimensions.htm</w:t>
        </w:r>
      </w:hyperlink>
    </w:p>
    <w:p w:rsidR="0010447E" w:rsidRPr="009D7430" w:rsidRDefault="0010447E" w:rsidP="003B48F2">
      <w:pPr>
        <w:rPr>
          <w:rFonts w:ascii="Times New Roman" w:hAnsi="Times New Roman"/>
          <w:sz w:val="24"/>
          <w:szCs w:val="24"/>
        </w:rPr>
      </w:pPr>
    </w:p>
    <w:sectPr w:rsidR="0010447E" w:rsidRPr="009D7430" w:rsidSect="005A0D81">
      <w:footerReference w:type="default" r:id="rId11"/>
      <w:endnotePr>
        <w:numFmt w:val="decimal"/>
      </w:endnotePr>
      <w:pgSz w:w="11906" w:h="16838"/>
      <w:pgMar w:top="1440" w:right="1800" w:bottom="1440" w:left="1800" w:header="720" w:footer="720" w:gutter="0"/>
      <w:cols w:space="720"/>
      <w:titlePg/>
      <w:docGrid w:linePitch="28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1ACA" w:rsidRDefault="000D1ACA" w:rsidP="00BB3363">
      <w:r>
        <w:separator/>
      </w:r>
    </w:p>
  </w:endnote>
  <w:endnote w:type="continuationSeparator" w:id="0">
    <w:p w:rsidR="000D1ACA" w:rsidRDefault="000D1ACA" w:rsidP="00BB3363">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SimSun">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7F71" w:rsidRPr="000C7F71" w:rsidRDefault="008C18D2">
    <w:pPr>
      <w:pStyle w:val="a7"/>
      <w:jc w:val="center"/>
      <w:rPr>
        <w:caps/>
        <w:noProof/>
        <w:sz w:val="24"/>
        <w:szCs w:val="24"/>
      </w:rPr>
    </w:pPr>
    <w:r w:rsidRPr="000C7F71">
      <w:rPr>
        <w:caps/>
        <w:sz w:val="24"/>
        <w:szCs w:val="24"/>
      </w:rPr>
      <w:fldChar w:fldCharType="begin"/>
    </w:r>
    <w:r w:rsidR="000C7F71" w:rsidRPr="000C7F71">
      <w:rPr>
        <w:caps/>
        <w:sz w:val="24"/>
        <w:szCs w:val="24"/>
      </w:rPr>
      <w:instrText xml:space="preserve"> PAGE   \* MERGEFORMAT </w:instrText>
    </w:r>
    <w:r w:rsidRPr="000C7F71">
      <w:rPr>
        <w:caps/>
        <w:sz w:val="24"/>
        <w:szCs w:val="24"/>
      </w:rPr>
      <w:fldChar w:fldCharType="separate"/>
    </w:r>
    <w:r w:rsidR="006B2523">
      <w:rPr>
        <w:caps/>
        <w:noProof/>
        <w:sz w:val="24"/>
        <w:szCs w:val="24"/>
      </w:rPr>
      <w:t>5</w:t>
    </w:r>
    <w:r w:rsidRPr="000C7F71">
      <w:rPr>
        <w:caps/>
        <w:noProof/>
        <w:sz w:val="24"/>
        <w:szCs w:val="24"/>
      </w:rPr>
      <w:fldChar w:fldCharType="end"/>
    </w:r>
  </w:p>
  <w:p w:rsidR="005A0D81" w:rsidRDefault="005A0D81">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1ACA" w:rsidRDefault="000D1ACA" w:rsidP="00BB3363">
      <w:r>
        <w:separator/>
      </w:r>
    </w:p>
  </w:footnote>
  <w:footnote w:type="continuationSeparator" w:id="0">
    <w:p w:rsidR="000D1ACA" w:rsidRDefault="000D1ACA" w:rsidP="00BB336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D2090B"/>
    <w:multiLevelType w:val="hybridMultilevel"/>
    <w:tmpl w:val="596620B8"/>
    <w:lvl w:ilvl="0" w:tplc="AACCCA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HorizontalSpacing w:val="105"/>
  <w:drawingGridVerticalSpacing w:val="156"/>
  <w:displayHorizontalDrawingGridEvery w:val="2"/>
  <w:characterSpacingControl w:val="doNotCompress"/>
  <w:footnotePr>
    <w:footnote w:id="-1"/>
    <w:footnote w:id="0"/>
  </w:footnotePr>
  <w:endnotePr>
    <w:numFmt w:val="decimal"/>
    <w:endnote w:id="-1"/>
    <w:endnote w:id="0"/>
  </w:endnotePr>
  <w:compat>
    <w:doNotExpandShiftReturn/>
    <w:useFELayout/>
  </w:compat>
  <w:rsids>
    <w:rsidRoot w:val="00D6767B"/>
    <w:rsid w:val="00081658"/>
    <w:rsid w:val="00084257"/>
    <w:rsid w:val="00084E4E"/>
    <w:rsid w:val="000B6EA1"/>
    <w:rsid w:val="000C4352"/>
    <w:rsid w:val="000C7F71"/>
    <w:rsid w:val="000D1ACA"/>
    <w:rsid w:val="0010447E"/>
    <w:rsid w:val="0012364D"/>
    <w:rsid w:val="001605D2"/>
    <w:rsid w:val="00165D5B"/>
    <w:rsid w:val="0018505E"/>
    <w:rsid w:val="001B55DA"/>
    <w:rsid w:val="002268F9"/>
    <w:rsid w:val="0023265C"/>
    <w:rsid w:val="00264D86"/>
    <w:rsid w:val="002857E9"/>
    <w:rsid w:val="002962E6"/>
    <w:rsid w:val="002A21A3"/>
    <w:rsid w:val="002F0A07"/>
    <w:rsid w:val="00322322"/>
    <w:rsid w:val="0032398C"/>
    <w:rsid w:val="00360BEF"/>
    <w:rsid w:val="00376F37"/>
    <w:rsid w:val="003B447D"/>
    <w:rsid w:val="003B48F2"/>
    <w:rsid w:val="0040654B"/>
    <w:rsid w:val="00425B0A"/>
    <w:rsid w:val="0048329E"/>
    <w:rsid w:val="004E2B8A"/>
    <w:rsid w:val="00501188"/>
    <w:rsid w:val="00512C55"/>
    <w:rsid w:val="00576C6C"/>
    <w:rsid w:val="005A0D81"/>
    <w:rsid w:val="005A1DDB"/>
    <w:rsid w:val="006367C4"/>
    <w:rsid w:val="006B2523"/>
    <w:rsid w:val="006B65BF"/>
    <w:rsid w:val="00704E19"/>
    <w:rsid w:val="00764AB1"/>
    <w:rsid w:val="007976E1"/>
    <w:rsid w:val="007B7B4D"/>
    <w:rsid w:val="00844559"/>
    <w:rsid w:val="008624FB"/>
    <w:rsid w:val="008A686C"/>
    <w:rsid w:val="008C12F5"/>
    <w:rsid w:val="008C18D2"/>
    <w:rsid w:val="00997669"/>
    <w:rsid w:val="009C34D3"/>
    <w:rsid w:val="009C4AA3"/>
    <w:rsid w:val="009C555E"/>
    <w:rsid w:val="009D7430"/>
    <w:rsid w:val="00A55085"/>
    <w:rsid w:val="00A6654B"/>
    <w:rsid w:val="00A86172"/>
    <w:rsid w:val="00AC7445"/>
    <w:rsid w:val="00AF4741"/>
    <w:rsid w:val="00B13A5D"/>
    <w:rsid w:val="00B25FD7"/>
    <w:rsid w:val="00B674E1"/>
    <w:rsid w:val="00B93395"/>
    <w:rsid w:val="00BB3363"/>
    <w:rsid w:val="00BE6845"/>
    <w:rsid w:val="00BF3314"/>
    <w:rsid w:val="00BF741D"/>
    <w:rsid w:val="00D6767B"/>
    <w:rsid w:val="00DC4228"/>
    <w:rsid w:val="00F145F2"/>
    <w:rsid w:val="00F24B08"/>
    <w:rsid w:val="00F30C8B"/>
    <w:rsid w:val="00F64CBA"/>
    <w:rsid w:val="00F832C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EastAsia" w:hAnsi="Calibri" w:cs="Times New Roman"/>
        <w:kern w:val="1"/>
        <w:sz w:val="21"/>
        <w:szCs w:val="22"/>
        <w:lang w:val="en-US" w:eastAsia="zh-CN" w:bidi="ar-SA"/>
      </w:rPr>
    </w:rPrDefault>
    <w:pPrDefault>
      <w:pPr>
        <w:widowControl w:val="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toc 1" w:uiPriority="39"/>
    <w:lsdException w:name="toc 2" w:uiPriority="39"/>
    <w:lsdException w:name="toc 3" w:uiPriority="39"/>
    <w:lsdException w:name="Title" w:semiHidden="0" w:unhideWhenUsed="0"/>
    <w:lsdException w:name="Strong" w:semiHidden="0" w:unhideWhenUsed="0"/>
    <w:lsdException w:name="Emphasis" w:semiHidden="0" w:unhideWhenUsed="0"/>
    <w:lsdException w:name="Table Grid"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lsdException w:name="Intense Emphasis" w:semiHidden="0" w:unhideWhenUsed="0"/>
    <w:lsdException w:name="Subtle Reference" w:semiHidden="0" w:unhideWhenUsed="0"/>
    <w:lsdException w:name="Intense Reference" w:semiHidden="0" w:unhideWhenUsed="0"/>
    <w:lsdException w:name="Book Title" w:semiHidden="0" w:unhideWhenUsed="0"/>
    <w:lsdException w:name="TOC Heading" w:uiPriority="39" w:qFormat="1"/>
  </w:latentStyles>
  <w:style w:type="paragraph" w:default="1" w:styleId="a">
    <w:name w:val="Normal"/>
    <w:qFormat/>
    <w:rsid w:val="00D6767B"/>
  </w:style>
  <w:style w:type="paragraph" w:styleId="1">
    <w:name w:val="heading 1"/>
    <w:basedOn w:val="a"/>
    <w:next w:val="a"/>
    <w:link w:val="1Char"/>
    <w:uiPriority w:val="9"/>
    <w:qFormat/>
    <w:rsid w:val="002268F9"/>
    <w:pPr>
      <w:keepNext/>
      <w:keepLines/>
      <w:spacing w:line="360" w:lineRule="auto"/>
      <w:ind w:leftChars="100" w:left="100" w:rightChars="100" w:right="100"/>
      <w:outlineLvl w:val="0"/>
    </w:pPr>
    <w:rPr>
      <w:rFonts w:eastAsia="Times New Roman"/>
      <w:bCs/>
      <w:kern w:val="44"/>
      <w:sz w:val="28"/>
      <w:szCs w:val="4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sid w:val="00D6767B"/>
    <w:rPr>
      <w:color w:val="0000FF"/>
      <w:u w:val="single"/>
    </w:rPr>
  </w:style>
  <w:style w:type="paragraph" w:styleId="a4">
    <w:name w:val="Balloon Text"/>
    <w:basedOn w:val="a"/>
    <w:link w:val="Char"/>
    <w:uiPriority w:val="99"/>
    <w:semiHidden/>
    <w:unhideWhenUsed/>
    <w:rsid w:val="007976E1"/>
    <w:rPr>
      <w:sz w:val="18"/>
      <w:szCs w:val="18"/>
    </w:rPr>
  </w:style>
  <w:style w:type="character" w:customStyle="1" w:styleId="Char">
    <w:name w:val="批注框文本 Char"/>
    <w:basedOn w:val="a0"/>
    <w:link w:val="a4"/>
    <w:uiPriority w:val="99"/>
    <w:semiHidden/>
    <w:rsid w:val="007976E1"/>
    <w:rPr>
      <w:sz w:val="18"/>
      <w:szCs w:val="18"/>
    </w:rPr>
  </w:style>
  <w:style w:type="paragraph" w:styleId="a5">
    <w:name w:val="List Paragraph"/>
    <w:basedOn w:val="a"/>
    <w:uiPriority w:val="99"/>
    <w:unhideWhenUsed/>
    <w:rsid w:val="0023265C"/>
    <w:pPr>
      <w:ind w:firstLineChars="200" w:firstLine="420"/>
    </w:pPr>
  </w:style>
  <w:style w:type="character" w:customStyle="1" w:styleId="theauthor">
    <w:name w:val="theauthor"/>
    <w:basedOn w:val="a0"/>
    <w:rsid w:val="007B7B4D"/>
  </w:style>
  <w:style w:type="paragraph" w:styleId="a6">
    <w:name w:val="header"/>
    <w:basedOn w:val="a"/>
    <w:link w:val="Char0"/>
    <w:uiPriority w:val="99"/>
    <w:unhideWhenUsed/>
    <w:rsid w:val="00BB3363"/>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6"/>
    <w:uiPriority w:val="99"/>
    <w:rsid w:val="00BB3363"/>
    <w:rPr>
      <w:sz w:val="18"/>
      <w:szCs w:val="18"/>
    </w:rPr>
  </w:style>
  <w:style w:type="paragraph" w:styleId="a7">
    <w:name w:val="footer"/>
    <w:basedOn w:val="a"/>
    <w:link w:val="Char1"/>
    <w:uiPriority w:val="99"/>
    <w:unhideWhenUsed/>
    <w:rsid w:val="00BB3363"/>
    <w:pPr>
      <w:tabs>
        <w:tab w:val="center" w:pos="4153"/>
        <w:tab w:val="right" w:pos="8306"/>
      </w:tabs>
      <w:snapToGrid w:val="0"/>
      <w:jc w:val="left"/>
    </w:pPr>
    <w:rPr>
      <w:sz w:val="18"/>
      <w:szCs w:val="18"/>
    </w:rPr>
  </w:style>
  <w:style w:type="character" w:customStyle="1" w:styleId="Char1">
    <w:name w:val="页脚 Char"/>
    <w:basedOn w:val="a0"/>
    <w:link w:val="a7"/>
    <w:uiPriority w:val="99"/>
    <w:rsid w:val="00BB3363"/>
    <w:rPr>
      <w:sz w:val="18"/>
      <w:szCs w:val="18"/>
    </w:rPr>
  </w:style>
  <w:style w:type="character" w:customStyle="1" w:styleId="1Char">
    <w:name w:val="标题 1 Char"/>
    <w:basedOn w:val="a0"/>
    <w:link w:val="1"/>
    <w:uiPriority w:val="9"/>
    <w:rsid w:val="002268F9"/>
    <w:rPr>
      <w:rFonts w:eastAsia="Times New Roman"/>
      <w:bCs/>
      <w:kern w:val="44"/>
      <w:sz w:val="28"/>
      <w:szCs w:val="44"/>
    </w:rPr>
  </w:style>
  <w:style w:type="paragraph" w:styleId="10">
    <w:name w:val="toc 1"/>
    <w:basedOn w:val="a"/>
    <w:next w:val="a"/>
    <w:autoRedefine/>
    <w:uiPriority w:val="39"/>
    <w:unhideWhenUsed/>
    <w:rsid w:val="002268F9"/>
  </w:style>
  <w:style w:type="paragraph" w:styleId="5">
    <w:name w:val="toc 5"/>
    <w:basedOn w:val="a"/>
    <w:next w:val="a"/>
    <w:autoRedefine/>
    <w:uiPriority w:val="99"/>
    <w:semiHidden/>
    <w:unhideWhenUsed/>
    <w:rsid w:val="002268F9"/>
    <w:pPr>
      <w:ind w:leftChars="800" w:left="1680"/>
    </w:pPr>
  </w:style>
  <w:style w:type="paragraph" w:styleId="TOC">
    <w:name w:val="TOC Heading"/>
    <w:basedOn w:val="1"/>
    <w:next w:val="a"/>
    <w:uiPriority w:val="39"/>
    <w:unhideWhenUsed/>
    <w:qFormat/>
    <w:rsid w:val="00F145F2"/>
    <w:pPr>
      <w:widowControl/>
      <w:spacing w:before="240" w:line="259" w:lineRule="auto"/>
      <w:ind w:leftChars="0" w:left="0" w:rightChars="0" w:right="0"/>
      <w:jc w:val="left"/>
      <w:outlineLvl w:val="9"/>
    </w:pPr>
    <w:rPr>
      <w:rFonts w:asciiTheme="majorHAnsi" w:eastAsiaTheme="majorEastAsia" w:hAnsiTheme="majorHAnsi" w:cstheme="majorBidi"/>
      <w:bCs w:val="0"/>
      <w:color w:val="365F91" w:themeColor="accent1" w:themeShade="BF"/>
      <w:kern w:val="0"/>
      <w:sz w:val="32"/>
      <w:szCs w:val="32"/>
      <w:lang w:eastAsia="en-US"/>
    </w:rPr>
  </w:style>
  <w:style w:type="paragraph" w:styleId="2">
    <w:name w:val="toc 2"/>
    <w:basedOn w:val="a"/>
    <w:next w:val="a"/>
    <w:autoRedefine/>
    <w:uiPriority w:val="39"/>
    <w:unhideWhenUsed/>
    <w:rsid w:val="00F145F2"/>
    <w:pPr>
      <w:widowControl/>
      <w:spacing w:after="100" w:line="259" w:lineRule="auto"/>
      <w:ind w:left="220"/>
      <w:jc w:val="left"/>
    </w:pPr>
    <w:rPr>
      <w:rFonts w:asciiTheme="minorHAnsi" w:hAnsiTheme="minorHAnsi"/>
      <w:kern w:val="0"/>
      <w:sz w:val="22"/>
      <w:lang w:eastAsia="en-US"/>
    </w:rPr>
  </w:style>
  <w:style w:type="paragraph" w:styleId="3">
    <w:name w:val="toc 3"/>
    <w:basedOn w:val="a"/>
    <w:next w:val="a"/>
    <w:autoRedefine/>
    <w:uiPriority w:val="39"/>
    <w:unhideWhenUsed/>
    <w:rsid w:val="00F145F2"/>
    <w:pPr>
      <w:widowControl/>
      <w:spacing w:after="100" w:line="259" w:lineRule="auto"/>
      <w:ind w:left="440"/>
      <w:jc w:val="left"/>
    </w:pPr>
    <w:rPr>
      <w:rFonts w:asciiTheme="minorHAnsi" w:hAnsiTheme="minorHAnsi"/>
      <w:kern w:val="0"/>
      <w:sz w:val="22"/>
      <w:lang w:eastAsia="en-US"/>
    </w:rPr>
  </w:style>
</w:styles>
</file>

<file path=word/webSettings.xml><?xml version="1.0" encoding="utf-8"?>
<w:webSettings xmlns:r="http://schemas.openxmlformats.org/officeDocument/2006/relationships" xmlns:w="http://schemas.openxmlformats.org/wordprocessingml/2006/main">
  <w:divs>
    <w:div w:id="251088072">
      <w:bodyDiv w:val="1"/>
      <w:marLeft w:val="0"/>
      <w:marRight w:val="0"/>
      <w:marTop w:val="0"/>
      <w:marBottom w:val="0"/>
      <w:divBdr>
        <w:top w:val="none" w:sz="0" w:space="0" w:color="auto"/>
        <w:left w:val="none" w:sz="0" w:space="0" w:color="auto"/>
        <w:bottom w:val="none" w:sz="0" w:space="0" w:color="auto"/>
        <w:right w:val="none" w:sz="0" w:space="0" w:color="auto"/>
      </w:divBdr>
    </w:div>
    <w:div w:id="1476215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indtools.com/pages/article/seven-dimensions.htm" TargetMode="External"/><Relationship Id="rId4" Type="http://schemas.openxmlformats.org/officeDocument/2006/relationships/settings" Target="settings.xml"/><Relationship Id="rId9" Type="http://schemas.openxmlformats.org/officeDocument/2006/relationships/hyperlink" Target="https://www.communicaid.com/cross-cultural-training/blog/high-and-low-co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自定义 1">
      <a:majorFont>
        <a:latin typeface="Times New Roman"/>
        <a:ea typeface="黑体"/>
        <a:cs typeface=""/>
      </a:majorFont>
      <a:minorFont>
        <a:latin typeface="Times New Roman"/>
        <a:ea typeface="宋体"/>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1A21B12E-44FB-4D69-B83A-F4B5EC2AD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6</Pages>
  <Words>1656</Words>
  <Characters>9444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CHINA</Company>
  <LinksUpToDate>false</LinksUpToDate>
  <CharactersWithSpaces>11078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dreamsummit</dc:creator>
  <cp:keywords/>
  <dc:description/>
  <cp:lastModifiedBy>dreamsummit</cp:lastModifiedBy>
  <cp:revision>19</cp:revision>
  <dcterms:created xsi:type="dcterms:W3CDTF">2017-10-29T14:13:00Z</dcterms:created>
  <dcterms:modified xsi:type="dcterms:W3CDTF">2017-12-04T20:09:00Z</dcterms:modified>
</cp:coreProperties>
</file>