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49482F" w14:textId="0437FFFC" w:rsidR="00627A61" w:rsidRDefault="00E42DB6">
      <w:pPr>
        <w:rPr>
          <w:rFonts w:ascii="Times New Roman" w:eastAsia="Times New Roman" w:hAnsi="Times New Roman" w:cs="Times New Roman"/>
          <w:b/>
          <w:noProof/>
          <w:sz w:val="34"/>
          <w:szCs w:val="34"/>
        </w:rPr>
      </w:pPr>
      <w:r>
        <w:rPr>
          <w:rFonts w:ascii="Times New Roman" w:eastAsia="Times New Roman" w:hAnsi="Times New Roman" w:cs="Times New Roman"/>
          <w:b/>
          <w:noProof/>
          <w:sz w:val="34"/>
          <w:szCs w:val="34"/>
        </w:rPr>
        <w:t xml:space="preserve">                 </w:t>
      </w:r>
      <w:r w:rsidR="00BD1933">
        <w:rPr>
          <w:rFonts w:ascii="Times New Roman" w:eastAsia="Times New Roman" w:hAnsi="Times New Roman" w:cs="Times New Roman"/>
          <w:b/>
          <w:noProof/>
          <w:sz w:val="34"/>
          <w:szCs w:val="34"/>
        </w:rPr>
        <w:drawing>
          <wp:inline distT="114300" distB="114300" distL="114300" distR="114300" wp14:anchorId="646B5594" wp14:editId="4E797AD1">
            <wp:extent cx="3071813" cy="1078088"/>
            <wp:effectExtent l="0" t="0" r="0" b="0"/>
            <wp:docPr id="14" name="image1.pn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14" name="image1.png" descr="Text&#10;&#10;Description automatically generated"/>
                    <pic:cNvPicPr preferRelativeResize="0"/>
                  </pic:nvPicPr>
                  <pic:blipFill>
                    <a:blip r:embed="rId4"/>
                    <a:srcRect/>
                    <a:stretch>
                      <a:fillRect/>
                    </a:stretch>
                  </pic:blipFill>
                  <pic:spPr>
                    <a:xfrm>
                      <a:off x="0" y="0"/>
                      <a:ext cx="3071813" cy="1078088"/>
                    </a:xfrm>
                    <a:prstGeom prst="rect">
                      <a:avLst/>
                    </a:prstGeom>
                    <a:ln/>
                  </pic:spPr>
                </pic:pic>
              </a:graphicData>
            </a:graphic>
          </wp:inline>
        </w:drawing>
      </w:r>
    </w:p>
    <w:p w14:paraId="1FB30FD9" w14:textId="77777777" w:rsidR="00091994" w:rsidRDefault="00091994">
      <w:pPr>
        <w:rPr>
          <w:rFonts w:ascii="Times New Roman" w:eastAsia="Times New Roman" w:hAnsi="Times New Roman" w:cs="Times New Roman"/>
          <w:b/>
          <w:noProof/>
          <w:sz w:val="34"/>
          <w:szCs w:val="34"/>
        </w:rPr>
      </w:pPr>
    </w:p>
    <w:p w14:paraId="5414BDEA" w14:textId="77777777" w:rsidR="00091994" w:rsidRDefault="00091994" w:rsidP="00091994">
      <w:pPr>
        <w:keepLines/>
        <w:rPr>
          <w:rFonts w:eastAsia="Times New Roman" w:cs="Times New Roman"/>
          <w:b/>
          <w:sz w:val="34"/>
          <w:szCs w:val="34"/>
        </w:rPr>
      </w:pPr>
    </w:p>
    <w:p w14:paraId="3AC68D1B" w14:textId="77777777" w:rsidR="00091994" w:rsidRPr="00B675FC" w:rsidRDefault="00091994" w:rsidP="00091994">
      <w:pPr>
        <w:keepLines/>
        <w:spacing w:line="360" w:lineRule="auto"/>
        <w:jc w:val="center"/>
        <w:rPr>
          <w:rFonts w:ascii="Arial" w:eastAsia="Times New Roman" w:hAnsi="Arial" w:cs="Arial"/>
          <w:b/>
          <w:sz w:val="34"/>
          <w:szCs w:val="34"/>
        </w:rPr>
      </w:pPr>
      <w:r w:rsidRPr="00B675FC">
        <w:rPr>
          <w:rFonts w:ascii="Arial" w:eastAsia="Times New Roman" w:hAnsi="Arial" w:cs="Arial"/>
          <w:b/>
          <w:sz w:val="34"/>
          <w:szCs w:val="34"/>
        </w:rPr>
        <w:t>BA Business and Management</w:t>
      </w:r>
    </w:p>
    <w:p w14:paraId="6E200924" w14:textId="77777777" w:rsidR="00091994" w:rsidRPr="00B675FC" w:rsidRDefault="00091994" w:rsidP="00091994">
      <w:pPr>
        <w:keepLines/>
        <w:spacing w:line="360" w:lineRule="auto"/>
        <w:jc w:val="center"/>
        <w:rPr>
          <w:rFonts w:ascii="Arial" w:eastAsia="Times New Roman" w:hAnsi="Arial" w:cs="Arial"/>
          <w:b/>
          <w:sz w:val="36"/>
          <w:szCs w:val="36"/>
        </w:rPr>
      </w:pPr>
      <w:r w:rsidRPr="00B675FC">
        <w:rPr>
          <w:rFonts w:ascii="Arial" w:eastAsia="Times New Roman" w:hAnsi="Arial" w:cs="Arial"/>
          <w:b/>
          <w:sz w:val="36"/>
          <w:szCs w:val="36"/>
        </w:rPr>
        <w:t>Module: Management economics</w:t>
      </w:r>
    </w:p>
    <w:p w14:paraId="5E0B9D17" w14:textId="77777777" w:rsidR="00091994" w:rsidRPr="00B675FC" w:rsidRDefault="00091994" w:rsidP="00091994">
      <w:pPr>
        <w:keepLines/>
        <w:spacing w:line="360" w:lineRule="auto"/>
        <w:jc w:val="center"/>
        <w:rPr>
          <w:rFonts w:ascii="Arial" w:eastAsia="Times New Roman" w:hAnsi="Arial" w:cs="Arial"/>
          <w:b/>
          <w:sz w:val="36"/>
          <w:szCs w:val="36"/>
        </w:rPr>
      </w:pPr>
      <w:r w:rsidRPr="00B675FC">
        <w:rPr>
          <w:rFonts w:ascii="Arial" w:eastAsia="Times New Roman" w:hAnsi="Arial" w:cs="Arial"/>
          <w:b/>
          <w:sz w:val="36"/>
          <w:szCs w:val="36"/>
        </w:rPr>
        <w:t>Module code: LCBB5003</w:t>
      </w:r>
    </w:p>
    <w:p w14:paraId="7E9674A9" w14:textId="77777777" w:rsidR="00091994" w:rsidRPr="00B675FC" w:rsidRDefault="00091994" w:rsidP="00091994">
      <w:pPr>
        <w:keepLines/>
        <w:spacing w:line="360" w:lineRule="auto"/>
        <w:jc w:val="center"/>
        <w:rPr>
          <w:rFonts w:ascii="Arial" w:eastAsia="Times New Roman" w:hAnsi="Arial" w:cs="Arial"/>
          <w:b/>
          <w:sz w:val="36"/>
          <w:szCs w:val="36"/>
        </w:rPr>
      </w:pPr>
      <w:r w:rsidRPr="00B675FC">
        <w:rPr>
          <w:rFonts w:ascii="Arial" w:eastAsia="Times New Roman" w:hAnsi="Arial" w:cs="Arial"/>
          <w:b/>
          <w:sz w:val="36"/>
          <w:szCs w:val="36"/>
        </w:rPr>
        <w:t xml:space="preserve">Module Leader: Vasilios </w:t>
      </w:r>
      <w:proofErr w:type="spellStart"/>
      <w:r w:rsidRPr="00B675FC">
        <w:rPr>
          <w:rFonts w:ascii="Arial" w:eastAsia="Times New Roman" w:hAnsi="Arial" w:cs="Arial"/>
          <w:b/>
          <w:sz w:val="36"/>
          <w:szCs w:val="36"/>
        </w:rPr>
        <w:t>Tavlaridis</w:t>
      </w:r>
      <w:proofErr w:type="spellEnd"/>
    </w:p>
    <w:p w14:paraId="6D067A84" w14:textId="77777777" w:rsidR="00091994" w:rsidRPr="0045321A" w:rsidRDefault="00091994" w:rsidP="00091994">
      <w:pPr>
        <w:keepLines/>
        <w:spacing w:line="360" w:lineRule="auto"/>
        <w:jc w:val="center"/>
        <w:rPr>
          <w:rFonts w:ascii="Arial" w:eastAsia="Times New Roman" w:hAnsi="Arial" w:cs="Arial"/>
          <w:b/>
          <w:sz w:val="36"/>
          <w:szCs w:val="36"/>
        </w:rPr>
      </w:pPr>
      <w:r w:rsidRPr="00A03851">
        <w:rPr>
          <w:rFonts w:ascii="Arial" w:eastAsia="Times New Roman" w:hAnsi="Arial" w:cs="Arial"/>
          <w:b/>
          <w:sz w:val="36"/>
          <w:szCs w:val="36"/>
        </w:rPr>
        <w:t>Assignment Title:</w:t>
      </w:r>
      <w:r w:rsidRPr="0045321A">
        <w:rPr>
          <w:rFonts w:ascii="Times New Roman" w:eastAsia="Times New Roman" w:hAnsi="Times New Roman" w:cs="Times New Roman"/>
          <w:b/>
          <w:sz w:val="36"/>
          <w:szCs w:val="36"/>
        </w:rPr>
        <w:t xml:space="preserve"> </w:t>
      </w:r>
      <w:r w:rsidRPr="0045321A">
        <w:rPr>
          <w:rFonts w:ascii="Arial" w:eastAsia="Times New Roman" w:hAnsi="Arial" w:cs="Arial"/>
          <w:b/>
          <w:sz w:val="36"/>
          <w:szCs w:val="36"/>
        </w:rPr>
        <w:t>Assessment Component 2(Essay)</w:t>
      </w:r>
    </w:p>
    <w:p w14:paraId="2C97155D" w14:textId="77777777" w:rsidR="00091994" w:rsidRPr="0045321A" w:rsidRDefault="00091994" w:rsidP="00091994">
      <w:pPr>
        <w:jc w:val="center"/>
        <w:rPr>
          <w:rFonts w:ascii="Arial" w:hAnsi="Arial" w:cs="Arial"/>
          <w:b/>
          <w:bCs/>
          <w:sz w:val="36"/>
          <w:szCs w:val="36"/>
        </w:rPr>
      </w:pPr>
      <w:r w:rsidRPr="0045321A">
        <w:rPr>
          <w:rFonts w:ascii="Arial" w:hAnsi="Arial" w:cs="Arial"/>
          <w:b/>
          <w:bCs/>
          <w:sz w:val="36"/>
          <w:szCs w:val="36"/>
        </w:rPr>
        <w:t>Impact of rising price of Energy sector</w:t>
      </w:r>
    </w:p>
    <w:p w14:paraId="3B1B4A8E" w14:textId="77777777" w:rsidR="00091994" w:rsidRPr="00B675FC" w:rsidRDefault="00091994" w:rsidP="00091994">
      <w:pPr>
        <w:keepLines/>
        <w:spacing w:line="360" w:lineRule="auto"/>
        <w:jc w:val="center"/>
        <w:rPr>
          <w:rFonts w:ascii="Arial" w:eastAsia="Times New Roman" w:hAnsi="Arial" w:cs="Arial"/>
          <w:b/>
          <w:sz w:val="36"/>
          <w:szCs w:val="36"/>
        </w:rPr>
      </w:pPr>
    </w:p>
    <w:p w14:paraId="21080527" w14:textId="77777777" w:rsidR="00091994" w:rsidRPr="00B675FC" w:rsidRDefault="00091994" w:rsidP="00091994">
      <w:pPr>
        <w:keepLines/>
        <w:spacing w:line="360" w:lineRule="auto"/>
        <w:jc w:val="center"/>
        <w:rPr>
          <w:rFonts w:ascii="Arial" w:eastAsia="Times New Roman" w:hAnsi="Arial" w:cs="Arial"/>
          <w:b/>
          <w:sz w:val="36"/>
          <w:szCs w:val="36"/>
        </w:rPr>
      </w:pPr>
      <w:r w:rsidRPr="00B675FC">
        <w:rPr>
          <w:rFonts w:ascii="Arial" w:eastAsia="Times New Roman" w:hAnsi="Arial" w:cs="Arial"/>
          <w:b/>
          <w:sz w:val="36"/>
          <w:szCs w:val="36"/>
        </w:rPr>
        <w:t>Student name: Ana Gurduz</w:t>
      </w:r>
    </w:p>
    <w:p w14:paraId="4BBA5B4B" w14:textId="77777777" w:rsidR="00091994" w:rsidRDefault="00091994" w:rsidP="00091994">
      <w:pPr>
        <w:keepLines/>
        <w:spacing w:line="360" w:lineRule="auto"/>
        <w:jc w:val="center"/>
        <w:rPr>
          <w:rFonts w:ascii="Arial" w:eastAsia="Times New Roman" w:hAnsi="Arial" w:cs="Arial"/>
          <w:b/>
          <w:sz w:val="36"/>
          <w:szCs w:val="36"/>
        </w:rPr>
      </w:pPr>
      <w:r w:rsidRPr="00B675FC">
        <w:rPr>
          <w:rFonts w:ascii="Arial" w:eastAsia="Times New Roman" w:hAnsi="Arial" w:cs="Arial"/>
          <w:b/>
          <w:sz w:val="36"/>
          <w:szCs w:val="36"/>
        </w:rPr>
        <w:t>Student ID: 2029605</w:t>
      </w:r>
    </w:p>
    <w:p w14:paraId="1B75A3A6" w14:textId="77777777" w:rsidR="00561213" w:rsidRDefault="00561213" w:rsidP="00091994">
      <w:pPr>
        <w:keepLines/>
        <w:spacing w:line="360" w:lineRule="auto"/>
        <w:jc w:val="center"/>
        <w:rPr>
          <w:rFonts w:ascii="Arial" w:eastAsia="Times New Roman" w:hAnsi="Arial" w:cs="Arial"/>
          <w:b/>
          <w:sz w:val="36"/>
          <w:szCs w:val="36"/>
        </w:rPr>
      </w:pPr>
    </w:p>
    <w:p w14:paraId="15847C39" w14:textId="77777777" w:rsidR="00561213" w:rsidRDefault="00561213" w:rsidP="00091994">
      <w:pPr>
        <w:keepLines/>
        <w:spacing w:line="360" w:lineRule="auto"/>
        <w:jc w:val="center"/>
        <w:rPr>
          <w:rFonts w:ascii="Arial" w:eastAsia="Times New Roman" w:hAnsi="Arial" w:cs="Arial"/>
          <w:b/>
          <w:sz w:val="36"/>
          <w:szCs w:val="36"/>
        </w:rPr>
      </w:pPr>
    </w:p>
    <w:p w14:paraId="51B8FCEF" w14:textId="77777777" w:rsidR="00561213" w:rsidRDefault="00561213" w:rsidP="00091994">
      <w:pPr>
        <w:keepLines/>
        <w:spacing w:line="360" w:lineRule="auto"/>
        <w:jc w:val="center"/>
        <w:rPr>
          <w:rFonts w:ascii="Arial" w:eastAsia="Times New Roman" w:hAnsi="Arial" w:cs="Arial"/>
          <w:b/>
          <w:sz w:val="36"/>
          <w:szCs w:val="36"/>
        </w:rPr>
      </w:pPr>
    </w:p>
    <w:p w14:paraId="7822C95B" w14:textId="77777777" w:rsidR="00561213" w:rsidRDefault="00561213" w:rsidP="00091994">
      <w:pPr>
        <w:keepLines/>
        <w:spacing w:line="360" w:lineRule="auto"/>
        <w:jc w:val="center"/>
        <w:rPr>
          <w:rFonts w:ascii="Arial" w:eastAsia="Times New Roman" w:hAnsi="Arial" w:cs="Arial"/>
          <w:b/>
          <w:sz w:val="36"/>
          <w:szCs w:val="36"/>
        </w:rPr>
      </w:pPr>
    </w:p>
    <w:p w14:paraId="5CEACF48" w14:textId="77777777" w:rsidR="00561213" w:rsidRDefault="00561213" w:rsidP="00091994">
      <w:pPr>
        <w:keepLines/>
        <w:spacing w:line="360" w:lineRule="auto"/>
        <w:jc w:val="center"/>
        <w:rPr>
          <w:rFonts w:ascii="Arial" w:eastAsia="Times New Roman" w:hAnsi="Arial" w:cs="Arial"/>
          <w:b/>
          <w:sz w:val="36"/>
          <w:szCs w:val="36"/>
        </w:rPr>
      </w:pPr>
    </w:p>
    <w:sdt>
      <w:sdtPr>
        <w:rPr>
          <w:rFonts w:ascii="Arial" w:eastAsiaTheme="minorHAnsi" w:hAnsi="Arial" w:cs="Arial"/>
          <w:b/>
          <w:bCs w:val="0"/>
          <w:color w:val="auto"/>
          <w:sz w:val="22"/>
          <w:szCs w:val="22"/>
          <w:lang w:val="en-GB" w:eastAsia="en-US"/>
        </w:rPr>
        <w:id w:val="-934667529"/>
        <w:docPartObj>
          <w:docPartGallery w:val="Table of Contents"/>
          <w:docPartUnique/>
        </w:docPartObj>
      </w:sdtPr>
      <w:sdtEndPr>
        <w:rPr>
          <w:b w:val="0"/>
          <w:noProof/>
        </w:rPr>
      </w:sdtEndPr>
      <w:sdtContent>
        <w:p w14:paraId="74DC242D" w14:textId="77777777" w:rsidR="00642FDC" w:rsidRPr="000537AB" w:rsidRDefault="00642FDC" w:rsidP="00642FDC">
          <w:pPr>
            <w:pStyle w:val="TOCHeading"/>
            <w:rPr>
              <w:rFonts w:ascii="Arial" w:hAnsi="Arial" w:cs="Arial"/>
              <w:sz w:val="22"/>
              <w:szCs w:val="22"/>
            </w:rPr>
          </w:pPr>
          <w:r w:rsidRPr="000537AB">
            <w:rPr>
              <w:rFonts w:ascii="Arial" w:hAnsi="Arial" w:cs="Arial"/>
              <w:sz w:val="22"/>
              <w:szCs w:val="22"/>
            </w:rPr>
            <w:t>Table of Contents</w:t>
          </w:r>
        </w:p>
        <w:p w14:paraId="1D7215C5" w14:textId="1583C2E0" w:rsidR="00D12B4E" w:rsidRDefault="00642FDC">
          <w:pPr>
            <w:pStyle w:val="TOC1"/>
            <w:tabs>
              <w:tab w:val="right" w:leader="dot" w:pos="9016"/>
            </w:tabs>
            <w:rPr>
              <w:rFonts w:asciiTheme="minorHAnsi" w:eastAsiaTheme="minorEastAsia" w:hAnsiTheme="minorHAnsi"/>
              <w:noProof/>
              <w:sz w:val="22"/>
              <w:lang w:val="en-GB" w:eastAsia="en-GB"/>
            </w:rPr>
          </w:pPr>
          <w:r w:rsidRPr="000537AB">
            <w:rPr>
              <w:rFonts w:ascii="Arial" w:hAnsi="Arial" w:cs="Arial"/>
              <w:sz w:val="22"/>
            </w:rPr>
            <w:fldChar w:fldCharType="begin"/>
          </w:r>
          <w:r w:rsidRPr="000537AB">
            <w:rPr>
              <w:rFonts w:ascii="Arial" w:hAnsi="Arial" w:cs="Arial"/>
              <w:sz w:val="22"/>
            </w:rPr>
            <w:instrText xml:space="preserve"> TOC \o "1-3" \h \z \u </w:instrText>
          </w:r>
          <w:r w:rsidRPr="000537AB">
            <w:rPr>
              <w:rFonts w:ascii="Arial" w:hAnsi="Arial" w:cs="Arial"/>
              <w:sz w:val="22"/>
            </w:rPr>
            <w:fldChar w:fldCharType="separate"/>
          </w:r>
          <w:hyperlink w:anchor="_Toc119576600" w:history="1">
            <w:r w:rsidR="00D12B4E" w:rsidRPr="00CD085D">
              <w:rPr>
                <w:rStyle w:val="Hyperlink"/>
                <w:rFonts w:ascii="Arial" w:hAnsi="Arial" w:cs="Arial"/>
                <w:noProof/>
              </w:rPr>
              <w:t>Introduction</w:t>
            </w:r>
            <w:r w:rsidR="00D12B4E">
              <w:rPr>
                <w:noProof/>
                <w:webHidden/>
              </w:rPr>
              <w:tab/>
            </w:r>
            <w:r w:rsidR="00D12B4E">
              <w:rPr>
                <w:noProof/>
                <w:webHidden/>
              </w:rPr>
              <w:fldChar w:fldCharType="begin"/>
            </w:r>
            <w:r w:rsidR="00D12B4E">
              <w:rPr>
                <w:noProof/>
                <w:webHidden/>
              </w:rPr>
              <w:instrText xml:space="preserve"> PAGEREF _Toc119576600 \h </w:instrText>
            </w:r>
            <w:r w:rsidR="00D12B4E">
              <w:rPr>
                <w:noProof/>
                <w:webHidden/>
              </w:rPr>
            </w:r>
            <w:r w:rsidR="00D12B4E">
              <w:rPr>
                <w:noProof/>
                <w:webHidden/>
              </w:rPr>
              <w:fldChar w:fldCharType="separate"/>
            </w:r>
            <w:r w:rsidR="00D12B4E">
              <w:rPr>
                <w:noProof/>
                <w:webHidden/>
              </w:rPr>
              <w:t>3</w:t>
            </w:r>
            <w:r w:rsidR="00D12B4E">
              <w:rPr>
                <w:noProof/>
                <w:webHidden/>
              </w:rPr>
              <w:fldChar w:fldCharType="end"/>
            </w:r>
          </w:hyperlink>
        </w:p>
        <w:p w14:paraId="3CB9F145" w14:textId="60EE3072" w:rsidR="00D12B4E" w:rsidRDefault="00000000">
          <w:pPr>
            <w:pStyle w:val="TOC2"/>
            <w:tabs>
              <w:tab w:val="right" w:leader="dot" w:pos="9016"/>
            </w:tabs>
            <w:rPr>
              <w:rFonts w:asciiTheme="minorHAnsi" w:eastAsiaTheme="minorEastAsia" w:hAnsiTheme="minorHAnsi"/>
              <w:noProof/>
              <w:sz w:val="22"/>
              <w:lang w:val="en-GB" w:eastAsia="en-GB"/>
            </w:rPr>
          </w:pPr>
          <w:hyperlink w:anchor="_Toc119576601" w:history="1">
            <w:r w:rsidR="00D12B4E" w:rsidRPr="00CD085D">
              <w:rPr>
                <w:rStyle w:val="Hyperlink"/>
                <w:rFonts w:ascii="Arial" w:hAnsi="Arial" w:cs="Arial"/>
                <w:noProof/>
              </w:rPr>
              <w:t>Impact on the whole economy of the UK:</w:t>
            </w:r>
            <w:r w:rsidR="00D12B4E">
              <w:rPr>
                <w:noProof/>
                <w:webHidden/>
              </w:rPr>
              <w:tab/>
            </w:r>
            <w:r w:rsidR="00D12B4E">
              <w:rPr>
                <w:noProof/>
                <w:webHidden/>
              </w:rPr>
              <w:fldChar w:fldCharType="begin"/>
            </w:r>
            <w:r w:rsidR="00D12B4E">
              <w:rPr>
                <w:noProof/>
                <w:webHidden/>
              </w:rPr>
              <w:instrText xml:space="preserve"> PAGEREF _Toc119576601 \h </w:instrText>
            </w:r>
            <w:r w:rsidR="00D12B4E">
              <w:rPr>
                <w:noProof/>
                <w:webHidden/>
              </w:rPr>
            </w:r>
            <w:r w:rsidR="00D12B4E">
              <w:rPr>
                <w:noProof/>
                <w:webHidden/>
              </w:rPr>
              <w:fldChar w:fldCharType="separate"/>
            </w:r>
            <w:r w:rsidR="00D12B4E">
              <w:rPr>
                <w:noProof/>
                <w:webHidden/>
              </w:rPr>
              <w:t>3</w:t>
            </w:r>
            <w:r w:rsidR="00D12B4E">
              <w:rPr>
                <w:noProof/>
                <w:webHidden/>
              </w:rPr>
              <w:fldChar w:fldCharType="end"/>
            </w:r>
          </w:hyperlink>
        </w:p>
        <w:p w14:paraId="4469C194" w14:textId="13C370E9" w:rsidR="00D12B4E" w:rsidRDefault="00000000">
          <w:pPr>
            <w:pStyle w:val="TOC2"/>
            <w:tabs>
              <w:tab w:val="right" w:leader="dot" w:pos="9016"/>
            </w:tabs>
            <w:rPr>
              <w:rFonts w:asciiTheme="minorHAnsi" w:eastAsiaTheme="minorEastAsia" w:hAnsiTheme="minorHAnsi"/>
              <w:noProof/>
              <w:sz w:val="22"/>
              <w:lang w:val="en-GB" w:eastAsia="en-GB"/>
            </w:rPr>
          </w:pPr>
          <w:hyperlink w:anchor="_Toc119576602" w:history="1">
            <w:r w:rsidR="00D12B4E" w:rsidRPr="00CD085D">
              <w:rPr>
                <w:rStyle w:val="Hyperlink"/>
                <w:rFonts w:ascii="Arial" w:hAnsi="Arial" w:cs="Arial"/>
                <w:noProof/>
              </w:rPr>
              <w:t>Impact on Households:</w:t>
            </w:r>
            <w:r w:rsidR="00D12B4E">
              <w:rPr>
                <w:noProof/>
                <w:webHidden/>
              </w:rPr>
              <w:tab/>
            </w:r>
            <w:r w:rsidR="00D12B4E">
              <w:rPr>
                <w:noProof/>
                <w:webHidden/>
              </w:rPr>
              <w:fldChar w:fldCharType="begin"/>
            </w:r>
            <w:r w:rsidR="00D12B4E">
              <w:rPr>
                <w:noProof/>
                <w:webHidden/>
              </w:rPr>
              <w:instrText xml:space="preserve"> PAGEREF _Toc119576602 \h </w:instrText>
            </w:r>
            <w:r w:rsidR="00D12B4E">
              <w:rPr>
                <w:noProof/>
                <w:webHidden/>
              </w:rPr>
            </w:r>
            <w:r w:rsidR="00D12B4E">
              <w:rPr>
                <w:noProof/>
                <w:webHidden/>
              </w:rPr>
              <w:fldChar w:fldCharType="separate"/>
            </w:r>
            <w:r w:rsidR="00D12B4E">
              <w:rPr>
                <w:noProof/>
                <w:webHidden/>
              </w:rPr>
              <w:t>4</w:t>
            </w:r>
            <w:r w:rsidR="00D12B4E">
              <w:rPr>
                <w:noProof/>
                <w:webHidden/>
              </w:rPr>
              <w:fldChar w:fldCharType="end"/>
            </w:r>
          </w:hyperlink>
        </w:p>
        <w:p w14:paraId="2834189E" w14:textId="0F02E219" w:rsidR="00D12B4E" w:rsidRDefault="00000000">
          <w:pPr>
            <w:pStyle w:val="TOC2"/>
            <w:tabs>
              <w:tab w:val="right" w:leader="dot" w:pos="9016"/>
            </w:tabs>
            <w:rPr>
              <w:rFonts w:asciiTheme="minorHAnsi" w:eastAsiaTheme="minorEastAsia" w:hAnsiTheme="minorHAnsi"/>
              <w:noProof/>
              <w:sz w:val="22"/>
              <w:lang w:val="en-GB" w:eastAsia="en-GB"/>
            </w:rPr>
          </w:pPr>
          <w:hyperlink w:anchor="_Toc119576603" w:history="1">
            <w:r w:rsidR="00D12B4E" w:rsidRPr="00CD085D">
              <w:rPr>
                <w:rStyle w:val="Hyperlink"/>
                <w:rFonts w:ascii="Arial" w:hAnsi="Arial" w:cs="Arial"/>
                <w:noProof/>
              </w:rPr>
              <w:t>Impact on Businesses:</w:t>
            </w:r>
            <w:r w:rsidR="00D12B4E">
              <w:rPr>
                <w:noProof/>
                <w:webHidden/>
              </w:rPr>
              <w:tab/>
            </w:r>
            <w:r w:rsidR="00D12B4E">
              <w:rPr>
                <w:noProof/>
                <w:webHidden/>
              </w:rPr>
              <w:fldChar w:fldCharType="begin"/>
            </w:r>
            <w:r w:rsidR="00D12B4E">
              <w:rPr>
                <w:noProof/>
                <w:webHidden/>
              </w:rPr>
              <w:instrText xml:space="preserve"> PAGEREF _Toc119576603 \h </w:instrText>
            </w:r>
            <w:r w:rsidR="00D12B4E">
              <w:rPr>
                <w:noProof/>
                <w:webHidden/>
              </w:rPr>
            </w:r>
            <w:r w:rsidR="00D12B4E">
              <w:rPr>
                <w:noProof/>
                <w:webHidden/>
              </w:rPr>
              <w:fldChar w:fldCharType="separate"/>
            </w:r>
            <w:r w:rsidR="00D12B4E">
              <w:rPr>
                <w:noProof/>
                <w:webHidden/>
              </w:rPr>
              <w:t>6</w:t>
            </w:r>
            <w:r w:rsidR="00D12B4E">
              <w:rPr>
                <w:noProof/>
                <w:webHidden/>
              </w:rPr>
              <w:fldChar w:fldCharType="end"/>
            </w:r>
          </w:hyperlink>
        </w:p>
        <w:p w14:paraId="71A134AB" w14:textId="397E8C61" w:rsidR="00D12B4E" w:rsidRDefault="00000000">
          <w:pPr>
            <w:pStyle w:val="TOC2"/>
            <w:tabs>
              <w:tab w:val="right" w:leader="dot" w:pos="9016"/>
            </w:tabs>
            <w:rPr>
              <w:rFonts w:asciiTheme="minorHAnsi" w:eastAsiaTheme="minorEastAsia" w:hAnsiTheme="minorHAnsi"/>
              <w:noProof/>
              <w:sz w:val="22"/>
              <w:lang w:val="en-GB" w:eastAsia="en-GB"/>
            </w:rPr>
          </w:pPr>
          <w:hyperlink w:anchor="_Toc119576604" w:history="1">
            <w:r w:rsidR="00D12B4E" w:rsidRPr="00CD085D">
              <w:rPr>
                <w:rStyle w:val="Hyperlink"/>
                <w:rFonts w:ascii="Arial" w:hAnsi="Arial" w:cs="Arial"/>
                <w:noProof/>
              </w:rPr>
              <w:t>How the rising price affects the decisions in small and large businesses:</w:t>
            </w:r>
            <w:r w:rsidR="00D12B4E">
              <w:rPr>
                <w:noProof/>
                <w:webHidden/>
              </w:rPr>
              <w:tab/>
            </w:r>
            <w:r w:rsidR="00D12B4E">
              <w:rPr>
                <w:noProof/>
                <w:webHidden/>
              </w:rPr>
              <w:fldChar w:fldCharType="begin"/>
            </w:r>
            <w:r w:rsidR="00D12B4E">
              <w:rPr>
                <w:noProof/>
                <w:webHidden/>
              </w:rPr>
              <w:instrText xml:space="preserve"> PAGEREF _Toc119576604 \h </w:instrText>
            </w:r>
            <w:r w:rsidR="00D12B4E">
              <w:rPr>
                <w:noProof/>
                <w:webHidden/>
              </w:rPr>
            </w:r>
            <w:r w:rsidR="00D12B4E">
              <w:rPr>
                <w:noProof/>
                <w:webHidden/>
              </w:rPr>
              <w:fldChar w:fldCharType="separate"/>
            </w:r>
            <w:r w:rsidR="00D12B4E">
              <w:rPr>
                <w:noProof/>
                <w:webHidden/>
              </w:rPr>
              <w:t>7</w:t>
            </w:r>
            <w:r w:rsidR="00D12B4E">
              <w:rPr>
                <w:noProof/>
                <w:webHidden/>
              </w:rPr>
              <w:fldChar w:fldCharType="end"/>
            </w:r>
          </w:hyperlink>
        </w:p>
        <w:p w14:paraId="506E8B11" w14:textId="288DE585" w:rsidR="00D12B4E" w:rsidRDefault="00000000">
          <w:pPr>
            <w:pStyle w:val="TOC1"/>
            <w:tabs>
              <w:tab w:val="right" w:leader="dot" w:pos="9016"/>
            </w:tabs>
            <w:rPr>
              <w:rFonts w:asciiTheme="minorHAnsi" w:eastAsiaTheme="minorEastAsia" w:hAnsiTheme="minorHAnsi"/>
              <w:noProof/>
              <w:sz w:val="22"/>
              <w:lang w:val="en-GB" w:eastAsia="en-GB"/>
            </w:rPr>
          </w:pPr>
          <w:hyperlink w:anchor="_Toc119576605" w:history="1">
            <w:r w:rsidR="00D12B4E" w:rsidRPr="00CD085D">
              <w:rPr>
                <w:rStyle w:val="Hyperlink"/>
                <w:rFonts w:ascii="Arial" w:hAnsi="Arial" w:cs="Arial"/>
                <w:noProof/>
              </w:rPr>
              <w:t>References:</w:t>
            </w:r>
            <w:r w:rsidR="00D12B4E">
              <w:rPr>
                <w:noProof/>
                <w:webHidden/>
              </w:rPr>
              <w:tab/>
            </w:r>
            <w:r w:rsidR="00D12B4E">
              <w:rPr>
                <w:noProof/>
                <w:webHidden/>
              </w:rPr>
              <w:fldChar w:fldCharType="begin"/>
            </w:r>
            <w:r w:rsidR="00D12B4E">
              <w:rPr>
                <w:noProof/>
                <w:webHidden/>
              </w:rPr>
              <w:instrText xml:space="preserve"> PAGEREF _Toc119576605 \h </w:instrText>
            </w:r>
            <w:r w:rsidR="00D12B4E">
              <w:rPr>
                <w:noProof/>
                <w:webHidden/>
              </w:rPr>
            </w:r>
            <w:r w:rsidR="00D12B4E">
              <w:rPr>
                <w:noProof/>
                <w:webHidden/>
              </w:rPr>
              <w:fldChar w:fldCharType="separate"/>
            </w:r>
            <w:r w:rsidR="00D12B4E">
              <w:rPr>
                <w:noProof/>
                <w:webHidden/>
              </w:rPr>
              <w:t>8</w:t>
            </w:r>
            <w:r w:rsidR="00D12B4E">
              <w:rPr>
                <w:noProof/>
                <w:webHidden/>
              </w:rPr>
              <w:fldChar w:fldCharType="end"/>
            </w:r>
          </w:hyperlink>
        </w:p>
        <w:p w14:paraId="02FC261C" w14:textId="3BD9EA43" w:rsidR="00642FDC" w:rsidRDefault="00642FDC" w:rsidP="00642FDC">
          <w:pPr>
            <w:rPr>
              <w:rFonts w:ascii="Arial" w:hAnsi="Arial" w:cs="Arial"/>
              <w:noProof/>
            </w:rPr>
          </w:pPr>
          <w:r w:rsidRPr="000537AB">
            <w:rPr>
              <w:rFonts w:ascii="Arial" w:hAnsi="Arial" w:cs="Arial"/>
              <w:b/>
              <w:bCs/>
              <w:noProof/>
            </w:rPr>
            <w:fldChar w:fldCharType="end"/>
          </w:r>
        </w:p>
      </w:sdtContent>
    </w:sdt>
    <w:p w14:paraId="3572A314" w14:textId="77777777" w:rsidR="00561213" w:rsidRPr="00B675FC" w:rsidRDefault="00561213" w:rsidP="00091994">
      <w:pPr>
        <w:keepLines/>
        <w:spacing w:line="360" w:lineRule="auto"/>
        <w:jc w:val="center"/>
        <w:rPr>
          <w:rFonts w:ascii="Arial" w:eastAsia="Times New Roman" w:hAnsi="Arial" w:cs="Arial"/>
          <w:b/>
          <w:sz w:val="36"/>
          <w:szCs w:val="36"/>
        </w:rPr>
      </w:pPr>
    </w:p>
    <w:p w14:paraId="15A10F5D" w14:textId="77777777" w:rsidR="00167D19" w:rsidRPr="00167D19" w:rsidRDefault="00167D19" w:rsidP="00167D19">
      <w:pPr>
        <w:spacing w:after="200" w:line="360" w:lineRule="auto"/>
        <w:jc w:val="both"/>
        <w:rPr>
          <w:rFonts w:ascii="Arial" w:hAnsi="Arial" w:cs="Arial"/>
          <w:lang w:val="en-US"/>
        </w:rPr>
      </w:pPr>
    </w:p>
    <w:p w14:paraId="5923B505" w14:textId="77777777" w:rsidR="00642FDC" w:rsidRDefault="00642FDC" w:rsidP="00341431">
      <w:pPr>
        <w:pStyle w:val="Heading1"/>
        <w:rPr>
          <w:rFonts w:ascii="Arial" w:hAnsi="Arial" w:cs="Arial"/>
          <w:color w:val="222A35" w:themeColor="text2" w:themeShade="80"/>
          <w:sz w:val="22"/>
          <w:szCs w:val="22"/>
        </w:rPr>
      </w:pPr>
    </w:p>
    <w:p w14:paraId="5A84B909" w14:textId="77777777" w:rsidR="00642FDC" w:rsidRDefault="00642FDC" w:rsidP="00341431">
      <w:pPr>
        <w:pStyle w:val="Heading1"/>
        <w:rPr>
          <w:rFonts w:ascii="Arial" w:hAnsi="Arial" w:cs="Arial"/>
          <w:color w:val="222A35" w:themeColor="text2" w:themeShade="80"/>
          <w:sz w:val="22"/>
          <w:szCs w:val="22"/>
        </w:rPr>
      </w:pPr>
    </w:p>
    <w:p w14:paraId="227B95FD" w14:textId="77777777" w:rsidR="00642FDC" w:rsidRDefault="00642FDC" w:rsidP="00341431">
      <w:pPr>
        <w:pStyle w:val="Heading1"/>
        <w:rPr>
          <w:rFonts w:ascii="Arial" w:hAnsi="Arial" w:cs="Arial"/>
          <w:color w:val="222A35" w:themeColor="text2" w:themeShade="80"/>
          <w:sz w:val="22"/>
          <w:szCs w:val="22"/>
        </w:rPr>
      </w:pPr>
    </w:p>
    <w:p w14:paraId="7FA11669" w14:textId="77777777" w:rsidR="00642FDC" w:rsidRDefault="00642FDC" w:rsidP="00341431">
      <w:pPr>
        <w:pStyle w:val="Heading1"/>
        <w:rPr>
          <w:rFonts w:ascii="Arial" w:hAnsi="Arial" w:cs="Arial"/>
          <w:color w:val="222A35" w:themeColor="text2" w:themeShade="80"/>
          <w:sz w:val="22"/>
          <w:szCs w:val="22"/>
        </w:rPr>
      </w:pPr>
    </w:p>
    <w:p w14:paraId="45DCF210" w14:textId="77777777" w:rsidR="00642FDC" w:rsidRDefault="00642FDC" w:rsidP="00341431">
      <w:pPr>
        <w:pStyle w:val="Heading1"/>
        <w:rPr>
          <w:rFonts w:ascii="Arial" w:hAnsi="Arial" w:cs="Arial"/>
          <w:color w:val="222A35" w:themeColor="text2" w:themeShade="80"/>
          <w:sz w:val="22"/>
          <w:szCs w:val="22"/>
        </w:rPr>
      </w:pPr>
    </w:p>
    <w:p w14:paraId="375C3DCD" w14:textId="77777777" w:rsidR="00642FDC" w:rsidRDefault="00642FDC" w:rsidP="00341431">
      <w:pPr>
        <w:pStyle w:val="Heading1"/>
        <w:rPr>
          <w:rFonts w:ascii="Arial" w:hAnsi="Arial" w:cs="Arial"/>
          <w:color w:val="222A35" w:themeColor="text2" w:themeShade="80"/>
          <w:sz w:val="22"/>
          <w:szCs w:val="22"/>
        </w:rPr>
      </w:pPr>
    </w:p>
    <w:p w14:paraId="04C5E0F9" w14:textId="77777777" w:rsidR="00642FDC" w:rsidRDefault="00642FDC" w:rsidP="00341431">
      <w:pPr>
        <w:pStyle w:val="Heading1"/>
        <w:rPr>
          <w:rFonts w:ascii="Arial" w:hAnsi="Arial" w:cs="Arial"/>
          <w:color w:val="222A35" w:themeColor="text2" w:themeShade="80"/>
          <w:sz w:val="22"/>
          <w:szCs w:val="22"/>
        </w:rPr>
      </w:pPr>
    </w:p>
    <w:p w14:paraId="62B139EA" w14:textId="77777777" w:rsidR="002540E3" w:rsidRDefault="002540E3" w:rsidP="00341431">
      <w:pPr>
        <w:pStyle w:val="Heading1"/>
        <w:rPr>
          <w:rFonts w:ascii="Arial" w:hAnsi="Arial" w:cs="Arial"/>
          <w:color w:val="222A35" w:themeColor="text2" w:themeShade="80"/>
          <w:sz w:val="22"/>
          <w:szCs w:val="22"/>
        </w:rPr>
      </w:pPr>
    </w:p>
    <w:p w14:paraId="777FEBFA" w14:textId="77777777" w:rsidR="002540E3" w:rsidRDefault="002540E3" w:rsidP="00341431">
      <w:pPr>
        <w:pStyle w:val="Heading1"/>
        <w:rPr>
          <w:rFonts w:ascii="Arial" w:hAnsi="Arial" w:cs="Arial"/>
          <w:color w:val="222A35" w:themeColor="text2" w:themeShade="80"/>
          <w:sz w:val="22"/>
          <w:szCs w:val="22"/>
        </w:rPr>
      </w:pPr>
    </w:p>
    <w:p w14:paraId="13FE2A4A" w14:textId="77777777" w:rsidR="002540E3" w:rsidRDefault="002540E3">
      <w:pPr>
        <w:rPr>
          <w:rFonts w:ascii="Arial" w:eastAsiaTheme="majorEastAsia" w:hAnsi="Arial" w:cs="Arial"/>
          <w:bCs/>
          <w:color w:val="222A35" w:themeColor="text2" w:themeShade="80"/>
          <w:lang w:val="en-US"/>
        </w:rPr>
      </w:pPr>
      <w:r>
        <w:rPr>
          <w:rFonts w:ascii="Arial" w:hAnsi="Arial" w:cs="Arial"/>
          <w:color w:val="222A35" w:themeColor="text2" w:themeShade="80"/>
        </w:rPr>
        <w:br w:type="page"/>
      </w:r>
    </w:p>
    <w:p w14:paraId="675C4073" w14:textId="018CDCC5" w:rsidR="00341431" w:rsidRPr="00D67838" w:rsidRDefault="00341431" w:rsidP="00341431">
      <w:pPr>
        <w:pStyle w:val="Heading1"/>
        <w:rPr>
          <w:rFonts w:ascii="Arial" w:hAnsi="Arial" w:cs="Arial"/>
          <w:b/>
          <w:bCs w:val="0"/>
          <w:color w:val="000000" w:themeColor="text1"/>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119576600"/>
      <w:r w:rsidRPr="00D67838">
        <w:rPr>
          <w:rFonts w:ascii="Arial" w:hAnsi="Arial" w:cs="Arial"/>
          <w:b/>
          <w:bCs w:val="0"/>
          <w:color w:val="000000" w:themeColor="text1"/>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Introduction</w:t>
      </w:r>
      <w:bookmarkEnd w:id="0"/>
    </w:p>
    <w:p w14:paraId="46057F99" w14:textId="77777777" w:rsidR="001344EE" w:rsidRDefault="00341431" w:rsidP="001344EE">
      <w:pPr>
        <w:jc w:val="both"/>
        <w:rPr>
          <w:rFonts w:ascii="Arial" w:hAnsi="Arial" w:cs="Arial"/>
        </w:rPr>
      </w:pPr>
      <w:r w:rsidRPr="000537AB">
        <w:rPr>
          <w:rFonts w:ascii="Arial" w:hAnsi="Arial" w:cs="Arial"/>
        </w:rPr>
        <w:t xml:space="preserve">If the price of energy continues to climb over the long run, the Gross Domestic Product (GDP) may end up being lower than it would have been if expenditures hadn't risen. This scenario is possible if the price of energy continues to rise over the long term. If long-term energy costs continue to climb, this scenario remains a distinct possibility. In addition to this, the quality of living enjoyed by the ordinary person in the United Kingdom will fall to a point that is far lower than the country's GDP. </w:t>
      </w:r>
    </w:p>
    <w:p w14:paraId="40DE33BD" w14:textId="77777777" w:rsidR="00DA65E2" w:rsidRDefault="00341431" w:rsidP="001344EE">
      <w:pPr>
        <w:jc w:val="both"/>
        <w:rPr>
          <w:rFonts w:ascii="Arial" w:hAnsi="Arial" w:cs="Arial"/>
        </w:rPr>
      </w:pPr>
      <w:r w:rsidRPr="000537AB">
        <w:rPr>
          <w:rFonts w:ascii="Arial" w:hAnsi="Arial" w:cs="Arial"/>
        </w:rPr>
        <w:t>This article will discuss the personal and professional repercussions that the recent spike in prices has had on individuals and businesses in the United Kingdom (</w:t>
      </w:r>
      <w:proofErr w:type="spellStart"/>
      <w:r w:rsidRPr="000537AB">
        <w:rPr>
          <w:rFonts w:ascii="Arial" w:hAnsi="Arial" w:cs="Arial"/>
          <w:color w:val="222222"/>
          <w:shd w:val="clear" w:color="auto" w:fill="FFFFFF"/>
        </w:rPr>
        <w:t>Rogner</w:t>
      </w:r>
      <w:proofErr w:type="spellEnd"/>
      <w:r w:rsidRPr="000537AB">
        <w:rPr>
          <w:rFonts w:ascii="Arial" w:hAnsi="Arial" w:cs="Arial"/>
          <w:color w:val="222222"/>
          <w:shd w:val="clear" w:color="auto" w:fill="FFFFFF"/>
        </w:rPr>
        <w:t>, and Popescu, 2000)</w:t>
      </w:r>
      <w:r w:rsidRPr="000537AB">
        <w:rPr>
          <w:rFonts w:ascii="Arial" w:hAnsi="Arial" w:cs="Arial"/>
        </w:rPr>
        <w:t xml:space="preserve">. These repercussions have been brought about by the recent increase in prices. </w:t>
      </w:r>
    </w:p>
    <w:p w14:paraId="61F92E29" w14:textId="77777777" w:rsidR="00891492" w:rsidRDefault="00341431" w:rsidP="001344EE">
      <w:pPr>
        <w:jc w:val="both"/>
        <w:rPr>
          <w:rFonts w:ascii="Arial" w:hAnsi="Arial" w:cs="Arial"/>
        </w:rPr>
      </w:pPr>
      <w:r w:rsidRPr="000537AB">
        <w:rPr>
          <w:rFonts w:ascii="Arial" w:hAnsi="Arial" w:cs="Arial"/>
        </w:rPr>
        <w:t xml:space="preserve">To better understand these consequences, we may divide them into two categories: personal and professional. In addition to that, the consequences that the increase in the price of energy has had on consumers and enterprises in the United Kingdom will be </w:t>
      </w:r>
      <w:proofErr w:type="spellStart"/>
      <w:r w:rsidRPr="000537AB">
        <w:rPr>
          <w:rFonts w:ascii="Arial" w:hAnsi="Arial" w:cs="Arial"/>
        </w:rPr>
        <w:t>analyzed</w:t>
      </w:r>
      <w:proofErr w:type="spellEnd"/>
      <w:r w:rsidRPr="000537AB">
        <w:rPr>
          <w:rFonts w:ascii="Arial" w:hAnsi="Arial" w:cs="Arial"/>
        </w:rPr>
        <w:t xml:space="preserve"> in this article. This analysis will take place in the context of the United Kingdom.</w:t>
      </w:r>
    </w:p>
    <w:p w14:paraId="59217D07" w14:textId="54692D3C" w:rsidR="00341431" w:rsidRDefault="00341431" w:rsidP="001344EE">
      <w:pPr>
        <w:jc w:val="both"/>
        <w:rPr>
          <w:rFonts w:ascii="Arial" w:hAnsi="Arial" w:cs="Arial"/>
        </w:rPr>
      </w:pPr>
      <w:r w:rsidRPr="000537AB">
        <w:rPr>
          <w:rFonts w:ascii="Arial" w:hAnsi="Arial" w:cs="Arial"/>
        </w:rPr>
        <w:t xml:space="preserve"> </w:t>
      </w:r>
      <w:proofErr w:type="gramStart"/>
      <w:r w:rsidRPr="000537AB">
        <w:rPr>
          <w:rFonts w:ascii="Arial" w:hAnsi="Arial" w:cs="Arial"/>
        </w:rPr>
        <w:t>Both of these</w:t>
      </w:r>
      <w:proofErr w:type="gramEnd"/>
      <w:r w:rsidRPr="000537AB">
        <w:rPr>
          <w:rFonts w:ascii="Arial" w:hAnsi="Arial" w:cs="Arial"/>
        </w:rPr>
        <w:t xml:space="preserve"> groups have suffered adverse effects as a direct result of the rise. The validity of each of these claims will be determined after a comprehensive investigation and assessment, which will make use of a wide range of economic research and facts that are pertinent to the subject matter that will be discussed in this article.</w:t>
      </w:r>
    </w:p>
    <w:p w14:paraId="5C5E9F15" w14:textId="77777777" w:rsidR="00092279" w:rsidRPr="00996BB7" w:rsidRDefault="00092279" w:rsidP="00092279">
      <w:pPr>
        <w:pStyle w:val="Heading2"/>
        <w:rPr>
          <w:rFonts w:ascii="Arial" w:hAnsi="Arial" w:cs="Arial"/>
          <w:color w:val="222A35" w:themeColor="text2" w:themeShade="80"/>
          <w:sz w:val="32"/>
          <w:szCs w:val="32"/>
        </w:rPr>
      </w:pPr>
      <w:bookmarkStart w:id="1" w:name="_Toc119576601"/>
      <w:r w:rsidRPr="00996BB7">
        <w:rPr>
          <w:rFonts w:ascii="Arial" w:hAnsi="Arial" w:cs="Arial"/>
          <w:color w:val="222A35" w:themeColor="text2" w:themeShade="80"/>
          <w:sz w:val="32"/>
          <w:szCs w:val="32"/>
        </w:rPr>
        <w:t>Impact on the whole economy of the UK:</w:t>
      </w:r>
      <w:bookmarkEnd w:id="1"/>
    </w:p>
    <w:p w14:paraId="7CED6D76" w14:textId="77777777" w:rsidR="00891492" w:rsidRDefault="00092279" w:rsidP="00891492">
      <w:pPr>
        <w:tabs>
          <w:tab w:val="left" w:pos="1288"/>
        </w:tabs>
        <w:jc w:val="both"/>
        <w:rPr>
          <w:rFonts w:ascii="Arial" w:hAnsi="Arial" w:cs="Arial"/>
        </w:rPr>
      </w:pPr>
      <w:r w:rsidRPr="000537AB">
        <w:rPr>
          <w:rFonts w:ascii="Arial" w:hAnsi="Arial" w:cs="Arial"/>
        </w:rPr>
        <w:t xml:space="preserve">Because Russia infiltrated Ukraine, there has been a domino effect of challenges in energy delivery, which can be observed in everything from the price of power to the attitude of consumers. These challenges can be observed in everything from the price of power to the attitude of consumers. A domino effect of difficulties has been triggered </w:t>
      </w:r>
      <w:proofErr w:type="gramStart"/>
      <w:r w:rsidRPr="000537AB">
        <w:rPr>
          <w:rFonts w:ascii="Arial" w:hAnsi="Arial" w:cs="Arial"/>
        </w:rPr>
        <w:t>as a result of</w:t>
      </w:r>
      <w:proofErr w:type="gramEnd"/>
      <w:r w:rsidRPr="000537AB">
        <w:rPr>
          <w:rFonts w:ascii="Arial" w:hAnsi="Arial" w:cs="Arial"/>
        </w:rPr>
        <w:t xml:space="preserve"> this impact (</w:t>
      </w:r>
      <w:r w:rsidRPr="000537AB">
        <w:rPr>
          <w:rFonts w:ascii="Arial" w:hAnsi="Arial" w:cs="Arial"/>
          <w:color w:val="222222"/>
          <w:shd w:val="clear" w:color="auto" w:fill="FFFFFF"/>
        </w:rPr>
        <w:t>Cloutier, 2022)</w:t>
      </w:r>
      <w:r w:rsidRPr="000537AB">
        <w:rPr>
          <w:rFonts w:ascii="Arial" w:hAnsi="Arial" w:cs="Arial"/>
        </w:rPr>
        <w:t xml:space="preserve">. </w:t>
      </w:r>
    </w:p>
    <w:p w14:paraId="3509DEF1" w14:textId="2F6CD328" w:rsidR="00092279" w:rsidRPr="000537AB" w:rsidRDefault="00092279" w:rsidP="00891492">
      <w:pPr>
        <w:tabs>
          <w:tab w:val="left" w:pos="1288"/>
        </w:tabs>
        <w:jc w:val="both"/>
        <w:rPr>
          <w:rFonts w:ascii="Arial" w:hAnsi="Arial" w:cs="Arial"/>
        </w:rPr>
      </w:pPr>
      <w:r w:rsidRPr="000537AB">
        <w:rPr>
          <w:rFonts w:ascii="Arial" w:hAnsi="Arial" w:cs="Arial"/>
        </w:rPr>
        <w:t xml:space="preserve">This impact can be seen in every aspect, from the price of electricity to the mindset of consumers. Several nations that are members of the OECD are dipping into their strategic reserves to protect themselves from the rising cost of oil. Since the beginning of March, the United Kingdom has been selling one million barrels of oil every day from these reserves. This has resulted in recent drops in the cost of gasoline, although there are concerns that shortages may result in higher prices in 2023. The following infographic provides a visual representation of the repercussions that energy shocks have had on economies throughout the world during the last half-century. </w:t>
      </w:r>
    </w:p>
    <w:p w14:paraId="56BA961F" w14:textId="77777777" w:rsidR="00092279" w:rsidRPr="000537AB" w:rsidRDefault="00092279" w:rsidP="00891492">
      <w:pPr>
        <w:tabs>
          <w:tab w:val="left" w:pos="1288"/>
        </w:tabs>
        <w:jc w:val="both"/>
        <w:rPr>
          <w:rFonts w:ascii="Arial" w:hAnsi="Arial" w:cs="Arial"/>
        </w:rPr>
      </w:pPr>
      <w:r w:rsidRPr="000537AB">
        <w:rPr>
          <w:rFonts w:ascii="Arial" w:hAnsi="Arial" w:cs="Arial"/>
        </w:rPr>
        <w:t xml:space="preserve">The real GDP per capita in the UK is impacted by spikes in energy prices less than the quality of life that comes from them as a direct consequence of such spikes in energy costs. This is because the quality of life is a direct result of such spikes in energy costs. This is because the bulk of the United Kingdom's energy needs is satisfied by suppliers situated in other nations. If </w:t>
      </w:r>
      <w:proofErr w:type="gramStart"/>
      <w:r w:rsidRPr="000537AB">
        <w:rPr>
          <w:rFonts w:ascii="Arial" w:hAnsi="Arial" w:cs="Arial"/>
        </w:rPr>
        <w:t>all of</w:t>
      </w:r>
      <w:proofErr w:type="gramEnd"/>
      <w:r w:rsidRPr="000537AB">
        <w:rPr>
          <w:rFonts w:ascii="Arial" w:hAnsi="Arial" w:cs="Arial"/>
        </w:rPr>
        <w:t xml:space="preserve"> the oil used in the United States came from inside its boundaries, the cost of oil would not affect whatsoever the economy of the United Kingdom. </w:t>
      </w:r>
    </w:p>
    <w:p w14:paraId="327AD5AC" w14:textId="77777777" w:rsidR="00891492" w:rsidRDefault="00092279" w:rsidP="00891492">
      <w:pPr>
        <w:tabs>
          <w:tab w:val="left" w:pos="1288"/>
        </w:tabs>
        <w:jc w:val="both"/>
        <w:rPr>
          <w:rFonts w:ascii="Arial" w:hAnsi="Arial" w:cs="Arial"/>
        </w:rPr>
      </w:pPr>
      <w:proofErr w:type="gramStart"/>
      <w:r w:rsidRPr="000537AB">
        <w:rPr>
          <w:rFonts w:ascii="Arial" w:hAnsi="Arial" w:cs="Arial"/>
        </w:rPr>
        <w:t>All of</w:t>
      </w:r>
      <w:proofErr w:type="gramEnd"/>
      <w:r w:rsidRPr="000537AB">
        <w:rPr>
          <w:rFonts w:ascii="Arial" w:hAnsi="Arial" w:cs="Arial"/>
        </w:rPr>
        <w:t xml:space="preserve"> the oil used in the United States would come from within the nation. On the other side, it would make a significant dent in the standard of living enjoyed in the United States. Each the United States and the United Kingdom </w:t>
      </w:r>
      <w:proofErr w:type="gramStart"/>
      <w:r w:rsidRPr="000537AB">
        <w:rPr>
          <w:rFonts w:ascii="Arial" w:hAnsi="Arial" w:cs="Arial"/>
        </w:rPr>
        <w:t>are considered to be</w:t>
      </w:r>
      <w:proofErr w:type="gramEnd"/>
      <w:r w:rsidRPr="000537AB">
        <w:rPr>
          <w:rFonts w:ascii="Arial" w:hAnsi="Arial" w:cs="Arial"/>
        </w:rPr>
        <w:t xml:space="preserve"> "net importers" of oil due to the significant demand for oil that exists in both of these countries (Stern, 2019). </w:t>
      </w:r>
    </w:p>
    <w:p w14:paraId="6DF5DCF4" w14:textId="77777777" w:rsidR="00891492" w:rsidRDefault="00891492" w:rsidP="00891492">
      <w:pPr>
        <w:tabs>
          <w:tab w:val="left" w:pos="1288"/>
        </w:tabs>
        <w:jc w:val="both"/>
        <w:rPr>
          <w:rFonts w:ascii="Arial" w:hAnsi="Arial" w:cs="Arial"/>
        </w:rPr>
      </w:pPr>
    </w:p>
    <w:p w14:paraId="4F1E038B" w14:textId="2D63EFDE" w:rsidR="00092279" w:rsidRPr="000537AB" w:rsidRDefault="00092279" w:rsidP="00891492">
      <w:pPr>
        <w:tabs>
          <w:tab w:val="left" w:pos="1288"/>
        </w:tabs>
        <w:jc w:val="both"/>
        <w:rPr>
          <w:rFonts w:ascii="Arial" w:hAnsi="Arial" w:cs="Arial"/>
        </w:rPr>
      </w:pPr>
      <w:r w:rsidRPr="000537AB">
        <w:rPr>
          <w:rFonts w:ascii="Arial" w:hAnsi="Arial" w:cs="Arial"/>
        </w:rPr>
        <w:lastRenderedPageBreak/>
        <w:t xml:space="preserve">This suggests that the price of oil has grown, and consequently, the populace has been obliged to sell a greater quantity of their goods to afford to purchase a barrel of oil. The effect on living standards will be far more severe than the effect on GDP because GDP does not </w:t>
      </w:r>
      <w:r w:rsidR="00642DCC" w:rsidRPr="000537AB">
        <w:rPr>
          <w:rFonts w:ascii="Arial" w:hAnsi="Arial" w:cs="Arial"/>
        </w:rPr>
        <w:t>consider</w:t>
      </w:r>
      <w:r w:rsidRPr="000537AB">
        <w:rPr>
          <w:rFonts w:ascii="Arial" w:hAnsi="Arial" w:cs="Arial"/>
        </w:rPr>
        <w:t xml:space="preserve"> how much more money U.S. consumers </w:t>
      </w:r>
      <w:proofErr w:type="gramStart"/>
      <w:r w:rsidRPr="000537AB">
        <w:rPr>
          <w:rFonts w:ascii="Arial" w:hAnsi="Arial" w:cs="Arial"/>
        </w:rPr>
        <w:t>have to</w:t>
      </w:r>
      <w:proofErr w:type="gramEnd"/>
      <w:r w:rsidRPr="000537AB">
        <w:rPr>
          <w:rFonts w:ascii="Arial" w:hAnsi="Arial" w:cs="Arial"/>
        </w:rPr>
        <w:t xml:space="preserve"> trade for imports. </w:t>
      </w:r>
    </w:p>
    <w:p w14:paraId="4D7AD4FF" w14:textId="77777777" w:rsidR="00092279" w:rsidRDefault="00092279" w:rsidP="00092279">
      <w:pPr>
        <w:keepNext/>
        <w:tabs>
          <w:tab w:val="left" w:pos="1288"/>
        </w:tabs>
        <w:jc w:val="center"/>
      </w:pPr>
      <w:r w:rsidRPr="000537AB">
        <w:rPr>
          <w:rFonts w:ascii="Arial" w:hAnsi="Arial" w:cs="Arial"/>
          <w:noProof/>
        </w:rPr>
        <w:drawing>
          <wp:inline distT="0" distB="0" distL="0" distR="0" wp14:anchorId="22EDC0CF" wp14:editId="160A97C6">
            <wp:extent cx="5195183" cy="3264195"/>
            <wp:effectExtent l="0" t="0" r="5715" b="0"/>
            <wp:docPr id="4" name="Picture 4"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line char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269580" cy="3310939"/>
                    </a:xfrm>
                    <a:prstGeom prst="rect">
                      <a:avLst/>
                    </a:prstGeom>
                  </pic:spPr>
                </pic:pic>
              </a:graphicData>
            </a:graphic>
          </wp:inline>
        </w:drawing>
      </w:r>
    </w:p>
    <w:p w14:paraId="7C4A0AE2" w14:textId="77777777" w:rsidR="00092279" w:rsidRPr="000537AB" w:rsidRDefault="00092279" w:rsidP="00092279">
      <w:pPr>
        <w:pStyle w:val="Caption"/>
        <w:jc w:val="center"/>
        <w:rPr>
          <w:rFonts w:ascii="Arial" w:hAnsi="Arial" w:cs="Arial"/>
          <w:sz w:val="22"/>
          <w:szCs w:val="22"/>
        </w:rPr>
      </w:pPr>
      <w:r>
        <w:t xml:space="preserve">Figure </w:t>
      </w:r>
      <w:r>
        <w:fldChar w:fldCharType="begin"/>
      </w:r>
      <w:r>
        <w:instrText xml:space="preserve"> SEQ Figure \* ARABIC </w:instrText>
      </w:r>
      <w:r>
        <w:fldChar w:fldCharType="separate"/>
      </w:r>
      <w:r>
        <w:rPr>
          <w:noProof/>
        </w:rPr>
        <w:t>3</w:t>
      </w:r>
      <w:r>
        <w:rPr>
          <w:noProof/>
        </w:rPr>
        <w:fldChar w:fldCharType="end"/>
      </w:r>
      <w:r>
        <w:t>. (Stem, 2019)</w:t>
      </w:r>
    </w:p>
    <w:p w14:paraId="3F906E8C" w14:textId="77777777" w:rsidR="00092279" w:rsidRDefault="00092279" w:rsidP="00FC6840">
      <w:pPr>
        <w:tabs>
          <w:tab w:val="left" w:pos="1288"/>
        </w:tabs>
        <w:jc w:val="both"/>
        <w:rPr>
          <w:rFonts w:ascii="Arial" w:hAnsi="Arial" w:cs="Arial"/>
        </w:rPr>
      </w:pPr>
      <w:r w:rsidRPr="000537AB">
        <w:rPr>
          <w:rFonts w:ascii="Arial" w:hAnsi="Arial" w:cs="Arial"/>
        </w:rPr>
        <w:t>Individuals and organizations can reduce their oil consumption, but the resulting drop in living standards depends on how well they adapt to new conditions. How much energy conservation reduces people's quality of life and raises production costs. In recent years, people's efforts to save energy have increased. This is since people's efforts to save energy result in products. These technological advances may have been prompted by changes in people's energy habits or by lower-than-expected prices.</w:t>
      </w:r>
    </w:p>
    <w:p w14:paraId="62286157" w14:textId="77777777" w:rsidR="0083743C" w:rsidRPr="00D67838" w:rsidRDefault="0083743C" w:rsidP="00FC6840">
      <w:pPr>
        <w:pStyle w:val="Heading2"/>
        <w:rPr>
          <w:rFonts w:ascii="Arial" w:hAnsi="Arial" w:cs="Arial"/>
          <w:color w:val="222A35" w:themeColor="text2" w:themeShade="80"/>
          <w:sz w:val="32"/>
          <w:szCs w:val="32"/>
        </w:rPr>
      </w:pPr>
      <w:bookmarkStart w:id="2" w:name="_Toc119576602"/>
      <w:r w:rsidRPr="00D67838">
        <w:rPr>
          <w:rFonts w:ascii="Arial" w:hAnsi="Arial" w:cs="Arial"/>
          <w:color w:val="222A35" w:themeColor="text2" w:themeShade="80"/>
          <w:sz w:val="32"/>
          <w:szCs w:val="32"/>
        </w:rPr>
        <w:t>Impact on Households:</w:t>
      </w:r>
      <w:bookmarkEnd w:id="2"/>
    </w:p>
    <w:p w14:paraId="12CB6301" w14:textId="20CC77A3" w:rsidR="00FC6840" w:rsidRDefault="0083743C" w:rsidP="00FC6840">
      <w:pPr>
        <w:jc w:val="both"/>
        <w:rPr>
          <w:rFonts w:ascii="Arial" w:hAnsi="Arial" w:cs="Arial"/>
        </w:rPr>
      </w:pPr>
      <w:r w:rsidRPr="000537AB">
        <w:rPr>
          <w:rFonts w:ascii="Arial" w:hAnsi="Arial" w:cs="Arial"/>
        </w:rPr>
        <w:t xml:space="preserve">Both the amount of money that families spend and the amount of money that they bring in are impacted by the high cost of energy; thus, the high cost of energy affects </w:t>
      </w:r>
      <w:r w:rsidR="00FC6840" w:rsidRPr="000537AB">
        <w:rPr>
          <w:rFonts w:ascii="Arial" w:hAnsi="Arial" w:cs="Arial"/>
        </w:rPr>
        <w:t>both</w:t>
      </w:r>
      <w:r w:rsidRPr="000537AB">
        <w:rPr>
          <w:rFonts w:ascii="Arial" w:hAnsi="Arial" w:cs="Arial"/>
        </w:rPr>
        <w:t xml:space="preserve"> aspects of a family's financial situation. The quantity of money that families bring in is another thing that is impacted by this aspect. </w:t>
      </w:r>
    </w:p>
    <w:p w14:paraId="422B392C" w14:textId="29E6B570" w:rsidR="0083743C" w:rsidRPr="000537AB" w:rsidRDefault="0083743C" w:rsidP="00FC6840">
      <w:pPr>
        <w:jc w:val="both"/>
        <w:rPr>
          <w:rFonts w:ascii="Arial" w:hAnsi="Arial" w:cs="Arial"/>
        </w:rPr>
      </w:pPr>
      <w:r w:rsidRPr="000537AB">
        <w:rPr>
          <w:rFonts w:ascii="Arial" w:hAnsi="Arial" w:cs="Arial"/>
        </w:rPr>
        <w:t>There was not the least hint that the daily average income was going to grow, and there was no reason to believe that it would. Not even a hint was given in that direction. Between the middle of 2019 and the middle of 2021, the overall spending rate declined considerably, increasing total expenditure by almost $2350 more than was spent on energy offers (</w:t>
      </w:r>
      <w:proofErr w:type="spellStart"/>
      <w:r w:rsidRPr="000537AB">
        <w:rPr>
          <w:rFonts w:ascii="Arial" w:hAnsi="Arial" w:cs="Arial"/>
        </w:rPr>
        <w:t>Hagfors</w:t>
      </w:r>
      <w:proofErr w:type="spellEnd"/>
      <w:r w:rsidRPr="000537AB">
        <w:rPr>
          <w:rFonts w:ascii="Arial" w:hAnsi="Arial" w:cs="Arial"/>
        </w:rPr>
        <w:t>, et al, 2016). This reduction in the monetary base was one factor that contributed to the negative implications that consistently rising prices appear to have on the economy in the near term. These effects tend to have major ramifications in the short run.</w:t>
      </w:r>
    </w:p>
    <w:p w14:paraId="7B65FD54" w14:textId="77777777" w:rsidR="00FC6840" w:rsidRDefault="0083743C" w:rsidP="00FC6840">
      <w:pPr>
        <w:jc w:val="both"/>
        <w:rPr>
          <w:rFonts w:ascii="Arial" w:hAnsi="Arial" w:cs="Arial"/>
        </w:rPr>
      </w:pPr>
      <w:r w:rsidRPr="000537AB">
        <w:rPr>
          <w:rFonts w:ascii="Arial" w:hAnsi="Arial" w:cs="Arial"/>
        </w:rPr>
        <w:t xml:space="preserve"> The following is a condensed version of these effects: Every time individuals or families put in a lot of effort to be able to replenish their resources, but just for their consumption, the number of resources that are accessible will continue to decrease over the many generations that follow. The fact that the price of energy on a worldwide scale in November 2020 was </w:t>
      </w:r>
      <w:r w:rsidRPr="000537AB">
        <w:rPr>
          <w:rFonts w:ascii="Arial" w:hAnsi="Arial" w:cs="Arial"/>
        </w:rPr>
        <w:lastRenderedPageBreak/>
        <w:t>nearly notably greater than it had been in January 2021 comes as somewhat of a surprise, particularly when considering the enormous price rises that had taken place since the summer of 2021 (</w:t>
      </w:r>
      <w:proofErr w:type="spellStart"/>
      <w:r w:rsidRPr="000537AB">
        <w:rPr>
          <w:rFonts w:ascii="Arial" w:hAnsi="Arial" w:cs="Arial"/>
          <w:color w:val="222222"/>
          <w:shd w:val="clear" w:color="auto" w:fill="FFFFFF"/>
        </w:rPr>
        <w:t>Abdeen</w:t>
      </w:r>
      <w:proofErr w:type="spellEnd"/>
      <w:r w:rsidRPr="000537AB">
        <w:rPr>
          <w:rFonts w:ascii="Arial" w:hAnsi="Arial" w:cs="Arial"/>
          <w:color w:val="222222"/>
          <w:shd w:val="clear" w:color="auto" w:fill="FFFFFF"/>
        </w:rPr>
        <w:t xml:space="preserve">, </w:t>
      </w:r>
      <w:proofErr w:type="spellStart"/>
      <w:r w:rsidRPr="000537AB">
        <w:rPr>
          <w:rFonts w:ascii="Arial" w:hAnsi="Arial" w:cs="Arial"/>
          <w:color w:val="222222"/>
          <w:shd w:val="clear" w:color="auto" w:fill="FFFFFF"/>
        </w:rPr>
        <w:t>Kharvari</w:t>
      </w:r>
      <w:proofErr w:type="spellEnd"/>
      <w:r w:rsidRPr="000537AB">
        <w:rPr>
          <w:rFonts w:ascii="Arial" w:hAnsi="Arial" w:cs="Arial"/>
          <w:color w:val="222222"/>
          <w:shd w:val="clear" w:color="auto" w:fill="FFFFFF"/>
        </w:rPr>
        <w:t xml:space="preserve"> O'Brien, and </w:t>
      </w:r>
      <w:proofErr w:type="spellStart"/>
      <w:r w:rsidRPr="000537AB">
        <w:rPr>
          <w:rFonts w:ascii="Arial" w:hAnsi="Arial" w:cs="Arial"/>
          <w:color w:val="222222"/>
          <w:shd w:val="clear" w:color="auto" w:fill="FFFFFF"/>
        </w:rPr>
        <w:t>Gunay</w:t>
      </w:r>
      <w:proofErr w:type="spellEnd"/>
      <w:r w:rsidRPr="000537AB">
        <w:rPr>
          <w:rFonts w:ascii="Arial" w:hAnsi="Arial" w:cs="Arial"/>
          <w:color w:val="222222"/>
          <w:shd w:val="clear" w:color="auto" w:fill="FFFFFF"/>
        </w:rPr>
        <w:t>, 2021)</w:t>
      </w:r>
      <w:r w:rsidRPr="000537AB">
        <w:rPr>
          <w:rFonts w:ascii="Arial" w:hAnsi="Arial" w:cs="Arial"/>
        </w:rPr>
        <w:t>. In the year 2021, the cost of generating, transferring, distributing, and retailing electricity is projected to be 12.8 pence per kilowatt-hour (p/kwh) by National Grid. This figure was derived from their research. This number was arrived at by utilizing the prices from 2021. This information was provided by National Grid in the report that was released earlier today.</w:t>
      </w:r>
    </w:p>
    <w:p w14:paraId="2EEC8A68" w14:textId="77777777" w:rsidR="00FC6840" w:rsidRDefault="0083743C" w:rsidP="00FC6840">
      <w:pPr>
        <w:jc w:val="both"/>
        <w:rPr>
          <w:rFonts w:ascii="Arial" w:hAnsi="Arial" w:cs="Arial"/>
        </w:rPr>
      </w:pPr>
      <w:r w:rsidRPr="000537AB">
        <w:rPr>
          <w:rFonts w:ascii="Arial" w:hAnsi="Arial" w:cs="Arial"/>
        </w:rPr>
        <w:t xml:space="preserve"> A further point to consider is that the month in question was the one in which the record for the highest temperature ever measured was set. When compared to the same period the previous year, the price was over thirteen times more than it had ever been at any point throughout that period. </w:t>
      </w:r>
    </w:p>
    <w:p w14:paraId="0F3D1C69" w14:textId="21DCCE8C" w:rsidR="0083743C" w:rsidRPr="000537AB" w:rsidRDefault="0083743C" w:rsidP="00FC6840">
      <w:pPr>
        <w:jc w:val="both"/>
        <w:rPr>
          <w:rFonts w:ascii="Arial" w:hAnsi="Arial" w:cs="Arial"/>
        </w:rPr>
      </w:pPr>
      <w:r w:rsidRPr="000537AB">
        <w:rPr>
          <w:rFonts w:ascii="Arial" w:hAnsi="Arial" w:cs="Arial"/>
        </w:rPr>
        <w:t xml:space="preserve">This was the case when looking at the current situation. Since then, the price of it has decreased to somewhere around 6.5 pence, and the price that it asks on any given day has been, at the very least, somewhat startling throughout the preceding few months. </w:t>
      </w:r>
    </w:p>
    <w:p w14:paraId="3677B04D" w14:textId="77777777" w:rsidR="0083743C" w:rsidRPr="000537AB" w:rsidRDefault="0083743C" w:rsidP="00FC6840">
      <w:pPr>
        <w:jc w:val="both"/>
        <w:rPr>
          <w:rFonts w:ascii="Arial" w:hAnsi="Arial" w:cs="Arial"/>
        </w:rPr>
      </w:pPr>
      <w:r w:rsidRPr="000537AB">
        <w:rPr>
          <w:rFonts w:ascii="Arial" w:hAnsi="Arial" w:cs="Arial"/>
        </w:rPr>
        <w:t>Energy suppliers can receive natural gas and electricity at a price that has been fixed in advance by using forward and futures contracts. Because of this, energy suppliers can reduce their costs. This will likely assist in reducing the negative effects that are brought on by the day-to-day volatility of the market.</w:t>
      </w:r>
    </w:p>
    <w:p w14:paraId="28B350BE" w14:textId="77777777" w:rsidR="0083743C" w:rsidRDefault="0083743C" w:rsidP="0083743C">
      <w:pPr>
        <w:keepNext/>
      </w:pPr>
      <w:r w:rsidRPr="000537AB">
        <w:rPr>
          <w:rFonts w:ascii="Arial" w:hAnsi="Arial" w:cs="Arial"/>
          <w:noProof/>
        </w:rPr>
        <w:drawing>
          <wp:inline distT="0" distB="0" distL="0" distR="0" wp14:anchorId="085F865B" wp14:editId="53B20462">
            <wp:extent cx="5943600" cy="2680970"/>
            <wp:effectExtent l="0" t="0" r="0" b="5080"/>
            <wp:docPr id="5" name="Picture 5"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histogram&#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943600" cy="2680970"/>
                    </a:xfrm>
                    <a:prstGeom prst="rect">
                      <a:avLst/>
                    </a:prstGeom>
                  </pic:spPr>
                </pic:pic>
              </a:graphicData>
            </a:graphic>
          </wp:inline>
        </w:drawing>
      </w:r>
    </w:p>
    <w:p w14:paraId="022D498A" w14:textId="77777777" w:rsidR="0083743C" w:rsidRPr="000537AB" w:rsidRDefault="0083743C" w:rsidP="0083743C">
      <w:pPr>
        <w:pStyle w:val="Caption"/>
        <w:jc w:val="center"/>
        <w:rPr>
          <w:rFonts w:ascii="Arial" w:hAnsi="Arial" w:cs="Arial"/>
          <w:sz w:val="22"/>
          <w:szCs w:val="22"/>
        </w:rPr>
      </w:pPr>
      <w:r>
        <w:t xml:space="preserve">Figure </w:t>
      </w:r>
      <w:r>
        <w:fldChar w:fldCharType="begin"/>
      </w:r>
      <w:r>
        <w:instrText xml:space="preserve"> SEQ Figure \* ARABIC </w:instrText>
      </w:r>
      <w:r>
        <w:fldChar w:fldCharType="separate"/>
      </w:r>
      <w:r>
        <w:rPr>
          <w:noProof/>
        </w:rPr>
        <w:t>2</w:t>
      </w:r>
      <w:r>
        <w:rPr>
          <w:noProof/>
        </w:rPr>
        <w:fldChar w:fldCharType="end"/>
      </w:r>
      <w:r>
        <w:t>.</w:t>
      </w:r>
      <w:r w:rsidRPr="005369AA">
        <w:t>Source: National Grid (Chien, Hsu, Zhang, Vu, and Nawaz, 2022)</w:t>
      </w:r>
    </w:p>
    <w:p w14:paraId="2E1F2F6D" w14:textId="77777777" w:rsidR="00FC6840" w:rsidRDefault="0083743C" w:rsidP="00FC6840">
      <w:pPr>
        <w:jc w:val="both"/>
        <w:rPr>
          <w:rFonts w:ascii="Arial" w:hAnsi="Arial" w:cs="Arial"/>
        </w:rPr>
      </w:pPr>
      <w:r w:rsidRPr="000537AB">
        <w:rPr>
          <w:rFonts w:ascii="Arial" w:hAnsi="Arial" w:cs="Arial"/>
        </w:rPr>
        <w:t>By any stretch of the imagination, the issue that the persistent growth in the cost of energy for the house creates severe impacts on family finances is not an exceptional one at all (</w:t>
      </w:r>
      <w:r w:rsidRPr="000537AB">
        <w:rPr>
          <w:rFonts w:ascii="Arial" w:hAnsi="Arial" w:cs="Arial"/>
          <w:color w:val="222222"/>
          <w:shd w:val="clear" w:color="auto" w:fill="FFFFFF"/>
        </w:rPr>
        <w:t>Chien, Hsu, Zhang, Vu, and Nawaz, 2022)</w:t>
      </w:r>
      <w:r w:rsidRPr="000537AB">
        <w:rPr>
          <w:rFonts w:ascii="Arial" w:hAnsi="Arial" w:cs="Arial"/>
        </w:rPr>
        <w:t xml:space="preserve">. </w:t>
      </w:r>
    </w:p>
    <w:p w14:paraId="1E6AF5AC" w14:textId="12B468A5" w:rsidR="0083743C" w:rsidRPr="000537AB" w:rsidRDefault="0083743C" w:rsidP="00FC6840">
      <w:pPr>
        <w:jc w:val="both"/>
        <w:rPr>
          <w:rFonts w:ascii="Arial" w:hAnsi="Arial" w:cs="Arial"/>
        </w:rPr>
      </w:pPr>
      <w:r w:rsidRPr="000537AB">
        <w:rPr>
          <w:rFonts w:ascii="Arial" w:hAnsi="Arial" w:cs="Arial"/>
        </w:rPr>
        <w:t>Most American households will feel the effects of rising energy costs, but those with lower incomes will be hit the hardest. In the year 2020, the 10% of families who were the poorest spent 54% of their weekly income on necessities such as housing (including utilities), transportation, and food. Housing was the most expensive of these three categories (an average of 299.90 pounds).</w:t>
      </w:r>
    </w:p>
    <w:p w14:paraId="129965A3" w14:textId="77777777" w:rsidR="00FC6840" w:rsidRPr="00D67838" w:rsidRDefault="00FC6840" w:rsidP="00341431">
      <w:pPr>
        <w:pStyle w:val="Heading2"/>
        <w:rPr>
          <w:rFonts w:ascii="Arial" w:hAnsi="Arial" w:cs="Arial"/>
          <w:color w:val="222A35" w:themeColor="text2" w:themeShade="80"/>
          <w:sz w:val="32"/>
          <w:szCs w:val="32"/>
        </w:rPr>
      </w:pPr>
    </w:p>
    <w:p w14:paraId="78C5FE6A" w14:textId="7D6B25E3" w:rsidR="00341431" w:rsidRPr="00D67838" w:rsidRDefault="00341431" w:rsidP="00341431">
      <w:pPr>
        <w:pStyle w:val="Heading2"/>
        <w:rPr>
          <w:rFonts w:ascii="Arial" w:hAnsi="Arial" w:cs="Arial"/>
          <w:color w:val="222A35" w:themeColor="text2" w:themeShade="80"/>
          <w:sz w:val="32"/>
          <w:szCs w:val="32"/>
        </w:rPr>
      </w:pPr>
      <w:bookmarkStart w:id="3" w:name="_Toc119576603"/>
      <w:r w:rsidRPr="00D67838">
        <w:rPr>
          <w:rFonts w:ascii="Arial" w:hAnsi="Arial" w:cs="Arial"/>
          <w:color w:val="222A35" w:themeColor="text2" w:themeShade="80"/>
          <w:sz w:val="32"/>
          <w:szCs w:val="32"/>
        </w:rPr>
        <w:t>Impact on Businesses:</w:t>
      </w:r>
      <w:bookmarkEnd w:id="3"/>
      <w:r w:rsidRPr="00D67838">
        <w:rPr>
          <w:rFonts w:ascii="Arial" w:hAnsi="Arial" w:cs="Arial"/>
          <w:color w:val="222A35" w:themeColor="text2" w:themeShade="80"/>
          <w:sz w:val="32"/>
          <w:szCs w:val="32"/>
        </w:rPr>
        <w:t xml:space="preserve"> </w:t>
      </w:r>
    </w:p>
    <w:p w14:paraId="774F17CB" w14:textId="77777777" w:rsidR="00FC6840" w:rsidRDefault="00341431" w:rsidP="00FC6840">
      <w:pPr>
        <w:jc w:val="both"/>
        <w:rPr>
          <w:rStyle w:val="sw"/>
          <w:rFonts w:ascii="Arial" w:hAnsi="Arial" w:cs="Arial"/>
          <w:color w:val="000000" w:themeColor="text1"/>
        </w:rPr>
      </w:pPr>
      <w:r w:rsidRPr="000537AB">
        <w:rPr>
          <w:rFonts w:ascii="Arial" w:hAnsi="Arial" w:cs="Arial"/>
          <w:color w:val="000000" w:themeColor="text1"/>
        </w:rPr>
        <w:t>Businesses are often less affected by rising energy prices than families are.</w:t>
      </w:r>
      <w:r w:rsidRPr="000537AB">
        <w:rPr>
          <w:rStyle w:val="Heading1Char"/>
          <w:rFonts w:ascii="Arial" w:hAnsi="Arial" w:cs="Arial"/>
          <w:bCs w:val="0"/>
          <w:color w:val="000000" w:themeColor="text1"/>
          <w:sz w:val="22"/>
          <w:szCs w:val="22"/>
        </w:rPr>
        <w:t xml:space="preserve"> </w:t>
      </w:r>
      <w:r w:rsidRPr="000537AB">
        <w:rPr>
          <w:rStyle w:val="sw"/>
          <w:rFonts w:ascii="Arial" w:hAnsi="Arial" w:cs="Arial"/>
          <w:color w:val="000000" w:themeColor="text1"/>
        </w:rPr>
        <w:t>Non-power</w:t>
      </w:r>
      <w:r w:rsidRPr="000537AB">
        <w:rPr>
          <w:rFonts w:ascii="Arial" w:hAnsi="Arial" w:cs="Arial"/>
          <w:color w:val="000000" w:themeColor="text1"/>
          <w:shd w:val="clear" w:color="auto" w:fill="FFFFFF"/>
        </w:rPr>
        <w:t xml:space="preserve"> </w:t>
      </w:r>
      <w:r w:rsidRPr="000537AB">
        <w:rPr>
          <w:rStyle w:val="sw"/>
          <w:rFonts w:ascii="Arial" w:hAnsi="Arial" w:cs="Arial"/>
          <w:color w:val="000000" w:themeColor="text1"/>
        </w:rPr>
        <w:t>generation</w:t>
      </w:r>
      <w:r w:rsidRPr="000537AB">
        <w:rPr>
          <w:rFonts w:ascii="Arial" w:hAnsi="Arial" w:cs="Arial"/>
          <w:color w:val="000000" w:themeColor="text1"/>
          <w:shd w:val="clear" w:color="auto" w:fill="FFFFFF"/>
        </w:rPr>
        <w:t xml:space="preserve"> </w:t>
      </w:r>
      <w:r w:rsidRPr="000537AB">
        <w:rPr>
          <w:rStyle w:val="sw"/>
          <w:rFonts w:ascii="Arial" w:hAnsi="Arial" w:cs="Arial"/>
          <w:color w:val="000000" w:themeColor="text1"/>
        </w:rPr>
        <w:t>companies'</w:t>
      </w:r>
      <w:r w:rsidRPr="000537AB">
        <w:rPr>
          <w:rFonts w:ascii="Arial" w:hAnsi="Arial" w:cs="Arial"/>
          <w:color w:val="000000" w:themeColor="text1"/>
          <w:shd w:val="clear" w:color="auto" w:fill="FFFFFF"/>
        </w:rPr>
        <w:t xml:space="preserve"> </w:t>
      </w:r>
      <w:r w:rsidRPr="000537AB">
        <w:rPr>
          <w:rStyle w:val="sw"/>
          <w:rFonts w:ascii="Arial" w:hAnsi="Arial" w:cs="Arial"/>
          <w:color w:val="000000" w:themeColor="text1"/>
        </w:rPr>
        <w:t>profit</w:t>
      </w:r>
      <w:r w:rsidRPr="000537AB">
        <w:rPr>
          <w:rFonts w:ascii="Arial" w:hAnsi="Arial" w:cs="Arial"/>
          <w:color w:val="000000" w:themeColor="text1"/>
          <w:shd w:val="clear" w:color="auto" w:fill="FFFFFF"/>
        </w:rPr>
        <w:t xml:space="preserve"> </w:t>
      </w:r>
      <w:r w:rsidRPr="000537AB">
        <w:rPr>
          <w:rStyle w:val="sw"/>
          <w:rFonts w:ascii="Arial" w:hAnsi="Arial" w:cs="Arial"/>
          <w:color w:val="000000" w:themeColor="text1"/>
        </w:rPr>
        <w:t>growth</w:t>
      </w:r>
      <w:r w:rsidRPr="000537AB">
        <w:rPr>
          <w:rFonts w:ascii="Arial" w:hAnsi="Arial" w:cs="Arial"/>
          <w:color w:val="000000" w:themeColor="text1"/>
          <w:shd w:val="clear" w:color="auto" w:fill="FFFFFF"/>
        </w:rPr>
        <w:t xml:space="preserve"> </w:t>
      </w:r>
      <w:r w:rsidRPr="000537AB">
        <w:rPr>
          <w:rStyle w:val="sw"/>
          <w:rFonts w:ascii="Arial" w:hAnsi="Arial" w:cs="Arial"/>
          <w:color w:val="000000" w:themeColor="text1"/>
        </w:rPr>
        <w:t>grew</w:t>
      </w:r>
      <w:r w:rsidRPr="000537AB">
        <w:rPr>
          <w:rFonts w:ascii="Arial" w:hAnsi="Arial" w:cs="Arial"/>
          <w:color w:val="000000" w:themeColor="text1"/>
          <w:shd w:val="clear" w:color="auto" w:fill="FFFFFF"/>
        </w:rPr>
        <w:t xml:space="preserve"> </w:t>
      </w:r>
      <w:r w:rsidRPr="000537AB">
        <w:rPr>
          <w:rStyle w:val="sw"/>
          <w:rFonts w:ascii="Arial" w:hAnsi="Arial" w:cs="Arial"/>
          <w:color w:val="000000" w:themeColor="text1"/>
        </w:rPr>
        <w:t>at</w:t>
      </w:r>
      <w:r w:rsidRPr="000537AB">
        <w:rPr>
          <w:rFonts w:ascii="Arial" w:hAnsi="Arial" w:cs="Arial"/>
          <w:color w:val="000000" w:themeColor="text1"/>
          <w:shd w:val="clear" w:color="auto" w:fill="FFFFFF"/>
        </w:rPr>
        <w:t xml:space="preserve"> </w:t>
      </w:r>
      <w:r w:rsidRPr="000537AB">
        <w:rPr>
          <w:rStyle w:val="sw"/>
          <w:rFonts w:ascii="Arial" w:hAnsi="Arial" w:cs="Arial"/>
          <w:color w:val="000000" w:themeColor="text1"/>
        </w:rPr>
        <w:t>a</w:t>
      </w:r>
      <w:r w:rsidRPr="000537AB">
        <w:rPr>
          <w:rFonts w:ascii="Arial" w:hAnsi="Arial" w:cs="Arial"/>
          <w:color w:val="000000" w:themeColor="text1"/>
          <w:shd w:val="clear" w:color="auto" w:fill="FFFFFF"/>
        </w:rPr>
        <w:t xml:space="preserve"> </w:t>
      </w:r>
      <w:r w:rsidRPr="000537AB">
        <w:rPr>
          <w:rStyle w:val="sw"/>
          <w:rFonts w:ascii="Arial" w:hAnsi="Arial" w:cs="Arial"/>
          <w:color w:val="000000" w:themeColor="text1"/>
        </w:rPr>
        <w:t>slower</w:t>
      </w:r>
      <w:r w:rsidRPr="000537AB">
        <w:rPr>
          <w:rFonts w:ascii="Arial" w:hAnsi="Arial" w:cs="Arial"/>
          <w:color w:val="000000" w:themeColor="text1"/>
          <w:shd w:val="clear" w:color="auto" w:fill="FFFFFF"/>
        </w:rPr>
        <w:t xml:space="preserve"> </w:t>
      </w:r>
      <w:r w:rsidRPr="000537AB">
        <w:rPr>
          <w:rStyle w:val="sw"/>
          <w:rFonts w:ascii="Arial" w:hAnsi="Arial" w:cs="Arial"/>
          <w:color w:val="000000" w:themeColor="text1"/>
        </w:rPr>
        <w:t>rate</w:t>
      </w:r>
      <w:r w:rsidRPr="000537AB">
        <w:rPr>
          <w:rFonts w:ascii="Arial" w:hAnsi="Arial" w:cs="Arial"/>
          <w:color w:val="000000" w:themeColor="text1"/>
          <w:shd w:val="clear" w:color="auto" w:fill="FFFFFF"/>
        </w:rPr>
        <w:t xml:space="preserve"> </w:t>
      </w:r>
      <w:r w:rsidRPr="000537AB">
        <w:rPr>
          <w:rStyle w:val="sw"/>
          <w:rFonts w:ascii="Arial" w:hAnsi="Arial" w:cs="Arial"/>
          <w:color w:val="000000" w:themeColor="text1"/>
        </w:rPr>
        <w:t>compared</w:t>
      </w:r>
      <w:r w:rsidRPr="000537AB">
        <w:rPr>
          <w:rFonts w:ascii="Arial" w:hAnsi="Arial" w:cs="Arial"/>
          <w:color w:val="000000" w:themeColor="text1"/>
          <w:shd w:val="clear" w:color="auto" w:fill="FFFFFF"/>
        </w:rPr>
        <w:t xml:space="preserve"> </w:t>
      </w:r>
      <w:r w:rsidRPr="000537AB">
        <w:rPr>
          <w:rStyle w:val="sw"/>
          <w:rFonts w:ascii="Arial" w:hAnsi="Arial" w:cs="Arial"/>
          <w:color w:val="000000" w:themeColor="text1"/>
        </w:rPr>
        <w:t>to</w:t>
      </w:r>
      <w:r w:rsidRPr="000537AB">
        <w:rPr>
          <w:rFonts w:ascii="Arial" w:hAnsi="Arial" w:cs="Arial"/>
          <w:color w:val="000000" w:themeColor="text1"/>
          <w:shd w:val="clear" w:color="auto" w:fill="FFFFFF"/>
        </w:rPr>
        <w:t xml:space="preserve"> </w:t>
      </w:r>
      <w:r w:rsidRPr="000537AB">
        <w:rPr>
          <w:rStyle w:val="sw"/>
          <w:rFonts w:ascii="Arial" w:hAnsi="Arial" w:cs="Arial"/>
          <w:color w:val="000000" w:themeColor="text1"/>
        </w:rPr>
        <w:t>what</w:t>
      </w:r>
      <w:r w:rsidRPr="000537AB">
        <w:rPr>
          <w:rFonts w:ascii="Arial" w:hAnsi="Arial" w:cs="Arial"/>
          <w:color w:val="000000" w:themeColor="text1"/>
          <w:shd w:val="clear" w:color="auto" w:fill="FFFFFF"/>
        </w:rPr>
        <w:t xml:space="preserve"> </w:t>
      </w:r>
      <w:r w:rsidRPr="000537AB">
        <w:rPr>
          <w:rStyle w:val="sw"/>
          <w:rFonts w:ascii="Arial" w:hAnsi="Arial" w:cs="Arial"/>
          <w:color w:val="000000" w:themeColor="text1"/>
        </w:rPr>
        <w:t>they</w:t>
      </w:r>
      <w:r w:rsidRPr="000537AB">
        <w:rPr>
          <w:rFonts w:ascii="Arial" w:hAnsi="Arial" w:cs="Arial"/>
          <w:color w:val="000000" w:themeColor="text1"/>
          <w:shd w:val="clear" w:color="auto" w:fill="FFFFFF"/>
        </w:rPr>
        <w:t xml:space="preserve"> </w:t>
      </w:r>
      <w:r w:rsidRPr="000537AB">
        <w:rPr>
          <w:rStyle w:val="sw"/>
          <w:rFonts w:ascii="Arial" w:hAnsi="Arial" w:cs="Arial"/>
          <w:color w:val="000000" w:themeColor="text1"/>
        </w:rPr>
        <w:t>authorize</w:t>
      </w:r>
      <w:r w:rsidRPr="000537AB">
        <w:rPr>
          <w:rFonts w:ascii="Arial" w:hAnsi="Arial" w:cs="Arial"/>
          <w:color w:val="000000" w:themeColor="text1"/>
          <w:shd w:val="clear" w:color="auto" w:fill="FFFFFF"/>
        </w:rPr>
        <w:t xml:space="preserve"> </w:t>
      </w:r>
      <w:r w:rsidRPr="000537AB">
        <w:rPr>
          <w:rStyle w:val="sw"/>
          <w:rFonts w:ascii="Arial" w:hAnsi="Arial" w:cs="Arial"/>
          <w:color w:val="000000" w:themeColor="text1"/>
        </w:rPr>
        <w:t>have</w:t>
      </w:r>
      <w:r w:rsidRPr="000537AB">
        <w:rPr>
          <w:rFonts w:ascii="Arial" w:hAnsi="Arial" w:cs="Arial"/>
          <w:color w:val="000000" w:themeColor="text1"/>
          <w:shd w:val="clear" w:color="auto" w:fill="FFFFFF"/>
        </w:rPr>
        <w:t xml:space="preserve"> </w:t>
      </w:r>
      <w:r w:rsidRPr="000537AB">
        <w:rPr>
          <w:rStyle w:val="sw"/>
          <w:rFonts w:ascii="Arial" w:hAnsi="Arial" w:cs="Arial"/>
          <w:color w:val="000000" w:themeColor="text1"/>
        </w:rPr>
        <w:t xml:space="preserve">had. </w:t>
      </w:r>
    </w:p>
    <w:p w14:paraId="4395BADF" w14:textId="2E3661B5" w:rsidR="00667234" w:rsidRDefault="00341431" w:rsidP="00FC6840">
      <w:pPr>
        <w:jc w:val="both"/>
        <w:rPr>
          <w:rFonts w:ascii="Arial" w:hAnsi="Arial" w:cs="Arial"/>
          <w:color w:val="000000" w:themeColor="text1"/>
        </w:rPr>
      </w:pPr>
      <w:r w:rsidRPr="000537AB">
        <w:rPr>
          <w:rStyle w:val="sw"/>
          <w:rFonts w:ascii="Arial" w:hAnsi="Arial" w:cs="Arial"/>
          <w:color w:val="000000" w:themeColor="text1"/>
        </w:rPr>
        <w:t>Despite</w:t>
      </w:r>
      <w:r w:rsidRPr="000537AB">
        <w:rPr>
          <w:rFonts w:ascii="Arial" w:hAnsi="Arial" w:cs="Arial"/>
          <w:color w:val="000000" w:themeColor="text1"/>
          <w:shd w:val="clear" w:color="auto" w:fill="FFFFFF"/>
        </w:rPr>
        <w:t xml:space="preserve"> </w:t>
      </w:r>
      <w:r w:rsidRPr="000537AB">
        <w:rPr>
          <w:rStyle w:val="sw"/>
          <w:rFonts w:ascii="Arial" w:hAnsi="Arial" w:cs="Arial"/>
          <w:color w:val="000000" w:themeColor="text1"/>
        </w:rPr>
        <w:t>falling</w:t>
      </w:r>
      <w:r w:rsidRPr="000537AB">
        <w:rPr>
          <w:rFonts w:ascii="Arial" w:hAnsi="Arial" w:cs="Arial"/>
          <w:color w:val="000000" w:themeColor="text1"/>
          <w:shd w:val="clear" w:color="auto" w:fill="FFFFFF"/>
        </w:rPr>
        <w:t xml:space="preserve"> </w:t>
      </w:r>
      <w:r w:rsidRPr="000537AB">
        <w:rPr>
          <w:rStyle w:val="sw"/>
          <w:rFonts w:ascii="Arial" w:hAnsi="Arial" w:cs="Arial"/>
          <w:color w:val="000000" w:themeColor="text1"/>
        </w:rPr>
        <w:t>energy</w:t>
      </w:r>
      <w:r w:rsidRPr="000537AB">
        <w:rPr>
          <w:rFonts w:ascii="Arial" w:hAnsi="Arial" w:cs="Arial"/>
          <w:color w:val="000000" w:themeColor="text1"/>
          <w:shd w:val="clear" w:color="auto" w:fill="FFFFFF"/>
        </w:rPr>
        <w:t xml:space="preserve"> </w:t>
      </w:r>
      <w:r w:rsidRPr="000537AB">
        <w:rPr>
          <w:rStyle w:val="sw"/>
          <w:rFonts w:ascii="Arial" w:hAnsi="Arial" w:cs="Arial"/>
          <w:color w:val="000000" w:themeColor="text1"/>
        </w:rPr>
        <w:t>prices,</w:t>
      </w:r>
      <w:r w:rsidRPr="000537AB">
        <w:rPr>
          <w:rFonts w:ascii="Arial" w:hAnsi="Arial" w:cs="Arial"/>
          <w:color w:val="000000" w:themeColor="text1"/>
          <w:shd w:val="clear" w:color="auto" w:fill="FFFFFF"/>
        </w:rPr>
        <w:t xml:space="preserve"> </w:t>
      </w:r>
      <w:r w:rsidRPr="000537AB">
        <w:rPr>
          <w:rStyle w:val="sw"/>
          <w:rFonts w:ascii="Arial" w:hAnsi="Arial" w:cs="Arial"/>
          <w:color w:val="000000" w:themeColor="text1"/>
        </w:rPr>
        <w:t>overall</w:t>
      </w:r>
      <w:r w:rsidRPr="000537AB">
        <w:rPr>
          <w:rFonts w:ascii="Arial" w:hAnsi="Arial" w:cs="Arial"/>
          <w:color w:val="000000" w:themeColor="text1"/>
          <w:shd w:val="clear" w:color="auto" w:fill="FFFFFF"/>
        </w:rPr>
        <w:t xml:space="preserve"> </w:t>
      </w:r>
      <w:r w:rsidRPr="000537AB">
        <w:rPr>
          <w:rStyle w:val="sw"/>
          <w:rFonts w:ascii="Arial" w:hAnsi="Arial" w:cs="Arial"/>
          <w:color w:val="000000" w:themeColor="text1"/>
        </w:rPr>
        <w:t>corporate</w:t>
      </w:r>
      <w:r w:rsidRPr="000537AB">
        <w:rPr>
          <w:rFonts w:ascii="Arial" w:hAnsi="Arial" w:cs="Arial"/>
          <w:color w:val="000000" w:themeColor="text1"/>
          <w:shd w:val="clear" w:color="auto" w:fill="FFFFFF"/>
        </w:rPr>
        <w:t xml:space="preserve"> </w:t>
      </w:r>
      <w:r w:rsidRPr="000537AB">
        <w:rPr>
          <w:rStyle w:val="sw"/>
          <w:rFonts w:ascii="Arial" w:hAnsi="Arial" w:cs="Arial"/>
          <w:color w:val="000000" w:themeColor="text1"/>
        </w:rPr>
        <w:t>profits</w:t>
      </w:r>
      <w:r w:rsidRPr="000537AB">
        <w:rPr>
          <w:rFonts w:ascii="Arial" w:hAnsi="Arial" w:cs="Arial"/>
          <w:color w:val="000000" w:themeColor="text1"/>
          <w:shd w:val="clear" w:color="auto" w:fill="FFFFFF"/>
        </w:rPr>
        <w:t xml:space="preserve"> </w:t>
      </w:r>
      <w:r w:rsidRPr="000537AB">
        <w:rPr>
          <w:rStyle w:val="sw"/>
          <w:rFonts w:ascii="Arial" w:hAnsi="Arial" w:cs="Arial"/>
          <w:color w:val="000000" w:themeColor="text1"/>
        </w:rPr>
        <w:t>increased.</w:t>
      </w:r>
      <w:r w:rsidRPr="000537AB">
        <w:rPr>
          <w:rFonts w:ascii="Arial" w:hAnsi="Arial" w:cs="Arial"/>
          <w:color w:val="000000" w:themeColor="text1"/>
        </w:rPr>
        <w:t xml:space="preserve"> </w:t>
      </w:r>
      <w:r w:rsidRPr="000537AB">
        <w:rPr>
          <w:rStyle w:val="sw"/>
          <w:rFonts w:ascii="Arial" w:hAnsi="Arial" w:cs="Arial"/>
          <w:color w:val="000000" w:themeColor="text1"/>
        </w:rPr>
        <w:t xml:space="preserve">The fact that businesses are continuing to reduce their loan servicing expenses even while the cost-of-living adjustment for accounting reasons rises continuously may account for a sizeable portion of this increase. The assets of companies that produce energy have dramatically increased </w:t>
      </w:r>
      <w:r w:rsidR="00FC6840" w:rsidRPr="000537AB">
        <w:rPr>
          <w:rStyle w:val="sw"/>
          <w:rFonts w:ascii="Arial" w:hAnsi="Arial" w:cs="Arial"/>
          <w:color w:val="000000" w:themeColor="text1"/>
        </w:rPr>
        <w:t>because of</w:t>
      </w:r>
      <w:r w:rsidRPr="000537AB">
        <w:rPr>
          <w:rStyle w:val="sw"/>
          <w:rFonts w:ascii="Arial" w:hAnsi="Arial" w:cs="Arial"/>
          <w:color w:val="000000" w:themeColor="text1"/>
        </w:rPr>
        <w:t xml:space="preserve"> legislation.</w:t>
      </w:r>
      <w:r w:rsidRPr="000537AB">
        <w:rPr>
          <w:rFonts w:ascii="Arial" w:hAnsi="Arial" w:cs="Arial"/>
          <w:color w:val="000000" w:themeColor="text1"/>
        </w:rPr>
        <w:t xml:space="preserve"> </w:t>
      </w:r>
    </w:p>
    <w:p w14:paraId="26B0A13B" w14:textId="77777777" w:rsidR="00FC6840" w:rsidRDefault="00341431" w:rsidP="00FC6840">
      <w:pPr>
        <w:jc w:val="both"/>
        <w:rPr>
          <w:rStyle w:val="sw"/>
          <w:rFonts w:ascii="Arial" w:hAnsi="Arial" w:cs="Arial"/>
          <w:color w:val="000000" w:themeColor="text1"/>
        </w:rPr>
      </w:pPr>
      <w:r w:rsidRPr="000537AB">
        <w:rPr>
          <w:rStyle w:val="sw"/>
          <w:rFonts w:ascii="Arial" w:hAnsi="Arial" w:cs="Arial"/>
          <w:color w:val="000000" w:themeColor="text1"/>
        </w:rPr>
        <w:t xml:space="preserve">Figures revealed that most energy-consuming businesses have tried passing on rising energy expenses to their clients or to counteract these rises in the cost of living through costly innovations in alternative manufacturing for the better. </w:t>
      </w:r>
    </w:p>
    <w:p w14:paraId="0DB70B24" w14:textId="77777777" w:rsidR="00371833" w:rsidRDefault="00341431" w:rsidP="00FC6840">
      <w:pPr>
        <w:jc w:val="both"/>
        <w:rPr>
          <w:rStyle w:val="sw"/>
          <w:rFonts w:ascii="Arial" w:hAnsi="Arial" w:cs="Arial"/>
          <w:color w:val="000000" w:themeColor="text1"/>
        </w:rPr>
      </w:pPr>
      <w:r w:rsidRPr="000537AB">
        <w:rPr>
          <w:rStyle w:val="sw"/>
          <w:rFonts w:ascii="Arial" w:hAnsi="Arial" w:cs="Arial"/>
          <w:color w:val="000000" w:themeColor="text1"/>
        </w:rPr>
        <w:t>Numerous studies have found that company investment in buildings and equipment, which began to increase in 2003, has continued to be strong in subsequent years (</w:t>
      </w:r>
      <w:r w:rsidRPr="000537AB">
        <w:rPr>
          <w:rFonts w:ascii="Arial" w:hAnsi="Arial" w:cs="Arial"/>
          <w:color w:val="222222"/>
          <w:shd w:val="clear" w:color="auto" w:fill="FFFFFF"/>
        </w:rPr>
        <w:t xml:space="preserve">Helms, </w:t>
      </w:r>
      <w:proofErr w:type="spellStart"/>
      <w:r w:rsidRPr="000537AB">
        <w:rPr>
          <w:rFonts w:ascii="Arial" w:hAnsi="Arial" w:cs="Arial"/>
          <w:color w:val="222222"/>
          <w:shd w:val="clear" w:color="auto" w:fill="FFFFFF"/>
        </w:rPr>
        <w:t>Loock</w:t>
      </w:r>
      <w:proofErr w:type="spellEnd"/>
      <w:r w:rsidRPr="000537AB">
        <w:rPr>
          <w:rFonts w:ascii="Arial" w:hAnsi="Arial" w:cs="Arial"/>
          <w:color w:val="222222"/>
          <w:shd w:val="clear" w:color="auto" w:fill="FFFFFF"/>
        </w:rPr>
        <w:t xml:space="preserve">, and </w:t>
      </w:r>
      <w:proofErr w:type="spellStart"/>
      <w:r w:rsidRPr="000537AB">
        <w:rPr>
          <w:rFonts w:ascii="Arial" w:hAnsi="Arial" w:cs="Arial"/>
          <w:color w:val="222222"/>
          <w:shd w:val="clear" w:color="auto" w:fill="FFFFFF"/>
        </w:rPr>
        <w:t>Bohnsack</w:t>
      </w:r>
      <w:proofErr w:type="spellEnd"/>
      <w:r w:rsidRPr="000537AB">
        <w:rPr>
          <w:rFonts w:ascii="Arial" w:hAnsi="Arial" w:cs="Arial"/>
          <w:color w:val="222222"/>
          <w:shd w:val="clear" w:color="auto" w:fill="FFFFFF"/>
        </w:rPr>
        <w:t>, 2016)</w:t>
      </w:r>
      <w:r w:rsidRPr="000537AB">
        <w:rPr>
          <w:rStyle w:val="sw"/>
          <w:rFonts w:ascii="Arial" w:hAnsi="Arial" w:cs="Arial"/>
          <w:color w:val="000000" w:themeColor="text1"/>
        </w:rPr>
        <w:t xml:space="preserve">. This may be due to the continued availability of goods. notwithstanding a rise in the cost of energy. For the US economy as well, the news is quite worrying. Recently the war between Ukraine and Russia has also had a significant impact on the rising price which is affecting business as well. </w:t>
      </w:r>
    </w:p>
    <w:p w14:paraId="5EBE226A" w14:textId="7F843375" w:rsidR="00341431" w:rsidRPr="000537AB" w:rsidRDefault="00341431" w:rsidP="00FC6840">
      <w:pPr>
        <w:jc w:val="both"/>
        <w:rPr>
          <w:rStyle w:val="sw"/>
          <w:rFonts w:ascii="Arial" w:hAnsi="Arial" w:cs="Arial"/>
          <w:bCs/>
          <w:color w:val="000000" w:themeColor="text1"/>
        </w:rPr>
      </w:pPr>
      <w:r w:rsidRPr="000537AB">
        <w:rPr>
          <w:rStyle w:val="sw"/>
          <w:rFonts w:ascii="Arial" w:hAnsi="Arial" w:cs="Arial"/>
          <w:color w:val="000000" w:themeColor="text1"/>
        </w:rPr>
        <w:t>Different researchers are doing their job to identify the sources of this rising price and trying to show it graphically in many ways. Recently the UK parliament has published a research study on this increasing price of energy power and shows this through different graphical and economic analyses.</w:t>
      </w:r>
    </w:p>
    <w:p w14:paraId="3F3B2ABA" w14:textId="77777777" w:rsidR="00341431" w:rsidRDefault="00341431" w:rsidP="00341431">
      <w:pPr>
        <w:keepNext/>
        <w:jc w:val="center"/>
      </w:pPr>
      <w:r w:rsidRPr="000537AB">
        <w:rPr>
          <w:rFonts w:ascii="Arial" w:hAnsi="Arial" w:cs="Arial"/>
          <w:noProof/>
          <w:color w:val="000000" w:themeColor="text1"/>
        </w:rPr>
        <w:drawing>
          <wp:inline distT="0" distB="0" distL="0" distR="0" wp14:anchorId="02FD2032" wp14:editId="43C8C175">
            <wp:extent cx="4975776" cy="2400300"/>
            <wp:effectExtent l="0" t="0" r="0" b="0"/>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pic:nvPicPr>
                  <pic:blipFill rotWithShape="1">
                    <a:blip r:embed="rId7" cstate="print">
                      <a:extLst>
                        <a:ext uri="{28A0092B-C50C-407E-A947-70E740481C1C}">
                          <a14:useLocalDpi xmlns:a14="http://schemas.microsoft.com/office/drawing/2010/main" val="0"/>
                        </a:ext>
                      </a:extLst>
                    </a:blip>
                    <a:srcRect b="5524"/>
                    <a:stretch/>
                  </pic:blipFill>
                  <pic:spPr bwMode="auto">
                    <a:xfrm>
                      <a:off x="0" y="0"/>
                      <a:ext cx="4976446" cy="2400623"/>
                    </a:xfrm>
                    <a:prstGeom prst="rect">
                      <a:avLst/>
                    </a:prstGeom>
                    <a:ln>
                      <a:noFill/>
                    </a:ln>
                    <a:extLst>
                      <a:ext uri="{53640926-AAD7-44D8-BBD7-CCE9431645EC}">
                        <a14:shadowObscured xmlns:a14="http://schemas.microsoft.com/office/drawing/2010/main"/>
                      </a:ext>
                    </a:extLst>
                  </pic:spPr>
                </pic:pic>
              </a:graphicData>
            </a:graphic>
          </wp:inline>
        </w:drawing>
      </w:r>
    </w:p>
    <w:p w14:paraId="5BE302D3" w14:textId="77777777" w:rsidR="00341431" w:rsidRPr="000537AB" w:rsidRDefault="00341431" w:rsidP="00341431">
      <w:pPr>
        <w:pStyle w:val="Caption"/>
        <w:jc w:val="center"/>
        <w:rPr>
          <w:rFonts w:ascii="Arial" w:hAnsi="Arial" w:cs="Arial"/>
          <w:color w:val="000000" w:themeColor="text1"/>
          <w:sz w:val="22"/>
          <w:szCs w:val="22"/>
        </w:rPr>
      </w:pPr>
      <w:r>
        <w:t xml:space="preserve">Figure </w:t>
      </w:r>
      <w:r>
        <w:fldChar w:fldCharType="begin"/>
      </w:r>
      <w:r>
        <w:instrText xml:space="preserve"> SEQ Figure \* ARABIC </w:instrText>
      </w:r>
      <w:r>
        <w:fldChar w:fldCharType="separate"/>
      </w:r>
      <w:r>
        <w:rPr>
          <w:noProof/>
        </w:rPr>
        <w:t>1</w:t>
      </w:r>
      <w:r>
        <w:rPr>
          <w:noProof/>
        </w:rPr>
        <w:fldChar w:fldCharType="end"/>
      </w:r>
      <w:r>
        <w:t>.</w:t>
      </w:r>
      <w:r w:rsidRPr="00006DD0">
        <w:t xml:space="preserve">Gas price index (Keppler, and </w:t>
      </w:r>
      <w:proofErr w:type="spellStart"/>
      <w:r w:rsidRPr="00006DD0">
        <w:t>Cruciani</w:t>
      </w:r>
      <w:proofErr w:type="spellEnd"/>
      <w:r w:rsidRPr="00006DD0">
        <w:t>, 2010)</w:t>
      </w:r>
    </w:p>
    <w:p w14:paraId="3B720766" w14:textId="77777777" w:rsidR="00371833" w:rsidRDefault="00341431" w:rsidP="00662EBA">
      <w:pPr>
        <w:jc w:val="both"/>
        <w:rPr>
          <w:rFonts w:ascii="Arial" w:hAnsi="Arial" w:cs="Arial"/>
        </w:rPr>
      </w:pPr>
      <w:r w:rsidRPr="000537AB">
        <w:rPr>
          <w:rFonts w:ascii="Arial" w:hAnsi="Arial" w:cs="Arial"/>
        </w:rPr>
        <w:t xml:space="preserve">An increase in the price of the energy sector is expected to have a greater effect on demand for products and services than it would directly have on supply. A decrease in production would result from such an impact. </w:t>
      </w:r>
    </w:p>
    <w:p w14:paraId="357F435D" w14:textId="77777777" w:rsidR="00371833" w:rsidRDefault="00341431" w:rsidP="00662EBA">
      <w:pPr>
        <w:jc w:val="both"/>
        <w:rPr>
          <w:rFonts w:ascii="Arial" w:hAnsi="Arial" w:cs="Arial"/>
        </w:rPr>
      </w:pPr>
      <w:r w:rsidRPr="000537AB">
        <w:rPr>
          <w:rFonts w:ascii="Arial" w:hAnsi="Arial" w:cs="Arial"/>
        </w:rPr>
        <w:t xml:space="preserve">Manufacturing would decrease </w:t>
      </w:r>
      <w:proofErr w:type="gramStart"/>
      <w:r w:rsidRPr="000537AB">
        <w:rPr>
          <w:rFonts w:ascii="Arial" w:hAnsi="Arial" w:cs="Arial"/>
        </w:rPr>
        <w:t>as a result of</w:t>
      </w:r>
      <w:proofErr w:type="gramEnd"/>
      <w:r w:rsidRPr="000537AB">
        <w:rPr>
          <w:rFonts w:ascii="Arial" w:hAnsi="Arial" w:cs="Arial"/>
        </w:rPr>
        <w:t xml:space="preserve"> reduced production costs and a fluctuating market structure, which might substantially impede economic growth. The mix of demand would alter, namely </w:t>
      </w:r>
      <w:proofErr w:type="gramStart"/>
      <w:r w:rsidRPr="000537AB">
        <w:rPr>
          <w:rFonts w:ascii="Arial" w:hAnsi="Arial" w:cs="Arial"/>
        </w:rPr>
        <w:t>as a result of</w:t>
      </w:r>
      <w:proofErr w:type="gramEnd"/>
      <w:r w:rsidRPr="000537AB">
        <w:rPr>
          <w:rFonts w:ascii="Arial" w:hAnsi="Arial" w:cs="Arial"/>
        </w:rPr>
        <w:t xml:space="preserve"> higher energy prices. </w:t>
      </w:r>
      <w:proofErr w:type="gramStart"/>
      <w:r w:rsidRPr="000537AB">
        <w:rPr>
          <w:rFonts w:ascii="Arial" w:hAnsi="Arial" w:cs="Arial"/>
        </w:rPr>
        <w:t>In actuality, people</w:t>
      </w:r>
      <w:proofErr w:type="gramEnd"/>
      <w:r w:rsidRPr="000537AB">
        <w:rPr>
          <w:rFonts w:ascii="Arial" w:hAnsi="Arial" w:cs="Arial"/>
        </w:rPr>
        <w:t xml:space="preserve"> routinely change </w:t>
      </w:r>
      <w:r w:rsidRPr="000537AB">
        <w:rPr>
          <w:rFonts w:ascii="Arial" w:hAnsi="Arial" w:cs="Arial"/>
        </w:rPr>
        <w:lastRenderedPageBreak/>
        <w:t xml:space="preserve">their economic purchasing habits to </w:t>
      </w:r>
      <w:proofErr w:type="spellStart"/>
      <w:r w:rsidRPr="000537AB">
        <w:rPr>
          <w:rFonts w:ascii="Arial" w:hAnsi="Arial" w:cs="Arial"/>
        </w:rPr>
        <w:t>favor</w:t>
      </w:r>
      <w:proofErr w:type="spellEnd"/>
      <w:r w:rsidRPr="000537AB">
        <w:rPr>
          <w:rFonts w:ascii="Arial" w:hAnsi="Arial" w:cs="Arial"/>
        </w:rPr>
        <w:t xml:space="preserve"> more environmentally friendly products. Businesses would like to provide a variety of products that enable consumers to save energy. </w:t>
      </w:r>
    </w:p>
    <w:p w14:paraId="18FCD9FC" w14:textId="2092A98D" w:rsidR="00667234" w:rsidRDefault="00341431" w:rsidP="00662EBA">
      <w:pPr>
        <w:jc w:val="both"/>
        <w:rPr>
          <w:rFonts w:ascii="Arial" w:hAnsi="Arial" w:cs="Arial"/>
        </w:rPr>
      </w:pPr>
      <w:r w:rsidRPr="000537AB">
        <w:rPr>
          <w:rFonts w:ascii="Arial" w:hAnsi="Arial" w:cs="Arial"/>
        </w:rPr>
        <w:t>However, these modifications may leave some factor manufacturing idle if overall spending did not reduce (</w:t>
      </w:r>
      <w:r w:rsidRPr="000537AB">
        <w:rPr>
          <w:rFonts w:ascii="Arial" w:hAnsi="Arial" w:cs="Arial"/>
          <w:color w:val="222222"/>
          <w:shd w:val="clear" w:color="auto" w:fill="FFFFFF"/>
        </w:rPr>
        <w:t xml:space="preserve">Keppler, and </w:t>
      </w:r>
      <w:proofErr w:type="spellStart"/>
      <w:r w:rsidRPr="000537AB">
        <w:rPr>
          <w:rFonts w:ascii="Arial" w:hAnsi="Arial" w:cs="Arial"/>
          <w:color w:val="222222"/>
          <w:shd w:val="clear" w:color="auto" w:fill="FFFFFF"/>
        </w:rPr>
        <w:t>Cruciani</w:t>
      </w:r>
      <w:proofErr w:type="spellEnd"/>
      <w:r w:rsidRPr="000537AB">
        <w:rPr>
          <w:rFonts w:ascii="Arial" w:hAnsi="Arial" w:cs="Arial"/>
          <w:color w:val="222222"/>
          <w:shd w:val="clear" w:color="auto" w:fill="FFFFFF"/>
        </w:rPr>
        <w:t>, 2010)</w:t>
      </w:r>
      <w:r w:rsidRPr="000537AB">
        <w:rPr>
          <w:rFonts w:ascii="Arial" w:hAnsi="Arial" w:cs="Arial"/>
        </w:rPr>
        <w:t xml:space="preserve">. </w:t>
      </w:r>
    </w:p>
    <w:p w14:paraId="615A5D50" w14:textId="77777777" w:rsidR="00371833" w:rsidRDefault="00341431" w:rsidP="00662EBA">
      <w:pPr>
        <w:jc w:val="both"/>
        <w:rPr>
          <w:rFonts w:ascii="Arial" w:hAnsi="Arial" w:cs="Arial"/>
        </w:rPr>
      </w:pPr>
      <w:r w:rsidRPr="000537AB">
        <w:rPr>
          <w:rFonts w:ascii="Arial" w:hAnsi="Arial" w:cs="Arial"/>
        </w:rPr>
        <w:t xml:space="preserve">Due to economic considerations, the supply was reduced </w:t>
      </w:r>
      <w:proofErr w:type="gramStart"/>
      <w:r w:rsidRPr="000537AB">
        <w:rPr>
          <w:rFonts w:ascii="Arial" w:hAnsi="Arial" w:cs="Arial"/>
        </w:rPr>
        <w:t>at the same time that</w:t>
      </w:r>
      <w:proofErr w:type="gramEnd"/>
      <w:r w:rsidRPr="000537AB">
        <w:rPr>
          <w:rFonts w:ascii="Arial" w:hAnsi="Arial" w:cs="Arial"/>
        </w:rPr>
        <w:t xml:space="preserve"> manufacturing costs rose. Financial organizations could occasionally be compelled to make a challenging choice. Authorities run the danger of escalating the decline in productivity and the shaky economy if they limit regulation by increasing relatively short-term borrowing rates to avoid an increase in wages. </w:t>
      </w:r>
    </w:p>
    <w:p w14:paraId="7F9467CD" w14:textId="77777777" w:rsidR="00416E2C" w:rsidRDefault="00341431" w:rsidP="00662EBA">
      <w:pPr>
        <w:jc w:val="both"/>
        <w:rPr>
          <w:rFonts w:ascii="Arial" w:hAnsi="Arial" w:cs="Arial"/>
        </w:rPr>
      </w:pPr>
      <w:r w:rsidRPr="000537AB">
        <w:rPr>
          <w:rFonts w:ascii="Arial" w:hAnsi="Arial" w:cs="Arial"/>
        </w:rPr>
        <w:t xml:space="preserve">The production decline won't be as severe if authorities adopt a tighter macroeconomic and financial strategy to tackle the transient inflationary pressures. They put themselves in danger by giving the appearance that they believe the price level will continue to climb and run the risk of unintentionally stimulating social prosperity. </w:t>
      </w:r>
    </w:p>
    <w:p w14:paraId="2EF05004" w14:textId="64D5F7E8" w:rsidR="00341431" w:rsidRDefault="00341431" w:rsidP="00662EBA">
      <w:pPr>
        <w:jc w:val="both"/>
        <w:rPr>
          <w:rFonts w:ascii="Arial" w:hAnsi="Arial" w:cs="Arial"/>
        </w:rPr>
      </w:pPr>
      <w:r w:rsidRPr="000537AB">
        <w:rPr>
          <w:rFonts w:ascii="Arial" w:hAnsi="Arial" w:cs="Arial"/>
        </w:rPr>
        <w:t>Thankfully, the use of monetary aggregates, which might have done considerable damage to the sector, was not justified by either the underlying rate of inflation or the reaction to earlier increases in the cost of energy.</w:t>
      </w:r>
    </w:p>
    <w:p w14:paraId="358250B1" w14:textId="77777777" w:rsidR="00086969" w:rsidRPr="00D67838" w:rsidRDefault="00086969" w:rsidP="00086969">
      <w:pPr>
        <w:pStyle w:val="Heading2"/>
        <w:rPr>
          <w:rFonts w:ascii="Arial" w:hAnsi="Arial" w:cs="Arial"/>
          <w:color w:val="222A35" w:themeColor="text2" w:themeShade="80"/>
          <w:sz w:val="32"/>
          <w:szCs w:val="32"/>
        </w:rPr>
      </w:pPr>
      <w:bookmarkStart w:id="4" w:name="_Toc119576604"/>
      <w:r w:rsidRPr="00D67838">
        <w:rPr>
          <w:rFonts w:ascii="Arial" w:hAnsi="Arial" w:cs="Arial"/>
          <w:color w:val="222A35" w:themeColor="text2" w:themeShade="80"/>
          <w:sz w:val="32"/>
          <w:szCs w:val="32"/>
        </w:rPr>
        <w:t>How the rising price affects the decisions in small and large businesses:</w:t>
      </w:r>
      <w:bookmarkEnd w:id="4"/>
    </w:p>
    <w:p w14:paraId="0E247BF0" w14:textId="77777777" w:rsidR="00416E2C" w:rsidRDefault="00086969" w:rsidP="00416E2C">
      <w:pPr>
        <w:jc w:val="both"/>
        <w:rPr>
          <w:rFonts w:ascii="Arial" w:hAnsi="Arial" w:cs="Arial"/>
        </w:rPr>
      </w:pPr>
      <w:proofErr w:type="gramStart"/>
      <w:r w:rsidRPr="000537AB">
        <w:rPr>
          <w:rFonts w:ascii="Arial" w:hAnsi="Arial" w:cs="Arial"/>
        </w:rPr>
        <w:t>At the moment</w:t>
      </w:r>
      <w:proofErr w:type="gramEnd"/>
      <w:r w:rsidRPr="000537AB">
        <w:rPr>
          <w:rFonts w:ascii="Arial" w:hAnsi="Arial" w:cs="Arial"/>
        </w:rPr>
        <w:t xml:space="preserve">, the significantly higher prices of energy are making their presence known in virtually all significant facets of the economy. The cost of energy, navigation, freight, communications, flight tickets, agribusiness, chemical, and the fabrication of other goods are all driven upward </w:t>
      </w:r>
      <w:proofErr w:type="gramStart"/>
      <w:r w:rsidRPr="000537AB">
        <w:rPr>
          <w:rFonts w:ascii="Arial" w:hAnsi="Arial" w:cs="Arial"/>
        </w:rPr>
        <w:t>as a result of</w:t>
      </w:r>
      <w:proofErr w:type="gramEnd"/>
      <w:r w:rsidRPr="000537AB">
        <w:rPr>
          <w:rFonts w:ascii="Arial" w:hAnsi="Arial" w:cs="Arial"/>
        </w:rPr>
        <w:t xml:space="preserve"> their presence. </w:t>
      </w:r>
    </w:p>
    <w:p w14:paraId="635E5457" w14:textId="7B5F3295" w:rsidR="00086969" w:rsidRPr="000537AB" w:rsidRDefault="00086969" w:rsidP="00416E2C">
      <w:pPr>
        <w:jc w:val="both"/>
        <w:rPr>
          <w:rFonts w:ascii="Arial" w:hAnsi="Arial" w:cs="Arial"/>
        </w:rPr>
      </w:pPr>
      <w:r w:rsidRPr="000537AB">
        <w:rPr>
          <w:rFonts w:ascii="Arial" w:hAnsi="Arial" w:cs="Arial"/>
        </w:rPr>
        <w:t>This includes both domestic and international transportation. This pertains to transportation on both the domestic and international levels (</w:t>
      </w:r>
      <w:proofErr w:type="spellStart"/>
      <w:r w:rsidRPr="000537AB">
        <w:rPr>
          <w:rFonts w:ascii="Arial" w:hAnsi="Arial" w:cs="Arial"/>
        </w:rPr>
        <w:t>Schandl</w:t>
      </w:r>
      <w:proofErr w:type="spellEnd"/>
      <w:r w:rsidRPr="000537AB">
        <w:rPr>
          <w:rFonts w:ascii="Arial" w:hAnsi="Arial" w:cs="Arial"/>
        </w:rPr>
        <w:t xml:space="preserve">, &amp; </w:t>
      </w:r>
      <w:proofErr w:type="spellStart"/>
      <w:r w:rsidRPr="000537AB">
        <w:rPr>
          <w:rFonts w:ascii="Arial" w:hAnsi="Arial" w:cs="Arial"/>
        </w:rPr>
        <w:t>Krausmann</w:t>
      </w:r>
      <w:proofErr w:type="spellEnd"/>
      <w:r w:rsidRPr="000537AB">
        <w:rPr>
          <w:rFonts w:ascii="Arial" w:hAnsi="Arial" w:cs="Arial"/>
        </w:rPr>
        <w:t>, 2007). This is relevant information for both the domestic and the international levels of transportation. This holds for transportation on both the domestic and international levels, and it applies to organizations ranging in size from the smallest to the largest.</w:t>
      </w:r>
    </w:p>
    <w:p w14:paraId="77FFAC95" w14:textId="77777777" w:rsidR="00607744" w:rsidRDefault="00086969" w:rsidP="00607744">
      <w:pPr>
        <w:jc w:val="both"/>
        <w:rPr>
          <w:rFonts w:ascii="Arial" w:hAnsi="Arial" w:cs="Arial"/>
        </w:rPr>
      </w:pPr>
      <w:r w:rsidRPr="000537AB">
        <w:rPr>
          <w:rFonts w:ascii="Arial" w:hAnsi="Arial" w:cs="Arial"/>
        </w:rPr>
        <w:t xml:space="preserve">As part of a collaborative effort to gain insight into the perspectives of people regarding inflation and the price of gasoline, The Washington Post and the </w:t>
      </w:r>
      <w:proofErr w:type="spellStart"/>
      <w:r w:rsidRPr="000537AB">
        <w:rPr>
          <w:rFonts w:ascii="Arial" w:hAnsi="Arial" w:cs="Arial"/>
        </w:rPr>
        <w:t>Schar</w:t>
      </w:r>
      <w:proofErr w:type="spellEnd"/>
      <w:r w:rsidRPr="000537AB">
        <w:rPr>
          <w:rFonts w:ascii="Arial" w:hAnsi="Arial" w:cs="Arial"/>
        </w:rPr>
        <w:t xml:space="preserve"> School of Policy and Government at George Mason University worked together on a survey that was administered to people living in the United States. </w:t>
      </w:r>
    </w:p>
    <w:p w14:paraId="339C2222" w14:textId="77777777" w:rsidR="00607744" w:rsidRDefault="00086969" w:rsidP="00607744">
      <w:pPr>
        <w:jc w:val="both"/>
        <w:rPr>
          <w:rFonts w:ascii="Arial" w:hAnsi="Arial" w:cs="Arial"/>
        </w:rPr>
      </w:pPr>
      <w:r w:rsidRPr="000537AB">
        <w:rPr>
          <w:rFonts w:ascii="Arial" w:hAnsi="Arial" w:cs="Arial"/>
        </w:rPr>
        <w:t>The survey was part of an overall effort to gain insight into the perspectives of people living in the United States. The United States of America served as the location for the survey's execution. Although the cost of gasoline continues to rise, nearly half of the nation's largest companies have only filled their tanks up to the halfway point (</w:t>
      </w:r>
      <w:proofErr w:type="spellStart"/>
      <w:r w:rsidRPr="000537AB">
        <w:rPr>
          <w:rFonts w:ascii="Arial" w:hAnsi="Arial" w:cs="Arial"/>
          <w:color w:val="222222"/>
          <w:shd w:val="clear" w:color="auto" w:fill="FFFFFF"/>
        </w:rPr>
        <w:t>Saługa</w:t>
      </w:r>
      <w:proofErr w:type="spellEnd"/>
      <w:r w:rsidRPr="000537AB">
        <w:rPr>
          <w:rFonts w:ascii="Arial" w:hAnsi="Arial" w:cs="Arial"/>
          <w:color w:val="222222"/>
          <w:shd w:val="clear" w:color="auto" w:fill="FFFFFF"/>
        </w:rPr>
        <w:t xml:space="preserve">, </w:t>
      </w:r>
      <w:proofErr w:type="spellStart"/>
      <w:r w:rsidRPr="000537AB">
        <w:rPr>
          <w:rFonts w:ascii="Arial" w:hAnsi="Arial" w:cs="Arial"/>
          <w:color w:val="222222"/>
          <w:shd w:val="clear" w:color="auto" w:fill="FFFFFF"/>
        </w:rPr>
        <w:t>Szczepańska-Woszczyna</w:t>
      </w:r>
      <w:proofErr w:type="spellEnd"/>
      <w:r w:rsidRPr="000537AB">
        <w:rPr>
          <w:rFonts w:ascii="Arial" w:hAnsi="Arial" w:cs="Arial"/>
          <w:color w:val="222222"/>
          <w:shd w:val="clear" w:color="auto" w:fill="FFFFFF"/>
        </w:rPr>
        <w:t xml:space="preserve">, </w:t>
      </w:r>
      <w:proofErr w:type="spellStart"/>
      <w:r w:rsidRPr="000537AB">
        <w:rPr>
          <w:rFonts w:ascii="Arial" w:hAnsi="Arial" w:cs="Arial"/>
          <w:color w:val="222222"/>
          <w:shd w:val="clear" w:color="auto" w:fill="FFFFFF"/>
        </w:rPr>
        <w:t>Miśkiewicz</w:t>
      </w:r>
      <w:proofErr w:type="spellEnd"/>
      <w:r w:rsidRPr="000537AB">
        <w:rPr>
          <w:rFonts w:ascii="Arial" w:hAnsi="Arial" w:cs="Arial"/>
          <w:color w:val="222222"/>
          <w:shd w:val="clear" w:color="auto" w:fill="FFFFFF"/>
        </w:rPr>
        <w:t xml:space="preserve">, and </w:t>
      </w:r>
      <w:proofErr w:type="spellStart"/>
      <w:r w:rsidRPr="000537AB">
        <w:rPr>
          <w:rFonts w:ascii="Arial" w:hAnsi="Arial" w:cs="Arial"/>
          <w:color w:val="222222"/>
          <w:shd w:val="clear" w:color="auto" w:fill="FFFFFF"/>
        </w:rPr>
        <w:t>Chłąd</w:t>
      </w:r>
      <w:proofErr w:type="spellEnd"/>
      <w:r w:rsidRPr="000537AB">
        <w:rPr>
          <w:rFonts w:ascii="Arial" w:hAnsi="Arial" w:cs="Arial"/>
          <w:color w:val="222222"/>
          <w:shd w:val="clear" w:color="auto" w:fill="FFFFFF"/>
        </w:rPr>
        <w:t>, 2020)</w:t>
      </w:r>
      <w:r w:rsidRPr="000537AB">
        <w:rPr>
          <w:rFonts w:ascii="Arial" w:hAnsi="Arial" w:cs="Arial"/>
        </w:rPr>
        <w:t xml:space="preserve">. On the other hand, 61 percent of people whose annual income is less than $50,000 have only put half their gas in their cars. </w:t>
      </w:r>
    </w:p>
    <w:p w14:paraId="34D676BB" w14:textId="7B8EE2B5" w:rsidR="00086969" w:rsidRPr="000537AB" w:rsidRDefault="00607744" w:rsidP="00607744">
      <w:pPr>
        <w:jc w:val="both"/>
        <w:rPr>
          <w:rFonts w:ascii="Arial" w:hAnsi="Arial" w:cs="Arial"/>
        </w:rPr>
      </w:pPr>
      <w:r w:rsidRPr="000537AB">
        <w:rPr>
          <w:rFonts w:ascii="Arial" w:hAnsi="Arial" w:cs="Arial"/>
        </w:rPr>
        <w:t>Most</w:t>
      </w:r>
      <w:r w:rsidR="00086969" w:rsidRPr="000537AB">
        <w:rPr>
          <w:rFonts w:ascii="Arial" w:hAnsi="Arial" w:cs="Arial"/>
        </w:rPr>
        <w:t xml:space="preserve"> respondents, or 66%, cited the rise in the price of fuel as the primary reason for their reduced shopping frequency. This finding is significant given that the rise in fuel prices occurred during the same period. The findings of this section are consistent with the findings of the section that was read before this one. The day-to-day management options are shrinking as a direct result of this, which is a direct consequence of the fact that this is happening.</w:t>
      </w:r>
    </w:p>
    <w:p w14:paraId="6C504C54" w14:textId="77777777" w:rsidR="00150809" w:rsidRDefault="00086969" w:rsidP="00607744">
      <w:pPr>
        <w:jc w:val="both"/>
        <w:rPr>
          <w:rFonts w:ascii="Arial" w:hAnsi="Arial" w:cs="Arial"/>
        </w:rPr>
      </w:pPr>
      <w:r w:rsidRPr="000537AB">
        <w:rPr>
          <w:rFonts w:ascii="Arial" w:hAnsi="Arial" w:cs="Arial"/>
        </w:rPr>
        <w:lastRenderedPageBreak/>
        <w:t xml:space="preserve">It is to be anticipated that one of the most significant overhead costs for micro, small, and medium-sized businesses in the UK will be the cost of energy. Business Energy estimated that the annual energy costs for small and medium businesses could range anywhere from £3,507 to £6,462 before the 1st of April price increase. </w:t>
      </w:r>
    </w:p>
    <w:p w14:paraId="45CB9B01" w14:textId="77777777" w:rsidR="00150809" w:rsidRDefault="00086969" w:rsidP="00607744">
      <w:pPr>
        <w:jc w:val="both"/>
        <w:rPr>
          <w:rFonts w:ascii="Arial" w:hAnsi="Arial" w:cs="Arial"/>
        </w:rPr>
      </w:pPr>
      <w:r w:rsidRPr="000537AB">
        <w:rPr>
          <w:rFonts w:ascii="Arial" w:hAnsi="Arial" w:cs="Arial"/>
        </w:rPr>
        <w:t xml:space="preserve">This estimate was made before the price increase. If you take those figures and multiply them by 54 percent, you get an estimate for the annual cost of living that falls somewhere in the range of £5,400.97 and £9,951.48. </w:t>
      </w:r>
    </w:p>
    <w:p w14:paraId="22DF4F9F" w14:textId="77777777" w:rsidR="00150809" w:rsidRDefault="00086969" w:rsidP="00607744">
      <w:pPr>
        <w:jc w:val="both"/>
        <w:rPr>
          <w:rFonts w:ascii="Arial" w:hAnsi="Arial" w:cs="Arial"/>
        </w:rPr>
      </w:pPr>
      <w:r w:rsidRPr="000537AB">
        <w:rPr>
          <w:rFonts w:ascii="Arial" w:hAnsi="Arial" w:cs="Arial"/>
        </w:rPr>
        <w:t>This range of values was determined by adding 54% to the initial figures and then performing some calculations (</w:t>
      </w:r>
      <w:proofErr w:type="spellStart"/>
      <w:r w:rsidRPr="000537AB">
        <w:rPr>
          <w:rFonts w:ascii="Arial" w:hAnsi="Arial" w:cs="Arial"/>
        </w:rPr>
        <w:t>Schandl</w:t>
      </w:r>
      <w:proofErr w:type="spellEnd"/>
      <w:r w:rsidRPr="000537AB">
        <w:rPr>
          <w:rFonts w:ascii="Arial" w:hAnsi="Arial" w:cs="Arial"/>
        </w:rPr>
        <w:t xml:space="preserve">, &amp; </w:t>
      </w:r>
      <w:proofErr w:type="spellStart"/>
      <w:r w:rsidRPr="000537AB">
        <w:rPr>
          <w:rFonts w:ascii="Arial" w:hAnsi="Arial" w:cs="Arial"/>
        </w:rPr>
        <w:t>Krausmann</w:t>
      </w:r>
      <w:proofErr w:type="spellEnd"/>
      <w:r w:rsidRPr="000537AB">
        <w:rPr>
          <w:rFonts w:ascii="Arial" w:hAnsi="Arial" w:cs="Arial"/>
        </w:rPr>
        <w:t xml:space="preserve">, 2007). Innovative cost-cutting strategies are developed by managers. Businesses may need less office space in the future because of hybrid work practices. When there are fewer seats available during a particular shift, demand tends to decrease. </w:t>
      </w:r>
    </w:p>
    <w:p w14:paraId="2295B7B5" w14:textId="2F0661B6" w:rsidR="00086969" w:rsidRPr="000537AB" w:rsidRDefault="00086969" w:rsidP="00607744">
      <w:pPr>
        <w:jc w:val="both"/>
        <w:rPr>
          <w:rFonts w:ascii="Arial" w:hAnsi="Arial" w:cs="Arial"/>
        </w:rPr>
      </w:pPr>
      <w:r w:rsidRPr="000537AB">
        <w:rPr>
          <w:rFonts w:ascii="Arial" w:hAnsi="Arial" w:cs="Arial"/>
        </w:rPr>
        <w:t xml:space="preserve">It is feasible to save costs associated with heating smaller areas. Small and medium-sized businesses won't have to pay anything more to provide heat for their workers, but the price of electricity won't change. The upper management of a modest company concluded that workers who worked remotely should be responsible for paying their electricity bills. </w:t>
      </w:r>
    </w:p>
    <w:p w14:paraId="60B25C0D" w14:textId="77777777" w:rsidR="00086969" w:rsidRPr="000537AB" w:rsidRDefault="00086969" w:rsidP="00341431">
      <w:pPr>
        <w:rPr>
          <w:rFonts w:ascii="Arial" w:hAnsi="Arial" w:cs="Arial"/>
        </w:rPr>
      </w:pPr>
    </w:p>
    <w:p w14:paraId="48AEAF85" w14:textId="77777777" w:rsidR="00341431" w:rsidRPr="000537AB" w:rsidRDefault="00341431" w:rsidP="00341431">
      <w:pPr>
        <w:rPr>
          <w:rFonts w:ascii="Arial" w:hAnsi="Arial" w:cs="Arial"/>
        </w:rPr>
      </w:pPr>
    </w:p>
    <w:p w14:paraId="113172F3" w14:textId="77777777" w:rsidR="006E39E9" w:rsidRDefault="006E39E9" w:rsidP="00341431">
      <w:pPr>
        <w:pStyle w:val="Heading1"/>
        <w:rPr>
          <w:rFonts w:ascii="Arial" w:hAnsi="Arial" w:cs="Arial"/>
          <w:color w:val="222A35" w:themeColor="text2" w:themeShade="80"/>
          <w:sz w:val="22"/>
          <w:szCs w:val="22"/>
        </w:rPr>
      </w:pPr>
    </w:p>
    <w:p w14:paraId="6F1DE566" w14:textId="77777777" w:rsidR="00D12B4E" w:rsidRDefault="00D12B4E" w:rsidP="00341431">
      <w:pPr>
        <w:pStyle w:val="Heading1"/>
        <w:rPr>
          <w:rFonts w:ascii="Arial" w:hAnsi="Arial" w:cs="Arial"/>
          <w:color w:val="222A35" w:themeColor="text2" w:themeShade="80"/>
          <w:sz w:val="22"/>
          <w:szCs w:val="22"/>
        </w:rPr>
      </w:pPr>
      <w:bookmarkStart w:id="5" w:name="_Toc119576605"/>
    </w:p>
    <w:p w14:paraId="6E47D0B7" w14:textId="5D5C290E" w:rsidR="00341431" w:rsidRPr="00D67838" w:rsidRDefault="00341431" w:rsidP="00341431">
      <w:pPr>
        <w:pStyle w:val="Heading1"/>
        <w:rPr>
          <w:rFonts w:ascii="Arial" w:hAnsi="Arial" w:cs="Arial"/>
          <w:b/>
          <w:bCs w:val="0"/>
          <w:color w:val="222A35" w:themeColor="text2" w:themeShade="80"/>
          <w:szCs w:val="32"/>
        </w:rPr>
      </w:pPr>
      <w:r w:rsidRPr="00D67838">
        <w:rPr>
          <w:rFonts w:ascii="Arial" w:hAnsi="Arial" w:cs="Arial"/>
          <w:b/>
          <w:bCs w:val="0"/>
          <w:color w:val="222A35" w:themeColor="text2" w:themeShade="80"/>
          <w:szCs w:val="32"/>
        </w:rPr>
        <w:t>R</w:t>
      </w:r>
      <w:r w:rsidR="0083697E" w:rsidRPr="00D67838">
        <w:rPr>
          <w:rFonts w:ascii="Arial" w:hAnsi="Arial" w:cs="Arial"/>
          <w:b/>
          <w:bCs w:val="0"/>
          <w:color w:val="222A35" w:themeColor="text2" w:themeShade="80"/>
          <w:szCs w:val="32"/>
        </w:rPr>
        <w:t>eferences</w:t>
      </w:r>
      <w:r w:rsidRPr="00D67838">
        <w:rPr>
          <w:rFonts w:ascii="Arial" w:hAnsi="Arial" w:cs="Arial"/>
          <w:b/>
          <w:bCs w:val="0"/>
          <w:color w:val="222A35" w:themeColor="text2" w:themeShade="80"/>
          <w:szCs w:val="32"/>
        </w:rPr>
        <w:t>:</w:t>
      </w:r>
      <w:bookmarkEnd w:id="5"/>
    </w:p>
    <w:p w14:paraId="541EFB2F" w14:textId="77777777" w:rsidR="00341431" w:rsidRPr="000537AB" w:rsidRDefault="00341431" w:rsidP="00341431">
      <w:pPr>
        <w:ind w:left="720" w:hanging="720"/>
        <w:rPr>
          <w:rFonts w:ascii="Arial" w:hAnsi="Arial" w:cs="Arial"/>
        </w:rPr>
      </w:pPr>
      <w:proofErr w:type="spellStart"/>
      <w:r w:rsidRPr="000537AB">
        <w:rPr>
          <w:rFonts w:ascii="Arial" w:hAnsi="Arial" w:cs="Arial"/>
          <w:shd w:val="clear" w:color="auto" w:fill="FFFFFF"/>
        </w:rPr>
        <w:t>Abdeen</w:t>
      </w:r>
      <w:proofErr w:type="spellEnd"/>
      <w:r w:rsidRPr="000537AB">
        <w:rPr>
          <w:rFonts w:ascii="Arial" w:hAnsi="Arial" w:cs="Arial"/>
          <w:shd w:val="clear" w:color="auto" w:fill="FFFFFF"/>
        </w:rPr>
        <w:t xml:space="preserve">, A., </w:t>
      </w:r>
      <w:proofErr w:type="spellStart"/>
      <w:r w:rsidRPr="000537AB">
        <w:rPr>
          <w:rFonts w:ascii="Arial" w:hAnsi="Arial" w:cs="Arial"/>
          <w:shd w:val="clear" w:color="auto" w:fill="FFFFFF"/>
        </w:rPr>
        <w:t>Kharvari</w:t>
      </w:r>
      <w:proofErr w:type="spellEnd"/>
      <w:r w:rsidRPr="000537AB">
        <w:rPr>
          <w:rFonts w:ascii="Arial" w:hAnsi="Arial" w:cs="Arial"/>
          <w:shd w:val="clear" w:color="auto" w:fill="FFFFFF"/>
        </w:rPr>
        <w:t xml:space="preserve">, F., O'Brien, W. and </w:t>
      </w:r>
      <w:proofErr w:type="spellStart"/>
      <w:r w:rsidRPr="000537AB">
        <w:rPr>
          <w:rFonts w:ascii="Arial" w:hAnsi="Arial" w:cs="Arial"/>
          <w:shd w:val="clear" w:color="auto" w:fill="FFFFFF"/>
        </w:rPr>
        <w:t>Gunay</w:t>
      </w:r>
      <w:proofErr w:type="spellEnd"/>
      <w:r w:rsidRPr="000537AB">
        <w:rPr>
          <w:rFonts w:ascii="Arial" w:hAnsi="Arial" w:cs="Arial"/>
          <w:shd w:val="clear" w:color="auto" w:fill="FFFFFF"/>
        </w:rPr>
        <w:t>, B., 2021. The impact of COVID-19 on households’ hourly electricity consumption in Canada. </w:t>
      </w:r>
      <w:r w:rsidRPr="000537AB">
        <w:rPr>
          <w:rFonts w:ascii="Arial" w:hAnsi="Arial" w:cs="Arial"/>
          <w:i/>
          <w:iCs/>
          <w:shd w:val="clear" w:color="auto" w:fill="FFFFFF"/>
        </w:rPr>
        <w:t>Energy and Buildings</w:t>
      </w:r>
      <w:r w:rsidRPr="000537AB">
        <w:rPr>
          <w:rFonts w:ascii="Arial" w:hAnsi="Arial" w:cs="Arial"/>
          <w:shd w:val="clear" w:color="auto" w:fill="FFFFFF"/>
        </w:rPr>
        <w:t>, </w:t>
      </w:r>
      <w:r w:rsidRPr="000537AB">
        <w:rPr>
          <w:rFonts w:ascii="Arial" w:hAnsi="Arial" w:cs="Arial"/>
          <w:i/>
          <w:iCs/>
          <w:shd w:val="clear" w:color="auto" w:fill="FFFFFF"/>
        </w:rPr>
        <w:t>250</w:t>
      </w:r>
      <w:r w:rsidRPr="000537AB">
        <w:rPr>
          <w:rFonts w:ascii="Arial" w:hAnsi="Arial" w:cs="Arial"/>
          <w:shd w:val="clear" w:color="auto" w:fill="FFFFFF"/>
        </w:rPr>
        <w:t>, p.111280.</w:t>
      </w:r>
    </w:p>
    <w:p w14:paraId="439719E8" w14:textId="77777777" w:rsidR="00341431" w:rsidRPr="000537AB" w:rsidRDefault="00341431" w:rsidP="00341431">
      <w:pPr>
        <w:ind w:left="720" w:hanging="720"/>
        <w:rPr>
          <w:rFonts w:ascii="Arial" w:hAnsi="Arial" w:cs="Arial"/>
        </w:rPr>
      </w:pPr>
      <w:r w:rsidRPr="000537AB">
        <w:rPr>
          <w:rFonts w:ascii="Arial" w:hAnsi="Arial" w:cs="Arial"/>
          <w:shd w:val="clear" w:color="auto" w:fill="FFFFFF"/>
        </w:rPr>
        <w:t>Chien, F., Hsu, C.C., Zhang, Y., Vu, H.M. and Nawaz, M.A., 2022. Unlocking the role of energy poverty and its impacts on the financial growth of households: is there any economic concern? </w:t>
      </w:r>
      <w:r w:rsidRPr="000537AB">
        <w:rPr>
          <w:rFonts w:ascii="Arial" w:hAnsi="Arial" w:cs="Arial"/>
          <w:i/>
          <w:iCs/>
          <w:shd w:val="clear" w:color="auto" w:fill="FFFFFF"/>
        </w:rPr>
        <w:t>Environmental Science and Pollution Research</w:t>
      </w:r>
      <w:r w:rsidRPr="000537AB">
        <w:rPr>
          <w:rFonts w:ascii="Arial" w:hAnsi="Arial" w:cs="Arial"/>
          <w:shd w:val="clear" w:color="auto" w:fill="FFFFFF"/>
        </w:rPr>
        <w:t>, </w:t>
      </w:r>
      <w:r w:rsidRPr="000537AB">
        <w:rPr>
          <w:rFonts w:ascii="Arial" w:hAnsi="Arial" w:cs="Arial"/>
          <w:i/>
          <w:iCs/>
          <w:shd w:val="clear" w:color="auto" w:fill="FFFFFF"/>
        </w:rPr>
        <w:t>29</w:t>
      </w:r>
      <w:r w:rsidRPr="000537AB">
        <w:rPr>
          <w:rFonts w:ascii="Arial" w:hAnsi="Arial" w:cs="Arial"/>
          <w:shd w:val="clear" w:color="auto" w:fill="FFFFFF"/>
        </w:rPr>
        <w:t>(9), pp.13431-13444.</w:t>
      </w:r>
    </w:p>
    <w:p w14:paraId="16C9BF56" w14:textId="77777777" w:rsidR="00341431" w:rsidRPr="000537AB" w:rsidRDefault="00341431" w:rsidP="00341431">
      <w:pPr>
        <w:ind w:left="720" w:hanging="720"/>
        <w:rPr>
          <w:rFonts w:ascii="Arial" w:hAnsi="Arial" w:cs="Arial"/>
        </w:rPr>
      </w:pPr>
      <w:r w:rsidRPr="000537AB">
        <w:rPr>
          <w:rFonts w:ascii="Arial" w:hAnsi="Arial" w:cs="Arial"/>
          <w:shd w:val="clear" w:color="auto" w:fill="FFFFFF"/>
        </w:rPr>
        <w:t>Cloutier, M., 2022. Carbon pricing and power sector decarbonization: Evidence from the UK. </w:t>
      </w:r>
      <w:r w:rsidRPr="000537AB">
        <w:rPr>
          <w:rFonts w:ascii="Arial" w:hAnsi="Arial" w:cs="Arial"/>
          <w:i/>
          <w:iCs/>
          <w:shd w:val="clear" w:color="auto" w:fill="FFFFFF"/>
        </w:rPr>
        <w:t>Journal of Environmental Economics and Management</w:t>
      </w:r>
      <w:r w:rsidRPr="000537AB">
        <w:rPr>
          <w:rFonts w:ascii="Arial" w:hAnsi="Arial" w:cs="Arial"/>
          <w:shd w:val="clear" w:color="auto" w:fill="FFFFFF"/>
        </w:rPr>
        <w:t>, </w:t>
      </w:r>
      <w:r w:rsidRPr="000537AB">
        <w:rPr>
          <w:rFonts w:ascii="Arial" w:hAnsi="Arial" w:cs="Arial"/>
          <w:i/>
          <w:iCs/>
          <w:shd w:val="clear" w:color="auto" w:fill="FFFFFF"/>
        </w:rPr>
        <w:t>111</w:t>
      </w:r>
      <w:r w:rsidRPr="000537AB">
        <w:rPr>
          <w:rFonts w:ascii="Arial" w:hAnsi="Arial" w:cs="Arial"/>
          <w:shd w:val="clear" w:color="auto" w:fill="FFFFFF"/>
        </w:rPr>
        <w:t>, p.102580.</w:t>
      </w:r>
    </w:p>
    <w:p w14:paraId="54BE08DA" w14:textId="77777777" w:rsidR="00341431" w:rsidRPr="000537AB" w:rsidRDefault="00341431" w:rsidP="00341431">
      <w:pPr>
        <w:ind w:left="720" w:hanging="720"/>
        <w:rPr>
          <w:rFonts w:ascii="Arial" w:hAnsi="Arial" w:cs="Arial"/>
          <w:shd w:val="clear" w:color="auto" w:fill="FFFFFF"/>
        </w:rPr>
      </w:pPr>
      <w:proofErr w:type="spellStart"/>
      <w:r w:rsidRPr="000537AB">
        <w:rPr>
          <w:rFonts w:ascii="Arial" w:hAnsi="Arial" w:cs="Arial"/>
          <w:shd w:val="clear" w:color="auto" w:fill="FFFFFF"/>
        </w:rPr>
        <w:t>Hagfors</w:t>
      </w:r>
      <w:proofErr w:type="spellEnd"/>
      <w:r w:rsidRPr="000537AB">
        <w:rPr>
          <w:rFonts w:ascii="Arial" w:hAnsi="Arial" w:cs="Arial"/>
          <w:shd w:val="clear" w:color="auto" w:fill="FFFFFF"/>
        </w:rPr>
        <w:t xml:space="preserve">, L.I., Bunn, D., </w:t>
      </w:r>
      <w:proofErr w:type="spellStart"/>
      <w:r w:rsidRPr="000537AB">
        <w:rPr>
          <w:rFonts w:ascii="Arial" w:hAnsi="Arial" w:cs="Arial"/>
          <w:shd w:val="clear" w:color="auto" w:fill="FFFFFF"/>
        </w:rPr>
        <w:t>Kristoffersen</w:t>
      </w:r>
      <w:proofErr w:type="spellEnd"/>
      <w:r w:rsidRPr="000537AB">
        <w:rPr>
          <w:rFonts w:ascii="Arial" w:hAnsi="Arial" w:cs="Arial"/>
          <w:shd w:val="clear" w:color="auto" w:fill="FFFFFF"/>
        </w:rPr>
        <w:t xml:space="preserve">, E., Staver, T.T. and </w:t>
      </w:r>
      <w:proofErr w:type="spellStart"/>
      <w:r w:rsidRPr="000537AB">
        <w:rPr>
          <w:rFonts w:ascii="Arial" w:hAnsi="Arial" w:cs="Arial"/>
          <w:shd w:val="clear" w:color="auto" w:fill="FFFFFF"/>
        </w:rPr>
        <w:t>Westgaard</w:t>
      </w:r>
      <w:proofErr w:type="spellEnd"/>
      <w:r w:rsidRPr="000537AB">
        <w:rPr>
          <w:rFonts w:ascii="Arial" w:hAnsi="Arial" w:cs="Arial"/>
          <w:shd w:val="clear" w:color="auto" w:fill="FFFFFF"/>
        </w:rPr>
        <w:t xml:space="preserve">, S., 2016. </w:t>
      </w:r>
      <w:proofErr w:type="spellStart"/>
      <w:r w:rsidRPr="000537AB">
        <w:rPr>
          <w:rFonts w:ascii="Arial" w:hAnsi="Arial" w:cs="Arial"/>
          <w:shd w:val="clear" w:color="auto" w:fill="FFFFFF"/>
        </w:rPr>
        <w:t>Modeling</w:t>
      </w:r>
      <w:proofErr w:type="spellEnd"/>
      <w:r w:rsidRPr="000537AB">
        <w:rPr>
          <w:rFonts w:ascii="Arial" w:hAnsi="Arial" w:cs="Arial"/>
          <w:shd w:val="clear" w:color="auto" w:fill="FFFFFF"/>
        </w:rPr>
        <w:t xml:space="preserve"> the UK electricity price distributions using quantile regression. </w:t>
      </w:r>
      <w:r w:rsidRPr="000537AB">
        <w:rPr>
          <w:rFonts w:ascii="Arial" w:hAnsi="Arial" w:cs="Arial"/>
          <w:i/>
          <w:iCs/>
          <w:shd w:val="clear" w:color="auto" w:fill="FFFFFF"/>
        </w:rPr>
        <w:t>Energy</w:t>
      </w:r>
      <w:r w:rsidRPr="000537AB">
        <w:rPr>
          <w:rFonts w:ascii="Arial" w:hAnsi="Arial" w:cs="Arial"/>
          <w:shd w:val="clear" w:color="auto" w:fill="FFFFFF"/>
        </w:rPr>
        <w:t>, </w:t>
      </w:r>
      <w:r w:rsidRPr="000537AB">
        <w:rPr>
          <w:rFonts w:ascii="Arial" w:hAnsi="Arial" w:cs="Arial"/>
          <w:i/>
          <w:iCs/>
          <w:shd w:val="clear" w:color="auto" w:fill="FFFFFF"/>
        </w:rPr>
        <w:t>102</w:t>
      </w:r>
      <w:r w:rsidRPr="000537AB">
        <w:rPr>
          <w:rFonts w:ascii="Arial" w:hAnsi="Arial" w:cs="Arial"/>
          <w:shd w:val="clear" w:color="auto" w:fill="FFFFFF"/>
        </w:rPr>
        <w:t>, pp.231-243.</w:t>
      </w:r>
    </w:p>
    <w:p w14:paraId="19667F65" w14:textId="77777777" w:rsidR="00341431" w:rsidRPr="000537AB" w:rsidRDefault="00341431" w:rsidP="00341431">
      <w:pPr>
        <w:ind w:left="720" w:hanging="720"/>
        <w:rPr>
          <w:rFonts w:ascii="Arial" w:hAnsi="Arial" w:cs="Arial"/>
          <w:shd w:val="clear" w:color="auto" w:fill="FFFFFF"/>
        </w:rPr>
      </w:pPr>
      <w:r w:rsidRPr="000537AB">
        <w:rPr>
          <w:rFonts w:ascii="Arial" w:hAnsi="Arial" w:cs="Arial"/>
          <w:shd w:val="clear" w:color="auto" w:fill="FFFFFF"/>
        </w:rPr>
        <w:t xml:space="preserve">Helms, T., </w:t>
      </w:r>
      <w:proofErr w:type="spellStart"/>
      <w:r w:rsidRPr="000537AB">
        <w:rPr>
          <w:rFonts w:ascii="Arial" w:hAnsi="Arial" w:cs="Arial"/>
          <w:shd w:val="clear" w:color="auto" w:fill="FFFFFF"/>
        </w:rPr>
        <w:t>Loock</w:t>
      </w:r>
      <w:proofErr w:type="spellEnd"/>
      <w:r w:rsidRPr="000537AB">
        <w:rPr>
          <w:rFonts w:ascii="Arial" w:hAnsi="Arial" w:cs="Arial"/>
          <w:shd w:val="clear" w:color="auto" w:fill="FFFFFF"/>
        </w:rPr>
        <w:t xml:space="preserve">, M. and </w:t>
      </w:r>
      <w:proofErr w:type="spellStart"/>
      <w:r w:rsidRPr="000537AB">
        <w:rPr>
          <w:rFonts w:ascii="Arial" w:hAnsi="Arial" w:cs="Arial"/>
          <w:shd w:val="clear" w:color="auto" w:fill="FFFFFF"/>
        </w:rPr>
        <w:t>Bohnsack</w:t>
      </w:r>
      <w:proofErr w:type="spellEnd"/>
      <w:r w:rsidRPr="000537AB">
        <w:rPr>
          <w:rFonts w:ascii="Arial" w:hAnsi="Arial" w:cs="Arial"/>
          <w:shd w:val="clear" w:color="auto" w:fill="FFFFFF"/>
        </w:rPr>
        <w:t>, R., 2016. Timing-based business models for flexibility creation in the electric power sector. </w:t>
      </w:r>
      <w:r w:rsidRPr="000537AB">
        <w:rPr>
          <w:rFonts w:ascii="Arial" w:hAnsi="Arial" w:cs="Arial"/>
          <w:i/>
          <w:iCs/>
          <w:shd w:val="clear" w:color="auto" w:fill="FFFFFF"/>
        </w:rPr>
        <w:t>Energy Policy</w:t>
      </w:r>
      <w:r w:rsidRPr="000537AB">
        <w:rPr>
          <w:rFonts w:ascii="Arial" w:hAnsi="Arial" w:cs="Arial"/>
          <w:shd w:val="clear" w:color="auto" w:fill="FFFFFF"/>
        </w:rPr>
        <w:t>, </w:t>
      </w:r>
      <w:r w:rsidRPr="000537AB">
        <w:rPr>
          <w:rFonts w:ascii="Arial" w:hAnsi="Arial" w:cs="Arial"/>
          <w:i/>
          <w:iCs/>
          <w:shd w:val="clear" w:color="auto" w:fill="FFFFFF"/>
        </w:rPr>
        <w:t>92</w:t>
      </w:r>
      <w:r w:rsidRPr="000537AB">
        <w:rPr>
          <w:rFonts w:ascii="Arial" w:hAnsi="Arial" w:cs="Arial"/>
          <w:shd w:val="clear" w:color="auto" w:fill="FFFFFF"/>
        </w:rPr>
        <w:t>, pp.348-358.</w:t>
      </w:r>
    </w:p>
    <w:p w14:paraId="0C320443" w14:textId="77777777" w:rsidR="00341431" w:rsidRPr="000537AB" w:rsidRDefault="00341431" w:rsidP="00341431">
      <w:pPr>
        <w:ind w:left="720" w:hanging="720"/>
        <w:rPr>
          <w:rFonts w:ascii="Arial" w:hAnsi="Arial" w:cs="Arial"/>
        </w:rPr>
      </w:pPr>
      <w:r w:rsidRPr="000537AB">
        <w:rPr>
          <w:rFonts w:ascii="Arial" w:hAnsi="Arial" w:cs="Arial"/>
          <w:shd w:val="clear" w:color="auto" w:fill="FFFFFF"/>
        </w:rPr>
        <w:t xml:space="preserve">Keppler, J.H. and </w:t>
      </w:r>
      <w:proofErr w:type="spellStart"/>
      <w:r w:rsidRPr="000537AB">
        <w:rPr>
          <w:rFonts w:ascii="Arial" w:hAnsi="Arial" w:cs="Arial"/>
          <w:shd w:val="clear" w:color="auto" w:fill="FFFFFF"/>
        </w:rPr>
        <w:t>Cruciani</w:t>
      </w:r>
      <w:proofErr w:type="spellEnd"/>
      <w:r w:rsidRPr="000537AB">
        <w:rPr>
          <w:rFonts w:ascii="Arial" w:hAnsi="Arial" w:cs="Arial"/>
          <w:shd w:val="clear" w:color="auto" w:fill="FFFFFF"/>
        </w:rPr>
        <w:t>, M., 2010. Rents in the European power sector due to carbon trading. </w:t>
      </w:r>
      <w:r w:rsidRPr="000537AB">
        <w:rPr>
          <w:rFonts w:ascii="Arial" w:hAnsi="Arial" w:cs="Arial"/>
          <w:i/>
          <w:iCs/>
          <w:shd w:val="clear" w:color="auto" w:fill="FFFFFF"/>
        </w:rPr>
        <w:t>Energy Policy</w:t>
      </w:r>
      <w:r w:rsidRPr="000537AB">
        <w:rPr>
          <w:rFonts w:ascii="Arial" w:hAnsi="Arial" w:cs="Arial"/>
          <w:shd w:val="clear" w:color="auto" w:fill="FFFFFF"/>
        </w:rPr>
        <w:t>, </w:t>
      </w:r>
      <w:r w:rsidRPr="000537AB">
        <w:rPr>
          <w:rFonts w:ascii="Arial" w:hAnsi="Arial" w:cs="Arial"/>
          <w:i/>
          <w:iCs/>
          <w:shd w:val="clear" w:color="auto" w:fill="FFFFFF"/>
        </w:rPr>
        <w:t>38</w:t>
      </w:r>
      <w:r w:rsidRPr="000537AB">
        <w:rPr>
          <w:rFonts w:ascii="Arial" w:hAnsi="Arial" w:cs="Arial"/>
          <w:shd w:val="clear" w:color="auto" w:fill="FFFFFF"/>
        </w:rPr>
        <w:t>(8), pp.4280-4290.</w:t>
      </w:r>
    </w:p>
    <w:p w14:paraId="75DA2526" w14:textId="77777777" w:rsidR="00341431" w:rsidRPr="000537AB" w:rsidRDefault="00341431" w:rsidP="00341431">
      <w:pPr>
        <w:ind w:left="720" w:hanging="720"/>
        <w:rPr>
          <w:rFonts w:ascii="Arial" w:hAnsi="Arial" w:cs="Arial"/>
          <w:shd w:val="clear" w:color="auto" w:fill="FFFFFF"/>
        </w:rPr>
      </w:pPr>
      <w:proofErr w:type="spellStart"/>
      <w:r w:rsidRPr="000537AB">
        <w:rPr>
          <w:rFonts w:ascii="Arial" w:hAnsi="Arial" w:cs="Arial"/>
          <w:shd w:val="clear" w:color="auto" w:fill="FFFFFF"/>
        </w:rPr>
        <w:lastRenderedPageBreak/>
        <w:t>Rogner</w:t>
      </w:r>
      <w:proofErr w:type="spellEnd"/>
      <w:r w:rsidRPr="000537AB">
        <w:rPr>
          <w:rFonts w:ascii="Arial" w:hAnsi="Arial" w:cs="Arial"/>
          <w:shd w:val="clear" w:color="auto" w:fill="FFFFFF"/>
        </w:rPr>
        <w:t>, H.H. and Popescu, A., 2000. An introduction to energy. </w:t>
      </w:r>
      <w:r w:rsidRPr="000537AB">
        <w:rPr>
          <w:rFonts w:ascii="Arial" w:hAnsi="Arial" w:cs="Arial"/>
          <w:i/>
          <w:iCs/>
          <w:shd w:val="clear" w:color="auto" w:fill="FFFFFF"/>
        </w:rPr>
        <w:t>World Energy Assessment: Energy and the Challenge of Sustainability. New York: United Nations Development Programme, United Nations Department of Economic and Social Affairs, World Energy Council</w:t>
      </w:r>
      <w:r w:rsidRPr="000537AB">
        <w:rPr>
          <w:rFonts w:ascii="Arial" w:hAnsi="Arial" w:cs="Arial"/>
          <w:shd w:val="clear" w:color="auto" w:fill="FFFFFF"/>
        </w:rPr>
        <w:t>.</w:t>
      </w:r>
    </w:p>
    <w:p w14:paraId="4CD02674" w14:textId="77777777" w:rsidR="00341431" w:rsidRPr="000537AB" w:rsidRDefault="00341431" w:rsidP="00341431">
      <w:pPr>
        <w:ind w:left="720" w:hanging="720"/>
        <w:rPr>
          <w:rFonts w:ascii="Arial" w:hAnsi="Arial" w:cs="Arial"/>
          <w:shd w:val="clear" w:color="auto" w:fill="FFFFFF"/>
        </w:rPr>
      </w:pPr>
      <w:proofErr w:type="spellStart"/>
      <w:r w:rsidRPr="000537AB">
        <w:rPr>
          <w:rFonts w:ascii="Arial" w:hAnsi="Arial" w:cs="Arial"/>
          <w:shd w:val="clear" w:color="auto" w:fill="FFFFFF"/>
        </w:rPr>
        <w:t>Saługa</w:t>
      </w:r>
      <w:proofErr w:type="spellEnd"/>
      <w:r w:rsidRPr="000537AB">
        <w:rPr>
          <w:rFonts w:ascii="Arial" w:hAnsi="Arial" w:cs="Arial"/>
          <w:shd w:val="clear" w:color="auto" w:fill="FFFFFF"/>
        </w:rPr>
        <w:t xml:space="preserve">, P.W., </w:t>
      </w:r>
      <w:proofErr w:type="spellStart"/>
      <w:r w:rsidRPr="000537AB">
        <w:rPr>
          <w:rFonts w:ascii="Arial" w:hAnsi="Arial" w:cs="Arial"/>
          <w:shd w:val="clear" w:color="auto" w:fill="FFFFFF"/>
        </w:rPr>
        <w:t>Szczepańska-Woszczyna</w:t>
      </w:r>
      <w:proofErr w:type="spellEnd"/>
      <w:r w:rsidRPr="000537AB">
        <w:rPr>
          <w:rFonts w:ascii="Arial" w:hAnsi="Arial" w:cs="Arial"/>
          <w:shd w:val="clear" w:color="auto" w:fill="FFFFFF"/>
        </w:rPr>
        <w:t xml:space="preserve">, K., </w:t>
      </w:r>
      <w:proofErr w:type="spellStart"/>
      <w:r w:rsidRPr="000537AB">
        <w:rPr>
          <w:rFonts w:ascii="Arial" w:hAnsi="Arial" w:cs="Arial"/>
          <w:shd w:val="clear" w:color="auto" w:fill="FFFFFF"/>
        </w:rPr>
        <w:t>Miśkiewicz</w:t>
      </w:r>
      <w:proofErr w:type="spellEnd"/>
      <w:r w:rsidRPr="000537AB">
        <w:rPr>
          <w:rFonts w:ascii="Arial" w:hAnsi="Arial" w:cs="Arial"/>
          <w:shd w:val="clear" w:color="auto" w:fill="FFFFFF"/>
        </w:rPr>
        <w:t xml:space="preserve">, R. and </w:t>
      </w:r>
      <w:proofErr w:type="spellStart"/>
      <w:r w:rsidRPr="000537AB">
        <w:rPr>
          <w:rFonts w:ascii="Arial" w:hAnsi="Arial" w:cs="Arial"/>
          <w:shd w:val="clear" w:color="auto" w:fill="FFFFFF"/>
        </w:rPr>
        <w:t>Chłąd</w:t>
      </w:r>
      <w:proofErr w:type="spellEnd"/>
      <w:r w:rsidRPr="000537AB">
        <w:rPr>
          <w:rFonts w:ascii="Arial" w:hAnsi="Arial" w:cs="Arial"/>
          <w:shd w:val="clear" w:color="auto" w:fill="FFFFFF"/>
        </w:rPr>
        <w:t>, M., 2020. Cost of equity of coal-fired power generation projects in Poland: Its importance for the management of decision-making process. </w:t>
      </w:r>
      <w:r w:rsidRPr="000537AB">
        <w:rPr>
          <w:rFonts w:ascii="Arial" w:hAnsi="Arial" w:cs="Arial"/>
          <w:i/>
          <w:iCs/>
          <w:shd w:val="clear" w:color="auto" w:fill="FFFFFF"/>
        </w:rPr>
        <w:t>Energies</w:t>
      </w:r>
      <w:r w:rsidRPr="000537AB">
        <w:rPr>
          <w:rFonts w:ascii="Arial" w:hAnsi="Arial" w:cs="Arial"/>
          <w:shd w:val="clear" w:color="auto" w:fill="FFFFFF"/>
        </w:rPr>
        <w:t>, </w:t>
      </w:r>
      <w:r w:rsidRPr="000537AB">
        <w:rPr>
          <w:rFonts w:ascii="Arial" w:hAnsi="Arial" w:cs="Arial"/>
          <w:i/>
          <w:iCs/>
          <w:shd w:val="clear" w:color="auto" w:fill="FFFFFF"/>
        </w:rPr>
        <w:t>13</w:t>
      </w:r>
      <w:r w:rsidRPr="000537AB">
        <w:rPr>
          <w:rFonts w:ascii="Arial" w:hAnsi="Arial" w:cs="Arial"/>
          <w:shd w:val="clear" w:color="auto" w:fill="FFFFFF"/>
        </w:rPr>
        <w:t>(18), p.4833.</w:t>
      </w:r>
    </w:p>
    <w:p w14:paraId="68600F86" w14:textId="77777777" w:rsidR="00341431" w:rsidRPr="000537AB" w:rsidRDefault="00341431" w:rsidP="00341431">
      <w:pPr>
        <w:ind w:left="720" w:hanging="720"/>
        <w:rPr>
          <w:rFonts w:ascii="Arial" w:hAnsi="Arial" w:cs="Arial"/>
          <w:shd w:val="clear" w:color="auto" w:fill="FFFFFF"/>
        </w:rPr>
      </w:pPr>
      <w:proofErr w:type="spellStart"/>
      <w:r w:rsidRPr="000537AB">
        <w:rPr>
          <w:rFonts w:ascii="Arial" w:hAnsi="Arial" w:cs="Arial"/>
          <w:shd w:val="clear" w:color="auto" w:fill="FFFFFF"/>
        </w:rPr>
        <w:t>Schandl</w:t>
      </w:r>
      <w:proofErr w:type="spellEnd"/>
      <w:r w:rsidRPr="000537AB">
        <w:rPr>
          <w:rFonts w:ascii="Arial" w:hAnsi="Arial" w:cs="Arial"/>
          <w:shd w:val="clear" w:color="auto" w:fill="FFFFFF"/>
        </w:rPr>
        <w:t xml:space="preserve">, H. and </w:t>
      </w:r>
      <w:proofErr w:type="spellStart"/>
      <w:r w:rsidRPr="000537AB">
        <w:rPr>
          <w:rFonts w:ascii="Arial" w:hAnsi="Arial" w:cs="Arial"/>
          <w:shd w:val="clear" w:color="auto" w:fill="FFFFFF"/>
        </w:rPr>
        <w:t>Krausmann</w:t>
      </w:r>
      <w:proofErr w:type="spellEnd"/>
      <w:r w:rsidRPr="000537AB">
        <w:rPr>
          <w:rFonts w:ascii="Arial" w:hAnsi="Arial" w:cs="Arial"/>
          <w:shd w:val="clear" w:color="auto" w:fill="FFFFFF"/>
        </w:rPr>
        <w:t>, F., 2007. The great transformation: A socio-metabolic reading of the industrialization of the United Kingdom. </w:t>
      </w:r>
      <w:r w:rsidRPr="000537AB">
        <w:rPr>
          <w:rFonts w:ascii="Arial" w:hAnsi="Arial" w:cs="Arial"/>
          <w:i/>
          <w:iCs/>
          <w:shd w:val="clear" w:color="auto" w:fill="FFFFFF"/>
        </w:rPr>
        <w:t>Socioecological transitions and global change: Trajectories of social metabolism and land use</w:t>
      </w:r>
      <w:r w:rsidRPr="000537AB">
        <w:rPr>
          <w:rFonts w:ascii="Arial" w:hAnsi="Arial" w:cs="Arial"/>
          <w:shd w:val="clear" w:color="auto" w:fill="FFFFFF"/>
        </w:rPr>
        <w:t>, pp.83-115.</w:t>
      </w:r>
    </w:p>
    <w:p w14:paraId="48406A49" w14:textId="77777777" w:rsidR="00341431" w:rsidRPr="000537AB" w:rsidRDefault="00341431" w:rsidP="00341431">
      <w:pPr>
        <w:ind w:left="720" w:hanging="720"/>
        <w:rPr>
          <w:rFonts w:ascii="Arial" w:hAnsi="Arial" w:cs="Arial"/>
          <w:shd w:val="clear" w:color="auto" w:fill="FFFFFF"/>
        </w:rPr>
      </w:pPr>
      <w:r w:rsidRPr="000537AB">
        <w:rPr>
          <w:rFonts w:ascii="Arial" w:hAnsi="Arial" w:cs="Arial"/>
          <w:shd w:val="clear" w:color="auto" w:fill="FFFFFF"/>
        </w:rPr>
        <w:t>Stern, D.I., 2019. Energy and economic growth. In </w:t>
      </w:r>
      <w:r w:rsidRPr="000537AB">
        <w:rPr>
          <w:rFonts w:ascii="Arial" w:hAnsi="Arial" w:cs="Arial"/>
          <w:i/>
          <w:iCs/>
          <w:shd w:val="clear" w:color="auto" w:fill="FFFFFF"/>
        </w:rPr>
        <w:t>Routledge handbook of Energy economics</w:t>
      </w:r>
      <w:r w:rsidRPr="000537AB">
        <w:rPr>
          <w:rFonts w:ascii="Arial" w:hAnsi="Arial" w:cs="Arial"/>
          <w:shd w:val="clear" w:color="auto" w:fill="FFFFFF"/>
        </w:rPr>
        <w:t> (pp. 28-46). Routledge.</w:t>
      </w:r>
    </w:p>
    <w:p w14:paraId="6A3A4DDB" w14:textId="77777777" w:rsidR="00341431" w:rsidRPr="000537AB" w:rsidRDefault="00341431" w:rsidP="00341431">
      <w:pPr>
        <w:rPr>
          <w:rFonts w:ascii="Arial" w:hAnsi="Arial" w:cs="Arial"/>
          <w:shd w:val="clear" w:color="auto" w:fill="FFFFFF"/>
        </w:rPr>
      </w:pPr>
    </w:p>
    <w:p w14:paraId="59C9B482" w14:textId="77777777" w:rsidR="00341431" w:rsidRPr="000537AB" w:rsidRDefault="00341431" w:rsidP="00341431">
      <w:pPr>
        <w:ind w:left="720" w:hanging="720"/>
        <w:rPr>
          <w:rFonts w:ascii="Arial" w:hAnsi="Arial" w:cs="Arial"/>
          <w:shd w:val="clear" w:color="auto" w:fill="FFFFFF"/>
        </w:rPr>
      </w:pPr>
    </w:p>
    <w:p w14:paraId="2A1EB2EC" w14:textId="77777777" w:rsidR="00341431" w:rsidRPr="000537AB" w:rsidRDefault="00341431" w:rsidP="00341431">
      <w:pPr>
        <w:pStyle w:val="ListParagraph"/>
        <w:ind w:left="360"/>
        <w:rPr>
          <w:rFonts w:ascii="Arial" w:hAnsi="Arial" w:cs="Arial"/>
          <w:sz w:val="22"/>
        </w:rPr>
      </w:pPr>
    </w:p>
    <w:p w14:paraId="76C2DD73" w14:textId="77777777" w:rsidR="00341431" w:rsidRDefault="00341431" w:rsidP="00341431">
      <w:pPr>
        <w:rPr>
          <w:rFonts w:ascii="Arial" w:hAnsi="Arial" w:cs="Arial"/>
        </w:rPr>
      </w:pPr>
    </w:p>
    <w:p w14:paraId="2CB67D30" w14:textId="77777777" w:rsidR="00341431" w:rsidRDefault="00341431" w:rsidP="00341431">
      <w:pPr>
        <w:rPr>
          <w:rFonts w:ascii="Arial" w:hAnsi="Arial" w:cs="Arial"/>
        </w:rPr>
      </w:pPr>
    </w:p>
    <w:p w14:paraId="6FED7061" w14:textId="77777777" w:rsidR="00341431" w:rsidRPr="000537AB" w:rsidRDefault="00341431" w:rsidP="00341431">
      <w:pPr>
        <w:rPr>
          <w:rFonts w:ascii="Arial" w:hAnsi="Arial" w:cs="Arial"/>
        </w:rPr>
      </w:pPr>
    </w:p>
    <w:p w14:paraId="7B179DFC" w14:textId="19CD3DFD" w:rsidR="00091994" w:rsidRDefault="00091994" w:rsidP="00167D19"/>
    <w:sectPr w:rsidR="000919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7A61"/>
    <w:rsid w:val="00086969"/>
    <w:rsid w:val="00091994"/>
    <w:rsid w:val="00092279"/>
    <w:rsid w:val="001344EE"/>
    <w:rsid w:val="00144563"/>
    <w:rsid w:val="00150809"/>
    <w:rsid w:val="00167D19"/>
    <w:rsid w:val="001768A5"/>
    <w:rsid w:val="001D5646"/>
    <w:rsid w:val="00233CD3"/>
    <w:rsid w:val="002540E3"/>
    <w:rsid w:val="00341431"/>
    <w:rsid w:val="00371833"/>
    <w:rsid w:val="00416E2C"/>
    <w:rsid w:val="00561213"/>
    <w:rsid w:val="00607744"/>
    <w:rsid w:val="00627A61"/>
    <w:rsid w:val="00642DCC"/>
    <w:rsid w:val="00642FDC"/>
    <w:rsid w:val="00662EBA"/>
    <w:rsid w:val="00667234"/>
    <w:rsid w:val="006E39E9"/>
    <w:rsid w:val="0083697E"/>
    <w:rsid w:val="0083743C"/>
    <w:rsid w:val="00891492"/>
    <w:rsid w:val="00996BB7"/>
    <w:rsid w:val="00A56871"/>
    <w:rsid w:val="00BC54EB"/>
    <w:rsid w:val="00BD1933"/>
    <w:rsid w:val="00C71504"/>
    <w:rsid w:val="00D04007"/>
    <w:rsid w:val="00D12B4E"/>
    <w:rsid w:val="00D67838"/>
    <w:rsid w:val="00DA65E2"/>
    <w:rsid w:val="00E42DB6"/>
    <w:rsid w:val="00FC68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17060E"/>
  <w15:chartTrackingRefBased/>
  <w15:docId w15:val="{17E96256-DDA2-48A2-B4F4-6E27E1B81C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1431"/>
    <w:pPr>
      <w:keepNext/>
      <w:keepLines/>
      <w:spacing w:before="480" w:after="0" w:line="360" w:lineRule="auto"/>
      <w:jc w:val="both"/>
      <w:outlineLvl w:val="0"/>
    </w:pPr>
    <w:rPr>
      <w:rFonts w:ascii="Times New Roman" w:eastAsiaTheme="majorEastAsia" w:hAnsi="Times New Roman" w:cstheme="majorBidi"/>
      <w:bCs/>
      <w:color w:val="2F5496" w:themeColor="accent1" w:themeShade="BF"/>
      <w:sz w:val="32"/>
      <w:szCs w:val="28"/>
      <w:lang w:val="en-US"/>
    </w:rPr>
  </w:style>
  <w:style w:type="paragraph" w:styleId="Heading2">
    <w:name w:val="heading 2"/>
    <w:basedOn w:val="Normal"/>
    <w:next w:val="Normal"/>
    <w:link w:val="Heading2Char"/>
    <w:uiPriority w:val="9"/>
    <w:unhideWhenUsed/>
    <w:qFormat/>
    <w:rsid w:val="00341431"/>
    <w:pPr>
      <w:keepNext/>
      <w:keepLines/>
      <w:spacing w:before="200" w:after="0" w:line="360" w:lineRule="auto"/>
      <w:jc w:val="both"/>
      <w:outlineLvl w:val="1"/>
    </w:pPr>
    <w:rPr>
      <w:rFonts w:ascii="Times New Roman" w:eastAsiaTheme="majorEastAsia" w:hAnsi="Times New Roman" w:cstheme="majorBidi"/>
      <w:b/>
      <w:bCs/>
      <w:color w:val="002060"/>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1431"/>
    <w:rPr>
      <w:rFonts w:ascii="Times New Roman" w:eastAsiaTheme="majorEastAsia" w:hAnsi="Times New Roman" w:cstheme="majorBidi"/>
      <w:bCs/>
      <w:color w:val="2F5496" w:themeColor="accent1" w:themeShade="BF"/>
      <w:sz w:val="32"/>
      <w:szCs w:val="28"/>
      <w:lang w:val="en-US"/>
    </w:rPr>
  </w:style>
  <w:style w:type="character" w:customStyle="1" w:styleId="Heading2Char">
    <w:name w:val="Heading 2 Char"/>
    <w:basedOn w:val="DefaultParagraphFont"/>
    <w:link w:val="Heading2"/>
    <w:uiPriority w:val="9"/>
    <w:rsid w:val="00341431"/>
    <w:rPr>
      <w:rFonts w:ascii="Times New Roman" w:eastAsiaTheme="majorEastAsia" w:hAnsi="Times New Roman" w:cstheme="majorBidi"/>
      <w:b/>
      <w:bCs/>
      <w:color w:val="002060"/>
      <w:sz w:val="28"/>
      <w:szCs w:val="26"/>
      <w:lang w:val="en-US"/>
    </w:rPr>
  </w:style>
  <w:style w:type="character" w:customStyle="1" w:styleId="sw">
    <w:name w:val="sw"/>
    <w:basedOn w:val="DefaultParagraphFont"/>
    <w:rsid w:val="00341431"/>
  </w:style>
  <w:style w:type="paragraph" w:styleId="ListParagraph">
    <w:name w:val="List Paragraph"/>
    <w:basedOn w:val="Normal"/>
    <w:uiPriority w:val="34"/>
    <w:qFormat/>
    <w:rsid w:val="00341431"/>
    <w:pPr>
      <w:spacing w:after="200" w:line="360" w:lineRule="auto"/>
      <w:ind w:left="720"/>
      <w:contextualSpacing/>
      <w:jc w:val="both"/>
    </w:pPr>
    <w:rPr>
      <w:rFonts w:ascii="Times New Roman" w:hAnsi="Times New Roman"/>
      <w:sz w:val="24"/>
      <w:lang w:val="en-US"/>
    </w:rPr>
  </w:style>
  <w:style w:type="paragraph" w:styleId="Caption">
    <w:name w:val="caption"/>
    <w:basedOn w:val="Normal"/>
    <w:next w:val="Normal"/>
    <w:uiPriority w:val="35"/>
    <w:unhideWhenUsed/>
    <w:qFormat/>
    <w:rsid w:val="00341431"/>
    <w:pPr>
      <w:spacing w:after="200" w:line="240" w:lineRule="auto"/>
      <w:jc w:val="both"/>
    </w:pPr>
    <w:rPr>
      <w:rFonts w:ascii="Times New Roman" w:hAnsi="Times New Roman"/>
      <w:i/>
      <w:iCs/>
      <w:color w:val="44546A" w:themeColor="text2"/>
      <w:sz w:val="18"/>
      <w:szCs w:val="18"/>
      <w:lang w:val="en-US"/>
    </w:rPr>
  </w:style>
  <w:style w:type="paragraph" w:styleId="TOCHeading">
    <w:name w:val="TOC Heading"/>
    <w:basedOn w:val="Heading1"/>
    <w:next w:val="Normal"/>
    <w:uiPriority w:val="39"/>
    <w:semiHidden/>
    <w:unhideWhenUsed/>
    <w:qFormat/>
    <w:rsid w:val="00642FDC"/>
    <w:pPr>
      <w:outlineLvl w:val="9"/>
    </w:pPr>
    <w:rPr>
      <w:lang w:eastAsia="ja-JP"/>
    </w:rPr>
  </w:style>
  <w:style w:type="paragraph" w:styleId="TOC1">
    <w:name w:val="toc 1"/>
    <w:basedOn w:val="Normal"/>
    <w:next w:val="Normal"/>
    <w:autoRedefine/>
    <w:uiPriority w:val="39"/>
    <w:unhideWhenUsed/>
    <w:rsid w:val="00642FDC"/>
    <w:pPr>
      <w:spacing w:after="100" w:line="360" w:lineRule="auto"/>
      <w:jc w:val="both"/>
    </w:pPr>
    <w:rPr>
      <w:rFonts w:ascii="Times New Roman" w:hAnsi="Times New Roman"/>
      <w:sz w:val="24"/>
      <w:lang w:val="en-US"/>
    </w:rPr>
  </w:style>
  <w:style w:type="paragraph" w:styleId="TOC2">
    <w:name w:val="toc 2"/>
    <w:basedOn w:val="Normal"/>
    <w:next w:val="Normal"/>
    <w:autoRedefine/>
    <w:uiPriority w:val="39"/>
    <w:unhideWhenUsed/>
    <w:rsid w:val="00642FDC"/>
    <w:pPr>
      <w:spacing w:after="100" w:line="360" w:lineRule="auto"/>
      <w:ind w:left="220"/>
      <w:jc w:val="both"/>
    </w:pPr>
    <w:rPr>
      <w:rFonts w:ascii="Times New Roman" w:hAnsi="Times New Roman"/>
      <w:sz w:val="24"/>
      <w:lang w:val="en-US"/>
    </w:rPr>
  </w:style>
  <w:style w:type="character" w:styleId="Hyperlink">
    <w:name w:val="Hyperlink"/>
    <w:basedOn w:val="DefaultParagraphFont"/>
    <w:uiPriority w:val="99"/>
    <w:unhideWhenUsed/>
    <w:rsid w:val="00642FD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tmp"/><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tmp"/><Relationship Id="rId5" Type="http://schemas.openxmlformats.org/officeDocument/2006/relationships/image" Target="media/image2.tmp"/><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TotalTime>
  <Pages>9</Pages>
  <Words>2629</Words>
  <Characters>14987</Characters>
  <Application>Microsoft Office Word</Application>
  <DocSecurity>0</DocSecurity>
  <Lines>124</Lines>
  <Paragraphs>35</Paragraphs>
  <ScaleCrop>false</ScaleCrop>
  <Company/>
  <LinksUpToDate>false</LinksUpToDate>
  <CharactersWithSpaces>17581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Gurduz</dc:creator>
  <cp:keywords/>
  <dc:description/>
  <cp:lastModifiedBy>Ana Gurduz (2029605)</cp:lastModifiedBy>
  <cp:revision>36</cp:revision>
  <dcterms:created xsi:type="dcterms:W3CDTF">2022-11-17T10:23:00Z</dcterms:created>
  <dcterms:modified xsi:type="dcterms:W3CDTF">2022-11-17T12:27:00Z</dcterms:modified>
</cp:coreProperties>
</file>