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D6821" w14:textId="1477B03E" w:rsidR="006731DD" w:rsidRPr="005E78C7" w:rsidRDefault="006731DD" w:rsidP="007964A1">
      <w:pPr>
        <w:rPr>
          <w:rFonts w:ascii="Gill Sans MT" w:hAnsi="Gill Sans MT"/>
          <w:sz w:val="24"/>
          <w:szCs w:val="24"/>
        </w:rPr>
      </w:pPr>
    </w:p>
    <w:p w14:paraId="4EB107B3" w14:textId="78813B4F" w:rsidR="006731DD" w:rsidRPr="005E78C7" w:rsidRDefault="006731DD" w:rsidP="007964A1">
      <w:pPr>
        <w:pBdr>
          <w:bottom w:val="single" w:sz="6" w:space="1" w:color="auto"/>
        </w:pBdr>
        <w:rPr>
          <w:rFonts w:ascii="Gill Sans MT" w:hAnsi="Gill Sans MT"/>
          <w:sz w:val="24"/>
          <w:szCs w:val="24"/>
        </w:rPr>
      </w:pPr>
    </w:p>
    <w:p w14:paraId="4E492BC9" w14:textId="77777777" w:rsidR="005E78C7" w:rsidRDefault="005E78C7" w:rsidP="006731DD">
      <w:pPr>
        <w:pStyle w:val="BodyText"/>
        <w:rPr>
          <w:rFonts w:ascii="Gill Sans MT" w:hAnsi="Gill Sans MT"/>
          <w:bCs/>
          <w:lang w:val="en-GB"/>
        </w:rPr>
      </w:pPr>
      <w:r>
        <w:rPr>
          <w:rFonts w:ascii="Gill Sans MT" w:hAnsi="Gill Sans MT"/>
          <w:bCs/>
          <w:lang w:val="en-GB"/>
        </w:rPr>
        <w:t>Case Study 1:</w:t>
      </w:r>
    </w:p>
    <w:p w14:paraId="232D95F3" w14:textId="61492624" w:rsidR="006731DD" w:rsidRPr="005E78C7" w:rsidRDefault="006731DD" w:rsidP="006731DD">
      <w:pPr>
        <w:pStyle w:val="BodyText"/>
        <w:rPr>
          <w:rFonts w:ascii="Gill Sans MT" w:hAnsi="Gill Sans MT"/>
          <w:bCs/>
          <w:lang w:val="en-GB"/>
        </w:rPr>
      </w:pPr>
      <w:r w:rsidRPr="005E78C7">
        <w:rPr>
          <w:rFonts w:ascii="Gill Sans MT" w:hAnsi="Gill Sans MT"/>
          <w:bCs/>
          <w:lang w:val="en-GB"/>
        </w:rPr>
        <w:t xml:space="preserve">The organisers of the </w:t>
      </w:r>
      <w:proofErr w:type="spellStart"/>
      <w:r w:rsidRPr="005E78C7">
        <w:rPr>
          <w:rFonts w:ascii="Gill Sans MT" w:hAnsi="Gill Sans MT"/>
          <w:bCs/>
          <w:lang w:val="en-GB"/>
        </w:rPr>
        <w:t>TechCon</w:t>
      </w:r>
      <w:proofErr w:type="spellEnd"/>
      <w:r w:rsidRPr="005E78C7">
        <w:rPr>
          <w:rFonts w:ascii="Gill Sans MT" w:hAnsi="Gill Sans MT"/>
          <w:bCs/>
          <w:lang w:val="en-GB"/>
        </w:rPr>
        <w:t xml:space="preserve"> international conference want to keep track of their large collection of workshops associated with their event. Their initial requirements are listed as: </w:t>
      </w:r>
    </w:p>
    <w:p w14:paraId="26DE4B58" w14:textId="77777777" w:rsidR="006731DD" w:rsidRPr="005E78C7" w:rsidRDefault="006731DD" w:rsidP="006731DD">
      <w:pPr>
        <w:pStyle w:val="BodyText"/>
        <w:numPr>
          <w:ilvl w:val="0"/>
          <w:numId w:val="1"/>
        </w:numPr>
        <w:rPr>
          <w:rFonts w:ascii="Gill Sans MT" w:hAnsi="Gill Sans MT"/>
          <w:bCs/>
          <w:lang w:val="en-GB"/>
        </w:rPr>
      </w:pPr>
      <w:r w:rsidRPr="005E78C7">
        <w:rPr>
          <w:rFonts w:ascii="Gill Sans MT" w:hAnsi="Gill Sans MT"/>
          <w:bCs/>
          <w:lang w:val="en-GB"/>
        </w:rPr>
        <w:t>Each workshop which will be held as part of the conference will have a name.</w:t>
      </w:r>
    </w:p>
    <w:p w14:paraId="38FD2E0F" w14:textId="77777777" w:rsidR="006731DD" w:rsidRPr="005E78C7" w:rsidRDefault="006731DD" w:rsidP="006731DD">
      <w:pPr>
        <w:pStyle w:val="BodyText"/>
        <w:numPr>
          <w:ilvl w:val="0"/>
          <w:numId w:val="1"/>
        </w:numPr>
        <w:rPr>
          <w:rFonts w:ascii="Gill Sans MT" w:hAnsi="Gill Sans MT"/>
          <w:bCs/>
          <w:lang w:val="en-GB"/>
        </w:rPr>
      </w:pPr>
      <w:r w:rsidRPr="005E78C7">
        <w:rPr>
          <w:rFonts w:ascii="Gill Sans MT" w:hAnsi="Gill Sans MT"/>
          <w:bCs/>
          <w:lang w:val="en-GB"/>
        </w:rPr>
        <w:t xml:space="preserve">Each workshop will be conducted on a particular date/dates (as some of the workshops might last more than a day). </w:t>
      </w:r>
    </w:p>
    <w:p w14:paraId="63DCCD0A" w14:textId="77777777" w:rsidR="006731DD" w:rsidRPr="005E78C7" w:rsidRDefault="006731DD" w:rsidP="006731DD">
      <w:pPr>
        <w:pStyle w:val="BodyText"/>
        <w:numPr>
          <w:ilvl w:val="0"/>
          <w:numId w:val="1"/>
        </w:numPr>
        <w:rPr>
          <w:rFonts w:ascii="Gill Sans MT" w:hAnsi="Gill Sans MT"/>
          <w:bCs/>
          <w:lang w:val="en-GB"/>
        </w:rPr>
      </w:pPr>
      <w:r w:rsidRPr="005E78C7">
        <w:rPr>
          <w:rFonts w:ascii="Gill Sans MT" w:hAnsi="Gill Sans MT"/>
          <w:bCs/>
          <w:lang w:val="en-GB"/>
        </w:rPr>
        <w:t xml:space="preserve">Several participants may sign up to one or more workshops. </w:t>
      </w:r>
    </w:p>
    <w:p w14:paraId="28B2DF70" w14:textId="77777777" w:rsidR="006731DD" w:rsidRPr="005E78C7" w:rsidRDefault="006731DD" w:rsidP="006731DD">
      <w:pPr>
        <w:pStyle w:val="BodyText"/>
        <w:numPr>
          <w:ilvl w:val="0"/>
          <w:numId w:val="1"/>
        </w:numPr>
        <w:rPr>
          <w:rFonts w:ascii="Gill Sans MT" w:hAnsi="Gill Sans MT"/>
          <w:bCs/>
          <w:lang w:val="en-GB"/>
        </w:rPr>
      </w:pPr>
      <w:r w:rsidRPr="005E78C7">
        <w:rPr>
          <w:rFonts w:ascii="Gill Sans MT" w:hAnsi="Gill Sans MT"/>
          <w:bCs/>
          <w:lang w:val="en-GB"/>
        </w:rPr>
        <w:t xml:space="preserve">For each participant, they need to record their name, email address, and the workshops which they wish to attend. </w:t>
      </w:r>
    </w:p>
    <w:p w14:paraId="71328741" w14:textId="77777777" w:rsidR="006731DD" w:rsidRPr="005E78C7" w:rsidRDefault="006731DD" w:rsidP="006731DD">
      <w:pPr>
        <w:pStyle w:val="BodyText"/>
        <w:numPr>
          <w:ilvl w:val="0"/>
          <w:numId w:val="1"/>
        </w:numPr>
        <w:rPr>
          <w:rFonts w:ascii="Gill Sans MT" w:hAnsi="Gill Sans MT"/>
          <w:bCs/>
          <w:lang w:val="en-GB"/>
        </w:rPr>
      </w:pPr>
      <w:r w:rsidRPr="005E78C7">
        <w:rPr>
          <w:rFonts w:ascii="Gill Sans MT" w:hAnsi="Gill Sans MT"/>
          <w:bCs/>
          <w:lang w:val="en-GB"/>
        </w:rPr>
        <w:t xml:space="preserve">The conference venue has a number of meeting rooms, each of a fixed capacity. </w:t>
      </w:r>
    </w:p>
    <w:p w14:paraId="3A7BB1F7" w14:textId="77777777" w:rsidR="006731DD" w:rsidRPr="005E78C7" w:rsidRDefault="006731DD" w:rsidP="006731DD">
      <w:pPr>
        <w:pStyle w:val="BodyText"/>
        <w:numPr>
          <w:ilvl w:val="0"/>
          <w:numId w:val="1"/>
        </w:numPr>
        <w:rPr>
          <w:rFonts w:ascii="Gill Sans MT" w:hAnsi="Gill Sans MT"/>
          <w:bCs/>
          <w:lang w:val="en-GB"/>
        </w:rPr>
      </w:pPr>
      <w:r w:rsidRPr="005E78C7">
        <w:rPr>
          <w:rFonts w:ascii="Gill Sans MT" w:hAnsi="Gill Sans MT"/>
          <w:bCs/>
          <w:lang w:val="en-GB"/>
        </w:rPr>
        <w:t xml:space="preserve">Each meetings room is identified by a floor and room number. </w:t>
      </w:r>
    </w:p>
    <w:p w14:paraId="36671331" w14:textId="77777777" w:rsidR="006731DD" w:rsidRPr="005E78C7" w:rsidRDefault="006731DD" w:rsidP="006731DD">
      <w:pPr>
        <w:pStyle w:val="BodyText"/>
        <w:numPr>
          <w:ilvl w:val="0"/>
          <w:numId w:val="1"/>
        </w:numPr>
        <w:rPr>
          <w:rFonts w:ascii="Gill Sans MT" w:hAnsi="Gill Sans MT"/>
          <w:bCs/>
          <w:lang w:val="en-GB"/>
        </w:rPr>
      </w:pPr>
      <w:r w:rsidRPr="005E78C7">
        <w:rPr>
          <w:rFonts w:ascii="Gill Sans MT" w:hAnsi="Gill Sans MT"/>
          <w:bCs/>
          <w:lang w:val="en-GB"/>
        </w:rPr>
        <w:t xml:space="preserve">Every workshop needs an allocated meeting room; If a workshop lasts for more than a day, then it will use the same room on all the days. </w:t>
      </w:r>
    </w:p>
    <w:p w14:paraId="2B581D10" w14:textId="77777777" w:rsidR="006731DD" w:rsidRPr="005E78C7" w:rsidRDefault="006731DD" w:rsidP="006731DD">
      <w:pPr>
        <w:pStyle w:val="BodyText"/>
        <w:jc w:val="both"/>
        <w:rPr>
          <w:rFonts w:ascii="Gill Sans MT" w:hAnsi="Gill Sans MT"/>
          <w:bCs/>
          <w:lang w:val="en-GB"/>
        </w:rPr>
      </w:pPr>
      <w:r w:rsidRPr="005E78C7">
        <w:rPr>
          <w:rFonts w:ascii="Gill Sans MT" w:hAnsi="Gill Sans MT"/>
          <w:b/>
        </w:rPr>
        <w:t>a)</w:t>
      </w:r>
      <w:r w:rsidRPr="005E78C7">
        <w:rPr>
          <w:rFonts w:ascii="Gill Sans MT" w:hAnsi="Gill Sans MT"/>
        </w:rPr>
        <w:t xml:space="preserve"> </w:t>
      </w:r>
      <w:r w:rsidRPr="005E78C7">
        <w:rPr>
          <w:rFonts w:ascii="Gill Sans MT" w:hAnsi="Gill Sans MT"/>
          <w:bCs/>
          <w:lang w:val="en-GB"/>
        </w:rPr>
        <w:t xml:space="preserve">Draw an entity-relationship diagram suitable for representing this information, in particular the connections between participants, workshops, rooms, and dates. </w:t>
      </w:r>
    </w:p>
    <w:p w14:paraId="6DA7BE7E" w14:textId="77777777" w:rsidR="006731DD" w:rsidRPr="005E78C7" w:rsidRDefault="006731DD" w:rsidP="007964A1">
      <w:pPr>
        <w:rPr>
          <w:rFonts w:ascii="Gill Sans MT" w:hAnsi="Gill Sans MT"/>
          <w:sz w:val="24"/>
          <w:szCs w:val="24"/>
        </w:rPr>
      </w:pPr>
    </w:p>
    <w:p w14:paraId="61278A96" w14:textId="77777777" w:rsidR="006731DD" w:rsidRPr="005E78C7" w:rsidRDefault="006731DD" w:rsidP="007964A1">
      <w:pPr>
        <w:rPr>
          <w:rFonts w:ascii="Gill Sans MT" w:hAnsi="Gill Sans MT"/>
          <w:sz w:val="24"/>
          <w:szCs w:val="24"/>
        </w:rPr>
      </w:pPr>
    </w:p>
    <w:p w14:paraId="2AD4076C" w14:textId="44FC817F" w:rsidR="006731DD" w:rsidRPr="005E78C7" w:rsidRDefault="006731DD" w:rsidP="007964A1">
      <w:pPr>
        <w:rPr>
          <w:rFonts w:ascii="Gill Sans MT" w:hAnsi="Gill Sans MT"/>
          <w:noProof/>
          <w:sz w:val="24"/>
          <w:szCs w:val="24"/>
        </w:rPr>
      </w:pPr>
      <w:r w:rsidRPr="005E78C7">
        <w:rPr>
          <w:rFonts w:ascii="Gill Sans MT" w:hAnsi="Gill Sans MT"/>
          <w:noProof/>
          <w:sz w:val="24"/>
          <w:szCs w:val="24"/>
        </w:rPr>
        <w:drawing>
          <wp:inline distT="0" distB="0" distL="0" distR="0" wp14:anchorId="57E69C27" wp14:editId="28702E23">
            <wp:extent cx="5944235" cy="25425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00B948" w14:textId="04D0D853" w:rsidR="006731DD" w:rsidRPr="005E78C7" w:rsidRDefault="006731DD" w:rsidP="006731DD">
      <w:pPr>
        <w:rPr>
          <w:rFonts w:ascii="Gill Sans MT" w:hAnsi="Gill Sans MT"/>
          <w:sz w:val="24"/>
          <w:szCs w:val="24"/>
        </w:rPr>
      </w:pPr>
    </w:p>
    <w:p w14:paraId="5B07A179" w14:textId="4ECA7712" w:rsidR="006731DD" w:rsidRPr="005E78C7" w:rsidRDefault="006731DD" w:rsidP="006731DD">
      <w:pPr>
        <w:rPr>
          <w:rFonts w:ascii="Gill Sans MT" w:hAnsi="Gill Sans MT"/>
          <w:sz w:val="24"/>
          <w:szCs w:val="24"/>
        </w:rPr>
      </w:pPr>
    </w:p>
    <w:p w14:paraId="4846DEC1" w14:textId="61DC7D8F" w:rsidR="006731DD" w:rsidRPr="005E78C7" w:rsidRDefault="006731DD" w:rsidP="006731DD">
      <w:pPr>
        <w:rPr>
          <w:rFonts w:ascii="Gill Sans MT" w:hAnsi="Gill Sans MT"/>
          <w:noProof/>
          <w:sz w:val="24"/>
          <w:szCs w:val="24"/>
        </w:rPr>
      </w:pPr>
    </w:p>
    <w:p w14:paraId="02E8B2B1" w14:textId="73C72C04" w:rsidR="005E78C7" w:rsidRPr="005E78C7" w:rsidRDefault="005E78C7" w:rsidP="005E78C7">
      <w:pPr>
        <w:autoSpaceDE w:val="0"/>
        <w:autoSpaceDN w:val="0"/>
        <w:adjustRightInd w:val="0"/>
        <w:spacing w:after="0" w:line="240" w:lineRule="auto"/>
        <w:rPr>
          <w:rFonts w:ascii="Gill Sans MT" w:hAnsi="Gill Sans MT" w:cs="GillSans-Light"/>
          <w:sz w:val="24"/>
          <w:szCs w:val="24"/>
        </w:rPr>
      </w:pPr>
      <w:r>
        <w:rPr>
          <w:rFonts w:ascii="Gill Sans MT" w:hAnsi="Gill Sans MT"/>
          <w:sz w:val="24"/>
          <w:szCs w:val="24"/>
        </w:rPr>
        <w:t xml:space="preserve">2. </w:t>
      </w:r>
      <w:r w:rsidRPr="005E78C7">
        <w:rPr>
          <w:rFonts w:ascii="Gill Sans MT" w:hAnsi="Gill Sans MT"/>
          <w:sz w:val="24"/>
          <w:szCs w:val="24"/>
        </w:rPr>
        <w:t xml:space="preserve"> </w:t>
      </w:r>
      <w:r w:rsidRPr="005E78C7">
        <w:rPr>
          <w:rFonts w:ascii="Gill Sans MT" w:hAnsi="Gill Sans MT" w:cs="GillSans-Light"/>
          <w:sz w:val="24"/>
          <w:szCs w:val="24"/>
        </w:rPr>
        <w:t>Create an ER model for each of the following descriptions:</w:t>
      </w:r>
    </w:p>
    <w:p w14:paraId="341BDD1C" w14:textId="77777777" w:rsidR="005E78C7" w:rsidRPr="005E78C7" w:rsidRDefault="005E78C7" w:rsidP="005E78C7">
      <w:pPr>
        <w:autoSpaceDE w:val="0"/>
        <w:autoSpaceDN w:val="0"/>
        <w:adjustRightInd w:val="0"/>
        <w:spacing w:after="0" w:line="240" w:lineRule="auto"/>
        <w:rPr>
          <w:rFonts w:ascii="Gill Sans MT" w:hAnsi="Gill Sans MT" w:cs="GillSans-Light"/>
          <w:sz w:val="24"/>
          <w:szCs w:val="24"/>
        </w:rPr>
      </w:pPr>
      <w:r w:rsidRPr="005E78C7">
        <w:rPr>
          <w:rFonts w:ascii="Gill Sans MT" w:hAnsi="Gill Sans MT" w:cs="GillSans"/>
          <w:sz w:val="24"/>
          <w:szCs w:val="24"/>
        </w:rPr>
        <w:lastRenderedPageBreak/>
        <w:t xml:space="preserve">(a) </w:t>
      </w:r>
      <w:r w:rsidRPr="005E78C7">
        <w:rPr>
          <w:rFonts w:ascii="Gill Sans MT" w:hAnsi="Gill Sans MT" w:cs="GillSans-Light"/>
          <w:sz w:val="24"/>
          <w:szCs w:val="24"/>
        </w:rPr>
        <w:t>A large organization has several parking lots, which are used by staff.</w:t>
      </w:r>
    </w:p>
    <w:p w14:paraId="2BFE467B" w14:textId="77777777" w:rsidR="005E78C7" w:rsidRPr="005E78C7" w:rsidRDefault="005E78C7" w:rsidP="005E78C7">
      <w:pPr>
        <w:autoSpaceDE w:val="0"/>
        <w:autoSpaceDN w:val="0"/>
        <w:adjustRightInd w:val="0"/>
        <w:spacing w:after="0" w:line="240" w:lineRule="auto"/>
        <w:rPr>
          <w:rFonts w:ascii="Gill Sans MT" w:hAnsi="Gill Sans MT" w:cs="GillSans-Light"/>
          <w:sz w:val="24"/>
          <w:szCs w:val="24"/>
        </w:rPr>
      </w:pPr>
      <w:r w:rsidRPr="005E78C7">
        <w:rPr>
          <w:rFonts w:ascii="Gill Sans MT" w:hAnsi="Gill Sans MT" w:cs="GillSans"/>
          <w:sz w:val="24"/>
          <w:szCs w:val="24"/>
        </w:rPr>
        <w:t xml:space="preserve">(b) </w:t>
      </w:r>
      <w:r w:rsidRPr="005E78C7">
        <w:rPr>
          <w:rFonts w:ascii="Gill Sans MT" w:hAnsi="Gill Sans MT" w:cs="GillSans-Light"/>
          <w:sz w:val="24"/>
          <w:szCs w:val="24"/>
        </w:rPr>
        <w:t>Each parking lot has a unique name, location, capacity, and number of floors (where appropriate).</w:t>
      </w:r>
    </w:p>
    <w:p w14:paraId="54E295DA" w14:textId="77777777" w:rsidR="005E78C7" w:rsidRPr="005E78C7" w:rsidRDefault="005E78C7" w:rsidP="005E78C7">
      <w:pPr>
        <w:autoSpaceDE w:val="0"/>
        <w:autoSpaceDN w:val="0"/>
        <w:adjustRightInd w:val="0"/>
        <w:spacing w:after="0" w:line="240" w:lineRule="auto"/>
        <w:rPr>
          <w:rFonts w:ascii="Gill Sans MT" w:hAnsi="Gill Sans MT" w:cs="GillSans-Light"/>
          <w:sz w:val="24"/>
          <w:szCs w:val="24"/>
        </w:rPr>
      </w:pPr>
      <w:r w:rsidRPr="005E78C7">
        <w:rPr>
          <w:rFonts w:ascii="Gill Sans MT" w:hAnsi="Gill Sans MT" w:cs="GillSans"/>
          <w:sz w:val="24"/>
          <w:szCs w:val="24"/>
        </w:rPr>
        <w:t xml:space="preserve">(c) </w:t>
      </w:r>
      <w:r w:rsidRPr="005E78C7">
        <w:rPr>
          <w:rFonts w:ascii="Gill Sans MT" w:hAnsi="Gill Sans MT" w:cs="GillSans-Light"/>
          <w:sz w:val="24"/>
          <w:szCs w:val="24"/>
        </w:rPr>
        <w:t>Each parking lot has parking spaces, which are uniquely identified using a space number.</w:t>
      </w:r>
    </w:p>
    <w:p w14:paraId="139BBCBE" w14:textId="77777777" w:rsidR="005E78C7" w:rsidRPr="005E78C7" w:rsidRDefault="005E78C7" w:rsidP="005E78C7">
      <w:pPr>
        <w:autoSpaceDE w:val="0"/>
        <w:autoSpaceDN w:val="0"/>
        <w:adjustRightInd w:val="0"/>
        <w:spacing w:after="0" w:line="240" w:lineRule="auto"/>
        <w:rPr>
          <w:rFonts w:ascii="Gill Sans MT" w:hAnsi="Gill Sans MT" w:cs="GillSans-Light"/>
          <w:sz w:val="24"/>
          <w:szCs w:val="24"/>
        </w:rPr>
      </w:pPr>
      <w:r w:rsidRPr="005E78C7">
        <w:rPr>
          <w:rFonts w:ascii="Gill Sans MT" w:hAnsi="Gill Sans MT" w:cs="GillSans"/>
          <w:sz w:val="24"/>
          <w:szCs w:val="24"/>
        </w:rPr>
        <w:t xml:space="preserve">(d) </w:t>
      </w:r>
      <w:r w:rsidRPr="005E78C7">
        <w:rPr>
          <w:rFonts w:ascii="Gill Sans MT" w:hAnsi="Gill Sans MT" w:cs="GillSans-Light"/>
          <w:sz w:val="24"/>
          <w:szCs w:val="24"/>
        </w:rPr>
        <w:t>Members of staff can request the sole use of a single parking space. Each member of staff has a unique number,</w:t>
      </w:r>
    </w:p>
    <w:p w14:paraId="58A471C1" w14:textId="77777777" w:rsidR="005E78C7" w:rsidRPr="005E78C7" w:rsidRDefault="005E78C7" w:rsidP="005E78C7">
      <w:pPr>
        <w:autoSpaceDE w:val="0"/>
        <w:autoSpaceDN w:val="0"/>
        <w:adjustRightInd w:val="0"/>
        <w:spacing w:after="0" w:line="240" w:lineRule="auto"/>
        <w:rPr>
          <w:rFonts w:ascii="Gill Sans MT" w:hAnsi="Gill Sans MT" w:cs="GillSans-Light"/>
          <w:sz w:val="24"/>
          <w:szCs w:val="24"/>
        </w:rPr>
      </w:pPr>
      <w:r w:rsidRPr="005E78C7">
        <w:rPr>
          <w:rFonts w:ascii="Gill Sans MT" w:hAnsi="Gill Sans MT" w:cs="GillSans-Light"/>
          <w:sz w:val="24"/>
          <w:szCs w:val="24"/>
        </w:rPr>
        <w:t>name, telephone extension number, and vehicle license number.</w:t>
      </w:r>
    </w:p>
    <w:p w14:paraId="37ACE3D0" w14:textId="77777777" w:rsidR="005E78C7" w:rsidRPr="005E78C7" w:rsidRDefault="005E78C7" w:rsidP="005E78C7">
      <w:pPr>
        <w:autoSpaceDE w:val="0"/>
        <w:autoSpaceDN w:val="0"/>
        <w:adjustRightInd w:val="0"/>
        <w:spacing w:after="0" w:line="240" w:lineRule="auto"/>
        <w:rPr>
          <w:rFonts w:ascii="Gill Sans MT" w:hAnsi="Gill Sans MT" w:cs="GillSans-Light"/>
          <w:sz w:val="24"/>
          <w:szCs w:val="24"/>
        </w:rPr>
      </w:pPr>
      <w:r w:rsidRPr="005E78C7">
        <w:rPr>
          <w:rFonts w:ascii="Gill Sans MT" w:hAnsi="Gill Sans MT" w:cs="GillSans"/>
          <w:sz w:val="24"/>
          <w:szCs w:val="24"/>
        </w:rPr>
        <w:t xml:space="preserve">(e) </w:t>
      </w:r>
      <w:r w:rsidRPr="005E78C7">
        <w:rPr>
          <w:rFonts w:ascii="Gill Sans MT" w:hAnsi="Gill Sans MT" w:cs="GillSans-Light"/>
          <w:sz w:val="24"/>
          <w:szCs w:val="24"/>
        </w:rPr>
        <w:t>Represent all the ER models described in parts (a), (b), (c), and (d) as a single ER model. Provide any assumptions</w:t>
      </w:r>
    </w:p>
    <w:p w14:paraId="10966D19" w14:textId="77777777" w:rsidR="005E78C7" w:rsidRPr="005E78C7" w:rsidRDefault="005E78C7" w:rsidP="005E78C7">
      <w:pPr>
        <w:rPr>
          <w:rFonts w:ascii="Gill Sans MT" w:hAnsi="Gill Sans MT" w:cs="GillSans-Light"/>
          <w:sz w:val="24"/>
          <w:szCs w:val="24"/>
        </w:rPr>
      </w:pPr>
      <w:r w:rsidRPr="005E78C7">
        <w:rPr>
          <w:rFonts w:ascii="Gill Sans MT" w:hAnsi="Gill Sans MT" w:cs="GillSans-Light"/>
          <w:sz w:val="24"/>
          <w:szCs w:val="24"/>
        </w:rPr>
        <w:t>necessary to support your model.</w:t>
      </w:r>
    </w:p>
    <w:p w14:paraId="62C9C2EB" w14:textId="75E40124" w:rsidR="006731DD" w:rsidRPr="005E78C7" w:rsidRDefault="005E78C7" w:rsidP="005E78C7">
      <w:pPr>
        <w:rPr>
          <w:rFonts w:ascii="Gill Sans MT" w:hAnsi="Gill Sans MT"/>
          <w:sz w:val="24"/>
          <w:szCs w:val="24"/>
        </w:rPr>
      </w:pPr>
      <w:r w:rsidRPr="005E78C7">
        <w:rPr>
          <w:rFonts w:ascii="Gill Sans MT" w:hAnsi="Gill Sans MT"/>
          <w:noProof/>
          <w:sz w:val="24"/>
          <w:szCs w:val="24"/>
        </w:rPr>
        <w:drawing>
          <wp:inline distT="0" distB="0" distL="0" distR="0" wp14:anchorId="1544DDFC" wp14:editId="5B55D1E9">
            <wp:extent cx="5731510" cy="1267460"/>
            <wp:effectExtent l="0" t="0" r="254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6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CB099" w14:textId="36A50E14" w:rsidR="005E78C7" w:rsidRPr="005E78C7" w:rsidRDefault="005E78C7" w:rsidP="005E78C7">
      <w:pPr>
        <w:rPr>
          <w:rFonts w:ascii="Gill Sans MT" w:hAnsi="Gill Sans MT" w:cs="GillSans-Light"/>
          <w:sz w:val="24"/>
          <w:szCs w:val="24"/>
        </w:rPr>
      </w:pPr>
    </w:p>
    <w:p w14:paraId="7A64BF49" w14:textId="060B4E42" w:rsidR="005E78C7" w:rsidRPr="005E78C7" w:rsidRDefault="005E78C7" w:rsidP="005E78C7">
      <w:pPr>
        <w:rPr>
          <w:rFonts w:ascii="Gill Sans MT" w:hAnsi="Gill Sans MT" w:cs="GillSans-Light"/>
          <w:sz w:val="24"/>
          <w:szCs w:val="24"/>
        </w:rPr>
      </w:pPr>
    </w:p>
    <w:p w14:paraId="60451F92" w14:textId="12543709" w:rsidR="005E78C7" w:rsidRPr="005E78C7" w:rsidRDefault="005E78C7" w:rsidP="005E78C7">
      <w:pPr>
        <w:autoSpaceDE w:val="0"/>
        <w:autoSpaceDN w:val="0"/>
        <w:adjustRightInd w:val="0"/>
        <w:spacing w:after="0" w:line="240" w:lineRule="auto"/>
        <w:rPr>
          <w:rFonts w:ascii="Gill Sans MT" w:hAnsi="Gill Sans MT" w:cs="GillSans-Light"/>
          <w:sz w:val="24"/>
          <w:szCs w:val="24"/>
        </w:rPr>
      </w:pPr>
      <w:r>
        <w:rPr>
          <w:rFonts w:ascii="Gill Sans MT" w:hAnsi="Gill Sans MT" w:cs="GillSans-Light"/>
          <w:sz w:val="24"/>
          <w:szCs w:val="24"/>
        </w:rPr>
        <w:t xml:space="preserve">3. </w:t>
      </w:r>
      <w:r w:rsidRPr="005E78C7">
        <w:rPr>
          <w:rFonts w:ascii="Gill Sans MT" w:hAnsi="Gill Sans MT" w:cs="GillSans-Light"/>
          <w:sz w:val="24"/>
          <w:szCs w:val="24"/>
        </w:rPr>
        <w:t>Create an ER model to represent the data used by the library.</w:t>
      </w:r>
    </w:p>
    <w:p w14:paraId="203CD1AD" w14:textId="07E552A3" w:rsidR="005E78C7" w:rsidRPr="005E78C7" w:rsidRDefault="005E78C7" w:rsidP="005E78C7">
      <w:pPr>
        <w:autoSpaceDE w:val="0"/>
        <w:autoSpaceDN w:val="0"/>
        <w:adjustRightInd w:val="0"/>
        <w:spacing w:after="0" w:line="240" w:lineRule="auto"/>
        <w:rPr>
          <w:rFonts w:ascii="Gill Sans MT" w:hAnsi="Gill Sans MT" w:cs="GillSans-Light"/>
          <w:sz w:val="24"/>
          <w:szCs w:val="24"/>
        </w:rPr>
      </w:pPr>
      <w:r w:rsidRPr="005E78C7">
        <w:rPr>
          <w:rFonts w:ascii="Gill Sans MT" w:hAnsi="Gill Sans MT" w:cs="GillSans-Light"/>
          <w:sz w:val="24"/>
          <w:szCs w:val="24"/>
        </w:rPr>
        <w:t>The library provides books to borrowers. Each book is described by title, edition, and year of publication, and is</w:t>
      </w:r>
      <w:r>
        <w:rPr>
          <w:rFonts w:ascii="Gill Sans MT" w:hAnsi="Gill Sans MT" w:cs="GillSans-Light"/>
          <w:sz w:val="24"/>
          <w:szCs w:val="24"/>
        </w:rPr>
        <w:t xml:space="preserve"> </w:t>
      </w:r>
      <w:r w:rsidRPr="005E78C7">
        <w:rPr>
          <w:rFonts w:ascii="Gill Sans MT" w:hAnsi="Gill Sans MT" w:cs="GillSans-Light"/>
          <w:sz w:val="24"/>
          <w:szCs w:val="24"/>
        </w:rPr>
        <w:t>uniquely identified using the ISBN. Each borrower is described by his or her name and address and is uniquely</w:t>
      </w:r>
      <w:r>
        <w:rPr>
          <w:rFonts w:ascii="Gill Sans MT" w:hAnsi="Gill Sans MT" w:cs="GillSans-Light"/>
          <w:sz w:val="24"/>
          <w:szCs w:val="24"/>
        </w:rPr>
        <w:t xml:space="preserve"> </w:t>
      </w:r>
      <w:r w:rsidRPr="005E78C7">
        <w:rPr>
          <w:rFonts w:ascii="Gill Sans MT" w:hAnsi="Gill Sans MT" w:cs="GillSans-Light"/>
          <w:sz w:val="24"/>
          <w:szCs w:val="24"/>
        </w:rPr>
        <w:t>identified using a borrower number. The library provides one or more copies of each book and each copy is</w:t>
      </w:r>
      <w:r>
        <w:rPr>
          <w:rFonts w:ascii="Gill Sans MT" w:hAnsi="Gill Sans MT" w:cs="GillSans-Light"/>
          <w:sz w:val="24"/>
          <w:szCs w:val="24"/>
        </w:rPr>
        <w:t xml:space="preserve"> </w:t>
      </w:r>
      <w:r w:rsidRPr="005E78C7">
        <w:rPr>
          <w:rFonts w:ascii="Gill Sans MT" w:hAnsi="Gill Sans MT" w:cs="GillSans-Light"/>
          <w:sz w:val="24"/>
          <w:szCs w:val="24"/>
        </w:rPr>
        <w:t>uniquely identified using a copy number, status indicating if the book is available for loan, and the allowable loan</w:t>
      </w:r>
      <w:r>
        <w:rPr>
          <w:rFonts w:ascii="Gill Sans MT" w:hAnsi="Gill Sans MT" w:cs="GillSans-Light"/>
          <w:sz w:val="24"/>
          <w:szCs w:val="24"/>
        </w:rPr>
        <w:t xml:space="preserve"> </w:t>
      </w:r>
      <w:r w:rsidRPr="005E78C7">
        <w:rPr>
          <w:rFonts w:ascii="Gill Sans MT" w:hAnsi="Gill Sans MT" w:cs="GillSans-Light"/>
          <w:sz w:val="24"/>
          <w:szCs w:val="24"/>
        </w:rPr>
        <w:t>period for a given copy. A borrower may loan one or many books, and the date each book is loaned out and is</w:t>
      </w:r>
      <w:r>
        <w:rPr>
          <w:rFonts w:ascii="Gill Sans MT" w:hAnsi="Gill Sans MT" w:cs="GillSans-Light"/>
          <w:sz w:val="24"/>
          <w:szCs w:val="24"/>
        </w:rPr>
        <w:t xml:space="preserve"> </w:t>
      </w:r>
      <w:r w:rsidRPr="005E78C7">
        <w:rPr>
          <w:rFonts w:ascii="Gill Sans MT" w:hAnsi="Gill Sans MT" w:cs="GillSans-Light"/>
          <w:sz w:val="24"/>
          <w:szCs w:val="24"/>
        </w:rPr>
        <w:t>returned is recorded. Loan number uniquely identifies each book loan.</w:t>
      </w:r>
    </w:p>
    <w:p w14:paraId="7AC5DB77" w14:textId="48F9724E" w:rsidR="005E78C7" w:rsidRPr="005E78C7" w:rsidRDefault="005E78C7" w:rsidP="005E78C7">
      <w:pPr>
        <w:rPr>
          <w:rFonts w:ascii="Gill Sans MT" w:hAnsi="Gill Sans MT" w:cs="GillSans-Light"/>
          <w:sz w:val="24"/>
          <w:szCs w:val="24"/>
        </w:rPr>
      </w:pPr>
    </w:p>
    <w:p w14:paraId="67135B57" w14:textId="66104618" w:rsidR="005E78C7" w:rsidRPr="005E78C7" w:rsidRDefault="005E78C7" w:rsidP="005E78C7">
      <w:pPr>
        <w:rPr>
          <w:rFonts w:ascii="Gill Sans MT" w:hAnsi="Gill Sans MT"/>
          <w:sz w:val="24"/>
          <w:szCs w:val="24"/>
        </w:rPr>
      </w:pPr>
      <w:r w:rsidRPr="005E78C7">
        <w:rPr>
          <w:rFonts w:ascii="Gill Sans MT" w:hAnsi="Gill Sans MT"/>
          <w:noProof/>
          <w:sz w:val="24"/>
          <w:szCs w:val="24"/>
        </w:rPr>
        <w:drawing>
          <wp:inline distT="0" distB="0" distL="0" distR="0" wp14:anchorId="7129E22F" wp14:editId="4C474AE0">
            <wp:extent cx="4396105" cy="2781300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10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78C7" w:rsidRPr="005E78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Sans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San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80C83"/>
    <w:multiLevelType w:val="multilevel"/>
    <w:tmpl w:val="0F160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(%2)"/>
      <w:lvlJc w:val="left"/>
      <w:pPr>
        <w:ind w:left="1480" w:hanging="40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51680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4A1"/>
    <w:rsid w:val="00002488"/>
    <w:rsid w:val="002351F0"/>
    <w:rsid w:val="004749A6"/>
    <w:rsid w:val="005E78C7"/>
    <w:rsid w:val="006731DD"/>
    <w:rsid w:val="007964A1"/>
    <w:rsid w:val="00C5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71BB3F6"/>
  <w15:chartTrackingRefBased/>
  <w15:docId w15:val="{5D9A5A82-20BD-4573-96C0-EB961226B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6731DD"/>
    <w:pPr>
      <w:spacing w:before="180" w:after="180" w:line="240" w:lineRule="auto"/>
    </w:pPr>
    <w:rPr>
      <w:rFonts w:eastAsiaTheme="minorHAnsi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731DD"/>
    <w:rPr>
      <w:rFonts w:eastAsiaTheme="minorHAnsi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2035</Characters>
  <Application>Microsoft Office Word</Application>
  <DocSecurity>0</DocSecurity>
  <Lines>119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2</cp:revision>
  <dcterms:created xsi:type="dcterms:W3CDTF">2023-02-13T14:06:00Z</dcterms:created>
  <dcterms:modified xsi:type="dcterms:W3CDTF">2023-02-13T14:06:00Z</dcterms:modified>
</cp:coreProperties>
</file>