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949C92E"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B87AD7">
              <w:rPr>
                <w:b/>
                <w:color w:val="auto"/>
                <w:sz w:val="32"/>
              </w:rPr>
              <w:t>Matthew Moares</w:t>
            </w:r>
          </w:p>
          <w:p w14:paraId="26A2BA44" w14:textId="77777777" w:rsidR="00B87AD7" w:rsidRDefault="00B87AD7" w:rsidP="00E6298B">
            <w:pPr>
              <w:overflowPunct/>
              <w:autoSpaceDE/>
              <w:autoSpaceDN/>
              <w:adjustRightInd/>
              <w:ind w:right="107"/>
              <w:textAlignment w:val="auto"/>
              <w:rPr>
                <w:b/>
                <w:color w:val="auto"/>
                <w:sz w:val="32"/>
              </w:rPr>
            </w:pPr>
          </w:p>
          <w:p w14:paraId="523CD454" w14:textId="75469C6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B4CF8">
              <w:rPr>
                <w:b/>
                <w:color w:val="auto"/>
                <w:sz w:val="32"/>
              </w:rPr>
              <w:t xml:space="preserve"> 2236111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1F770BF2" w14:textId="4E395F57" w:rsidR="73AE4A3E" w:rsidRPr="00870D14" w:rsidRDefault="740E06EA" w:rsidP="00870D14">
            <w:pPr>
              <w:jc w:val="both"/>
              <w:rPr>
                <w:rFonts w:eastAsia="Arial"/>
                <w:color w:val="000000" w:themeColor="text1"/>
                <w:sz w:val="24"/>
                <w:szCs w:val="24"/>
              </w:rPr>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45C124E0" w14:textId="33E82F4E" w:rsidR="00F30C02" w:rsidRDefault="00870D14" w:rsidP="00F30C02">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The first 6 months of training has presented a variety of challenges to which resilience has been key in overcoming. I have had particular issues with stress as well as problems with motivation and focus which can be attributed to diagnosed ADHD</w:t>
      </w:r>
      <w:r w:rsidR="00F2244C">
        <w:rPr>
          <w:rFonts w:ascii="HelveticaNeue" w:hAnsi="HelveticaNeue" w:cs="HelveticaNeue"/>
          <w:color w:val="auto"/>
          <w:sz w:val="24"/>
          <w:szCs w:val="24"/>
          <w:lang w:eastAsia="zh-TW"/>
        </w:rPr>
        <w:t xml:space="preserve"> </w:t>
      </w:r>
      <w:r w:rsidR="009A308A" w:rsidRPr="00E846B5">
        <w:rPr>
          <w:rFonts w:ascii="HelveticaNeue" w:hAnsi="HelveticaNeue" w:cs="HelveticaNeue"/>
          <w:color w:val="auto"/>
          <w:sz w:val="24"/>
          <w:szCs w:val="24"/>
          <w:lang w:eastAsia="zh-TW"/>
        </w:rPr>
        <w:t>(Volkow, Wang et al</w:t>
      </w:r>
      <w:r w:rsidR="009A308A">
        <w:rPr>
          <w:rFonts w:ascii="HelveticaNeue" w:hAnsi="HelveticaNeue" w:cs="HelveticaNeue"/>
          <w:color w:val="auto"/>
          <w:sz w:val="24"/>
          <w:szCs w:val="24"/>
          <w:lang w:eastAsia="zh-TW"/>
        </w:rPr>
        <w:t>.,</w:t>
      </w:r>
      <w:r w:rsidR="009A308A" w:rsidRPr="00E846B5">
        <w:rPr>
          <w:rFonts w:ascii="HelveticaNeue" w:hAnsi="HelveticaNeue" w:cs="HelveticaNeue"/>
          <w:color w:val="auto"/>
          <w:sz w:val="24"/>
          <w:szCs w:val="24"/>
          <w:lang w:eastAsia="zh-TW"/>
        </w:rPr>
        <w:t xml:space="preserve"> 2011)</w:t>
      </w:r>
      <w:r w:rsidR="009A308A">
        <w:rPr>
          <w:rFonts w:ascii="HelveticaNeue" w:hAnsi="HelveticaNeue" w:cs="HelveticaNeue"/>
          <w:color w:val="auto"/>
          <w:sz w:val="24"/>
          <w:szCs w:val="24"/>
          <w:lang w:eastAsia="zh-TW"/>
        </w:rPr>
        <w:t>.</w:t>
      </w:r>
      <w:r w:rsidR="00F2244C">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I will therefore discuss resilience with a particular focus on how I have overcome</w:t>
      </w:r>
      <w:r w:rsidR="00F2244C">
        <w:rPr>
          <w:rFonts w:ascii="HelveticaNeue" w:hAnsi="HelveticaNeue" w:cs="HelveticaNeue"/>
          <w:color w:val="auto"/>
          <w:sz w:val="24"/>
          <w:szCs w:val="24"/>
          <w:lang w:eastAsia="zh-TW"/>
        </w:rPr>
        <w:t xml:space="preserve"> stress</w:t>
      </w:r>
      <w:r>
        <w:rPr>
          <w:rFonts w:ascii="HelveticaNeue" w:hAnsi="HelveticaNeue" w:cs="HelveticaNeue"/>
          <w:color w:val="auto"/>
          <w:sz w:val="24"/>
          <w:szCs w:val="24"/>
          <w:lang w:eastAsia="zh-TW"/>
        </w:rPr>
        <w:t xml:space="preserve"> </w:t>
      </w:r>
      <w:r w:rsidR="00F2244C">
        <w:rPr>
          <w:rFonts w:ascii="HelveticaNeue" w:hAnsi="HelveticaNeue" w:cs="HelveticaNeue"/>
          <w:color w:val="auto"/>
          <w:sz w:val="24"/>
          <w:szCs w:val="24"/>
          <w:lang w:eastAsia="zh-TW"/>
        </w:rPr>
        <w:t>as well as the</w:t>
      </w:r>
      <w:r w:rsidR="00CC4492">
        <w:rPr>
          <w:rFonts w:ascii="HelveticaNeue" w:hAnsi="HelveticaNeue" w:cs="HelveticaNeue"/>
          <w:color w:val="auto"/>
          <w:sz w:val="24"/>
          <w:szCs w:val="24"/>
          <w:lang w:eastAsia="zh-TW"/>
        </w:rPr>
        <w:t xml:space="preserve">se </w:t>
      </w:r>
      <w:r w:rsidR="001C7793">
        <w:rPr>
          <w:rFonts w:ascii="HelveticaNeue" w:hAnsi="HelveticaNeue" w:cs="HelveticaNeue"/>
          <w:color w:val="auto"/>
          <w:sz w:val="24"/>
          <w:szCs w:val="24"/>
          <w:lang w:eastAsia="zh-TW"/>
        </w:rPr>
        <w:t xml:space="preserve">issues </w:t>
      </w:r>
      <w:r>
        <w:rPr>
          <w:rFonts w:ascii="HelveticaNeue" w:hAnsi="HelveticaNeue" w:cs="HelveticaNeue"/>
          <w:color w:val="auto"/>
          <w:sz w:val="24"/>
          <w:szCs w:val="24"/>
          <w:lang w:eastAsia="zh-TW"/>
        </w:rPr>
        <w:t xml:space="preserve">inherent </w:t>
      </w:r>
      <w:r w:rsidR="00F2244C">
        <w:rPr>
          <w:rFonts w:ascii="HelveticaNeue" w:hAnsi="HelveticaNeue" w:cs="HelveticaNeue"/>
          <w:color w:val="auto"/>
          <w:sz w:val="24"/>
          <w:szCs w:val="24"/>
          <w:lang w:eastAsia="zh-TW"/>
        </w:rPr>
        <w:t>of</w:t>
      </w:r>
      <w:r>
        <w:rPr>
          <w:rFonts w:ascii="HelveticaNeue" w:hAnsi="HelveticaNeue" w:cs="HelveticaNeue"/>
          <w:color w:val="auto"/>
          <w:sz w:val="24"/>
          <w:szCs w:val="24"/>
          <w:lang w:eastAsia="zh-TW"/>
        </w:rPr>
        <w:t xml:space="preserve"> </w:t>
      </w:r>
      <w:r w:rsidR="00F2244C">
        <w:rPr>
          <w:rFonts w:ascii="HelveticaNeue" w:hAnsi="HelveticaNeue" w:cs="HelveticaNeue"/>
          <w:color w:val="auto"/>
          <w:sz w:val="24"/>
          <w:szCs w:val="24"/>
          <w:lang w:eastAsia="zh-TW"/>
        </w:rPr>
        <w:t>my</w:t>
      </w:r>
      <w:r>
        <w:rPr>
          <w:rFonts w:ascii="HelveticaNeue" w:hAnsi="HelveticaNeue" w:cs="HelveticaNeue"/>
          <w:color w:val="auto"/>
          <w:sz w:val="24"/>
          <w:szCs w:val="24"/>
          <w:lang w:eastAsia="zh-TW"/>
        </w:rPr>
        <w:t xml:space="preserve"> </w:t>
      </w:r>
      <w:r w:rsidR="00F30C02">
        <w:rPr>
          <w:rFonts w:ascii="HelveticaNeue" w:hAnsi="HelveticaNeue" w:cs="HelveticaNeue"/>
          <w:color w:val="auto"/>
          <w:sz w:val="24"/>
          <w:szCs w:val="24"/>
          <w:lang w:eastAsia="zh-TW"/>
        </w:rPr>
        <w:t>condition. I</w:t>
      </w:r>
      <w:r>
        <w:rPr>
          <w:rFonts w:ascii="HelveticaNeue" w:hAnsi="HelveticaNeue" w:cs="HelveticaNeue"/>
          <w:color w:val="auto"/>
          <w:sz w:val="24"/>
          <w:szCs w:val="24"/>
          <w:lang w:eastAsia="zh-TW"/>
        </w:rPr>
        <w:t xml:space="preserve"> have taken a holistic</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approach to increase</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motivation naturally -</w:t>
      </w:r>
      <w:r w:rsidR="00F2244C">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incorporating healthy diet</w:t>
      </w:r>
      <w:r w:rsidR="00F30C02">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and proper sleep hygiene.</w:t>
      </w:r>
      <w:r w:rsidR="00F30C02" w:rsidRPr="00F30C02">
        <w:rPr>
          <w:rFonts w:ascii="HelveticaNeue" w:hAnsi="HelveticaNeue" w:cs="HelveticaNeue"/>
          <w:color w:val="auto"/>
          <w:sz w:val="24"/>
          <w:szCs w:val="24"/>
          <w:lang w:eastAsia="zh-TW"/>
        </w:rPr>
        <w:t xml:space="preserve"> </w:t>
      </w:r>
      <w:r w:rsidR="00BB7E55" w:rsidRPr="000979B4">
        <w:rPr>
          <w:rFonts w:ascii="HelveticaNeue" w:hAnsi="HelveticaNeue" w:cs="HelveticaNeue"/>
          <w:color w:val="auto"/>
          <w:sz w:val="24"/>
          <w:szCs w:val="24"/>
          <w:lang w:eastAsia="zh-TW"/>
        </w:rPr>
        <w:t>(Oxford</w:t>
      </w:r>
      <w:r w:rsidR="005B30F1" w:rsidRPr="000979B4">
        <w:rPr>
          <w:rFonts w:ascii="HelveticaNeue" w:hAnsi="HelveticaNeue" w:cs="HelveticaNeue"/>
          <w:color w:val="auto"/>
          <w:sz w:val="24"/>
          <w:szCs w:val="24"/>
          <w:lang w:eastAsia="zh-TW"/>
        </w:rPr>
        <w:t>, 1980</w:t>
      </w:r>
      <w:r w:rsidR="00BB7E55" w:rsidRPr="000979B4">
        <w:rPr>
          <w:rFonts w:ascii="HelveticaNeue" w:hAnsi="HelveticaNeue" w:cs="HelveticaNeue"/>
          <w:color w:val="auto"/>
          <w:sz w:val="24"/>
          <w:szCs w:val="24"/>
          <w:lang w:eastAsia="zh-TW"/>
        </w:rPr>
        <w:t>)</w:t>
      </w:r>
      <w:r w:rsidR="00BB7E55">
        <w:rPr>
          <w:rFonts w:ascii="HelveticaNeue" w:hAnsi="HelveticaNeue" w:cs="HelveticaNeue"/>
          <w:color w:val="auto"/>
          <w:sz w:val="24"/>
          <w:szCs w:val="24"/>
          <w:lang w:eastAsia="zh-TW"/>
        </w:rPr>
        <w:t xml:space="preserve"> </w:t>
      </w:r>
      <w:r w:rsidR="005B30F1">
        <w:rPr>
          <w:rFonts w:ascii="HelveticaNeue" w:hAnsi="HelveticaNeue" w:cs="HelveticaNeue"/>
          <w:color w:val="auto"/>
          <w:sz w:val="24"/>
          <w:szCs w:val="24"/>
          <w:lang w:eastAsia="zh-TW"/>
        </w:rPr>
        <w:t>defines r</w:t>
      </w:r>
      <w:r w:rsidR="00F84969">
        <w:rPr>
          <w:rFonts w:ascii="HelveticaNeue" w:hAnsi="HelveticaNeue" w:cs="HelveticaNeue"/>
          <w:color w:val="auto"/>
          <w:sz w:val="24"/>
          <w:szCs w:val="24"/>
          <w:lang w:eastAsia="zh-TW"/>
        </w:rPr>
        <w:t xml:space="preserve">esilience is </w:t>
      </w:r>
      <w:r w:rsidR="00F30C02" w:rsidRPr="00F30C02">
        <w:rPr>
          <w:rFonts w:ascii="HelveticaNeue" w:hAnsi="HelveticaNeue" w:cs="HelveticaNeue"/>
          <w:color w:val="auto"/>
          <w:sz w:val="24"/>
          <w:szCs w:val="24"/>
          <w:lang w:eastAsia="zh-TW"/>
        </w:rPr>
        <w:t>as:</w:t>
      </w:r>
      <w:r w:rsidR="00F2244C">
        <w:rPr>
          <w:rFonts w:ascii="HelveticaNeue" w:hAnsi="HelveticaNeue" w:cs="HelveticaNeue"/>
          <w:color w:val="auto"/>
          <w:sz w:val="24"/>
          <w:szCs w:val="24"/>
          <w:lang w:eastAsia="zh-TW"/>
        </w:rPr>
        <w:t xml:space="preserve"> </w:t>
      </w:r>
      <w:r w:rsidR="00F2244C" w:rsidRPr="00D53544">
        <w:rPr>
          <w:rFonts w:ascii="HelveticaNeue" w:hAnsi="HelveticaNeue" w:cs="HelveticaNeue"/>
          <w:color w:val="auto"/>
          <w:sz w:val="24"/>
          <w:szCs w:val="24"/>
          <w:lang w:eastAsia="zh-TW"/>
        </w:rPr>
        <w:t>‘readily recovering from depression etc</w:t>
      </w:r>
      <w:r w:rsidR="00E30A79" w:rsidRPr="00D53544">
        <w:rPr>
          <w:rFonts w:ascii="HelveticaNeue" w:hAnsi="HelveticaNeue" w:cs="HelveticaNeue"/>
          <w:color w:val="auto"/>
          <w:sz w:val="24"/>
          <w:szCs w:val="24"/>
          <w:lang w:eastAsia="zh-TW"/>
        </w:rPr>
        <w:t>.</w:t>
      </w:r>
      <w:r w:rsidR="00F2244C" w:rsidRPr="00E30A79">
        <w:rPr>
          <w:rFonts w:ascii="HelveticaNeue" w:hAnsi="HelveticaNeue" w:cs="HelveticaNeue"/>
          <w:i/>
          <w:iCs/>
          <w:color w:val="auto"/>
          <w:sz w:val="24"/>
          <w:szCs w:val="24"/>
          <w:lang w:eastAsia="zh-TW"/>
        </w:rPr>
        <w:t>’</w:t>
      </w:r>
      <w:r w:rsidR="00F84969">
        <w:rPr>
          <w:rFonts w:ascii="HelveticaNeue" w:hAnsi="HelveticaNeue" w:cs="HelveticaNeue"/>
          <w:color w:val="auto"/>
          <w:sz w:val="24"/>
          <w:szCs w:val="24"/>
          <w:lang w:eastAsia="zh-TW"/>
        </w:rPr>
        <w:t>. M</w:t>
      </w:r>
      <w:r w:rsidR="00F30C02" w:rsidRPr="00F30C02">
        <w:rPr>
          <w:rFonts w:ascii="HelveticaNeue" w:hAnsi="HelveticaNeue" w:cs="HelveticaNeue"/>
          <w:color w:val="auto"/>
          <w:sz w:val="24"/>
          <w:szCs w:val="24"/>
          <w:lang w:eastAsia="zh-TW"/>
        </w:rPr>
        <w:t xml:space="preserve">otivation </w:t>
      </w:r>
      <w:r w:rsidR="00F84969">
        <w:rPr>
          <w:rFonts w:ascii="HelveticaNeue" w:hAnsi="HelveticaNeue" w:cs="HelveticaNeue"/>
          <w:color w:val="auto"/>
          <w:sz w:val="24"/>
          <w:szCs w:val="24"/>
          <w:lang w:eastAsia="zh-TW"/>
        </w:rPr>
        <w:t>is def</w:t>
      </w:r>
      <w:r w:rsidR="005B30F1">
        <w:rPr>
          <w:rFonts w:ascii="HelveticaNeue" w:hAnsi="HelveticaNeue" w:cs="HelveticaNeue"/>
          <w:color w:val="auto"/>
          <w:sz w:val="24"/>
          <w:szCs w:val="24"/>
          <w:lang w:eastAsia="zh-TW"/>
        </w:rPr>
        <w:t>ined as</w:t>
      </w:r>
      <w:r w:rsidR="00F30C02" w:rsidRPr="00F30C02">
        <w:rPr>
          <w:rFonts w:ascii="HelveticaNeue" w:hAnsi="HelveticaNeue" w:cs="HelveticaNeue"/>
          <w:color w:val="auto"/>
          <w:sz w:val="24"/>
          <w:szCs w:val="24"/>
          <w:lang w:eastAsia="zh-TW"/>
        </w:rPr>
        <w:t>:</w:t>
      </w:r>
      <w:r w:rsidR="00E30A79" w:rsidRPr="00E30A79">
        <w:t xml:space="preserve"> </w:t>
      </w:r>
      <w:r w:rsidR="00E30A79" w:rsidRPr="00E30A79">
        <w:rPr>
          <w:rFonts w:ascii="HelveticaNeue" w:hAnsi="HelveticaNeue" w:cs="HelveticaNeue"/>
          <w:i/>
          <w:iCs/>
          <w:color w:val="auto"/>
          <w:sz w:val="24"/>
          <w:szCs w:val="24"/>
          <w:lang w:eastAsia="zh-TW"/>
        </w:rPr>
        <w:t>‘wanting to do something, especially something that involves hard work and effort</w:t>
      </w:r>
      <w:r w:rsidR="001C7793">
        <w:rPr>
          <w:rFonts w:ascii="HelveticaNeue" w:hAnsi="HelveticaNeue" w:cs="HelveticaNeue"/>
          <w:i/>
          <w:iCs/>
          <w:color w:val="auto"/>
          <w:sz w:val="24"/>
          <w:szCs w:val="24"/>
          <w:lang w:eastAsia="zh-TW"/>
        </w:rPr>
        <w:t>’</w:t>
      </w:r>
      <w:r w:rsidR="005B30F1">
        <w:rPr>
          <w:rFonts w:ascii="HelveticaNeue" w:hAnsi="HelveticaNeue" w:cs="HelveticaNeue"/>
          <w:i/>
          <w:iCs/>
          <w:color w:val="auto"/>
          <w:sz w:val="24"/>
          <w:szCs w:val="24"/>
          <w:lang w:eastAsia="zh-TW"/>
        </w:rPr>
        <w:t xml:space="preserve"> </w:t>
      </w:r>
      <w:r w:rsidR="005B30F1" w:rsidRPr="005B30F1">
        <w:rPr>
          <w:rFonts w:ascii="HelveticaNeue" w:hAnsi="HelveticaNeue" w:cs="HelveticaNeue"/>
          <w:color w:val="auto"/>
          <w:sz w:val="24"/>
          <w:szCs w:val="24"/>
          <w:lang w:eastAsia="zh-TW"/>
        </w:rPr>
        <w:t>(ibid)</w:t>
      </w:r>
      <w:r w:rsidR="005B30F1">
        <w:rPr>
          <w:rFonts w:ascii="HelveticaNeue" w:hAnsi="HelveticaNeue" w:cs="HelveticaNeue"/>
          <w:color w:val="auto"/>
          <w:sz w:val="24"/>
          <w:szCs w:val="24"/>
          <w:lang w:eastAsia="zh-TW"/>
        </w:rPr>
        <w:t>.</w:t>
      </w:r>
      <w:r w:rsidR="001C7793" w:rsidRPr="005B30F1">
        <w:rPr>
          <w:rFonts w:ascii="HelveticaNeue" w:hAnsi="HelveticaNeue" w:cs="HelveticaNeue"/>
          <w:color w:val="auto"/>
          <w:sz w:val="24"/>
          <w:szCs w:val="24"/>
          <w:lang w:eastAsia="zh-TW"/>
        </w:rPr>
        <w:t xml:space="preserve"> </w:t>
      </w:r>
      <w:r w:rsidR="00F30C02" w:rsidRPr="00F30C02">
        <w:rPr>
          <w:rFonts w:ascii="HelveticaNeue" w:hAnsi="HelveticaNeue" w:cs="HelveticaNeue"/>
          <w:color w:val="auto"/>
          <w:sz w:val="24"/>
          <w:szCs w:val="24"/>
          <w:lang w:eastAsia="zh-TW"/>
        </w:rPr>
        <w:t xml:space="preserve">For the purposes of this essay, and as the literature denotes, I will discuss motivation as a core theme </w:t>
      </w:r>
      <w:r w:rsidR="00E30A79" w:rsidRPr="00F30C02">
        <w:rPr>
          <w:rFonts w:ascii="HelveticaNeue" w:hAnsi="HelveticaNeue" w:cs="HelveticaNeue"/>
          <w:color w:val="auto"/>
          <w:sz w:val="24"/>
          <w:szCs w:val="24"/>
          <w:lang w:eastAsia="zh-TW"/>
        </w:rPr>
        <w:t>in regard to</w:t>
      </w:r>
      <w:r w:rsidR="00F30C02" w:rsidRPr="00F30C02">
        <w:rPr>
          <w:rFonts w:ascii="HelveticaNeue" w:hAnsi="HelveticaNeue" w:cs="HelveticaNeue"/>
          <w:color w:val="auto"/>
          <w:sz w:val="24"/>
          <w:szCs w:val="24"/>
          <w:lang w:eastAsia="zh-TW"/>
        </w:rPr>
        <w:t xml:space="preserve"> resilience, on the premise that without first being motivated toward a given goal, there can be no resilience in pursuit of such goal</w:t>
      </w:r>
      <w:r w:rsidR="00F30C02">
        <w:rPr>
          <w:rFonts w:ascii="HelveticaNeue" w:hAnsi="HelveticaNeue" w:cs="HelveticaNeue"/>
          <w:color w:val="auto"/>
          <w:sz w:val="24"/>
          <w:szCs w:val="24"/>
          <w:lang w:eastAsia="zh-TW"/>
        </w:rPr>
        <w:t xml:space="preserve"> </w:t>
      </w:r>
      <w:r w:rsidR="00486726" w:rsidRPr="00486726">
        <w:rPr>
          <w:rFonts w:ascii="HelveticaNeue" w:hAnsi="HelveticaNeue" w:cs="HelveticaNeue"/>
          <w:color w:val="auto"/>
          <w:sz w:val="24"/>
          <w:szCs w:val="24"/>
          <w:lang w:eastAsia="zh-TW"/>
        </w:rPr>
        <w:t>(Resnick</w:t>
      </w:r>
      <w:r w:rsidR="009447DF">
        <w:rPr>
          <w:rFonts w:ascii="HelveticaNeue" w:hAnsi="HelveticaNeue" w:cs="HelveticaNeue"/>
          <w:color w:val="auto"/>
          <w:sz w:val="24"/>
          <w:szCs w:val="24"/>
          <w:lang w:eastAsia="zh-TW"/>
        </w:rPr>
        <w:t>,</w:t>
      </w:r>
      <w:r w:rsidR="00486726" w:rsidRPr="00486726">
        <w:rPr>
          <w:rFonts w:ascii="HelveticaNeue" w:hAnsi="HelveticaNeue" w:cs="HelveticaNeue"/>
          <w:color w:val="auto"/>
          <w:sz w:val="24"/>
          <w:szCs w:val="24"/>
          <w:lang w:eastAsia="zh-TW"/>
        </w:rPr>
        <w:t xml:space="preserve"> 2018)</w:t>
      </w:r>
      <w:r w:rsidR="00434766">
        <w:rPr>
          <w:rFonts w:ascii="HelveticaNeue" w:hAnsi="HelveticaNeue" w:cs="HelveticaNeue"/>
          <w:color w:val="auto"/>
          <w:sz w:val="24"/>
          <w:szCs w:val="24"/>
          <w:lang w:eastAsia="zh-TW"/>
        </w:rPr>
        <w:t>.</w:t>
      </w:r>
    </w:p>
    <w:p w14:paraId="6E7636BC" w14:textId="77777777" w:rsidR="00F30C02" w:rsidRDefault="00F30C02" w:rsidP="00F30C02">
      <w:pPr>
        <w:overflowPunct/>
        <w:textAlignment w:val="auto"/>
        <w:rPr>
          <w:rFonts w:ascii="HelveticaNeue" w:hAnsi="HelveticaNeue" w:cs="HelveticaNeue"/>
          <w:color w:val="auto"/>
          <w:sz w:val="24"/>
          <w:szCs w:val="24"/>
          <w:lang w:eastAsia="zh-TW"/>
        </w:rPr>
      </w:pPr>
    </w:p>
    <w:p w14:paraId="586912FC" w14:textId="02EF5C09" w:rsidR="00F30C02" w:rsidRDefault="00E30A79" w:rsidP="00F30C02">
      <w:pPr>
        <w:overflowPunct/>
        <w:textAlignment w:val="auto"/>
        <w:rPr>
          <w:rFonts w:ascii="HelveticaNeue" w:hAnsi="HelveticaNeue" w:cs="HelveticaNeue"/>
          <w:color w:val="auto"/>
          <w:sz w:val="24"/>
          <w:szCs w:val="24"/>
          <w:lang w:eastAsia="zh-TW"/>
        </w:rPr>
      </w:pPr>
      <w:r w:rsidRPr="00E30A79">
        <w:rPr>
          <w:rFonts w:ascii="HelveticaNeue" w:hAnsi="HelveticaNeue" w:cs="HelveticaNeue"/>
          <w:color w:val="auto"/>
          <w:sz w:val="24"/>
          <w:szCs w:val="24"/>
          <w:lang w:eastAsia="zh-TW"/>
        </w:rPr>
        <w:t xml:space="preserve">To understand why suffering with ADHD may affect motivation, it is important to note that motivation in any person is governed by the neuromodulator dopamine. </w:t>
      </w:r>
      <w:r w:rsidR="00831A41" w:rsidRPr="00831A41">
        <w:rPr>
          <w:rFonts w:ascii="HelveticaNeue" w:hAnsi="HelveticaNeue" w:cs="HelveticaNeue"/>
          <w:color w:val="auto"/>
          <w:sz w:val="24"/>
          <w:szCs w:val="24"/>
          <w:lang w:eastAsia="zh-TW"/>
        </w:rPr>
        <w:t>(Cleveland Clinic</w:t>
      </w:r>
      <w:r w:rsidR="009447DF">
        <w:rPr>
          <w:rFonts w:ascii="HelveticaNeue" w:hAnsi="HelveticaNeue" w:cs="HelveticaNeue"/>
          <w:color w:val="auto"/>
          <w:sz w:val="24"/>
          <w:szCs w:val="24"/>
          <w:lang w:eastAsia="zh-TW"/>
        </w:rPr>
        <w:t>,</w:t>
      </w:r>
      <w:r w:rsidR="002859D9">
        <w:rPr>
          <w:rFonts w:ascii="HelveticaNeue" w:hAnsi="HelveticaNeue" w:cs="HelveticaNeue"/>
          <w:color w:val="auto"/>
          <w:sz w:val="24"/>
          <w:szCs w:val="24"/>
          <w:lang w:eastAsia="zh-TW"/>
        </w:rPr>
        <w:t xml:space="preserve"> 2023</w:t>
      </w:r>
      <w:r w:rsidR="00831A41" w:rsidRPr="00831A41">
        <w:rPr>
          <w:rFonts w:ascii="HelveticaNeue" w:hAnsi="HelveticaNeue" w:cs="HelveticaNeue"/>
          <w:color w:val="auto"/>
          <w:sz w:val="24"/>
          <w:szCs w:val="24"/>
          <w:lang w:eastAsia="zh-TW"/>
        </w:rPr>
        <w:t>)</w:t>
      </w:r>
      <w:r w:rsidR="002859D9">
        <w:rPr>
          <w:rFonts w:ascii="HelveticaNeue" w:hAnsi="HelveticaNeue" w:cs="HelveticaNeue"/>
          <w:color w:val="auto"/>
          <w:sz w:val="24"/>
          <w:szCs w:val="24"/>
          <w:lang w:eastAsia="zh-TW"/>
        </w:rPr>
        <w:t>, (</w:t>
      </w:r>
      <w:r w:rsidR="007479B3">
        <w:rPr>
          <w:rFonts w:ascii="HelveticaNeue" w:hAnsi="HelveticaNeue" w:cs="HelveticaNeue"/>
          <w:color w:val="auto"/>
          <w:sz w:val="24"/>
          <w:szCs w:val="24"/>
          <w:lang w:eastAsia="zh-TW"/>
        </w:rPr>
        <w:t>Fleming</w:t>
      </w:r>
      <w:r w:rsidR="009447DF">
        <w:rPr>
          <w:rFonts w:ascii="HelveticaNeue" w:hAnsi="HelveticaNeue" w:cs="HelveticaNeue"/>
          <w:color w:val="auto"/>
          <w:sz w:val="24"/>
          <w:szCs w:val="24"/>
          <w:lang w:eastAsia="zh-TW"/>
        </w:rPr>
        <w:t>,</w:t>
      </w:r>
      <w:r w:rsidR="007479B3">
        <w:rPr>
          <w:rFonts w:ascii="HelveticaNeue" w:hAnsi="HelveticaNeue" w:cs="HelveticaNeue"/>
          <w:color w:val="auto"/>
          <w:sz w:val="24"/>
          <w:szCs w:val="24"/>
          <w:lang w:eastAsia="zh-TW"/>
        </w:rPr>
        <w:t xml:space="preserve"> 2012).</w:t>
      </w:r>
      <w:r w:rsidR="007F2F50">
        <w:rPr>
          <w:rFonts w:ascii="HelveticaNeue" w:hAnsi="HelveticaNeue" w:cs="HelveticaNeue"/>
          <w:color w:val="auto"/>
          <w:sz w:val="24"/>
          <w:szCs w:val="24"/>
          <w:lang w:eastAsia="zh-TW"/>
        </w:rPr>
        <w:t xml:space="preserve"> </w:t>
      </w:r>
      <w:r w:rsidRPr="00E30A79">
        <w:rPr>
          <w:rFonts w:ascii="HelveticaNeue" w:hAnsi="HelveticaNeue" w:cs="HelveticaNeue"/>
          <w:color w:val="auto"/>
          <w:sz w:val="24"/>
          <w:szCs w:val="24"/>
          <w:lang w:eastAsia="zh-TW"/>
        </w:rPr>
        <w:t xml:space="preserve">As ADHD has been recently understood as a dopamine deficiency, it becomes clear why someone with ADHD may be particularly prone to suffer from lack of motivation </w:t>
      </w:r>
      <w:r w:rsidR="00E846B5" w:rsidRPr="00E846B5">
        <w:rPr>
          <w:rFonts w:ascii="HelveticaNeue" w:hAnsi="HelveticaNeue" w:cs="HelveticaNeue"/>
          <w:color w:val="auto"/>
          <w:sz w:val="24"/>
          <w:szCs w:val="24"/>
          <w:lang w:eastAsia="zh-TW"/>
        </w:rPr>
        <w:t>(Volkow, Wang et al</w:t>
      </w:r>
      <w:r w:rsidR="009447DF">
        <w:rPr>
          <w:rFonts w:ascii="HelveticaNeue" w:hAnsi="HelveticaNeue" w:cs="HelveticaNeue"/>
          <w:color w:val="auto"/>
          <w:sz w:val="24"/>
          <w:szCs w:val="24"/>
          <w:lang w:eastAsia="zh-TW"/>
        </w:rPr>
        <w:t>.,</w:t>
      </w:r>
      <w:r w:rsidR="00E846B5" w:rsidRPr="00E846B5">
        <w:rPr>
          <w:rFonts w:ascii="HelveticaNeue" w:hAnsi="HelveticaNeue" w:cs="HelveticaNeue"/>
          <w:color w:val="auto"/>
          <w:sz w:val="24"/>
          <w:szCs w:val="24"/>
          <w:lang w:eastAsia="zh-TW"/>
        </w:rPr>
        <w:t xml:space="preserve"> 2011)</w:t>
      </w:r>
      <w:r w:rsidR="00427003">
        <w:rPr>
          <w:rFonts w:ascii="HelveticaNeue" w:hAnsi="HelveticaNeue" w:cs="HelveticaNeue"/>
          <w:color w:val="auto"/>
          <w:sz w:val="24"/>
          <w:szCs w:val="24"/>
          <w:lang w:eastAsia="zh-TW"/>
        </w:rPr>
        <w:t>.</w:t>
      </w:r>
    </w:p>
    <w:p w14:paraId="265AA083" w14:textId="77777777" w:rsidR="00E30A79" w:rsidRPr="00E30A79" w:rsidRDefault="00E30A79" w:rsidP="00F30C02">
      <w:pPr>
        <w:overflowPunct/>
        <w:textAlignment w:val="auto"/>
        <w:rPr>
          <w:rFonts w:ascii="HelveticaNeue" w:hAnsi="HelveticaNeue" w:cs="HelveticaNeue"/>
          <w:color w:val="auto"/>
          <w:sz w:val="24"/>
          <w:szCs w:val="24"/>
          <w:lang w:eastAsia="zh-TW"/>
        </w:rPr>
      </w:pPr>
    </w:p>
    <w:p w14:paraId="346B080E" w14:textId="4D093C66" w:rsidR="004B4B8F" w:rsidRDefault="00F30C02" w:rsidP="00F30C02">
      <w:pPr>
        <w:overflowPunct/>
        <w:textAlignment w:val="auto"/>
        <w:rPr>
          <w:rFonts w:ascii="HelveticaNeue" w:hAnsi="HelveticaNeue" w:cs="HelveticaNeue"/>
          <w:color w:val="auto"/>
          <w:sz w:val="24"/>
          <w:szCs w:val="24"/>
          <w:lang w:eastAsia="zh-TW"/>
        </w:rPr>
      </w:pPr>
      <w:r w:rsidRPr="00F30C02">
        <w:rPr>
          <w:rFonts w:ascii="HelveticaNeue" w:hAnsi="HelveticaNeue" w:cs="HelveticaNeue"/>
          <w:color w:val="auto"/>
          <w:sz w:val="24"/>
          <w:szCs w:val="24"/>
          <w:lang w:eastAsia="zh-TW"/>
        </w:rPr>
        <w:t>An unorthodox approach I have taken to naturally boosting dopamine levels is</w:t>
      </w:r>
      <w:r w:rsidR="00801538">
        <w:rPr>
          <w:rFonts w:ascii="HelveticaNeue" w:hAnsi="HelveticaNeue" w:cs="HelveticaNeue"/>
          <w:color w:val="auto"/>
          <w:sz w:val="24"/>
          <w:szCs w:val="24"/>
          <w:lang w:eastAsia="zh-TW"/>
        </w:rPr>
        <w:t xml:space="preserve"> regular</w:t>
      </w:r>
      <w:r w:rsidRPr="00F30C02">
        <w:rPr>
          <w:rFonts w:ascii="HelveticaNeue" w:hAnsi="HelveticaNeue" w:cs="HelveticaNeue"/>
          <w:color w:val="auto"/>
          <w:sz w:val="24"/>
          <w:szCs w:val="24"/>
          <w:lang w:eastAsia="zh-TW"/>
        </w:rPr>
        <w:t xml:space="preserve"> </w:t>
      </w:r>
      <w:r w:rsidR="00801538" w:rsidRPr="00F30C02">
        <w:rPr>
          <w:rFonts w:ascii="HelveticaNeue" w:hAnsi="HelveticaNeue" w:cs="HelveticaNeue"/>
          <w:color w:val="auto"/>
          <w:sz w:val="24"/>
          <w:szCs w:val="24"/>
          <w:lang w:eastAsia="zh-TW"/>
        </w:rPr>
        <w:t>cold-water</w:t>
      </w:r>
      <w:r w:rsidRPr="00F30C02">
        <w:rPr>
          <w:rFonts w:ascii="HelveticaNeue" w:hAnsi="HelveticaNeue" w:cs="HelveticaNeue"/>
          <w:color w:val="auto"/>
          <w:sz w:val="24"/>
          <w:szCs w:val="24"/>
          <w:lang w:eastAsia="zh-TW"/>
        </w:rPr>
        <w:t xml:space="preserve"> exposure</w:t>
      </w:r>
      <w:r w:rsidR="005C6907">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 xml:space="preserve">One study published in the European Journal of Applied Physiology in 2000 investigated the effects of </w:t>
      </w:r>
      <w:r w:rsidR="004B4B8F">
        <w:rPr>
          <w:rFonts w:ascii="HelveticaNeue" w:hAnsi="HelveticaNeue" w:cs="HelveticaNeue"/>
          <w:color w:val="auto"/>
          <w:sz w:val="24"/>
          <w:szCs w:val="24"/>
          <w:lang w:eastAsia="zh-TW"/>
        </w:rPr>
        <w:t>cold-water</w:t>
      </w:r>
      <w:r>
        <w:rPr>
          <w:rFonts w:ascii="HelveticaNeue" w:hAnsi="HelveticaNeue" w:cs="HelveticaNeue"/>
          <w:color w:val="auto"/>
          <w:sz w:val="24"/>
          <w:szCs w:val="24"/>
          <w:lang w:eastAsia="zh-TW"/>
        </w:rPr>
        <w:t xml:space="preserve"> submersion on hormone and cardiovascular </w:t>
      </w:r>
      <w:r w:rsidR="004B4B8F">
        <w:rPr>
          <w:rFonts w:ascii="HelveticaNeue" w:hAnsi="HelveticaNeue" w:cs="HelveticaNeue"/>
          <w:color w:val="auto"/>
          <w:sz w:val="24"/>
          <w:szCs w:val="24"/>
          <w:lang w:eastAsia="zh-TW"/>
        </w:rPr>
        <w:t>functions on a group of young men. The study found that</w:t>
      </w:r>
      <w:r w:rsidRPr="00F30C02">
        <w:rPr>
          <w:rFonts w:ascii="HelveticaNeue" w:hAnsi="HelveticaNeue" w:cs="HelveticaNeue"/>
          <w:color w:val="auto"/>
          <w:sz w:val="24"/>
          <w:szCs w:val="24"/>
          <w:lang w:eastAsia="zh-TW"/>
        </w:rPr>
        <w:t xml:space="preserve"> an exposure of 60-120 minutes to head-out submersion of 14-degree C water, dopamine concentration raised 2.5 times above baseline and, from there, took as long as 3 hours to return to baseline in some participants</w:t>
      </w:r>
      <w:r w:rsidR="00170EBB">
        <w:rPr>
          <w:rFonts w:ascii="HelveticaNeue" w:hAnsi="HelveticaNeue" w:cs="HelveticaNeue"/>
          <w:color w:val="auto"/>
          <w:sz w:val="24"/>
          <w:szCs w:val="24"/>
          <w:lang w:eastAsia="zh-TW"/>
        </w:rPr>
        <w:t xml:space="preserve"> </w:t>
      </w:r>
      <w:r w:rsidR="00170EBB" w:rsidRPr="00170EBB">
        <w:rPr>
          <w:rFonts w:ascii="HelveticaNeue" w:hAnsi="HelveticaNeue" w:cs="HelveticaNeue"/>
          <w:color w:val="auto"/>
          <w:sz w:val="24"/>
          <w:szCs w:val="24"/>
          <w:lang w:eastAsia="zh-TW"/>
        </w:rPr>
        <w:t>(</w:t>
      </w:r>
      <w:proofErr w:type="spellStart"/>
      <w:r w:rsidR="00170EBB" w:rsidRPr="00170EBB">
        <w:rPr>
          <w:rFonts w:ascii="HelveticaNeue" w:hAnsi="HelveticaNeue" w:cs="HelveticaNeue"/>
          <w:color w:val="auto"/>
          <w:sz w:val="24"/>
          <w:szCs w:val="24"/>
          <w:lang w:eastAsia="zh-TW"/>
        </w:rPr>
        <w:t>Srámek</w:t>
      </w:r>
      <w:proofErr w:type="spellEnd"/>
      <w:r w:rsidR="00170EBB" w:rsidRPr="00170EBB">
        <w:rPr>
          <w:rFonts w:ascii="HelveticaNeue" w:hAnsi="HelveticaNeue" w:cs="HelveticaNeue"/>
          <w:color w:val="auto"/>
          <w:sz w:val="24"/>
          <w:szCs w:val="24"/>
          <w:lang w:eastAsia="zh-TW"/>
        </w:rPr>
        <w:t xml:space="preserve">, </w:t>
      </w:r>
      <w:proofErr w:type="spellStart"/>
      <w:r w:rsidR="00170EBB" w:rsidRPr="00170EBB">
        <w:rPr>
          <w:rFonts w:ascii="HelveticaNeue" w:hAnsi="HelveticaNeue" w:cs="HelveticaNeue"/>
          <w:color w:val="auto"/>
          <w:sz w:val="24"/>
          <w:szCs w:val="24"/>
          <w:lang w:eastAsia="zh-TW"/>
        </w:rPr>
        <w:t>Simecková</w:t>
      </w:r>
      <w:proofErr w:type="spellEnd"/>
      <w:r w:rsidR="00170EBB" w:rsidRPr="00170EBB">
        <w:rPr>
          <w:rFonts w:ascii="HelveticaNeue" w:hAnsi="HelveticaNeue" w:cs="HelveticaNeue"/>
          <w:color w:val="auto"/>
          <w:sz w:val="24"/>
          <w:szCs w:val="24"/>
          <w:lang w:eastAsia="zh-TW"/>
        </w:rPr>
        <w:t xml:space="preserve"> et al. 2000)</w:t>
      </w:r>
      <w:r w:rsidR="00170EBB">
        <w:rPr>
          <w:rFonts w:ascii="HelveticaNeue" w:hAnsi="HelveticaNeue" w:cs="HelveticaNeue"/>
          <w:color w:val="auto"/>
          <w:sz w:val="24"/>
          <w:szCs w:val="24"/>
          <w:lang w:eastAsia="zh-TW"/>
        </w:rPr>
        <w:t>.</w:t>
      </w:r>
    </w:p>
    <w:p w14:paraId="1039A9E2" w14:textId="77777777" w:rsidR="004B4B8F" w:rsidRDefault="004B4B8F" w:rsidP="00F30C02">
      <w:pPr>
        <w:overflowPunct/>
        <w:textAlignment w:val="auto"/>
        <w:rPr>
          <w:rFonts w:ascii="HelveticaNeue" w:hAnsi="HelveticaNeue" w:cs="HelveticaNeue"/>
          <w:color w:val="auto"/>
          <w:sz w:val="24"/>
          <w:szCs w:val="24"/>
          <w:lang w:eastAsia="zh-TW"/>
        </w:rPr>
      </w:pPr>
    </w:p>
    <w:p w14:paraId="48E3B15A" w14:textId="3F7F65F6" w:rsidR="004B4B8F" w:rsidRDefault="004B4B8F" w:rsidP="00F30C02">
      <w:pPr>
        <w:overflowPunct/>
        <w:textAlignment w:val="auto"/>
        <w:rPr>
          <w:rFonts w:ascii="HelveticaNeue" w:hAnsi="HelveticaNeue" w:cs="HelveticaNeue"/>
          <w:color w:val="auto"/>
          <w:sz w:val="24"/>
          <w:szCs w:val="24"/>
          <w:lang w:eastAsia="zh-TW"/>
        </w:rPr>
      </w:pPr>
      <w:r w:rsidRPr="004B4B8F">
        <w:rPr>
          <w:rFonts w:ascii="HelveticaNeue" w:hAnsi="HelveticaNeue" w:cs="HelveticaNeue"/>
          <w:color w:val="auto"/>
          <w:sz w:val="24"/>
          <w:szCs w:val="24"/>
          <w:lang w:eastAsia="zh-TW"/>
        </w:rPr>
        <w:t>Another thing I have done to boost my dopamine levels is actively pursue and maintain social connection. I have found that visiting my family regularly has had long lasting positive effects on my motivation, happiness and togetherness. One study</w:t>
      </w:r>
      <w:r w:rsidR="00954B10">
        <w:rPr>
          <w:rFonts w:ascii="HelveticaNeue" w:hAnsi="HelveticaNeue" w:cs="HelveticaNeue"/>
          <w:color w:val="auto"/>
          <w:sz w:val="24"/>
          <w:szCs w:val="24"/>
          <w:lang w:eastAsia="zh-TW"/>
        </w:rPr>
        <w:t xml:space="preserve"> </w:t>
      </w:r>
      <w:r w:rsidR="00954B10" w:rsidRPr="00954B10">
        <w:rPr>
          <w:rFonts w:ascii="HelveticaNeue" w:hAnsi="HelveticaNeue" w:cs="HelveticaNeue"/>
          <w:color w:val="auto"/>
          <w:sz w:val="24"/>
          <w:szCs w:val="24"/>
          <w:lang w:eastAsia="zh-TW"/>
        </w:rPr>
        <w:t>(Hung, Neuner et al.</w:t>
      </w:r>
      <w:r w:rsidR="009447DF">
        <w:rPr>
          <w:rFonts w:ascii="HelveticaNeue" w:hAnsi="HelveticaNeue" w:cs="HelveticaNeue"/>
          <w:color w:val="auto"/>
          <w:sz w:val="24"/>
          <w:szCs w:val="24"/>
          <w:lang w:eastAsia="zh-TW"/>
        </w:rPr>
        <w:t>,</w:t>
      </w:r>
      <w:r w:rsidR="00C029CA">
        <w:rPr>
          <w:rFonts w:ascii="HelveticaNeue" w:hAnsi="HelveticaNeue" w:cs="HelveticaNeue"/>
          <w:color w:val="auto"/>
          <w:sz w:val="24"/>
          <w:szCs w:val="24"/>
          <w:lang w:eastAsia="zh-TW"/>
        </w:rPr>
        <w:t xml:space="preserve"> </w:t>
      </w:r>
      <w:r w:rsidR="00954B10" w:rsidRPr="00954B10">
        <w:rPr>
          <w:rFonts w:ascii="HelveticaNeue" w:hAnsi="HelveticaNeue" w:cs="HelveticaNeue"/>
          <w:color w:val="auto"/>
          <w:sz w:val="24"/>
          <w:szCs w:val="24"/>
          <w:lang w:eastAsia="zh-TW"/>
        </w:rPr>
        <w:t>2017)</w:t>
      </w:r>
      <w:r w:rsidR="00954B10">
        <w:rPr>
          <w:rFonts w:ascii="HelveticaNeue" w:hAnsi="HelveticaNeue" w:cs="HelveticaNeue"/>
          <w:color w:val="auto"/>
          <w:sz w:val="24"/>
          <w:szCs w:val="24"/>
          <w:lang w:eastAsia="zh-TW"/>
        </w:rPr>
        <w:t xml:space="preserve"> </w:t>
      </w:r>
      <w:r w:rsidRPr="004B4B8F">
        <w:rPr>
          <w:rFonts w:ascii="HelveticaNeue" w:hAnsi="HelveticaNeue" w:cs="HelveticaNeue"/>
          <w:color w:val="auto"/>
          <w:sz w:val="24"/>
          <w:szCs w:val="24"/>
          <w:lang w:eastAsia="zh-TW"/>
        </w:rPr>
        <w:t xml:space="preserve">confirms </w:t>
      </w:r>
      <w:r w:rsidR="00C029CA">
        <w:rPr>
          <w:rFonts w:ascii="HelveticaNeue" w:hAnsi="HelveticaNeue" w:cs="HelveticaNeue"/>
          <w:color w:val="auto"/>
          <w:sz w:val="24"/>
          <w:szCs w:val="24"/>
          <w:lang w:eastAsia="zh-TW"/>
        </w:rPr>
        <w:t>that</w:t>
      </w:r>
      <w:r w:rsidRPr="004B4B8F">
        <w:rPr>
          <w:rFonts w:ascii="HelveticaNeue" w:hAnsi="HelveticaNeue" w:cs="HelveticaNeue"/>
          <w:color w:val="auto"/>
          <w:sz w:val="24"/>
          <w:szCs w:val="24"/>
          <w:lang w:eastAsia="zh-TW"/>
        </w:rPr>
        <w:t xml:space="preserve"> oxytocin, pair bonding and social connection itself can trigger dopamine release.</w:t>
      </w:r>
    </w:p>
    <w:p w14:paraId="2822E7BC" w14:textId="77777777" w:rsidR="004B4B8F" w:rsidRPr="00D53544" w:rsidRDefault="004B4B8F" w:rsidP="00F30C02">
      <w:pPr>
        <w:overflowPunct/>
        <w:textAlignment w:val="auto"/>
        <w:rPr>
          <w:rFonts w:ascii="HelveticaNeue" w:hAnsi="HelveticaNeue" w:cs="HelveticaNeue"/>
          <w:color w:val="auto"/>
          <w:sz w:val="24"/>
          <w:szCs w:val="24"/>
          <w:lang w:eastAsia="zh-TW"/>
        </w:rPr>
      </w:pPr>
    </w:p>
    <w:p w14:paraId="3AFCCCC6" w14:textId="294C58E7" w:rsidR="00427003" w:rsidRPr="00D53544" w:rsidRDefault="00784455" w:rsidP="00F30C02">
      <w:pPr>
        <w:overflowPunct/>
        <w:textAlignment w:val="auto"/>
        <w:rPr>
          <w:rFonts w:ascii="HelveticaNeue" w:hAnsi="HelveticaNeue" w:cs="HelveticaNeue"/>
          <w:color w:val="auto"/>
          <w:sz w:val="24"/>
          <w:szCs w:val="24"/>
          <w:lang w:eastAsia="zh-TW"/>
        </w:rPr>
      </w:pPr>
      <w:r w:rsidRPr="00D53544">
        <w:rPr>
          <w:rFonts w:ascii="HelveticaNeue" w:hAnsi="HelveticaNeue" w:cs="HelveticaNeue"/>
          <w:color w:val="auto"/>
          <w:sz w:val="24"/>
          <w:szCs w:val="24"/>
          <w:lang w:eastAsia="zh-TW"/>
        </w:rPr>
        <w:t>While more time consuming and inherently reliant on others,</w:t>
      </w:r>
      <w:r w:rsidR="00A45FAE" w:rsidRPr="00D53544">
        <w:rPr>
          <w:rFonts w:ascii="HelveticaNeue" w:hAnsi="HelveticaNeue" w:cs="HelveticaNeue"/>
          <w:color w:val="auto"/>
          <w:sz w:val="24"/>
          <w:szCs w:val="24"/>
          <w:lang w:eastAsia="zh-TW"/>
        </w:rPr>
        <w:t xml:space="preserve"> </w:t>
      </w:r>
      <w:r w:rsidR="000C2FD3" w:rsidRPr="00D53544">
        <w:rPr>
          <w:rFonts w:ascii="HelveticaNeue" w:hAnsi="HelveticaNeue" w:cs="HelveticaNeue"/>
          <w:color w:val="auto"/>
          <w:sz w:val="24"/>
          <w:szCs w:val="24"/>
          <w:lang w:eastAsia="zh-TW"/>
        </w:rPr>
        <w:t xml:space="preserve">social connection </w:t>
      </w:r>
      <w:r w:rsidR="00E87C70" w:rsidRPr="00D53544">
        <w:rPr>
          <w:rFonts w:ascii="HelveticaNeue" w:hAnsi="HelveticaNeue" w:cs="HelveticaNeue"/>
          <w:color w:val="auto"/>
          <w:sz w:val="24"/>
          <w:szCs w:val="24"/>
          <w:lang w:eastAsia="zh-TW"/>
        </w:rPr>
        <w:t>could be considered</w:t>
      </w:r>
      <w:r w:rsidR="000C2FD3" w:rsidRPr="00D53544">
        <w:rPr>
          <w:rFonts w:ascii="HelveticaNeue" w:hAnsi="HelveticaNeue" w:cs="HelveticaNeue"/>
          <w:color w:val="auto"/>
          <w:sz w:val="24"/>
          <w:szCs w:val="24"/>
          <w:lang w:eastAsia="zh-TW"/>
        </w:rPr>
        <w:t xml:space="preserve"> </w:t>
      </w:r>
      <w:r w:rsidR="007F2F50" w:rsidRPr="00D53544">
        <w:rPr>
          <w:rFonts w:ascii="HelveticaNeue" w:hAnsi="HelveticaNeue" w:cs="HelveticaNeue"/>
          <w:color w:val="auto"/>
          <w:sz w:val="24"/>
          <w:szCs w:val="24"/>
          <w:lang w:eastAsia="zh-TW"/>
        </w:rPr>
        <w:t xml:space="preserve">less extreme </w:t>
      </w:r>
      <w:r w:rsidR="00E87C70" w:rsidRPr="00D53544">
        <w:rPr>
          <w:rFonts w:ascii="HelveticaNeue" w:hAnsi="HelveticaNeue" w:cs="HelveticaNeue"/>
          <w:color w:val="auto"/>
          <w:sz w:val="24"/>
          <w:szCs w:val="24"/>
          <w:lang w:eastAsia="zh-TW"/>
        </w:rPr>
        <w:t>in that it</w:t>
      </w:r>
      <w:r w:rsidR="000C2FD3" w:rsidRPr="00D53544">
        <w:rPr>
          <w:rFonts w:ascii="HelveticaNeue" w:hAnsi="HelveticaNeue" w:cs="HelveticaNeue"/>
          <w:color w:val="auto"/>
          <w:sz w:val="24"/>
          <w:szCs w:val="24"/>
          <w:lang w:eastAsia="zh-TW"/>
        </w:rPr>
        <w:t xml:space="preserve"> does not involve</w:t>
      </w:r>
      <w:r w:rsidRPr="00D53544">
        <w:rPr>
          <w:rFonts w:ascii="HelveticaNeue" w:hAnsi="HelveticaNeue" w:cs="HelveticaNeue"/>
          <w:color w:val="auto"/>
          <w:sz w:val="24"/>
          <w:szCs w:val="24"/>
          <w:lang w:eastAsia="zh-TW"/>
        </w:rPr>
        <w:t xml:space="preserve"> any sort of</w:t>
      </w:r>
      <w:r w:rsidR="000C2FD3" w:rsidRPr="00D53544">
        <w:rPr>
          <w:rFonts w:ascii="HelveticaNeue" w:hAnsi="HelveticaNeue" w:cs="HelveticaNeue"/>
          <w:color w:val="auto"/>
          <w:sz w:val="24"/>
          <w:szCs w:val="24"/>
          <w:lang w:eastAsia="zh-TW"/>
        </w:rPr>
        <w:t xml:space="preserve"> </w:t>
      </w:r>
      <w:r w:rsidR="00E87C70" w:rsidRPr="00D53544">
        <w:rPr>
          <w:rFonts w:ascii="HelveticaNeue" w:hAnsi="HelveticaNeue" w:cs="HelveticaNeue"/>
          <w:color w:val="auto"/>
          <w:sz w:val="24"/>
          <w:szCs w:val="24"/>
          <w:lang w:eastAsia="zh-TW"/>
        </w:rPr>
        <w:t xml:space="preserve">physical </w:t>
      </w:r>
      <w:r w:rsidR="000C2FD3" w:rsidRPr="00D53544">
        <w:rPr>
          <w:rFonts w:ascii="HelveticaNeue" w:hAnsi="HelveticaNeue" w:cs="HelveticaNeue"/>
          <w:color w:val="auto"/>
          <w:sz w:val="24"/>
          <w:szCs w:val="24"/>
          <w:lang w:eastAsia="zh-TW"/>
        </w:rPr>
        <w:t>discomfort</w:t>
      </w:r>
      <w:r w:rsidR="00BB7E55" w:rsidRPr="00D53544">
        <w:rPr>
          <w:rFonts w:ascii="HelveticaNeue" w:hAnsi="HelveticaNeue" w:cs="HelveticaNeue"/>
          <w:color w:val="auto"/>
          <w:sz w:val="24"/>
          <w:szCs w:val="24"/>
          <w:lang w:eastAsia="zh-TW"/>
        </w:rPr>
        <w:t xml:space="preserve">. </w:t>
      </w:r>
      <w:r w:rsidR="0028335E" w:rsidRPr="00D53544">
        <w:rPr>
          <w:rFonts w:ascii="HelveticaNeue" w:hAnsi="HelveticaNeue" w:cs="HelveticaNeue"/>
          <w:color w:val="auto"/>
          <w:sz w:val="24"/>
          <w:szCs w:val="24"/>
          <w:lang w:eastAsia="zh-TW"/>
        </w:rPr>
        <w:t xml:space="preserve">It </w:t>
      </w:r>
      <w:r w:rsidR="007E655E" w:rsidRPr="00D53544">
        <w:rPr>
          <w:rFonts w:ascii="HelveticaNeue" w:hAnsi="HelveticaNeue" w:cs="HelveticaNeue"/>
          <w:color w:val="auto"/>
          <w:sz w:val="24"/>
          <w:szCs w:val="24"/>
          <w:lang w:eastAsia="zh-TW"/>
        </w:rPr>
        <w:t xml:space="preserve">also </w:t>
      </w:r>
      <w:r w:rsidR="0028335E" w:rsidRPr="00D53544">
        <w:rPr>
          <w:rFonts w:ascii="HelveticaNeue" w:hAnsi="HelveticaNeue" w:cs="HelveticaNeue"/>
          <w:color w:val="auto"/>
          <w:sz w:val="24"/>
          <w:szCs w:val="24"/>
          <w:lang w:eastAsia="zh-TW"/>
        </w:rPr>
        <w:lastRenderedPageBreak/>
        <w:t>offer</w:t>
      </w:r>
      <w:r w:rsidR="007E655E" w:rsidRPr="00D53544">
        <w:rPr>
          <w:rFonts w:ascii="HelveticaNeue" w:hAnsi="HelveticaNeue" w:cs="HelveticaNeue"/>
          <w:color w:val="auto"/>
          <w:sz w:val="24"/>
          <w:szCs w:val="24"/>
          <w:lang w:eastAsia="zh-TW"/>
        </w:rPr>
        <w:t>s</w:t>
      </w:r>
      <w:r w:rsidR="0028335E" w:rsidRPr="00D53544">
        <w:rPr>
          <w:rFonts w:ascii="HelveticaNeue" w:hAnsi="HelveticaNeue" w:cs="HelveticaNeue"/>
          <w:color w:val="auto"/>
          <w:sz w:val="24"/>
          <w:szCs w:val="24"/>
          <w:lang w:eastAsia="zh-TW"/>
        </w:rPr>
        <w:t xml:space="preserve"> opportunities to</w:t>
      </w:r>
      <w:r w:rsidR="0003592F" w:rsidRPr="00D53544">
        <w:rPr>
          <w:rFonts w:ascii="HelveticaNeue" w:hAnsi="HelveticaNeue" w:cs="HelveticaNeue"/>
          <w:color w:val="auto"/>
          <w:sz w:val="24"/>
          <w:szCs w:val="24"/>
          <w:lang w:eastAsia="zh-TW"/>
        </w:rPr>
        <w:t xml:space="preserve"> </w:t>
      </w:r>
      <w:r w:rsidR="00295787" w:rsidRPr="00D53544">
        <w:rPr>
          <w:rFonts w:ascii="HelveticaNeue" w:hAnsi="HelveticaNeue" w:cs="HelveticaNeue"/>
          <w:color w:val="auto"/>
          <w:sz w:val="24"/>
          <w:szCs w:val="24"/>
          <w:lang w:eastAsia="zh-TW"/>
        </w:rPr>
        <w:t>share and learn from,</w:t>
      </w:r>
      <w:r w:rsidR="00C301B0" w:rsidRPr="00D53544">
        <w:rPr>
          <w:rFonts w:ascii="HelveticaNeue" w:hAnsi="HelveticaNeue" w:cs="HelveticaNeue"/>
          <w:color w:val="auto"/>
          <w:sz w:val="24"/>
          <w:szCs w:val="24"/>
          <w:lang w:eastAsia="zh-TW"/>
        </w:rPr>
        <w:t xml:space="preserve"> synergis</w:t>
      </w:r>
      <w:r w:rsidR="00712D51" w:rsidRPr="00D53544">
        <w:rPr>
          <w:rFonts w:ascii="HelveticaNeue" w:hAnsi="HelveticaNeue" w:cs="HelveticaNeue"/>
          <w:color w:val="auto"/>
          <w:sz w:val="24"/>
          <w:szCs w:val="24"/>
          <w:lang w:eastAsia="zh-TW"/>
        </w:rPr>
        <w:t>e</w:t>
      </w:r>
      <w:r w:rsidR="00295787" w:rsidRPr="00D53544">
        <w:rPr>
          <w:rFonts w:ascii="HelveticaNeue" w:hAnsi="HelveticaNeue" w:cs="HelveticaNeue"/>
          <w:color w:val="auto"/>
          <w:sz w:val="24"/>
          <w:szCs w:val="24"/>
          <w:lang w:eastAsia="zh-TW"/>
        </w:rPr>
        <w:t xml:space="preserve"> with</w:t>
      </w:r>
      <w:r w:rsidR="00712D51" w:rsidRPr="00D53544">
        <w:rPr>
          <w:rFonts w:ascii="HelveticaNeue" w:hAnsi="HelveticaNeue" w:cs="HelveticaNeue"/>
          <w:color w:val="auto"/>
          <w:sz w:val="24"/>
          <w:szCs w:val="24"/>
          <w:lang w:eastAsia="zh-TW"/>
        </w:rPr>
        <w:t xml:space="preserve"> and</w:t>
      </w:r>
      <w:r w:rsidR="0028335E" w:rsidRPr="00D53544">
        <w:rPr>
          <w:rFonts w:ascii="HelveticaNeue" w:hAnsi="HelveticaNeue" w:cs="HelveticaNeue"/>
          <w:color w:val="auto"/>
          <w:sz w:val="24"/>
          <w:szCs w:val="24"/>
          <w:lang w:eastAsia="zh-TW"/>
        </w:rPr>
        <w:t xml:space="preserve"> </w:t>
      </w:r>
      <w:r w:rsidR="00343987" w:rsidRPr="00D53544">
        <w:rPr>
          <w:rFonts w:ascii="HelveticaNeue" w:hAnsi="HelveticaNeue" w:cs="HelveticaNeue"/>
          <w:color w:val="auto"/>
          <w:sz w:val="24"/>
          <w:szCs w:val="24"/>
          <w:lang w:eastAsia="zh-TW"/>
        </w:rPr>
        <w:t xml:space="preserve">collaborate </w:t>
      </w:r>
      <w:r w:rsidR="00712D51" w:rsidRPr="00D53544">
        <w:rPr>
          <w:rFonts w:ascii="HelveticaNeue" w:hAnsi="HelveticaNeue" w:cs="HelveticaNeue"/>
          <w:color w:val="auto"/>
          <w:sz w:val="24"/>
          <w:szCs w:val="24"/>
          <w:lang w:eastAsia="zh-TW"/>
        </w:rPr>
        <w:t xml:space="preserve">with others </w:t>
      </w:r>
      <w:r w:rsidR="00712D51" w:rsidRPr="00222A58">
        <w:rPr>
          <w:rFonts w:ascii="HelveticaNeue" w:hAnsi="HelveticaNeue" w:cs="HelveticaNeue"/>
          <w:color w:val="auto"/>
          <w:sz w:val="24"/>
          <w:szCs w:val="24"/>
          <w:lang w:eastAsia="zh-TW"/>
        </w:rPr>
        <w:t>(Covey, 20</w:t>
      </w:r>
      <w:r w:rsidR="003E45C4" w:rsidRPr="00222A58">
        <w:rPr>
          <w:rFonts w:ascii="HelveticaNeue" w:hAnsi="HelveticaNeue" w:cs="HelveticaNeue"/>
          <w:color w:val="auto"/>
          <w:sz w:val="24"/>
          <w:szCs w:val="24"/>
          <w:lang w:eastAsia="zh-TW"/>
        </w:rPr>
        <w:t>04</w:t>
      </w:r>
      <w:r w:rsidR="00712D51" w:rsidRPr="00222A58">
        <w:rPr>
          <w:rFonts w:ascii="HelveticaNeue" w:hAnsi="HelveticaNeue" w:cs="HelveticaNeue"/>
          <w:color w:val="auto"/>
          <w:sz w:val="24"/>
          <w:szCs w:val="24"/>
          <w:lang w:eastAsia="zh-TW"/>
        </w:rPr>
        <w:t>).</w:t>
      </w:r>
    </w:p>
    <w:p w14:paraId="7E067CA6" w14:textId="77777777" w:rsidR="00427003" w:rsidRDefault="00427003" w:rsidP="00F30C02">
      <w:pPr>
        <w:overflowPunct/>
        <w:textAlignment w:val="auto"/>
        <w:rPr>
          <w:rFonts w:ascii="HelveticaNeue" w:hAnsi="HelveticaNeue" w:cs="HelveticaNeue"/>
          <w:i/>
          <w:iCs/>
          <w:color w:val="auto"/>
          <w:sz w:val="24"/>
          <w:szCs w:val="24"/>
          <w:lang w:eastAsia="zh-TW"/>
        </w:rPr>
      </w:pPr>
    </w:p>
    <w:p w14:paraId="4B702520" w14:textId="77777777" w:rsidR="00427003" w:rsidRDefault="00427003" w:rsidP="00427003">
      <w:pPr>
        <w:overflowPunct/>
        <w:textAlignment w:val="auto"/>
        <w:rPr>
          <w:rFonts w:ascii="HelveticaNeue" w:hAnsi="HelveticaNeue" w:cs="HelveticaNeue"/>
          <w:color w:val="auto"/>
          <w:sz w:val="24"/>
          <w:szCs w:val="24"/>
          <w:lang w:eastAsia="zh-TW"/>
        </w:rPr>
      </w:pPr>
      <w:r w:rsidRPr="00427003">
        <w:rPr>
          <w:rFonts w:ascii="HelveticaNeue" w:hAnsi="HelveticaNeue" w:cs="HelveticaNeue"/>
          <w:color w:val="auto"/>
          <w:sz w:val="24"/>
          <w:szCs w:val="24"/>
          <w:lang w:eastAsia="zh-TW"/>
        </w:rPr>
        <w:t>In effort to optimise focus, I have sustained a healthy diet, namely by consuming adequate levels of vitamins: B6, B9 and B12.</w:t>
      </w:r>
      <w:r>
        <w:rPr>
          <w:rFonts w:ascii="HelveticaNeue" w:hAnsi="HelveticaNeue" w:cs="HelveticaNeue"/>
          <w:color w:val="auto"/>
          <w:sz w:val="24"/>
          <w:szCs w:val="24"/>
          <w:lang w:eastAsia="zh-TW"/>
        </w:rPr>
        <w:t xml:space="preserve"> </w:t>
      </w:r>
      <w:r w:rsidRPr="00427003">
        <w:rPr>
          <w:rFonts w:ascii="HelveticaNeue" w:hAnsi="HelveticaNeue" w:cs="HelveticaNeue"/>
          <w:color w:val="auto"/>
          <w:sz w:val="24"/>
          <w:szCs w:val="24"/>
          <w:lang w:eastAsia="zh-TW"/>
        </w:rPr>
        <w:t>A study published in</w:t>
      </w:r>
      <w:r>
        <w:rPr>
          <w:rFonts w:ascii="HelveticaNeue" w:hAnsi="HelveticaNeue" w:cs="HelveticaNeue"/>
          <w:color w:val="auto"/>
          <w:sz w:val="24"/>
          <w:szCs w:val="24"/>
          <w:lang w:eastAsia="zh-TW"/>
        </w:rPr>
        <w:t xml:space="preserve"> 2020</w:t>
      </w:r>
      <w:r w:rsidRPr="00427003">
        <w:rPr>
          <w:rFonts w:ascii="HelveticaNeue" w:hAnsi="HelveticaNeue" w:cs="HelveticaNeue"/>
          <w:color w:val="auto"/>
          <w:sz w:val="24"/>
          <w:szCs w:val="24"/>
          <w:lang w:eastAsia="zh-TW"/>
        </w:rPr>
        <w:t xml:space="preserve"> provides </w:t>
      </w:r>
      <w:r>
        <w:rPr>
          <w:rFonts w:ascii="HelveticaNeue" w:hAnsi="HelveticaNeue" w:cs="HelveticaNeue"/>
          <w:color w:val="auto"/>
          <w:sz w:val="24"/>
          <w:szCs w:val="24"/>
          <w:lang w:eastAsia="zh-TW"/>
        </w:rPr>
        <w:t>supporting data</w:t>
      </w:r>
      <w:r w:rsidRPr="00427003">
        <w:rPr>
          <w:rFonts w:ascii="HelveticaNeue" w:hAnsi="HelveticaNeue" w:cs="HelveticaNeue"/>
          <w:color w:val="auto"/>
          <w:sz w:val="24"/>
          <w:szCs w:val="24"/>
          <w:lang w:eastAsia="zh-TW"/>
        </w:rPr>
        <w:t xml:space="preserve">: </w:t>
      </w:r>
    </w:p>
    <w:p w14:paraId="300A88EA" w14:textId="77777777" w:rsidR="00427003" w:rsidRDefault="00427003" w:rsidP="00427003">
      <w:pPr>
        <w:overflowPunct/>
        <w:textAlignment w:val="auto"/>
        <w:rPr>
          <w:rFonts w:ascii="HelveticaNeue" w:hAnsi="HelveticaNeue" w:cs="HelveticaNeue"/>
          <w:color w:val="auto"/>
          <w:sz w:val="24"/>
          <w:szCs w:val="24"/>
          <w:lang w:eastAsia="zh-TW"/>
        </w:rPr>
      </w:pPr>
    </w:p>
    <w:p w14:paraId="0CB8ABD8" w14:textId="77777777" w:rsidR="00B00CC1" w:rsidRDefault="00427003" w:rsidP="00B00CC1">
      <w:pPr>
        <w:overflowPunct/>
        <w:jc w:val="center"/>
        <w:textAlignment w:val="auto"/>
        <w:rPr>
          <w:rFonts w:ascii="HelveticaNeue" w:hAnsi="HelveticaNeue" w:cs="HelveticaNeue"/>
          <w:i/>
          <w:iCs/>
          <w:color w:val="auto"/>
          <w:sz w:val="24"/>
          <w:szCs w:val="24"/>
          <w:lang w:eastAsia="zh-TW"/>
        </w:rPr>
      </w:pPr>
      <w:r w:rsidRPr="00427003">
        <w:rPr>
          <w:rFonts w:ascii="HelveticaNeue" w:hAnsi="HelveticaNeue" w:cs="HelveticaNeue"/>
          <w:i/>
          <w:iCs/>
          <w:color w:val="auto"/>
          <w:sz w:val="24"/>
          <w:szCs w:val="24"/>
          <w:lang w:eastAsia="zh-TW"/>
        </w:rPr>
        <w:t xml:space="preserve">Although our study does not show that B12 insufficiency is a direct risk factor to cognitive decline, B12 levels could be a contributing factor to cognitive function. Our results suggest that cognition was affected by the B12 levels, along with demographic and sociological variables. </w:t>
      </w:r>
    </w:p>
    <w:p w14:paraId="7018185B" w14:textId="7E8A31B7" w:rsidR="00427003" w:rsidRPr="00F4018E" w:rsidRDefault="00F4018E" w:rsidP="00B00CC1">
      <w:pPr>
        <w:overflowPunct/>
        <w:jc w:val="right"/>
        <w:textAlignment w:val="auto"/>
        <w:rPr>
          <w:rFonts w:ascii="HelveticaNeue" w:hAnsi="HelveticaNeue" w:cs="HelveticaNeue"/>
          <w:color w:val="auto"/>
          <w:sz w:val="24"/>
          <w:szCs w:val="24"/>
          <w:lang w:eastAsia="zh-TW"/>
        </w:rPr>
      </w:pPr>
      <w:r w:rsidRPr="00F4018E">
        <w:rPr>
          <w:rFonts w:ascii="HelveticaNeue" w:hAnsi="HelveticaNeue" w:cs="HelveticaNeue"/>
          <w:color w:val="auto"/>
          <w:sz w:val="24"/>
          <w:szCs w:val="24"/>
          <w:lang w:eastAsia="zh-TW"/>
        </w:rPr>
        <w:t>(Xu, Wang et al. 2022)</w:t>
      </w:r>
    </w:p>
    <w:p w14:paraId="55EAA527" w14:textId="77777777" w:rsidR="00427003" w:rsidRDefault="00427003" w:rsidP="00F30C02">
      <w:pPr>
        <w:overflowPunct/>
        <w:textAlignment w:val="auto"/>
        <w:rPr>
          <w:rFonts w:ascii="HelveticaNeue" w:hAnsi="HelveticaNeue" w:cs="HelveticaNeue"/>
          <w:color w:val="auto"/>
          <w:sz w:val="24"/>
          <w:szCs w:val="24"/>
          <w:lang w:eastAsia="zh-TW"/>
        </w:rPr>
      </w:pPr>
      <w:r w:rsidRPr="00427003">
        <w:rPr>
          <w:rFonts w:ascii="HelveticaNeue" w:hAnsi="HelveticaNeue" w:cs="HelveticaNeue"/>
          <w:color w:val="auto"/>
          <w:sz w:val="24"/>
          <w:szCs w:val="24"/>
          <w:lang w:eastAsia="zh-TW"/>
        </w:rPr>
        <w:t>A</w:t>
      </w:r>
      <w:r>
        <w:rPr>
          <w:rFonts w:ascii="HelveticaNeue" w:hAnsi="HelveticaNeue" w:cs="HelveticaNeue"/>
          <w:color w:val="auto"/>
          <w:sz w:val="24"/>
          <w:szCs w:val="24"/>
          <w:lang w:eastAsia="zh-TW"/>
        </w:rPr>
        <w:t>nother</w:t>
      </w:r>
      <w:r w:rsidRPr="00427003">
        <w:rPr>
          <w:rFonts w:ascii="HelveticaNeue" w:hAnsi="HelveticaNeue" w:cs="HelveticaNeue"/>
          <w:color w:val="auto"/>
          <w:sz w:val="24"/>
          <w:szCs w:val="24"/>
          <w:lang w:eastAsia="zh-TW"/>
        </w:rPr>
        <w:t xml:space="preserve"> study by published in</w:t>
      </w:r>
      <w:r>
        <w:rPr>
          <w:rFonts w:ascii="HelveticaNeue" w:hAnsi="HelveticaNeue" w:cs="HelveticaNeue"/>
          <w:color w:val="auto"/>
          <w:sz w:val="24"/>
          <w:szCs w:val="24"/>
          <w:lang w:eastAsia="zh-TW"/>
        </w:rPr>
        <w:t xml:space="preserve"> 2022</w:t>
      </w:r>
      <w:r w:rsidRPr="00427003">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released</w:t>
      </w:r>
      <w:r w:rsidRPr="00427003">
        <w:rPr>
          <w:rFonts w:ascii="HelveticaNeue" w:hAnsi="HelveticaNeue" w:cs="HelveticaNeue"/>
          <w:color w:val="auto"/>
          <w:sz w:val="24"/>
          <w:szCs w:val="24"/>
          <w:lang w:eastAsia="zh-TW"/>
        </w:rPr>
        <w:t xml:space="preserve"> findings as follows: </w:t>
      </w:r>
    </w:p>
    <w:p w14:paraId="6678032B" w14:textId="77777777" w:rsidR="00970AA7" w:rsidRDefault="00970AA7" w:rsidP="00F30C02">
      <w:pPr>
        <w:overflowPunct/>
        <w:textAlignment w:val="auto"/>
        <w:rPr>
          <w:rFonts w:ascii="HelveticaNeue" w:hAnsi="HelveticaNeue" w:cs="HelveticaNeue"/>
          <w:color w:val="auto"/>
          <w:sz w:val="24"/>
          <w:szCs w:val="24"/>
          <w:lang w:eastAsia="zh-TW"/>
        </w:rPr>
      </w:pPr>
    </w:p>
    <w:p w14:paraId="63C91226" w14:textId="77777777" w:rsidR="00B00CC1" w:rsidRDefault="00427003" w:rsidP="00427003">
      <w:pPr>
        <w:overflowPunct/>
        <w:jc w:val="center"/>
        <w:textAlignment w:val="auto"/>
        <w:rPr>
          <w:rFonts w:ascii="HelveticaNeue" w:hAnsi="HelveticaNeue" w:cs="HelveticaNeue"/>
          <w:color w:val="auto"/>
          <w:sz w:val="24"/>
          <w:szCs w:val="24"/>
          <w:lang w:eastAsia="zh-TW"/>
        </w:rPr>
      </w:pPr>
      <w:r w:rsidRPr="00427003">
        <w:rPr>
          <w:rFonts w:ascii="HelveticaNeue" w:hAnsi="HelveticaNeue" w:cs="HelveticaNeue"/>
          <w:i/>
          <w:iCs/>
          <w:color w:val="auto"/>
          <w:sz w:val="24"/>
          <w:szCs w:val="24"/>
          <w:lang w:eastAsia="zh-TW"/>
        </w:rPr>
        <w:t>Adequate dietary vitamin B9 and B12 intakes are significantly associated with a better cognitive performance in immediate and delayed memory recall, categorical verbal fluency, processing speed, sustained attention, and working memory among elders assessed in the CERAD, AF, and DSST tests.</w:t>
      </w:r>
      <w:r w:rsidRPr="00427003">
        <w:rPr>
          <w:rFonts w:ascii="HelveticaNeue" w:hAnsi="HelveticaNeue" w:cs="HelveticaNeue"/>
          <w:color w:val="auto"/>
          <w:sz w:val="24"/>
          <w:szCs w:val="24"/>
          <w:lang w:eastAsia="zh-TW"/>
        </w:rPr>
        <w:t xml:space="preserve"> </w:t>
      </w:r>
    </w:p>
    <w:p w14:paraId="58196526" w14:textId="69858C65" w:rsidR="00427003" w:rsidRDefault="00AE66F6" w:rsidP="00B00CC1">
      <w:pPr>
        <w:overflowPunct/>
        <w:jc w:val="right"/>
        <w:textAlignment w:val="auto"/>
        <w:rPr>
          <w:rFonts w:ascii="HelveticaNeue" w:hAnsi="HelveticaNeue" w:cs="HelveticaNeue"/>
          <w:color w:val="auto"/>
          <w:sz w:val="24"/>
          <w:szCs w:val="24"/>
          <w:lang w:eastAsia="zh-TW"/>
        </w:rPr>
      </w:pPr>
      <w:r w:rsidRPr="00AE66F6">
        <w:rPr>
          <w:rFonts w:ascii="HelveticaNeue" w:hAnsi="HelveticaNeue" w:cs="HelveticaNeue"/>
          <w:color w:val="auto"/>
          <w:sz w:val="24"/>
          <w:szCs w:val="24"/>
          <w:lang w:eastAsia="zh-TW"/>
        </w:rPr>
        <w:t>(Soh, Lee et al. 2020)</w:t>
      </w:r>
      <w:r w:rsidRPr="00AE66F6">
        <w:rPr>
          <w:rFonts w:ascii="HelveticaNeue" w:hAnsi="HelveticaNeue" w:cs="HelveticaNeue"/>
          <w:color w:val="auto"/>
          <w:sz w:val="24"/>
          <w:szCs w:val="24"/>
          <w:highlight w:val="yellow"/>
          <w:lang w:eastAsia="zh-TW"/>
        </w:rPr>
        <w:t xml:space="preserve"> </w:t>
      </w:r>
    </w:p>
    <w:p w14:paraId="4BBCE8F3" w14:textId="77777777" w:rsidR="00F7759A" w:rsidRDefault="00F7759A" w:rsidP="00427003">
      <w:pPr>
        <w:overflowPunct/>
        <w:jc w:val="center"/>
        <w:textAlignment w:val="auto"/>
        <w:rPr>
          <w:rFonts w:ascii="HelveticaNeue" w:hAnsi="HelveticaNeue" w:cs="HelveticaNeue"/>
          <w:color w:val="auto"/>
          <w:sz w:val="24"/>
          <w:szCs w:val="24"/>
          <w:lang w:eastAsia="zh-TW"/>
        </w:rPr>
      </w:pPr>
    </w:p>
    <w:p w14:paraId="0B69F928" w14:textId="13BF2853" w:rsidR="000F6510" w:rsidRDefault="00F7759A" w:rsidP="00F7759A">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ADHD is also associated with memory recall problems </w:t>
      </w:r>
      <w:r w:rsidR="00167B14" w:rsidRPr="00167B14">
        <w:rPr>
          <w:rFonts w:ascii="HelveticaNeue" w:hAnsi="HelveticaNeue" w:cs="HelveticaNeue"/>
          <w:color w:val="auto"/>
          <w:sz w:val="24"/>
          <w:szCs w:val="24"/>
          <w:lang w:eastAsia="zh-TW"/>
        </w:rPr>
        <w:t>(Storm, White 2010)</w:t>
      </w:r>
      <w:r>
        <w:rPr>
          <w:rFonts w:ascii="HelveticaNeue" w:hAnsi="HelveticaNeue" w:cs="HelveticaNeue"/>
          <w:color w:val="auto"/>
          <w:sz w:val="24"/>
          <w:szCs w:val="24"/>
          <w:lang w:eastAsia="zh-TW"/>
        </w:rPr>
        <w:t xml:space="preserve">; this has been particularly notable </w:t>
      </w:r>
      <w:r w:rsidR="00242589">
        <w:rPr>
          <w:rFonts w:ascii="HelveticaNeue" w:hAnsi="HelveticaNeue" w:cs="HelveticaNeue"/>
          <w:color w:val="auto"/>
          <w:sz w:val="24"/>
          <w:szCs w:val="24"/>
          <w:lang w:eastAsia="zh-TW"/>
        </w:rPr>
        <w:t xml:space="preserve">when </w:t>
      </w:r>
      <w:r>
        <w:rPr>
          <w:rFonts w:ascii="HelveticaNeue" w:hAnsi="HelveticaNeue" w:cs="HelveticaNeue"/>
          <w:color w:val="auto"/>
          <w:sz w:val="24"/>
          <w:szCs w:val="24"/>
          <w:lang w:eastAsia="zh-TW"/>
        </w:rPr>
        <w:t>revis</w:t>
      </w:r>
      <w:r w:rsidR="007F2F50">
        <w:rPr>
          <w:rFonts w:ascii="HelveticaNeue" w:hAnsi="HelveticaNeue" w:cs="HelveticaNeue"/>
          <w:color w:val="auto"/>
          <w:sz w:val="24"/>
          <w:szCs w:val="24"/>
          <w:lang w:eastAsia="zh-TW"/>
        </w:rPr>
        <w:t>ing</w:t>
      </w:r>
      <w:r>
        <w:rPr>
          <w:rFonts w:ascii="HelveticaNeue" w:hAnsi="HelveticaNeue" w:cs="HelveticaNeue"/>
          <w:color w:val="auto"/>
          <w:sz w:val="24"/>
          <w:szCs w:val="24"/>
          <w:lang w:eastAsia="zh-TW"/>
        </w:rPr>
        <w:t xml:space="preserve">. I </w:t>
      </w:r>
      <w:r w:rsidR="00045632">
        <w:rPr>
          <w:rFonts w:ascii="HelveticaNeue" w:hAnsi="HelveticaNeue" w:cs="HelveticaNeue"/>
          <w:color w:val="auto"/>
          <w:sz w:val="24"/>
          <w:szCs w:val="24"/>
          <w:lang w:eastAsia="zh-TW"/>
        </w:rPr>
        <w:t>was</w:t>
      </w:r>
      <w:r>
        <w:rPr>
          <w:rFonts w:ascii="HelveticaNeue" w:hAnsi="HelveticaNeue" w:cs="HelveticaNeue"/>
          <w:color w:val="auto"/>
          <w:sz w:val="24"/>
          <w:szCs w:val="24"/>
          <w:lang w:eastAsia="zh-TW"/>
        </w:rPr>
        <w:t xml:space="preserve"> previously medicated with methylphenidate</w:t>
      </w:r>
      <w:r w:rsidR="00242589">
        <w:rPr>
          <w:rFonts w:ascii="HelveticaNeue" w:hAnsi="HelveticaNeue" w:cs="HelveticaNeue"/>
          <w:color w:val="auto"/>
          <w:sz w:val="24"/>
          <w:szCs w:val="24"/>
          <w:lang w:eastAsia="zh-TW"/>
        </w:rPr>
        <w:t>, but stopped when I experienced a dramatic decline in appetite and mood. Such are common side</w:t>
      </w:r>
      <w:r w:rsidR="00045632">
        <w:rPr>
          <w:rFonts w:ascii="HelveticaNeue" w:hAnsi="HelveticaNeue" w:cs="HelveticaNeue"/>
          <w:color w:val="auto"/>
          <w:sz w:val="24"/>
          <w:szCs w:val="24"/>
          <w:lang w:eastAsia="zh-TW"/>
        </w:rPr>
        <w:t>-</w:t>
      </w:r>
      <w:r w:rsidR="00242589">
        <w:rPr>
          <w:rFonts w:ascii="HelveticaNeue" w:hAnsi="HelveticaNeue" w:cs="HelveticaNeue"/>
          <w:color w:val="auto"/>
          <w:sz w:val="24"/>
          <w:szCs w:val="24"/>
          <w:lang w:eastAsia="zh-TW"/>
        </w:rPr>
        <w:t xml:space="preserve">effects of the drug </w:t>
      </w:r>
      <w:r w:rsidR="002D5955" w:rsidRPr="002D5955">
        <w:rPr>
          <w:rFonts w:ascii="HelveticaNeue" w:hAnsi="HelveticaNeue" w:cs="HelveticaNeue"/>
          <w:color w:val="auto"/>
          <w:sz w:val="24"/>
          <w:szCs w:val="24"/>
          <w:lang w:eastAsia="zh-TW"/>
        </w:rPr>
        <w:t>(NHS</w:t>
      </w:r>
      <w:r w:rsidR="002D5955">
        <w:rPr>
          <w:rFonts w:ascii="HelveticaNeue" w:hAnsi="HelveticaNeue" w:cs="HelveticaNeue"/>
          <w:color w:val="auto"/>
          <w:sz w:val="24"/>
          <w:szCs w:val="24"/>
          <w:lang w:eastAsia="zh-TW"/>
        </w:rPr>
        <w:t>,</w:t>
      </w:r>
      <w:r w:rsidR="002D5955" w:rsidRPr="002D5955">
        <w:rPr>
          <w:rFonts w:ascii="HelveticaNeue" w:hAnsi="HelveticaNeue" w:cs="HelveticaNeue"/>
          <w:color w:val="auto"/>
          <w:sz w:val="24"/>
          <w:szCs w:val="24"/>
          <w:lang w:eastAsia="zh-TW"/>
        </w:rPr>
        <w:t xml:space="preserve"> 2021)</w:t>
      </w:r>
      <w:r w:rsidR="00242589">
        <w:rPr>
          <w:rFonts w:ascii="HelveticaNeue" w:hAnsi="HelveticaNeue" w:cs="HelveticaNeue"/>
          <w:color w:val="auto"/>
          <w:sz w:val="24"/>
          <w:szCs w:val="24"/>
          <w:lang w:eastAsia="zh-TW"/>
        </w:rPr>
        <w:t>. Instead, I have focussed on optimising and maximising sleep hygiene</w:t>
      </w:r>
      <w:r w:rsidR="000C2FD3">
        <w:rPr>
          <w:rFonts w:ascii="HelveticaNeue" w:hAnsi="HelveticaNeue" w:cs="HelveticaNeue"/>
          <w:color w:val="auto"/>
          <w:sz w:val="24"/>
          <w:szCs w:val="24"/>
          <w:lang w:eastAsia="zh-TW"/>
        </w:rPr>
        <w:t xml:space="preserve"> (such as a non-negotiable eight hours of nightly sleep).</w:t>
      </w:r>
      <w:r w:rsidR="00242589">
        <w:rPr>
          <w:rFonts w:ascii="HelveticaNeue" w:hAnsi="HelveticaNeue" w:cs="HelveticaNeue"/>
          <w:color w:val="auto"/>
          <w:sz w:val="24"/>
          <w:szCs w:val="24"/>
          <w:lang w:eastAsia="zh-TW"/>
        </w:rPr>
        <w:t xml:space="preserve"> I have found that, when compared </w:t>
      </w:r>
      <w:r w:rsidR="00045632">
        <w:rPr>
          <w:rFonts w:ascii="HelveticaNeue" w:hAnsi="HelveticaNeue" w:cs="HelveticaNeue"/>
          <w:color w:val="auto"/>
          <w:sz w:val="24"/>
          <w:szCs w:val="24"/>
          <w:lang w:eastAsia="zh-TW"/>
        </w:rPr>
        <w:t>to</w:t>
      </w:r>
      <w:r w:rsidR="00242589">
        <w:rPr>
          <w:rFonts w:ascii="HelveticaNeue" w:hAnsi="HelveticaNeue" w:cs="HelveticaNeue"/>
          <w:color w:val="auto"/>
          <w:sz w:val="24"/>
          <w:szCs w:val="24"/>
          <w:lang w:eastAsia="zh-TW"/>
        </w:rPr>
        <w:t xml:space="preserve"> prescribed </w:t>
      </w:r>
      <w:r w:rsidR="007F2F50">
        <w:rPr>
          <w:rFonts w:ascii="HelveticaNeue" w:hAnsi="HelveticaNeue" w:cs="HelveticaNeue"/>
          <w:color w:val="auto"/>
          <w:sz w:val="24"/>
          <w:szCs w:val="24"/>
          <w:lang w:eastAsia="zh-TW"/>
        </w:rPr>
        <w:t>methylphenidate</w:t>
      </w:r>
      <w:r w:rsidR="00242589">
        <w:rPr>
          <w:rFonts w:ascii="HelveticaNeue" w:hAnsi="HelveticaNeue" w:cs="HelveticaNeue"/>
          <w:color w:val="auto"/>
          <w:sz w:val="24"/>
          <w:szCs w:val="24"/>
          <w:lang w:eastAsia="zh-TW"/>
        </w:rPr>
        <w:t xml:space="preserve">, this has provided similar improvements in memory recall without any of the adverse side effects. </w:t>
      </w:r>
    </w:p>
    <w:p w14:paraId="302536B8" w14:textId="77777777" w:rsidR="000F6510" w:rsidRDefault="000F6510" w:rsidP="00F7759A">
      <w:pPr>
        <w:overflowPunct/>
        <w:textAlignment w:val="auto"/>
        <w:rPr>
          <w:rFonts w:ascii="HelveticaNeue" w:hAnsi="HelveticaNeue" w:cs="HelveticaNeue"/>
          <w:color w:val="auto"/>
          <w:sz w:val="24"/>
          <w:szCs w:val="24"/>
          <w:lang w:eastAsia="zh-TW"/>
        </w:rPr>
      </w:pPr>
    </w:p>
    <w:p w14:paraId="7B78733E" w14:textId="4D439D40" w:rsidR="00F7759A" w:rsidRDefault="000F6510" w:rsidP="00F7759A">
      <w:pPr>
        <w:overflowPunct/>
        <w:textAlignment w:val="auto"/>
        <w:rPr>
          <w:rFonts w:ascii="HelveticaNeue" w:hAnsi="HelveticaNeue" w:cs="HelveticaNeue"/>
          <w:color w:val="auto"/>
          <w:sz w:val="24"/>
          <w:szCs w:val="24"/>
          <w:lang w:eastAsia="zh-TW"/>
        </w:rPr>
      </w:pPr>
      <w:r w:rsidRPr="000F6510">
        <w:rPr>
          <w:rFonts w:ascii="HelveticaNeue" w:hAnsi="HelveticaNeue" w:cs="HelveticaNeue"/>
          <w:color w:val="auto"/>
          <w:sz w:val="24"/>
          <w:szCs w:val="24"/>
          <w:lang w:eastAsia="zh-TW"/>
        </w:rPr>
        <w:t xml:space="preserve">The </w:t>
      </w:r>
      <w:r>
        <w:rPr>
          <w:rFonts w:ascii="HelveticaNeue" w:hAnsi="HelveticaNeue" w:cs="HelveticaNeue"/>
          <w:color w:val="auto"/>
          <w:sz w:val="24"/>
          <w:szCs w:val="24"/>
          <w:lang w:eastAsia="zh-TW"/>
        </w:rPr>
        <w:t>basis of this practice dates</w:t>
      </w:r>
      <w:r w:rsidRPr="000F6510">
        <w:rPr>
          <w:rFonts w:ascii="HelveticaNeue" w:hAnsi="HelveticaNeue" w:cs="HelveticaNeue"/>
          <w:color w:val="auto"/>
          <w:sz w:val="24"/>
          <w:szCs w:val="24"/>
          <w:lang w:eastAsia="zh-TW"/>
        </w:rPr>
        <w:t xml:space="preserve"> as far back as 1924 by memory German memory researchers, Jenkins and Dallenbac</w:t>
      </w:r>
      <w:r>
        <w:rPr>
          <w:rFonts w:ascii="HelveticaNeue" w:hAnsi="HelveticaNeue" w:cs="HelveticaNeue"/>
          <w:color w:val="auto"/>
          <w:sz w:val="24"/>
          <w:szCs w:val="24"/>
          <w:lang w:eastAsia="zh-TW"/>
        </w:rPr>
        <w:t xml:space="preserve">h, whose study discovered that </w:t>
      </w:r>
      <w:r w:rsidRPr="000F6510">
        <w:rPr>
          <w:rFonts w:ascii="HelveticaNeue" w:hAnsi="HelveticaNeue" w:cs="HelveticaNeue"/>
          <w:color w:val="auto"/>
          <w:sz w:val="24"/>
          <w:szCs w:val="24"/>
          <w:lang w:eastAsia="zh-TW"/>
        </w:rPr>
        <w:t>Periods of sleep induce better</w:t>
      </w:r>
      <w:r>
        <w:rPr>
          <w:rFonts w:ascii="HelveticaNeue" w:hAnsi="HelveticaNeue" w:cs="HelveticaNeue"/>
          <w:color w:val="auto"/>
          <w:sz w:val="24"/>
          <w:szCs w:val="24"/>
          <w:lang w:eastAsia="zh-TW"/>
        </w:rPr>
        <w:t xml:space="preserve"> </w:t>
      </w:r>
      <w:r w:rsidRPr="000F6510">
        <w:rPr>
          <w:rFonts w:ascii="HelveticaNeue" w:hAnsi="HelveticaNeue" w:cs="HelveticaNeue"/>
          <w:color w:val="auto"/>
          <w:sz w:val="24"/>
          <w:szCs w:val="24"/>
          <w:lang w:eastAsia="zh-TW"/>
        </w:rPr>
        <w:t>memory retention than equal</w:t>
      </w:r>
      <w:r>
        <w:rPr>
          <w:rFonts w:ascii="HelveticaNeue" w:hAnsi="HelveticaNeue" w:cs="HelveticaNeue"/>
          <w:color w:val="auto"/>
          <w:sz w:val="24"/>
          <w:szCs w:val="24"/>
          <w:lang w:eastAsia="zh-TW"/>
        </w:rPr>
        <w:t>-</w:t>
      </w:r>
      <w:r w:rsidRPr="000F6510">
        <w:rPr>
          <w:rFonts w:ascii="HelveticaNeue" w:hAnsi="HelveticaNeue" w:cs="HelveticaNeue"/>
          <w:color w:val="auto"/>
          <w:sz w:val="24"/>
          <w:szCs w:val="24"/>
          <w:lang w:eastAsia="zh-TW"/>
        </w:rPr>
        <w:t>lengt</w:t>
      </w:r>
      <w:r>
        <w:rPr>
          <w:rFonts w:ascii="HelveticaNeue" w:hAnsi="HelveticaNeue" w:cs="HelveticaNeue"/>
          <w:color w:val="auto"/>
          <w:sz w:val="24"/>
          <w:szCs w:val="24"/>
          <w:lang w:eastAsia="zh-TW"/>
        </w:rPr>
        <w:t xml:space="preserve">h </w:t>
      </w:r>
      <w:r w:rsidRPr="000F6510">
        <w:rPr>
          <w:rFonts w:ascii="HelveticaNeue" w:hAnsi="HelveticaNeue" w:cs="HelveticaNeue"/>
          <w:color w:val="auto"/>
          <w:sz w:val="24"/>
          <w:szCs w:val="24"/>
          <w:lang w:eastAsia="zh-TW"/>
        </w:rPr>
        <w:t>periods of wakefulness</w:t>
      </w:r>
      <w:r>
        <w:rPr>
          <w:rFonts w:ascii="HelveticaNeue" w:hAnsi="HelveticaNeue" w:cs="HelveticaNeue"/>
          <w:color w:val="auto"/>
          <w:sz w:val="24"/>
          <w:szCs w:val="24"/>
          <w:lang w:eastAsia="zh-TW"/>
        </w:rPr>
        <w:t xml:space="preserve"> </w:t>
      </w:r>
      <w:r w:rsidR="004F379E" w:rsidRPr="004F379E">
        <w:rPr>
          <w:rFonts w:ascii="HelveticaNeue" w:hAnsi="HelveticaNeue" w:cs="HelveticaNeue"/>
          <w:color w:val="auto"/>
          <w:sz w:val="24"/>
          <w:szCs w:val="24"/>
          <w:lang w:eastAsia="zh-TW"/>
        </w:rPr>
        <w:t>(Jenkins, Dallenbach 1924)</w:t>
      </w:r>
    </w:p>
    <w:p w14:paraId="53E190C8" w14:textId="77777777" w:rsidR="000F6510" w:rsidRDefault="000F6510" w:rsidP="00F7759A">
      <w:pPr>
        <w:overflowPunct/>
        <w:textAlignment w:val="auto"/>
        <w:rPr>
          <w:rFonts w:ascii="HelveticaNeue" w:hAnsi="HelveticaNeue" w:cs="HelveticaNeue"/>
          <w:color w:val="auto"/>
          <w:sz w:val="24"/>
          <w:szCs w:val="24"/>
          <w:lang w:eastAsia="zh-TW"/>
        </w:rPr>
      </w:pPr>
    </w:p>
    <w:p w14:paraId="5719BCA4" w14:textId="06364C55" w:rsidR="000F6510" w:rsidRDefault="000F6510" w:rsidP="00F7759A">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In </w:t>
      </w:r>
      <w:r w:rsidR="0073440F">
        <w:rPr>
          <w:rFonts w:ascii="HelveticaNeue" w:hAnsi="HelveticaNeue" w:cs="HelveticaNeue"/>
          <w:color w:val="auto"/>
          <w:sz w:val="24"/>
          <w:szCs w:val="24"/>
          <w:lang w:eastAsia="zh-TW"/>
        </w:rPr>
        <w:t>Matthew Walker’s 201</w:t>
      </w:r>
      <w:r w:rsidR="00257841">
        <w:rPr>
          <w:rFonts w:ascii="HelveticaNeue" w:hAnsi="HelveticaNeue" w:cs="HelveticaNeue"/>
          <w:color w:val="auto"/>
          <w:sz w:val="24"/>
          <w:szCs w:val="24"/>
          <w:lang w:eastAsia="zh-TW"/>
        </w:rPr>
        <w:t>7</w:t>
      </w:r>
      <w:r w:rsidR="0073440F">
        <w:rPr>
          <w:rFonts w:ascii="HelveticaNeue" w:hAnsi="HelveticaNeue" w:cs="HelveticaNeue"/>
          <w:color w:val="auto"/>
          <w:sz w:val="24"/>
          <w:szCs w:val="24"/>
          <w:lang w:eastAsia="zh-TW"/>
        </w:rPr>
        <w:t xml:space="preserve"> book, </w:t>
      </w:r>
      <w:r w:rsidR="000502A7">
        <w:rPr>
          <w:rFonts w:ascii="HelveticaNeue" w:hAnsi="HelveticaNeue" w:cs="HelveticaNeue"/>
          <w:color w:val="auto"/>
          <w:sz w:val="24"/>
          <w:szCs w:val="24"/>
          <w:lang w:eastAsia="zh-TW"/>
        </w:rPr>
        <w:t>‘</w:t>
      </w:r>
      <w:r w:rsidR="0073440F">
        <w:rPr>
          <w:rFonts w:ascii="HelveticaNeue" w:hAnsi="HelveticaNeue" w:cs="HelveticaNeue"/>
          <w:color w:val="auto"/>
          <w:sz w:val="24"/>
          <w:szCs w:val="24"/>
          <w:lang w:eastAsia="zh-TW"/>
        </w:rPr>
        <w:t>Why We Sleep</w:t>
      </w:r>
      <w:r w:rsidR="000502A7">
        <w:rPr>
          <w:rFonts w:ascii="HelveticaNeue" w:hAnsi="HelveticaNeue" w:cs="HelveticaNeue"/>
          <w:color w:val="auto"/>
          <w:sz w:val="24"/>
          <w:szCs w:val="24"/>
          <w:lang w:eastAsia="zh-TW"/>
        </w:rPr>
        <w:t>’</w:t>
      </w:r>
      <w:r w:rsidR="00FC55A4">
        <w:rPr>
          <w:rFonts w:ascii="HelveticaNeue" w:hAnsi="HelveticaNeue" w:cs="HelveticaNeue"/>
          <w:color w:val="auto"/>
          <w:sz w:val="24"/>
          <w:szCs w:val="24"/>
          <w:lang w:eastAsia="zh-TW"/>
        </w:rPr>
        <w:t>, Walker details his own study where</w:t>
      </w:r>
      <w:r>
        <w:rPr>
          <w:rFonts w:ascii="HelveticaNeue" w:hAnsi="HelveticaNeue" w:cs="HelveticaNeue"/>
          <w:color w:val="auto"/>
          <w:sz w:val="24"/>
          <w:szCs w:val="24"/>
          <w:lang w:eastAsia="zh-TW"/>
        </w:rPr>
        <w:t xml:space="preserve"> r</w:t>
      </w:r>
      <w:r w:rsidRPr="000F6510">
        <w:rPr>
          <w:rFonts w:ascii="HelveticaNeue" w:hAnsi="HelveticaNeue" w:cs="HelveticaNeue"/>
          <w:color w:val="auto"/>
          <w:sz w:val="24"/>
          <w:szCs w:val="24"/>
          <w:lang w:eastAsia="zh-TW"/>
        </w:rPr>
        <w:t>esearchers divided a large group of participants into a sleep group and a non</w:t>
      </w:r>
      <w:r w:rsidR="0019394E">
        <w:rPr>
          <w:rFonts w:ascii="HelveticaNeue" w:hAnsi="HelveticaNeue" w:cs="HelveticaNeue"/>
          <w:color w:val="auto"/>
          <w:sz w:val="24"/>
          <w:szCs w:val="24"/>
          <w:lang w:eastAsia="zh-TW"/>
        </w:rPr>
        <w:t>-</w:t>
      </w:r>
      <w:r w:rsidRPr="000F6510">
        <w:rPr>
          <w:rFonts w:ascii="HelveticaNeue" w:hAnsi="HelveticaNeue" w:cs="HelveticaNeue"/>
          <w:color w:val="auto"/>
          <w:sz w:val="24"/>
          <w:szCs w:val="24"/>
          <w:lang w:eastAsia="zh-TW"/>
        </w:rPr>
        <w:t xml:space="preserve">sleep group. Both groups were awake as normal throughout the day. The following night, the participants in the non-sleep group were kept awake all night in a </w:t>
      </w:r>
      <w:r w:rsidR="000C2FD3" w:rsidRPr="000F6510">
        <w:rPr>
          <w:rFonts w:ascii="HelveticaNeue" w:hAnsi="HelveticaNeue" w:cs="HelveticaNeue"/>
          <w:color w:val="auto"/>
          <w:sz w:val="24"/>
          <w:szCs w:val="24"/>
          <w:lang w:eastAsia="zh-TW"/>
        </w:rPr>
        <w:t>lab, while</w:t>
      </w:r>
      <w:r w:rsidRPr="000F6510">
        <w:rPr>
          <w:rFonts w:ascii="HelveticaNeue" w:hAnsi="HelveticaNeue" w:cs="HelveticaNeue"/>
          <w:color w:val="auto"/>
          <w:sz w:val="24"/>
          <w:szCs w:val="24"/>
          <w:lang w:eastAsia="zh-TW"/>
        </w:rPr>
        <w:t xml:space="preserve"> the sleep group participants were allowed a full night’s sleep. Both groups were then kept awake through the following morning until midday whe</w:t>
      </w:r>
      <w:r w:rsidR="008E7C59">
        <w:rPr>
          <w:rFonts w:ascii="HelveticaNeue" w:hAnsi="HelveticaNeue" w:cs="HelveticaNeue"/>
          <w:color w:val="auto"/>
          <w:sz w:val="24"/>
          <w:szCs w:val="24"/>
          <w:lang w:eastAsia="zh-TW"/>
        </w:rPr>
        <w:t>re</w:t>
      </w:r>
      <w:r w:rsidRPr="000F6510">
        <w:rPr>
          <w:rFonts w:ascii="HelveticaNeue" w:hAnsi="HelveticaNeue" w:cs="HelveticaNeue"/>
          <w:color w:val="auto"/>
          <w:sz w:val="24"/>
          <w:szCs w:val="24"/>
          <w:lang w:eastAsia="zh-TW"/>
        </w:rPr>
        <w:t xml:space="preserve"> they were given a set of </w:t>
      </w:r>
      <w:r>
        <w:rPr>
          <w:rFonts w:ascii="HelveticaNeue" w:hAnsi="HelveticaNeue" w:cs="HelveticaNeue"/>
          <w:color w:val="auto"/>
          <w:sz w:val="24"/>
          <w:szCs w:val="24"/>
          <w:lang w:eastAsia="zh-TW"/>
        </w:rPr>
        <w:t xml:space="preserve">facts. </w:t>
      </w:r>
      <w:r w:rsidRPr="000F6510">
        <w:rPr>
          <w:rFonts w:ascii="HelveticaNeue" w:hAnsi="HelveticaNeue" w:cs="HelveticaNeue"/>
          <w:color w:val="auto"/>
          <w:sz w:val="24"/>
          <w:szCs w:val="24"/>
          <w:lang w:eastAsia="zh-TW"/>
        </w:rPr>
        <w:t xml:space="preserve">Then, two nights after (to avoid data being skewed by the factor of recall as opposed to retention), the two groups were asked to recite the facts. The study showed a </w:t>
      </w:r>
      <w:r w:rsidRPr="000C2FD3">
        <w:rPr>
          <w:rFonts w:ascii="HelveticaNeue" w:hAnsi="HelveticaNeue" w:cs="HelveticaNeue"/>
          <w:color w:val="auto"/>
          <w:sz w:val="24"/>
          <w:szCs w:val="24"/>
          <w:lang w:eastAsia="zh-TW"/>
        </w:rPr>
        <w:t>40% increase</w:t>
      </w:r>
      <w:r w:rsidRPr="000F6510">
        <w:rPr>
          <w:rFonts w:ascii="HelveticaNeue" w:hAnsi="HelveticaNeue" w:cs="HelveticaNeue"/>
          <w:color w:val="auto"/>
          <w:sz w:val="24"/>
          <w:szCs w:val="24"/>
          <w:lang w:eastAsia="zh-TW"/>
        </w:rPr>
        <w:t xml:space="preserve"> in ability to retain the facts learned amongst the sleep group compared with the non-sleep </w:t>
      </w:r>
      <w:r w:rsidRPr="00132318">
        <w:rPr>
          <w:rFonts w:ascii="HelveticaNeue" w:hAnsi="HelveticaNeue" w:cs="HelveticaNeue"/>
          <w:color w:val="auto"/>
          <w:sz w:val="24"/>
          <w:szCs w:val="24"/>
          <w:lang w:eastAsia="zh-TW"/>
        </w:rPr>
        <w:t>group.</w:t>
      </w:r>
      <w:r w:rsidR="00FC55A4" w:rsidRPr="00132318">
        <w:rPr>
          <w:rFonts w:ascii="HelveticaNeue" w:hAnsi="HelveticaNeue" w:cs="HelveticaNeue"/>
          <w:color w:val="auto"/>
          <w:sz w:val="24"/>
          <w:szCs w:val="24"/>
          <w:lang w:eastAsia="zh-TW"/>
        </w:rPr>
        <w:t xml:space="preserve"> (Walker</w:t>
      </w:r>
      <w:r w:rsidR="00257841" w:rsidRPr="00132318">
        <w:rPr>
          <w:rFonts w:ascii="HelveticaNeue" w:hAnsi="HelveticaNeue" w:cs="HelveticaNeue"/>
          <w:color w:val="auto"/>
          <w:sz w:val="24"/>
          <w:szCs w:val="24"/>
          <w:lang w:eastAsia="zh-TW"/>
        </w:rPr>
        <w:t>, 2017)</w:t>
      </w:r>
    </w:p>
    <w:p w14:paraId="2DB3063C" w14:textId="77777777" w:rsidR="000F6510" w:rsidRDefault="000F6510" w:rsidP="00F7759A">
      <w:pPr>
        <w:overflowPunct/>
        <w:textAlignment w:val="auto"/>
        <w:rPr>
          <w:rFonts w:ascii="HelveticaNeue" w:hAnsi="HelveticaNeue" w:cs="HelveticaNeue"/>
          <w:color w:val="auto"/>
          <w:sz w:val="24"/>
          <w:szCs w:val="24"/>
          <w:lang w:eastAsia="zh-TW"/>
        </w:rPr>
      </w:pPr>
    </w:p>
    <w:p w14:paraId="27332019" w14:textId="68BFDE7F" w:rsidR="000F6510" w:rsidRDefault="000F6510" w:rsidP="00F7759A">
      <w:pPr>
        <w:overflowPunct/>
        <w:textAlignment w:val="auto"/>
        <w:rPr>
          <w:rFonts w:ascii="HelveticaNeue" w:hAnsi="HelveticaNeue" w:cs="HelveticaNeue"/>
          <w:color w:val="auto"/>
          <w:sz w:val="24"/>
          <w:szCs w:val="24"/>
          <w:lang w:eastAsia="zh-TW"/>
        </w:rPr>
      </w:pPr>
      <w:r w:rsidRPr="000F6510">
        <w:rPr>
          <w:rFonts w:ascii="HelveticaNeue" w:hAnsi="HelveticaNeue" w:cs="HelveticaNeue"/>
          <w:color w:val="auto"/>
          <w:sz w:val="24"/>
          <w:szCs w:val="24"/>
          <w:lang w:eastAsia="zh-TW"/>
        </w:rPr>
        <w:t>In the context of</w:t>
      </w:r>
      <w:r>
        <w:rPr>
          <w:rFonts w:ascii="HelveticaNeue" w:hAnsi="HelveticaNeue" w:cs="HelveticaNeue"/>
          <w:color w:val="auto"/>
          <w:sz w:val="24"/>
          <w:szCs w:val="24"/>
          <w:lang w:eastAsia="zh-TW"/>
        </w:rPr>
        <w:t xml:space="preserve"> balancing</w:t>
      </w:r>
      <w:r w:rsidRPr="000F6510">
        <w:rPr>
          <w:rFonts w:ascii="HelveticaNeue" w:hAnsi="HelveticaNeue" w:cs="HelveticaNeue"/>
          <w:color w:val="auto"/>
          <w:sz w:val="24"/>
          <w:szCs w:val="24"/>
          <w:lang w:eastAsia="zh-TW"/>
        </w:rPr>
        <w:t xml:space="preserve"> revis</w:t>
      </w:r>
      <w:r>
        <w:rPr>
          <w:rFonts w:ascii="HelveticaNeue" w:hAnsi="HelveticaNeue" w:cs="HelveticaNeue"/>
          <w:color w:val="auto"/>
          <w:sz w:val="24"/>
          <w:szCs w:val="24"/>
          <w:lang w:eastAsia="zh-TW"/>
        </w:rPr>
        <w:t>ion</w:t>
      </w:r>
      <w:r w:rsidRPr="000F6510">
        <w:rPr>
          <w:rFonts w:ascii="HelveticaNeue" w:hAnsi="HelveticaNeue" w:cs="HelveticaNeue"/>
          <w:color w:val="auto"/>
          <w:sz w:val="24"/>
          <w:szCs w:val="24"/>
          <w:lang w:eastAsia="zh-TW"/>
        </w:rPr>
        <w:t xml:space="preserve"> </w:t>
      </w:r>
      <w:r>
        <w:rPr>
          <w:rFonts w:ascii="HelveticaNeue" w:hAnsi="HelveticaNeue" w:cs="HelveticaNeue"/>
          <w:color w:val="auto"/>
          <w:sz w:val="24"/>
          <w:szCs w:val="24"/>
          <w:lang w:eastAsia="zh-TW"/>
        </w:rPr>
        <w:t>with a</w:t>
      </w:r>
      <w:r w:rsidRPr="000F6510">
        <w:rPr>
          <w:rFonts w:ascii="HelveticaNeue" w:hAnsi="HelveticaNeue" w:cs="HelveticaNeue"/>
          <w:color w:val="auto"/>
          <w:sz w:val="24"/>
          <w:szCs w:val="24"/>
          <w:lang w:eastAsia="zh-TW"/>
        </w:rPr>
        <w:t xml:space="preserve"> busy work/life schedule, one can see how optimising sleep might bolster resilience in that there is a reduced demand of time spent revising due to greater memory retention, and therefore more time available to be spent on other, equally important, aspects of training.</w:t>
      </w:r>
    </w:p>
    <w:p w14:paraId="3CF5F3D2" w14:textId="77777777" w:rsidR="000F6510" w:rsidRDefault="000F6510" w:rsidP="00F7759A">
      <w:pPr>
        <w:overflowPunct/>
        <w:textAlignment w:val="auto"/>
        <w:rPr>
          <w:rFonts w:ascii="HelveticaNeue" w:hAnsi="HelveticaNeue" w:cs="HelveticaNeue"/>
          <w:color w:val="auto"/>
          <w:sz w:val="24"/>
          <w:szCs w:val="24"/>
          <w:lang w:eastAsia="zh-TW"/>
        </w:rPr>
      </w:pPr>
    </w:p>
    <w:p w14:paraId="21C50089" w14:textId="52EFB6FB" w:rsidR="00970AA7" w:rsidRPr="00D53544" w:rsidRDefault="00970AA7" w:rsidP="00970AA7">
      <w:pPr>
        <w:overflowPunct/>
        <w:textAlignment w:val="auto"/>
        <w:rPr>
          <w:rFonts w:ascii="HelveticaNeue" w:hAnsi="HelveticaNeue" w:cs="HelveticaNeue"/>
          <w:color w:val="auto"/>
          <w:sz w:val="24"/>
          <w:szCs w:val="24"/>
          <w:lang w:eastAsia="zh-TW"/>
        </w:rPr>
      </w:pPr>
      <w:r w:rsidRPr="00970AA7">
        <w:rPr>
          <w:rFonts w:ascii="HelveticaNeue" w:hAnsi="HelveticaNeue" w:cs="HelveticaNeue"/>
          <w:color w:val="auto"/>
          <w:sz w:val="24"/>
          <w:szCs w:val="24"/>
          <w:lang w:eastAsia="zh-TW"/>
        </w:rPr>
        <w:t>Another barrier to resilience has been stress</w:t>
      </w:r>
      <w:r w:rsidR="000C2FD3">
        <w:rPr>
          <w:rFonts w:ascii="HelveticaNeue" w:hAnsi="HelveticaNeue" w:cs="HelveticaNeue"/>
          <w:color w:val="auto"/>
          <w:sz w:val="24"/>
          <w:szCs w:val="24"/>
          <w:lang w:eastAsia="zh-TW"/>
        </w:rPr>
        <w:t xml:space="preserve">, which </w:t>
      </w:r>
      <w:r w:rsidR="00BB7E55" w:rsidRPr="00132318">
        <w:rPr>
          <w:rFonts w:ascii="HelveticaNeue" w:hAnsi="HelveticaNeue" w:cs="HelveticaNeue"/>
          <w:i/>
          <w:iCs/>
          <w:color w:val="auto"/>
          <w:sz w:val="24"/>
          <w:szCs w:val="24"/>
          <w:lang w:eastAsia="zh-TW"/>
        </w:rPr>
        <w:t>(Oxford</w:t>
      </w:r>
      <w:r w:rsidR="00D703EA" w:rsidRPr="00132318">
        <w:rPr>
          <w:rFonts w:ascii="HelveticaNeue" w:hAnsi="HelveticaNeue" w:cs="HelveticaNeue"/>
          <w:i/>
          <w:iCs/>
          <w:color w:val="auto"/>
          <w:sz w:val="24"/>
          <w:szCs w:val="24"/>
          <w:lang w:eastAsia="zh-TW"/>
        </w:rPr>
        <w:t>, 1980</w:t>
      </w:r>
      <w:r w:rsidR="00BB7E55" w:rsidRPr="00132318">
        <w:rPr>
          <w:rFonts w:ascii="HelveticaNeue" w:hAnsi="HelveticaNeue" w:cs="HelveticaNeue"/>
          <w:i/>
          <w:iCs/>
          <w:color w:val="auto"/>
          <w:sz w:val="24"/>
          <w:szCs w:val="24"/>
          <w:lang w:eastAsia="zh-TW"/>
        </w:rPr>
        <w:t>)</w:t>
      </w:r>
      <w:r w:rsidR="00BB7E55">
        <w:rPr>
          <w:rFonts w:ascii="HelveticaNeue" w:hAnsi="HelveticaNeue" w:cs="HelveticaNeue"/>
          <w:i/>
          <w:iCs/>
          <w:color w:val="auto"/>
          <w:sz w:val="24"/>
          <w:szCs w:val="24"/>
          <w:lang w:eastAsia="zh-TW"/>
        </w:rPr>
        <w:t xml:space="preserve"> </w:t>
      </w:r>
      <w:r w:rsidRPr="00970AA7">
        <w:rPr>
          <w:rFonts w:ascii="HelveticaNeue" w:hAnsi="HelveticaNeue" w:cs="HelveticaNeue"/>
          <w:color w:val="auto"/>
          <w:sz w:val="24"/>
          <w:szCs w:val="24"/>
          <w:lang w:eastAsia="zh-TW"/>
        </w:rPr>
        <w:t>defines as:</w:t>
      </w:r>
      <w:r>
        <w:rPr>
          <w:rFonts w:ascii="HelveticaNeue" w:hAnsi="HelveticaNeue" w:cs="HelveticaNeue"/>
          <w:color w:val="auto"/>
          <w:sz w:val="24"/>
          <w:szCs w:val="24"/>
          <w:lang w:eastAsia="zh-TW"/>
        </w:rPr>
        <w:t xml:space="preserve"> </w:t>
      </w:r>
      <w:r w:rsidRPr="00D53544">
        <w:rPr>
          <w:rFonts w:ascii="HelveticaNeue" w:hAnsi="HelveticaNeue" w:cs="HelveticaNeue"/>
          <w:color w:val="auto"/>
          <w:sz w:val="24"/>
          <w:szCs w:val="24"/>
          <w:lang w:eastAsia="zh-TW"/>
        </w:rPr>
        <w:t>“Effort, demand upon physical or mental energy”</w:t>
      </w:r>
      <w:r w:rsidR="00132318">
        <w:rPr>
          <w:rFonts w:ascii="HelveticaNeue" w:hAnsi="HelveticaNeue" w:cs="HelveticaNeue"/>
          <w:color w:val="auto"/>
          <w:sz w:val="24"/>
          <w:szCs w:val="24"/>
          <w:lang w:eastAsia="zh-TW"/>
        </w:rPr>
        <w:t>.</w:t>
      </w:r>
    </w:p>
    <w:p w14:paraId="6D076D36" w14:textId="77777777" w:rsidR="00970AA7" w:rsidRDefault="00970AA7" w:rsidP="00970AA7">
      <w:pPr>
        <w:overflowPunct/>
        <w:textAlignment w:val="auto"/>
        <w:rPr>
          <w:rFonts w:ascii="HelveticaNeue" w:hAnsi="HelveticaNeue" w:cs="HelveticaNeue"/>
          <w:i/>
          <w:iCs/>
          <w:color w:val="auto"/>
          <w:sz w:val="24"/>
          <w:szCs w:val="24"/>
          <w:lang w:eastAsia="zh-TW"/>
        </w:rPr>
      </w:pPr>
    </w:p>
    <w:p w14:paraId="293C6774" w14:textId="7CF8353B" w:rsidR="00716170" w:rsidRDefault="00970AA7" w:rsidP="00716170">
      <w:pPr>
        <w:overflowPunct/>
        <w:textAlignment w:val="auto"/>
        <w:rPr>
          <w:rFonts w:ascii="HelveticaNeue" w:hAnsi="HelveticaNeue" w:cs="HelveticaNeue"/>
          <w:color w:val="auto"/>
          <w:sz w:val="24"/>
          <w:szCs w:val="24"/>
          <w:lang w:eastAsia="zh-TW"/>
        </w:rPr>
      </w:pPr>
      <w:r w:rsidRPr="00970AA7">
        <w:rPr>
          <w:rFonts w:ascii="HelveticaNeue" w:hAnsi="HelveticaNeue" w:cs="HelveticaNeue"/>
          <w:color w:val="auto"/>
          <w:sz w:val="24"/>
          <w:szCs w:val="24"/>
          <w:lang w:eastAsia="zh-TW"/>
        </w:rPr>
        <w:lastRenderedPageBreak/>
        <w:t>I have alleviated stress by hiking. I have found that</w:t>
      </w:r>
      <w:r w:rsidR="002E6225">
        <w:rPr>
          <w:rFonts w:ascii="HelveticaNeue" w:hAnsi="HelveticaNeue" w:cs="HelveticaNeue"/>
          <w:color w:val="auto"/>
          <w:sz w:val="24"/>
          <w:szCs w:val="24"/>
          <w:lang w:eastAsia="zh-TW"/>
        </w:rPr>
        <w:t xml:space="preserve">, </w:t>
      </w:r>
      <w:r w:rsidRPr="00970AA7">
        <w:rPr>
          <w:rFonts w:ascii="HelveticaNeue" w:hAnsi="HelveticaNeue" w:cs="HelveticaNeue"/>
          <w:color w:val="auto"/>
          <w:sz w:val="24"/>
          <w:szCs w:val="24"/>
          <w:lang w:eastAsia="zh-TW"/>
        </w:rPr>
        <w:t>along with the physical exercise walking provides, being out in nature for extended periods of time has reduced my stress levels significantly.</w:t>
      </w:r>
      <w:r w:rsidR="00BB12EB">
        <w:rPr>
          <w:rFonts w:ascii="HelveticaNeue" w:hAnsi="HelveticaNeue" w:cs="HelveticaNeue"/>
          <w:color w:val="auto"/>
          <w:sz w:val="24"/>
          <w:szCs w:val="24"/>
          <w:lang w:eastAsia="zh-TW"/>
        </w:rPr>
        <w:t xml:space="preserve"> One study by (</w:t>
      </w:r>
      <w:r w:rsidR="00BB12EB" w:rsidRPr="00961057">
        <w:rPr>
          <w:rFonts w:ascii="HelveticaNeue" w:hAnsi="HelveticaNeue" w:cs="HelveticaNeue"/>
          <w:color w:val="auto"/>
          <w:sz w:val="24"/>
          <w:szCs w:val="24"/>
          <w:lang w:eastAsia="zh-TW"/>
        </w:rPr>
        <w:t xml:space="preserve">Niedermeier, </w:t>
      </w:r>
      <w:proofErr w:type="spellStart"/>
      <w:r w:rsidR="00BB12EB" w:rsidRPr="00961057">
        <w:rPr>
          <w:rFonts w:ascii="HelveticaNeue" w:hAnsi="HelveticaNeue" w:cs="HelveticaNeue"/>
          <w:color w:val="auto"/>
          <w:sz w:val="24"/>
          <w:szCs w:val="24"/>
          <w:lang w:eastAsia="zh-TW"/>
        </w:rPr>
        <w:t>Grafetstätter</w:t>
      </w:r>
      <w:proofErr w:type="spellEnd"/>
      <w:r w:rsidR="00BB12EB" w:rsidRPr="00961057">
        <w:rPr>
          <w:rFonts w:ascii="HelveticaNeue" w:hAnsi="HelveticaNeue" w:cs="HelveticaNeue"/>
          <w:color w:val="auto"/>
          <w:sz w:val="24"/>
          <w:szCs w:val="24"/>
          <w:lang w:eastAsia="zh-TW"/>
        </w:rPr>
        <w:t xml:space="preserve"> et al. 2017</w:t>
      </w:r>
      <w:r w:rsidR="00BB12EB">
        <w:rPr>
          <w:rFonts w:ascii="HelveticaNeue" w:hAnsi="HelveticaNeue" w:cs="HelveticaNeue"/>
          <w:color w:val="auto"/>
          <w:sz w:val="24"/>
          <w:szCs w:val="24"/>
          <w:lang w:eastAsia="zh-TW"/>
        </w:rPr>
        <w:t xml:space="preserve">) </w:t>
      </w:r>
      <w:r w:rsidR="008A093C">
        <w:rPr>
          <w:rFonts w:ascii="HelveticaNeue" w:hAnsi="HelveticaNeue" w:cs="HelveticaNeue"/>
          <w:color w:val="auto"/>
          <w:sz w:val="24"/>
          <w:szCs w:val="24"/>
          <w:lang w:eastAsia="zh-TW"/>
        </w:rPr>
        <w:t>concluded that</w:t>
      </w:r>
      <w:r w:rsidRPr="00970AA7">
        <w:rPr>
          <w:rFonts w:ascii="HelveticaNeue" w:hAnsi="HelveticaNeue" w:cs="HelveticaNeue"/>
          <w:color w:val="auto"/>
          <w:sz w:val="24"/>
          <w:szCs w:val="24"/>
          <w:lang w:eastAsia="zh-TW"/>
        </w:rPr>
        <w:t xml:space="preserve"> </w:t>
      </w:r>
      <w:r w:rsidR="008A093C">
        <w:rPr>
          <w:rFonts w:ascii="HelveticaNeue" w:hAnsi="HelveticaNeue" w:cs="HelveticaNeue"/>
          <w:color w:val="auto"/>
          <w:sz w:val="24"/>
          <w:szCs w:val="24"/>
          <w:lang w:eastAsia="zh-TW"/>
        </w:rPr>
        <w:t>e</w:t>
      </w:r>
      <w:r w:rsidR="000C2FD3" w:rsidRPr="00716170">
        <w:rPr>
          <w:rFonts w:ascii="HelveticaNeue" w:hAnsi="HelveticaNeue" w:cs="HelveticaNeue"/>
          <w:color w:val="auto"/>
          <w:sz w:val="24"/>
          <w:szCs w:val="24"/>
          <w:lang w:eastAsia="zh-TW"/>
        </w:rPr>
        <w:t xml:space="preserve">xperiencing natural environments, even without physical activity, has been linked to stress reduction, restoration, and post-surgery physical recovery. </w:t>
      </w:r>
      <w:r w:rsidR="008A093C">
        <w:rPr>
          <w:rFonts w:ascii="HelveticaNeue" w:hAnsi="HelveticaNeue" w:cs="HelveticaNeue"/>
          <w:color w:val="auto"/>
          <w:sz w:val="24"/>
          <w:szCs w:val="24"/>
          <w:lang w:eastAsia="zh-TW"/>
        </w:rPr>
        <w:t>Furthermore. e</w:t>
      </w:r>
      <w:r w:rsidR="000C2FD3" w:rsidRPr="00716170">
        <w:rPr>
          <w:rFonts w:ascii="HelveticaNeue" w:hAnsi="HelveticaNeue" w:cs="HelveticaNeue"/>
          <w:color w:val="auto"/>
          <w:sz w:val="24"/>
          <w:szCs w:val="24"/>
          <w:lang w:eastAsia="zh-TW"/>
        </w:rPr>
        <w:t>ngaging in</w:t>
      </w:r>
      <w:r w:rsidR="000C2FD3">
        <w:rPr>
          <w:rFonts w:ascii="HelveticaNeue" w:hAnsi="HelveticaNeue" w:cs="HelveticaNeue"/>
          <w:color w:val="auto"/>
          <w:sz w:val="24"/>
          <w:szCs w:val="24"/>
          <w:lang w:eastAsia="zh-TW"/>
        </w:rPr>
        <w:t xml:space="preserve"> </w:t>
      </w:r>
      <w:r w:rsidR="000C2FD3" w:rsidRPr="00716170">
        <w:rPr>
          <w:rFonts w:ascii="HelveticaNeue" w:hAnsi="HelveticaNeue" w:cs="HelveticaNeue"/>
          <w:color w:val="auto"/>
          <w:sz w:val="24"/>
          <w:szCs w:val="24"/>
          <w:lang w:eastAsia="zh-TW"/>
        </w:rPr>
        <w:t xml:space="preserve">physical activity, even without nature exposure, also reduces stress. Combining physical activity with exposure to nature, known as "green exercise," can lead to even greater positive effects on stress-related psychological and physiological </w:t>
      </w:r>
      <w:r w:rsidR="000C2FD3">
        <w:rPr>
          <w:rFonts w:ascii="HelveticaNeue" w:hAnsi="HelveticaNeue" w:cs="HelveticaNeue"/>
          <w:color w:val="auto"/>
          <w:sz w:val="24"/>
          <w:szCs w:val="24"/>
          <w:lang w:eastAsia="zh-TW"/>
        </w:rPr>
        <w:t xml:space="preserve">health </w:t>
      </w:r>
      <w:r w:rsidR="000C2FD3" w:rsidRPr="00716170">
        <w:rPr>
          <w:rFonts w:ascii="HelveticaNeue" w:hAnsi="HelveticaNeue" w:cs="HelveticaNeue"/>
          <w:color w:val="auto"/>
          <w:sz w:val="24"/>
          <w:szCs w:val="24"/>
          <w:lang w:eastAsia="zh-TW"/>
        </w:rPr>
        <w:t>factors</w:t>
      </w:r>
      <w:r w:rsidR="000C2FD3">
        <w:rPr>
          <w:rFonts w:ascii="HelveticaNeue" w:hAnsi="HelveticaNeue" w:cs="HelveticaNeue"/>
          <w:color w:val="auto"/>
          <w:sz w:val="24"/>
          <w:szCs w:val="24"/>
          <w:lang w:eastAsia="zh-TW"/>
        </w:rPr>
        <w:t xml:space="preserve">. </w:t>
      </w:r>
      <w:bookmarkStart w:id="0" w:name="_Hlk142313039"/>
      <w:r w:rsidR="00153C1F">
        <w:rPr>
          <w:rFonts w:ascii="HelveticaNeue" w:hAnsi="HelveticaNeue" w:cs="HelveticaNeue"/>
          <w:color w:val="auto"/>
          <w:sz w:val="24"/>
          <w:szCs w:val="24"/>
          <w:lang w:eastAsia="zh-TW"/>
        </w:rPr>
        <w:t>The</w:t>
      </w:r>
      <w:r w:rsidR="00DA43FB">
        <w:rPr>
          <w:rFonts w:ascii="HelveticaNeue" w:hAnsi="HelveticaNeue" w:cs="HelveticaNeue"/>
          <w:color w:val="auto"/>
          <w:sz w:val="24"/>
          <w:szCs w:val="24"/>
          <w:lang w:eastAsia="zh-TW"/>
        </w:rPr>
        <w:t xml:space="preserve"> crossover trial</w:t>
      </w:r>
      <w:r w:rsidR="006C2DB9">
        <w:rPr>
          <w:rFonts w:ascii="HelveticaNeue" w:hAnsi="HelveticaNeue" w:cs="HelveticaNeue"/>
          <w:color w:val="auto"/>
          <w:sz w:val="24"/>
          <w:szCs w:val="24"/>
          <w:lang w:eastAsia="zh-TW"/>
        </w:rPr>
        <w:t xml:space="preserve">, </w:t>
      </w:r>
      <w:r w:rsidR="00DA43FB">
        <w:rPr>
          <w:rFonts w:ascii="HelveticaNeue" w:hAnsi="HelveticaNeue" w:cs="HelveticaNeue"/>
          <w:color w:val="auto"/>
          <w:sz w:val="24"/>
          <w:szCs w:val="24"/>
          <w:lang w:eastAsia="zh-TW"/>
        </w:rPr>
        <w:t xml:space="preserve">conducted </w:t>
      </w:r>
      <w:r w:rsidR="00DA43FB">
        <w:rPr>
          <w:rFonts w:ascii="Verdana" w:hAnsi="Verdana"/>
          <w:sz w:val="22"/>
          <w:szCs w:val="22"/>
          <w:shd w:val="clear" w:color="auto" w:fill="FFFFFF"/>
        </w:rPr>
        <w:t xml:space="preserve">to analyse </w:t>
      </w:r>
      <w:r w:rsidR="00DA43FB" w:rsidRPr="00B65705">
        <w:rPr>
          <w:rFonts w:ascii="HelveticaNeue" w:hAnsi="HelveticaNeue" w:cs="HelveticaNeue"/>
          <w:color w:val="auto"/>
          <w:sz w:val="24"/>
          <w:szCs w:val="24"/>
          <w:lang w:eastAsia="zh-TW"/>
        </w:rPr>
        <w:t>the effects of a three-hour green</w:t>
      </w:r>
      <w:r w:rsidR="00DA43FB">
        <w:rPr>
          <w:rFonts w:ascii="Verdana" w:hAnsi="Verdana"/>
          <w:sz w:val="22"/>
          <w:szCs w:val="22"/>
          <w:shd w:val="clear" w:color="auto" w:fill="FFFFFF"/>
        </w:rPr>
        <w:t xml:space="preserve"> </w:t>
      </w:r>
      <w:r w:rsidR="000C2FD3" w:rsidRPr="00B65705">
        <w:rPr>
          <w:rFonts w:ascii="HelveticaNeue" w:hAnsi="HelveticaNeue" w:cs="HelveticaNeue"/>
          <w:color w:val="auto"/>
          <w:sz w:val="24"/>
          <w:szCs w:val="24"/>
          <w:lang w:eastAsia="zh-TW"/>
        </w:rPr>
        <w:t xml:space="preserve">mountain hiking </w:t>
      </w:r>
      <w:r w:rsidR="00DA43FB" w:rsidRPr="00B65705">
        <w:rPr>
          <w:rFonts w:ascii="HelveticaNeue" w:hAnsi="HelveticaNeue" w:cs="HelveticaNeue"/>
          <w:color w:val="auto"/>
          <w:sz w:val="24"/>
          <w:szCs w:val="24"/>
          <w:lang w:eastAsia="zh-TW"/>
        </w:rPr>
        <w:t>on stress-related physiological responses</w:t>
      </w:r>
      <w:r w:rsidR="006C2DB9">
        <w:rPr>
          <w:rFonts w:ascii="HelveticaNeue" w:hAnsi="HelveticaNeue" w:cs="HelveticaNeue"/>
          <w:color w:val="auto"/>
          <w:sz w:val="24"/>
          <w:szCs w:val="24"/>
          <w:lang w:eastAsia="zh-TW"/>
        </w:rPr>
        <w:t xml:space="preserve">, </w:t>
      </w:r>
      <w:r w:rsidR="00716170">
        <w:rPr>
          <w:rFonts w:ascii="HelveticaNeue" w:hAnsi="HelveticaNeue" w:cs="HelveticaNeue"/>
          <w:color w:val="auto"/>
          <w:sz w:val="24"/>
          <w:szCs w:val="24"/>
          <w:lang w:eastAsia="zh-TW"/>
        </w:rPr>
        <w:t xml:space="preserve">indicated that </w:t>
      </w:r>
      <w:r w:rsidR="00716170" w:rsidRPr="00716170">
        <w:rPr>
          <w:rFonts w:ascii="HelveticaNeue" w:hAnsi="HelveticaNeue" w:cs="HelveticaNeue"/>
          <w:color w:val="auto"/>
          <w:sz w:val="24"/>
          <w:szCs w:val="24"/>
          <w:lang w:eastAsia="zh-TW"/>
        </w:rPr>
        <w:t>both indoor and outdoor hiking for three hours can have a positive impact on salivary cortisol levels</w:t>
      </w:r>
      <w:r w:rsidR="004448BE">
        <w:rPr>
          <w:rFonts w:ascii="HelveticaNeue" w:hAnsi="HelveticaNeue" w:cs="HelveticaNeue"/>
          <w:color w:val="auto"/>
          <w:sz w:val="24"/>
          <w:szCs w:val="24"/>
          <w:lang w:eastAsia="zh-TW"/>
        </w:rPr>
        <w:t xml:space="preserve">. </w:t>
      </w:r>
    </w:p>
    <w:p w14:paraId="6C35695A" w14:textId="77777777" w:rsidR="000C2FD3" w:rsidRDefault="000C2FD3" w:rsidP="00716170">
      <w:pPr>
        <w:overflowPunct/>
        <w:textAlignment w:val="auto"/>
        <w:rPr>
          <w:rFonts w:ascii="HelveticaNeue" w:hAnsi="HelveticaNeue" w:cs="HelveticaNeue"/>
          <w:color w:val="auto"/>
          <w:sz w:val="24"/>
          <w:szCs w:val="24"/>
          <w:lang w:eastAsia="zh-TW"/>
        </w:rPr>
      </w:pPr>
    </w:p>
    <w:p w14:paraId="1D4ECA71" w14:textId="587B3BBA" w:rsidR="000C2FD3" w:rsidRDefault="00240E48" w:rsidP="00716170">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 xml:space="preserve">Although hiking does not provide access to social connections </w:t>
      </w:r>
      <w:r w:rsidR="008118B1">
        <w:rPr>
          <w:rFonts w:ascii="HelveticaNeue" w:hAnsi="HelveticaNeue" w:cs="HelveticaNeue"/>
          <w:color w:val="auto"/>
          <w:sz w:val="24"/>
          <w:szCs w:val="24"/>
          <w:lang w:eastAsia="zh-TW"/>
        </w:rPr>
        <w:t>with</w:t>
      </w:r>
      <w:r>
        <w:rPr>
          <w:rFonts w:ascii="HelveticaNeue" w:hAnsi="HelveticaNeue" w:cs="HelveticaNeue"/>
          <w:color w:val="auto"/>
          <w:sz w:val="24"/>
          <w:szCs w:val="24"/>
          <w:lang w:eastAsia="zh-TW"/>
        </w:rPr>
        <w:t xml:space="preserve"> family and friends</w:t>
      </w:r>
      <w:r w:rsidR="00575F85">
        <w:rPr>
          <w:rFonts w:ascii="HelveticaNeue" w:hAnsi="HelveticaNeue" w:cs="HelveticaNeue"/>
          <w:color w:val="auto"/>
          <w:sz w:val="24"/>
          <w:szCs w:val="24"/>
          <w:lang w:eastAsia="zh-TW"/>
        </w:rPr>
        <w:t xml:space="preserve">, a major benefit </w:t>
      </w:r>
      <w:r w:rsidR="00B232B2">
        <w:rPr>
          <w:rFonts w:ascii="HelveticaNeue" w:hAnsi="HelveticaNeue" w:cs="HelveticaNeue"/>
          <w:color w:val="auto"/>
          <w:sz w:val="24"/>
          <w:szCs w:val="24"/>
          <w:lang w:eastAsia="zh-TW"/>
        </w:rPr>
        <w:t>is that it is more easily accessible as it does not rely on involvement from anyone else and comes with no financial cost</w:t>
      </w:r>
      <w:r w:rsidR="00295787">
        <w:rPr>
          <w:rFonts w:ascii="HelveticaNeue" w:hAnsi="HelveticaNeue" w:cs="HelveticaNeue"/>
          <w:color w:val="auto"/>
          <w:sz w:val="24"/>
          <w:szCs w:val="24"/>
          <w:lang w:eastAsia="zh-TW"/>
        </w:rPr>
        <w:t>.</w:t>
      </w:r>
    </w:p>
    <w:p w14:paraId="5639A715" w14:textId="77777777" w:rsidR="007F2F50" w:rsidRDefault="007F2F50" w:rsidP="00716170">
      <w:pPr>
        <w:overflowPunct/>
        <w:textAlignment w:val="auto"/>
        <w:rPr>
          <w:rFonts w:ascii="HelveticaNeue" w:hAnsi="HelveticaNeue" w:cs="HelveticaNeue"/>
          <w:color w:val="auto"/>
          <w:sz w:val="24"/>
          <w:szCs w:val="24"/>
          <w:lang w:eastAsia="zh-TW"/>
        </w:rPr>
      </w:pPr>
    </w:p>
    <w:p w14:paraId="2C3510D2" w14:textId="211AAF56" w:rsidR="007F2F50" w:rsidRDefault="00D96E6A" w:rsidP="00716170">
      <w:pPr>
        <w:overflowPunct/>
        <w:textAlignment w:val="auto"/>
        <w:rPr>
          <w:rFonts w:ascii="HelveticaNeue" w:hAnsi="HelveticaNeue" w:cs="HelveticaNeue"/>
          <w:color w:val="auto"/>
          <w:sz w:val="24"/>
          <w:szCs w:val="24"/>
          <w:lang w:eastAsia="zh-TW"/>
        </w:rPr>
      </w:pPr>
      <w:r>
        <w:rPr>
          <w:rFonts w:ascii="HelveticaNeue" w:hAnsi="HelveticaNeue" w:cs="HelveticaNeue"/>
          <w:color w:val="auto"/>
          <w:sz w:val="24"/>
          <w:szCs w:val="24"/>
          <w:lang w:eastAsia="zh-TW"/>
        </w:rPr>
        <w:t>Overall, my efforts to remain resilien</w:t>
      </w:r>
      <w:r w:rsidR="00B65705">
        <w:rPr>
          <w:rFonts w:ascii="HelveticaNeue" w:hAnsi="HelveticaNeue" w:cs="HelveticaNeue"/>
          <w:color w:val="auto"/>
          <w:sz w:val="24"/>
          <w:szCs w:val="24"/>
          <w:lang w:eastAsia="zh-TW"/>
        </w:rPr>
        <w:t xml:space="preserve">t </w:t>
      </w:r>
      <w:r>
        <w:rPr>
          <w:rFonts w:ascii="HelveticaNeue" w:hAnsi="HelveticaNeue" w:cs="HelveticaNeue"/>
          <w:color w:val="auto"/>
          <w:sz w:val="24"/>
          <w:szCs w:val="24"/>
          <w:lang w:eastAsia="zh-TW"/>
        </w:rPr>
        <w:t xml:space="preserve">have </w:t>
      </w:r>
      <w:r w:rsidR="001725C1">
        <w:rPr>
          <w:rFonts w:ascii="HelveticaNeue" w:hAnsi="HelveticaNeue" w:cs="HelveticaNeue"/>
          <w:color w:val="auto"/>
          <w:sz w:val="24"/>
          <w:szCs w:val="24"/>
          <w:lang w:eastAsia="zh-TW"/>
        </w:rPr>
        <w:t>shown to be</w:t>
      </w:r>
      <w:r>
        <w:rPr>
          <w:rFonts w:ascii="HelveticaNeue" w:hAnsi="HelveticaNeue" w:cs="HelveticaNeue"/>
          <w:color w:val="auto"/>
          <w:sz w:val="24"/>
          <w:szCs w:val="24"/>
          <w:lang w:eastAsia="zh-TW"/>
        </w:rPr>
        <w:t xml:space="preserve"> effective</w:t>
      </w:r>
      <w:r w:rsidR="001725C1">
        <w:rPr>
          <w:rFonts w:ascii="HelveticaNeue" w:hAnsi="HelveticaNeue" w:cs="HelveticaNeue"/>
          <w:color w:val="auto"/>
          <w:sz w:val="24"/>
          <w:szCs w:val="24"/>
          <w:lang w:eastAsia="zh-TW"/>
        </w:rPr>
        <w:t xml:space="preserve">. While there </w:t>
      </w:r>
      <w:r w:rsidR="00841A5F">
        <w:rPr>
          <w:rFonts w:ascii="HelveticaNeue" w:hAnsi="HelveticaNeue" w:cs="HelveticaNeue"/>
          <w:color w:val="auto"/>
          <w:sz w:val="24"/>
          <w:szCs w:val="24"/>
          <w:lang w:eastAsia="zh-TW"/>
        </w:rPr>
        <w:t>are advantages and disadvantages to each method as discussed in this essay</w:t>
      </w:r>
      <w:r w:rsidR="003C5FF3">
        <w:rPr>
          <w:rFonts w:ascii="HelveticaNeue" w:hAnsi="HelveticaNeue" w:cs="HelveticaNeue"/>
          <w:color w:val="auto"/>
          <w:sz w:val="24"/>
          <w:szCs w:val="24"/>
          <w:lang w:eastAsia="zh-TW"/>
        </w:rPr>
        <w:t xml:space="preserve">, I have found that they have all been integral parts of a synergistic effort. </w:t>
      </w:r>
    </w:p>
    <w:p w14:paraId="413B7EC2" w14:textId="77777777" w:rsidR="00002E89" w:rsidRDefault="00002E89" w:rsidP="00716170">
      <w:pPr>
        <w:overflowPunct/>
        <w:textAlignment w:val="auto"/>
        <w:rPr>
          <w:rFonts w:ascii="HelveticaNeue" w:hAnsi="HelveticaNeue" w:cs="HelveticaNeue"/>
          <w:color w:val="auto"/>
          <w:sz w:val="24"/>
          <w:szCs w:val="24"/>
          <w:lang w:eastAsia="zh-TW"/>
        </w:rPr>
      </w:pPr>
    </w:p>
    <w:p w14:paraId="5909143C" w14:textId="1CCB79F6" w:rsidR="00002E89" w:rsidRPr="00716170" w:rsidRDefault="00002E89" w:rsidP="00002E89">
      <w:pPr>
        <w:overflowPunct/>
        <w:jc w:val="right"/>
        <w:textAlignment w:val="auto"/>
        <w:rPr>
          <w:rFonts w:ascii="HelveticaNeue" w:hAnsi="HelveticaNeue" w:cs="HelveticaNeue"/>
          <w:color w:val="auto"/>
          <w:sz w:val="24"/>
          <w:szCs w:val="24"/>
          <w:lang w:eastAsia="zh-TW"/>
        </w:rPr>
      </w:pPr>
      <w:proofErr w:type="spellStart"/>
      <w:r>
        <w:rPr>
          <w:rFonts w:ascii="HelveticaNeue" w:hAnsi="HelveticaNeue" w:cs="HelveticaNeue"/>
          <w:color w:val="auto"/>
          <w:sz w:val="24"/>
          <w:szCs w:val="24"/>
          <w:lang w:eastAsia="zh-TW"/>
        </w:rPr>
        <w:t>sWord</w:t>
      </w:r>
      <w:proofErr w:type="spellEnd"/>
      <w:r>
        <w:rPr>
          <w:rFonts w:ascii="HelveticaNeue" w:hAnsi="HelveticaNeue" w:cs="HelveticaNeue"/>
          <w:color w:val="auto"/>
          <w:sz w:val="24"/>
          <w:szCs w:val="24"/>
          <w:lang w:eastAsia="zh-TW"/>
        </w:rPr>
        <w:t xml:space="preserve"> Count: 1095</w:t>
      </w:r>
    </w:p>
    <w:p w14:paraId="1119554F" w14:textId="77777777" w:rsidR="000C2FD3" w:rsidRDefault="000C2FD3" w:rsidP="00716170">
      <w:pPr>
        <w:overflowPunct/>
        <w:textAlignment w:val="auto"/>
        <w:rPr>
          <w:rFonts w:ascii="HelveticaNeue" w:hAnsi="HelveticaNeue" w:cs="HelveticaNeue"/>
          <w:color w:val="auto"/>
          <w:sz w:val="24"/>
          <w:szCs w:val="24"/>
          <w:lang w:eastAsia="zh-TW"/>
        </w:rPr>
      </w:pPr>
    </w:p>
    <w:p w14:paraId="25ADD189" w14:textId="77777777" w:rsidR="000C2FD3" w:rsidRDefault="000C2FD3" w:rsidP="00716170">
      <w:pPr>
        <w:overflowPunct/>
        <w:textAlignment w:val="auto"/>
        <w:rPr>
          <w:rFonts w:ascii="HelveticaNeue" w:hAnsi="HelveticaNeue" w:cs="HelveticaNeue"/>
          <w:color w:val="auto"/>
          <w:sz w:val="24"/>
          <w:szCs w:val="24"/>
          <w:lang w:eastAsia="zh-TW"/>
        </w:rPr>
      </w:pPr>
    </w:p>
    <w:p w14:paraId="330C4382" w14:textId="77777777" w:rsidR="00822F26" w:rsidRDefault="00822F26" w:rsidP="00716170">
      <w:pPr>
        <w:overflowPunct/>
        <w:textAlignment w:val="auto"/>
        <w:rPr>
          <w:rFonts w:ascii="HelveticaNeue" w:hAnsi="HelveticaNeue" w:cs="HelveticaNeue"/>
          <w:color w:val="auto"/>
          <w:sz w:val="24"/>
          <w:szCs w:val="24"/>
          <w:lang w:eastAsia="zh-TW"/>
        </w:rPr>
      </w:pPr>
    </w:p>
    <w:p w14:paraId="5F957017" w14:textId="77777777" w:rsidR="00822F26" w:rsidRDefault="00822F26" w:rsidP="00716170">
      <w:pPr>
        <w:overflowPunct/>
        <w:textAlignment w:val="auto"/>
        <w:rPr>
          <w:rFonts w:ascii="HelveticaNeue" w:hAnsi="HelveticaNeue" w:cs="HelveticaNeue"/>
          <w:color w:val="auto"/>
          <w:sz w:val="24"/>
          <w:szCs w:val="24"/>
          <w:lang w:eastAsia="zh-TW"/>
        </w:rPr>
      </w:pPr>
    </w:p>
    <w:p w14:paraId="0C8CBE3E" w14:textId="77777777" w:rsidR="00716170" w:rsidRDefault="00716170" w:rsidP="00716170">
      <w:pPr>
        <w:overflowPunct/>
        <w:textAlignment w:val="auto"/>
        <w:rPr>
          <w:rFonts w:ascii="HelveticaNeue" w:hAnsi="HelveticaNeue" w:cs="HelveticaNeue"/>
          <w:color w:val="auto"/>
          <w:sz w:val="24"/>
          <w:szCs w:val="24"/>
          <w:lang w:eastAsia="zh-TW"/>
        </w:rPr>
      </w:pPr>
    </w:p>
    <w:p w14:paraId="3D9042A0" w14:textId="77777777" w:rsidR="00716170" w:rsidRDefault="00716170" w:rsidP="00716170">
      <w:pPr>
        <w:overflowPunct/>
        <w:textAlignment w:val="auto"/>
        <w:rPr>
          <w:rFonts w:ascii="HelveticaNeue" w:hAnsi="HelveticaNeue" w:cs="HelveticaNeue"/>
          <w:color w:val="auto"/>
          <w:sz w:val="24"/>
          <w:szCs w:val="24"/>
          <w:lang w:eastAsia="zh-TW"/>
        </w:rPr>
      </w:pPr>
    </w:p>
    <w:p w14:paraId="2F9CF7BA" w14:textId="77777777" w:rsidR="00716170" w:rsidRDefault="00716170" w:rsidP="00716170">
      <w:pPr>
        <w:overflowPunct/>
        <w:textAlignment w:val="auto"/>
        <w:rPr>
          <w:rFonts w:ascii="HelveticaNeue" w:hAnsi="HelveticaNeue" w:cs="HelveticaNeue"/>
          <w:color w:val="auto"/>
          <w:sz w:val="24"/>
          <w:szCs w:val="24"/>
          <w:lang w:eastAsia="zh-TW"/>
        </w:rPr>
      </w:pPr>
    </w:p>
    <w:p w14:paraId="0EAC77B6" w14:textId="77777777" w:rsidR="00716170" w:rsidRDefault="00716170" w:rsidP="00716170">
      <w:pPr>
        <w:overflowPunct/>
        <w:textAlignment w:val="auto"/>
        <w:rPr>
          <w:rFonts w:ascii="HelveticaNeue" w:hAnsi="HelveticaNeue" w:cs="HelveticaNeue"/>
          <w:color w:val="auto"/>
          <w:sz w:val="24"/>
          <w:szCs w:val="24"/>
          <w:lang w:eastAsia="zh-TW"/>
        </w:rPr>
      </w:pPr>
    </w:p>
    <w:p w14:paraId="2641DE37" w14:textId="77777777" w:rsidR="00716170" w:rsidRDefault="00716170" w:rsidP="00716170">
      <w:pPr>
        <w:overflowPunct/>
        <w:textAlignment w:val="auto"/>
        <w:rPr>
          <w:rFonts w:ascii="HelveticaNeue" w:hAnsi="HelveticaNeue" w:cs="HelveticaNeue"/>
          <w:color w:val="auto"/>
          <w:sz w:val="24"/>
          <w:szCs w:val="24"/>
          <w:lang w:eastAsia="zh-TW"/>
        </w:rPr>
      </w:pPr>
    </w:p>
    <w:p w14:paraId="5CB5374D" w14:textId="77777777" w:rsidR="00716170" w:rsidRPr="00970AA7" w:rsidRDefault="00716170" w:rsidP="00716170">
      <w:pPr>
        <w:overflowPunct/>
        <w:textAlignment w:val="auto"/>
        <w:rPr>
          <w:rFonts w:ascii="HelveticaNeue" w:hAnsi="HelveticaNeue" w:cs="HelveticaNeue"/>
          <w:color w:val="auto"/>
          <w:sz w:val="24"/>
          <w:szCs w:val="24"/>
          <w:lang w:eastAsia="zh-TW"/>
        </w:rPr>
      </w:pPr>
    </w:p>
    <w:p w14:paraId="6A3A8DA1" w14:textId="77777777" w:rsidR="00970AA7" w:rsidRDefault="00970AA7" w:rsidP="00427003">
      <w:pPr>
        <w:overflowPunct/>
        <w:jc w:val="center"/>
        <w:textAlignment w:val="auto"/>
        <w:rPr>
          <w:rFonts w:ascii="HelveticaNeue" w:hAnsi="HelveticaNeue" w:cs="HelveticaNeue"/>
          <w:color w:val="auto"/>
          <w:sz w:val="24"/>
          <w:szCs w:val="24"/>
          <w:lang w:eastAsia="zh-TW"/>
        </w:rPr>
      </w:pPr>
    </w:p>
    <w:p w14:paraId="4BDDD65B" w14:textId="77777777" w:rsidR="00970AA7" w:rsidRPr="00427003" w:rsidRDefault="00970AA7" w:rsidP="00970AA7">
      <w:pPr>
        <w:overflowPunct/>
        <w:textAlignment w:val="auto"/>
        <w:rPr>
          <w:rFonts w:ascii="HelveticaNeue" w:hAnsi="HelveticaNeue" w:cs="HelveticaNeue"/>
          <w:color w:val="auto"/>
          <w:sz w:val="24"/>
          <w:szCs w:val="24"/>
          <w:lang w:eastAsia="zh-TW"/>
        </w:rPr>
      </w:pPr>
    </w:p>
    <w:bookmarkEnd w:id="0"/>
    <w:p w14:paraId="1DBCCEDB" w14:textId="77777777" w:rsidR="00427003" w:rsidRDefault="00427003" w:rsidP="00F30C02">
      <w:pPr>
        <w:overflowPunct/>
        <w:textAlignment w:val="auto"/>
        <w:rPr>
          <w:rFonts w:ascii="HelveticaNeue" w:hAnsi="HelveticaNeue" w:cs="HelveticaNeue"/>
          <w:i/>
          <w:iCs/>
          <w:color w:val="auto"/>
          <w:sz w:val="24"/>
          <w:szCs w:val="24"/>
          <w:lang w:eastAsia="zh-TW"/>
        </w:rPr>
      </w:pPr>
    </w:p>
    <w:p w14:paraId="2DEDEB52" w14:textId="77777777" w:rsidR="00427003" w:rsidRDefault="00427003" w:rsidP="00F30C02">
      <w:pPr>
        <w:overflowPunct/>
        <w:textAlignment w:val="auto"/>
        <w:rPr>
          <w:rFonts w:ascii="HelveticaNeue" w:hAnsi="HelveticaNeue" w:cs="HelveticaNeue"/>
          <w:i/>
          <w:iCs/>
          <w:color w:val="auto"/>
          <w:sz w:val="24"/>
          <w:szCs w:val="24"/>
          <w:lang w:eastAsia="zh-TW"/>
        </w:rPr>
      </w:pPr>
    </w:p>
    <w:p w14:paraId="6DCF52A1" w14:textId="77777777" w:rsidR="00427003" w:rsidRDefault="00427003" w:rsidP="00F30C02">
      <w:pPr>
        <w:overflowPunct/>
        <w:textAlignment w:val="auto"/>
        <w:rPr>
          <w:rFonts w:ascii="HelveticaNeue" w:hAnsi="HelveticaNeue" w:cs="HelveticaNeue"/>
          <w:i/>
          <w:iCs/>
          <w:color w:val="auto"/>
          <w:sz w:val="24"/>
          <w:szCs w:val="24"/>
          <w:lang w:eastAsia="zh-TW"/>
        </w:rPr>
      </w:pPr>
    </w:p>
    <w:p w14:paraId="6B4BACF2" w14:textId="77777777" w:rsidR="00427003" w:rsidRPr="004B4B8F" w:rsidRDefault="00427003" w:rsidP="00F30C02">
      <w:pPr>
        <w:overflowPunct/>
        <w:textAlignment w:val="auto"/>
        <w:rPr>
          <w:rFonts w:ascii="HelveticaNeue" w:hAnsi="HelveticaNeue" w:cs="HelveticaNeue"/>
          <w:i/>
          <w:iCs/>
          <w:color w:val="auto"/>
          <w:sz w:val="24"/>
          <w:szCs w:val="24"/>
          <w:lang w:eastAsia="zh-TW"/>
        </w:rPr>
      </w:pPr>
    </w:p>
    <w:p w14:paraId="1601DEAF" w14:textId="77777777" w:rsidR="00F30C02" w:rsidRPr="00F30C02" w:rsidRDefault="00F30C02" w:rsidP="00F30C02">
      <w:pPr>
        <w:overflowPunct/>
        <w:textAlignment w:val="auto"/>
        <w:rPr>
          <w:rFonts w:ascii="HelveticaNeue" w:hAnsi="HelveticaNeue" w:cs="HelveticaNeue"/>
          <w:color w:val="auto"/>
          <w:sz w:val="24"/>
          <w:szCs w:val="24"/>
          <w:lang w:eastAsia="zh-TW"/>
        </w:rPr>
      </w:pPr>
    </w:p>
    <w:p w14:paraId="645180C8" w14:textId="77777777" w:rsidR="00F30C02" w:rsidRDefault="00F30C02" w:rsidP="00F30C02">
      <w:pPr>
        <w:overflowPunct/>
        <w:textAlignment w:val="auto"/>
        <w:rPr>
          <w:rFonts w:ascii="HelveticaNeue" w:hAnsi="HelveticaNeue" w:cs="HelveticaNeue"/>
          <w:color w:val="auto"/>
          <w:sz w:val="24"/>
          <w:szCs w:val="24"/>
          <w:lang w:eastAsia="zh-TW"/>
        </w:rPr>
      </w:pPr>
    </w:p>
    <w:p w14:paraId="445353F7" w14:textId="77777777" w:rsidR="00F30C02" w:rsidRDefault="00F30C02" w:rsidP="00F30C02">
      <w:pPr>
        <w:overflowPunct/>
        <w:textAlignment w:val="auto"/>
        <w:rPr>
          <w:rFonts w:ascii="HelveticaNeue" w:hAnsi="HelveticaNeue" w:cs="HelveticaNeue"/>
          <w:color w:val="auto"/>
          <w:sz w:val="24"/>
          <w:szCs w:val="24"/>
          <w:lang w:eastAsia="zh-TW"/>
        </w:rPr>
      </w:pPr>
    </w:p>
    <w:p w14:paraId="099E8CD2" w14:textId="77777777" w:rsidR="00F30C02" w:rsidRDefault="00F30C02" w:rsidP="00F30C02">
      <w:pPr>
        <w:overflowPunct/>
        <w:textAlignment w:val="auto"/>
        <w:rPr>
          <w:rFonts w:ascii="HelveticaNeue" w:hAnsi="HelveticaNeue" w:cs="HelveticaNeue"/>
          <w:color w:val="auto"/>
          <w:sz w:val="24"/>
          <w:szCs w:val="24"/>
          <w:lang w:eastAsia="zh-TW"/>
        </w:rPr>
      </w:pPr>
    </w:p>
    <w:p w14:paraId="1869D0A0" w14:textId="77777777" w:rsidR="00F30C02" w:rsidRPr="00270EEB" w:rsidRDefault="00F30C02" w:rsidP="00F30C02">
      <w:pPr>
        <w:overflowPunct/>
        <w:textAlignment w:val="auto"/>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5FD8E49C" w14:textId="46C9B6D9"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2E099426" w:rsidR="00AA666E" w:rsidRDefault="003B2A14" w:rsidP="00E6298B">
      <w:pPr>
        <w:ind w:right="107"/>
        <w:jc w:val="both"/>
        <w:rPr>
          <w:bCs/>
          <w:sz w:val="24"/>
          <w:szCs w:val="24"/>
        </w:rPr>
      </w:pPr>
      <w:r w:rsidRPr="00450C83">
        <w:rPr>
          <w:b/>
          <w:sz w:val="24"/>
          <w:szCs w:val="24"/>
        </w:rPr>
        <w:t>ANSWER:</w:t>
      </w:r>
      <w:r w:rsidR="005C6821">
        <w:rPr>
          <w:b/>
          <w:sz w:val="24"/>
          <w:szCs w:val="24"/>
        </w:rPr>
        <w:t xml:space="preserve"> </w:t>
      </w:r>
      <w:r w:rsidR="0051243D">
        <w:rPr>
          <w:bCs/>
          <w:sz w:val="24"/>
          <w:szCs w:val="24"/>
        </w:rPr>
        <w:t>This</w:t>
      </w:r>
      <w:r w:rsidR="005C6821" w:rsidRPr="00227C7F">
        <w:rPr>
          <w:bCs/>
          <w:sz w:val="24"/>
          <w:szCs w:val="24"/>
        </w:rPr>
        <w:t xml:space="preserve"> essay will </w:t>
      </w:r>
      <w:r w:rsidR="0051243D">
        <w:rPr>
          <w:bCs/>
          <w:sz w:val="24"/>
          <w:szCs w:val="24"/>
        </w:rPr>
        <w:t>critically assess and reflect upon my handling of</w:t>
      </w:r>
      <w:r w:rsidR="00144B43">
        <w:rPr>
          <w:bCs/>
          <w:sz w:val="24"/>
          <w:szCs w:val="24"/>
        </w:rPr>
        <w:t xml:space="preserve"> conflict in relation to an </w:t>
      </w:r>
      <w:r w:rsidR="00084A7A" w:rsidRPr="00227C7F">
        <w:rPr>
          <w:bCs/>
          <w:sz w:val="24"/>
          <w:szCs w:val="24"/>
        </w:rPr>
        <w:t xml:space="preserve">emergency </w:t>
      </w:r>
      <w:r w:rsidR="00830600" w:rsidRPr="00227C7F">
        <w:rPr>
          <w:bCs/>
          <w:sz w:val="24"/>
          <w:szCs w:val="24"/>
        </w:rPr>
        <w:t xml:space="preserve">domestic </w:t>
      </w:r>
      <w:r w:rsidR="0021382D">
        <w:rPr>
          <w:bCs/>
          <w:sz w:val="24"/>
          <w:szCs w:val="24"/>
        </w:rPr>
        <w:t xml:space="preserve">incident </w:t>
      </w:r>
      <w:r w:rsidR="00084A7A" w:rsidRPr="00227C7F">
        <w:rPr>
          <w:bCs/>
          <w:sz w:val="24"/>
          <w:szCs w:val="24"/>
        </w:rPr>
        <w:t xml:space="preserve">I responded to </w:t>
      </w:r>
      <w:r w:rsidR="00C517D2" w:rsidRPr="00227C7F">
        <w:rPr>
          <w:bCs/>
          <w:sz w:val="24"/>
          <w:szCs w:val="24"/>
        </w:rPr>
        <w:t>whil</w:t>
      </w:r>
      <w:r w:rsidR="00987D0C">
        <w:rPr>
          <w:bCs/>
          <w:sz w:val="24"/>
          <w:szCs w:val="24"/>
        </w:rPr>
        <w:t>st</w:t>
      </w:r>
      <w:r w:rsidR="00C517D2" w:rsidRPr="00227C7F">
        <w:rPr>
          <w:bCs/>
          <w:sz w:val="24"/>
          <w:szCs w:val="24"/>
        </w:rPr>
        <w:t xml:space="preserve"> on duty. The incident involved two partners </w:t>
      </w:r>
      <w:r w:rsidR="005C1703" w:rsidRPr="00227C7F">
        <w:rPr>
          <w:bCs/>
          <w:sz w:val="24"/>
          <w:szCs w:val="24"/>
        </w:rPr>
        <w:t>– a male and a female – whom had been reported by neighbours as causing a noise disturbance</w:t>
      </w:r>
      <w:r w:rsidR="00CE4C7D">
        <w:rPr>
          <w:bCs/>
          <w:sz w:val="24"/>
          <w:szCs w:val="24"/>
        </w:rPr>
        <w:t xml:space="preserve"> late at night</w:t>
      </w:r>
      <w:r w:rsidR="005C1703" w:rsidRPr="00227C7F">
        <w:rPr>
          <w:bCs/>
          <w:sz w:val="24"/>
          <w:szCs w:val="24"/>
        </w:rPr>
        <w:t xml:space="preserve"> </w:t>
      </w:r>
      <w:r w:rsidR="0092122C" w:rsidRPr="00227C7F">
        <w:rPr>
          <w:bCs/>
          <w:sz w:val="24"/>
          <w:szCs w:val="24"/>
        </w:rPr>
        <w:t xml:space="preserve">by way of an argument that included </w:t>
      </w:r>
      <w:r w:rsidR="00475B41" w:rsidRPr="00227C7F">
        <w:rPr>
          <w:bCs/>
          <w:sz w:val="24"/>
          <w:szCs w:val="24"/>
        </w:rPr>
        <w:t xml:space="preserve">foul language </w:t>
      </w:r>
      <w:r w:rsidR="004F795E">
        <w:rPr>
          <w:bCs/>
          <w:sz w:val="24"/>
          <w:szCs w:val="24"/>
        </w:rPr>
        <w:t>where they could be heard shouting</w:t>
      </w:r>
      <w:r w:rsidR="00475B41" w:rsidRPr="00227C7F">
        <w:rPr>
          <w:bCs/>
          <w:sz w:val="24"/>
          <w:szCs w:val="24"/>
        </w:rPr>
        <w:t xml:space="preserve"> accusations to one </w:t>
      </w:r>
      <w:r w:rsidR="00144B43">
        <w:rPr>
          <w:bCs/>
          <w:sz w:val="24"/>
          <w:szCs w:val="24"/>
        </w:rPr>
        <w:t>an</w:t>
      </w:r>
      <w:r w:rsidR="00475B41" w:rsidRPr="00227C7F">
        <w:rPr>
          <w:bCs/>
          <w:sz w:val="24"/>
          <w:szCs w:val="24"/>
        </w:rPr>
        <w:t xml:space="preserve">other about </w:t>
      </w:r>
      <w:r w:rsidR="002F0961">
        <w:rPr>
          <w:bCs/>
          <w:sz w:val="24"/>
          <w:szCs w:val="24"/>
        </w:rPr>
        <w:t>C</w:t>
      </w:r>
      <w:r w:rsidR="00475B41" w:rsidRPr="00227C7F">
        <w:rPr>
          <w:bCs/>
          <w:sz w:val="24"/>
          <w:szCs w:val="24"/>
        </w:rPr>
        <w:t xml:space="preserve">lass A drug use. </w:t>
      </w:r>
      <w:r w:rsidR="00227C7F">
        <w:rPr>
          <w:bCs/>
          <w:sz w:val="24"/>
          <w:szCs w:val="24"/>
        </w:rPr>
        <w:t xml:space="preserve">The call was </w:t>
      </w:r>
      <w:r w:rsidR="002F0961">
        <w:rPr>
          <w:bCs/>
          <w:sz w:val="24"/>
          <w:szCs w:val="24"/>
        </w:rPr>
        <w:t>graded</w:t>
      </w:r>
      <w:r w:rsidR="00227C7F">
        <w:rPr>
          <w:bCs/>
          <w:sz w:val="24"/>
          <w:szCs w:val="24"/>
        </w:rPr>
        <w:t xml:space="preserve"> as </w:t>
      </w:r>
      <w:r w:rsidR="002F0961">
        <w:rPr>
          <w:bCs/>
          <w:sz w:val="24"/>
          <w:szCs w:val="24"/>
        </w:rPr>
        <w:t xml:space="preserve">an </w:t>
      </w:r>
      <w:r w:rsidR="00227C7F">
        <w:rPr>
          <w:bCs/>
          <w:sz w:val="24"/>
          <w:szCs w:val="24"/>
        </w:rPr>
        <w:t>emergency</w:t>
      </w:r>
      <w:r w:rsidR="002F0961">
        <w:rPr>
          <w:bCs/>
          <w:sz w:val="24"/>
          <w:szCs w:val="24"/>
        </w:rPr>
        <w:t xml:space="preserve"> </w:t>
      </w:r>
      <w:r w:rsidR="00227C7F">
        <w:rPr>
          <w:bCs/>
          <w:sz w:val="24"/>
          <w:szCs w:val="24"/>
        </w:rPr>
        <w:t xml:space="preserve">due to </w:t>
      </w:r>
      <w:r w:rsidR="008F6366">
        <w:rPr>
          <w:bCs/>
          <w:sz w:val="24"/>
          <w:szCs w:val="24"/>
        </w:rPr>
        <w:t>the</w:t>
      </w:r>
      <w:r w:rsidR="004E6FEE">
        <w:rPr>
          <w:bCs/>
          <w:sz w:val="24"/>
          <w:szCs w:val="24"/>
        </w:rPr>
        <w:t xml:space="preserve"> inherent</w:t>
      </w:r>
      <w:r w:rsidR="008F6366">
        <w:rPr>
          <w:bCs/>
          <w:sz w:val="24"/>
          <w:szCs w:val="24"/>
        </w:rPr>
        <w:t xml:space="preserve"> </w:t>
      </w:r>
      <w:r w:rsidR="00227C7F">
        <w:rPr>
          <w:bCs/>
          <w:sz w:val="24"/>
          <w:szCs w:val="24"/>
        </w:rPr>
        <w:t xml:space="preserve">risk of escalation </w:t>
      </w:r>
      <w:r w:rsidR="00B50DD2">
        <w:rPr>
          <w:bCs/>
          <w:sz w:val="24"/>
          <w:szCs w:val="24"/>
        </w:rPr>
        <w:t xml:space="preserve">to </w:t>
      </w:r>
      <w:r w:rsidR="00632FAD">
        <w:rPr>
          <w:bCs/>
          <w:sz w:val="24"/>
          <w:szCs w:val="24"/>
        </w:rPr>
        <w:t>violence</w:t>
      </w:r>
      <w:r w:rsidR="00FC4C9C">
        <w:rPr>
          <w:bCs/>
          <w:sz w:val="24"/>
          <w:szCs w:val="24"/>
        </w:rPr>
        <w:t xml:space="preserve"> or behaviour that </w:t>
      </w:r>
      <w:r w:rsidR="004E6FEE">
        <w:rPr>
          <w:bCs/>
          <w:sz w:val="24"/>
          <w:szCs w:val="24"/>
        </w:rPr>
        <w:t>could</w:t>
      </w:r>
      <w:r w:rsidR="00FC4C9C">
        <w:rPr>
          <w:bCs/>
          <w:sz w:val="24"/>
          <w:szCs w:val="24"/>
        </w:rPr>
        <w:t xml:space="preserve"> cause alarm </w:t>
      </w:r>
      <w:r w:rsidR="00FF18EE">
        <w:rPr>
          <w:bCs/>
          <w:sz w:val="24"/>
          <w:szCs w:val="24"/>
        </w:rPr>
        <w:t>and</w:t>
      </w:r>
      <w:r w:rsidR="00FC4C9C">
        <w:rPr>
          <w:bCs/>
          <w:sz w:val="24"/>
          <w:szCs w:val="24"/>
        </w:rPr>
        <w:t xml:space="preserve"> distress to</w:t>
      </w:r>
      <w:r w:rsidR="003A3A33">
        <w:rPr>
          <w:bCs/>
          <w:sz w:val="24"/>
          <w:szCs w:val="24"/>
        </w:rPr>
        <w:t xml:space="preserve"> nearby residents and members of public within sight or hearing. </w:t>
      </w:r>
      <w:r w:rsidR="00EC329D">
        <w:rPr>
          <w:bCs/>
          <w:sz w:val="24"/>
          <w:szCs w:val="24"/>
        </w:rPr>
        <w:t xml:space="preserve">As this essay will later discuss in more detail, </w:t>
      </w:r>
      <w:r w:rsidR="000A61FE">
        <w:rPr>
          <w:bCs/>
          <w:sz w:val="24"/>
          <w:szCs w:val="24"/>
        </w:rPr>
        <w:t xml:space="preserve">the </w:t>
      </w:r>
      <w:r w:rsidR="00CD3236">
        <w:rPr>
          <w:bCs/>
          <w:sz w:val="24"/>
          <w:szCs w:val="24"/>
        </w:rPr>
        <w:t xml:space="preserve">handling of </w:t>
      </w:r>
      <w:r w:rsidR="008158BC">
        <w:rPr>
          <w:bCs/>
          <w:sz w:val="24"/>
          <w:szCs w:val="24"/>
        </w:rPr>
        <w:t>a domestic incident such as this</w:t>
      </w:r>
      <w:r w:rsidR="00B75066">
        <w:rPr>
          <w:bCs/>
          <w:sz w:val="24"/>
          <w:szCs w:val="24"/>
        </w:rPr>
        <w:t xml:space="preserve"> relie</w:t>
      </w:r>
      <w:r w:rsidR="00695F19">
        <w:rPr>
          <w:bCs/>
          <w:sz w:val="24"/>
          <w:szCs w:val="24"/>
        </w:rPr>
        <w:t>d upon</w:t>
      </w:r>
      <w:r w:rsidR="000E4C89">
        <w:rPr>
          <w:bCs/>
          <w:sz w:val="24"/>
          <w:szCs w:val="24"/>
        </w:rPr>
        <w:t xml:space="preserve"> </w:t>
      </w:r>
      <w:r w:rsidR="00D23387">
        <w:rPr>
          <w:bCs/>
          <w:sz w:val="24"/>
          <w:szCs w:val="24"/>
        </w:rPr>
        <w:t>a staged</w:t>
      </w:r>
      <w:r w:rsidR="005C51C1">
        <w:rPr>
          <w:bCs/>
          <w:sz w:val="24"/>
          <w:szCs w:val="24"/>
        </w:rPr>
        <w:t xml:space="preserve"> and</w:t>
      </w:r>
      <w:r w:rsidR="00632FAD">
        <w:rPr>
          <w:bCs/>
          <w:sz w:val="24"/>
          <w:szCs w:val="24"/>
        </w:rPr>
        <w:t xml:space="preserve"> </w:t>
      </w:r>
      <w:r w:rsidR="00D23387">
        <w:rPr>
          <w:bCs/>
          <w:sz w:val="24"/>
          <w:szCs w:val="24"/>
        </w:rPr>
        <w:t>systematic approach</w:t>
      </w:r>
      <w:r w:rsidR="005C51C1">
        <w:rPr>
          <w:bCs/>
          <w:sz w:val="24"/>
          <w:szCs w:val="24"/>
        </w:rPr>
        <w:t>,</w:t>
      </w:r>
      <w:r w:rsidR="00D23387">
        <w:rPr>
          <w:bCs/>
          <w:sz w:val="24"/>
          <w:szCs w:val="24"/>
        </w:rPr>
        <w:t xml:space="preserve"> </w:t>
      </w:r>
      <w:r w:rsidR="005C51C1">
        <w:rPr>
          <w:bCs/>
          <w:sz w:val="24"/>
          <w:szCs w:val="24"/>
        </w:rPr>
        <w:t>incorporating</w:t>
      </w:r>
      <w:r w:rsidR="00632FAD">
        <w:rPr>
          <w:bCs/>
          <w:sz w:val="24"/>
          <w:szCs w:val="24"/>
        </w:rPr>
        <w:t xml:space="preserve"> a</w:t>
      </w:r>
      <w:r w:rsidR="00EF6509">
        <w:rPr>
          <w:bCs/>
          <w:sz w:val="24"/>
          <w:szCs w:val="24"/>
        </w:rPr>
        <w:t xml:space="preserve"> number of</w:t>
      </w:r>
      <w:r w:rsidR="00F261FB">
        <w:rPr>
          <w:bCs/>
          <w:sz w:val="24"/>
          <w:szCs w:val="24"/>
        </w:rPr>
        <w:t xml:space="preserve"> models,</w:t>
      </w:r>
      <w:r w:rsidR="00EF6509">
        <w:rPr>
          <w:bCs/>
          <w:sz w:val="24"/>
          <w:szCs w:val="24"/>
        </w:rPr>
        <w:t xml:space="preserve"> </w:t>
      </w:r>
      <w:r w:rsidR="00632FAD">
        <w:rPr>
          <w:bCs/>
          <w:sz w:val="24"/>
          <w:szCs w:val="24"/>
        </w:rPr>
        <w:t xml:space="preserve">force procedures and </w:t>
      </w:r>
      <w:r w:rsidR="00EF6509">
        <w:rPr>
          <w:bCs/>
          <w:sz w:val="24"/>
          <w:szCs w:val="24"/>
        </w:rPr>
        <w:t xml:space="preserve">legislative </w:t>
      </w:r>
      <w:r w:rsidR="005C51C1">
        <w:rPr>
          <w:bCs/>
          <w:sz w:val="24"/>
          <w:szCs w:val="24"/>
        </w:rPr>
        <w:t>considerations</w:t>
      </w:r>
      <w:r w:rsidR="00F261FB">
        <w:rPr>
          <w:bCs/>
          <w:sz w:val="24"/>
          <w:szCs w:val="24"/>
        </w:rPr>
        <w:t>.</w:t>
      </w:r>
      <w:r w:rsidR="002474D1">
        <w:rPr>
          <w:bCs/>
          <w:sz w:val="24"/>
          <w:szCs w:val="24"/>
        </w:rPr>
        <w:t xml:space="preserve"> </w:t>
      </w:r>
    </w:p>
    <w:p w14:paraId="5C606C35" w14:textId="77777777" w:rsidR="00A97B86" w:rsidRDefault="00A97B86" w:rsidP="00E6298B">
      <w:pPr>
        <w:ind w:right="107"/>
        <w:jc w:val="both"/>
        <w:rPr>
          <w:bCs/>
          <w:sz w:val="24"/>
          <w:szCs w:val="24"/>
        </w:rPr>
      </w:pPr>
    </w:p>
    <w:p w14:paraId="68DA2F0E" w14:textId="45103EAF" w:rsidR="00C23B3E" w:rsidRPr="00C23B3E" w:rsidRDefault="00C23B3E" w:rsidP="00C23B3E">
      <w:pPr>
        <w:ind w:right="107"/>
        <w:jc w:val="both"/>
        <w:rPr>
          <w:bCs/>
          <w:sz w:val="24"/>
          <w:szCs w:val="24"/>
        </w:rPr>
      </w:pPr>
      <w:r w:rsidRPr="00C23B3E">
        <w:rPr>
          <w:bCs/>
          <w:sz w:val="24"/>
          <w:szCs w:val="24"/>
        </w:rPr>
        <w:t xml:space="preserve">The National Decision Model (NDM) is the standardised decision-making model adopted by Police in the UK. Underpinned by the Code of Ethics, it involves five steps: Gather Information and Intelligence; Identify Risks and Develop a Working Strategy; Consider Powers and Policies; Identify Options and Contingencies, </w:t>
      </w:r>
      <w:r w:rsidR="00DC4457" w:rsidRPr="00C23B3E">
        <w:rPr>
          <w:bCs/>
          <w:sz w:val="24"/>
          <w:szCs w:val="24"/>
        </w:rPr>
        <w:t>and</w:t>
      </w:r>
      <w:r w:rsidR="00DC4457">
        <w:rPr>
          <w:bCs/>
          <w:sz w:val="24"/>
          <w:szCs w:val="24"/>
        </w:rPr>
        <w:t xml:space="preserve">, </w:t>
      </w:r>
      <w:proofErr w:type="gramStart"/>
      <w:r w:rsidRPr="00C23B3E">
        <w:rPr>
          <w:bCs/>
          <w:sz w:val="24"/>
          <w:szCs w:val="24"/>
        </w:rPr>
        <w:t>Take Action</w:t>
      </w:r>
      <w:proofErr w:type="gramEnd"/>
      <w:r w:rsidRPr="00C23B3E">
        <w:rPr>
          <w:bCs/>
          <w:sz w:val="24"/>
          <w:szCs w:val="24"/>
        </w:rPr>
        <w:t xml:space="preserve"> and Review What Happened</w:t>
      </w:r>
      <w:r w:rsidR="00491FFF">
        <w:rPr>
          <w:bCs/>
          <w:sz w:val="24"/>
          <w:szCs w:val="24"/>
        </w:rPr>
        <w:t xml:space="preserve"> </w:t>
      </w:r>
      <w:r w:rsidR="00491FFF" w:rsidRPr="00491FFF">
        <w:rPr>
          <w:bCs/>
          <w:sz w:val="24"/>
          <w:szCs w:val="24"/>
        </w:rPr>
        <w:t>(College of Policing 2023)</w:t>
      </w:r>
      <w:r w:rsidR="00491FFF">
        <w:rPr>
          <w:bCs/>
          <w:sz w:val="24"/>
          <w:szCs w:val="24"/>
        </w:rPr>
        <w:t>.</w:t>
      </w:r>
    </w:p>
    <w:p w14:paraId="154C2B64" w14:textId="77777777" w:rsidR="00C23B3E" w:rsidRPr="00C23B3E" w:rsidRDefault="00C23B3E" w:rsidP="00C23B3E">
      <w:pPr>
        <w:ind w:right="107"/>
        <w:jc w:val="both"/>
        <w:rPr>
          <w:bCs/>
          <w:sz w:val="24"/>
          <w:szCs w:val="24"/>
        </w:rPr>
      </w:pPr>
    </w:p>
    <w:p w14:paraId="539B509B" w14:textId="5BFCDA26" w:rsidR="00A97B86" w:rsidRDefault="00C23B3E" w:rsidP="00C23B3E">
      <w:pPr>
        <w:ind w:right="107"/>
        <w:jc w:val="both"/>
        <w:rPr>
          <w:bCs/>
          <w:sz w:val="24"/>
          <w:szCs w:val="24"/>
        </w:rPr>
      </w:pPr>
      <w:r w:rsidRPr="00C23B3E">
        <w:rPr>
          <w:bCs/>
          <w:sz w:val="24"/>
          <w:szCs w:val="24"/>
        </w:rPr>
        <w:t>Owing to the unpredictability of the job, a dynamic risk assessment was used throughout. Problems identified and the rationale of solutions will be discussed thematically as and where relevant throughout the narrative of this essay.</w:t>
      </w:r>
      <w:r w:rsidR="00AF7806">
        <w:rPr>
          <w:bCs/>
          <w:sz w:val="24"/>
          <w:szCs w:val="24"/>
        </w:rPr>
        <w:t xml:space="preserve"> As (ibid) illustrates, the NDM</w:t>
      </w:r>
      <w:r w:rsidRPr="00C23B3E">
        <w:rPr>
          <w:bCs/>
          <w:sz w:val="24"/>
          <w:szCs w:val="24"/>
        </w:rPr>
        <w:t xml:space="preserve"> is a renewable concept that can be must be constantly re-applied new problems arise.</w:t>
      </w:r>
    </w:p>
    <w:p w14:paraId="1EE1814B" w14:textId="77777777" w:rsidR="00C23B3E" w:rsidRDefault="00C23B3E" w:rsidP="00C23B3E">
      <w:pPr>
        <w:ind w:right="107"/>
        <w:jc w:val="both"/>
        <w:rPr>
          <w:bCs/>
          <w:sz w:val="24"/>
          <w:szCs w:val="24"/>
        </w:rPr>
      </w:pPr>
    </w:p>
    <w:p w14:paraId="0D8CA2C5" w14:textId="77777777" w:rsidR="00ED6815" w:rsidRDefault="00ED6815" w:rsidP="00C23B3E">
      <w:pPr>
        <w:ind w:right="107"/>
        <w:jc w:val="both"/>
        <w:rPr>
          <w:bCs/>
          <w:sz w:val="24"/>
          <w:szCs w:val="24"/>
        </w:rPr>
      </w:pPr>
    </w:p>
    <w:p w14:paraId="5C1CE960" w14:textId="24CFC23B" w:rsidR="00530DE8" w:rsidRPr="00530DE8" w:rsidRDefault="00530DE8" w:rsidP="00530DE8">
      <w:pPr>
        <w:ind w:right="107"/>
        <w:jc w:val="both"/>
        <w:rPr>
          <w:bCs/>
          <w:sz w:val="24"/>
          <w:szCs w:val="24"/>
        </w:rPr>
      </w:pPr>
      <w:r w:rsidRPr="00530DE8">
        <w:rPr>
          <w:bCs/>
          <w:sz w:val="24"/>
          <w:szCs w:val="24"/>
        </w:rPr>
        <w:t>While an initial risk assessment was made, a continuous dynamic risk assessment was also use</w:t>
      </w:r>
      <w:r w:rsidR="00D070F9">
        <w:rPr>
          <w:bCs/>
          <w:sz w:val="24"/>
          <w:szCs w:val="24"/>
        </w:rPr>
        <w:t>d throughout</w:t>
      </w:r>
      <w:r w:rsidR="00D12074">
        <w:rPr>
          <w:bCs/>
          <w:sz w:val="24"/>
          <w:szCs w:val="24"/>
        </w:rPr>
        <w:t xml:space="preserve">. </w:t>
      </w:r>
      <w:r w:rsidRPr="00530DE8">
        <w:rPr>
          <w:bCs/>
          <w:sz w:val="24"/>
          <w:szCs w:val="24"/>
        </w:rPr>
        <w:t>Therefore, additional problems identified</w:t>
      </w:r>
      <w:r w:rsidR="002C4513">
        <w:rPr>
          <w:bCs/>
          <w:sz w:val="24"/>
          <w:szCs w:val="24"/>
        </w:rPr>
        <w:t xml:space="preserve">, </w:t>
      </w:r>
      <w:r w:rsidRPr="00530DE8">
        <w:rPr>
          <w:bCs/>
          <w:sz w:val="24"/>
          <w:szCs w:val="24"/>
        </w:rPr>
        <w:t>and the rationale of solutions</w:t>
      </w:r>
      <w:r w:rsidR="002C4513">
        <w:rPr>
          <w:bCs/>
          <w:sz w:val="24"/>
          <w:szCs w:val="24"/>
        </w:rPr>
        <w:t>,</w:t>
      </w:r>
      <w:r w:rsidRPr="00530DE8">
        <w:rPr>
          <w:bCs/>
          <w:sz w:val="24"/>
          <w:szCs w:val="24"/>
        </w:rPr>
        <w:t xml:space="preserve"> will be discussed as and where </w:t>
      </w:r>
      <w:r w:rsidR="00D070F9">
        <w:rPr>
          <w:bCs/>
          <w:sz w:val="24"/>
          <w:szCs w:val="24"/>
        </w:rPr>
        <w:t xml:space="preserve">relevant </w:t>
      </w:r>
      <w:r w:rsidRPr="00530DE8">
        <w:rPr>
          <w:bCs/>
          <w:sz w:val="24"/>
          <w:szCs w:val="24"/>
        </w:rPr>
        <w:t>throughout the narrative of th</w:t>
      </w:r>
      <w:r w:rsidR="004F2B24">
        <w:rPr>
          <w:bCs/>
          <w:sz w:val="24"/>
          <w:szCs w:val="24"/>
        </w:rPr>
        <w:t>is</w:t>
      </w:r>
      <w:r w:rsidRPr="00530DE8">
        <w:rPr>
          <w:bCs/>
          <w:sz w:val="24"/>
          <w:szCs w:val="24"/>
        </w:rPr>
        <w:t xml:space="preserve"> </w:t>
      </w:r>
      <w:r w:rsidR="004F2B24">
        <w:rPr>
          <w:bCs/>
          <w:sz w:val="24"/>
          <w:szCs w:val="24"/>
        </w:rPr>
        <w:t>essay</w:t>
      </w:r>
      <w:r w:rsidRPr="00530DE8">
        <w:rPr>
          <w:bCs/>
          <w:sz w:val="24"/>
          <w:szCs w:val="24"/>
        </w:rPr>
        <w:t xml:space="preserve">. </w:t>
      </w:r>
    </w:p>
    <w:p w14:paraId="094BDCF3" w14:textId="77777777" w:rsidR="000B54F0" w:rsidRDefault="000B54F0" w:rsidP="00530DE8">
      <w:pPr>
        <w:ind w:right="107"/>
        <w:jc w:val="both"/>
        <w:rPr>
          <w:bCs/>
          <w:sz w:val="24"/>
          <w:szCs w:val="24"/>
        </w:rPr>
      </w:pPr>
    </w:p>
    <w:p w14:paraId="05145131" w14:textId="56900A64" w:rsidR="000B54F0" w:rsidRPr="000B54F0" w:rsidRDefault="00EB2590" w:rsidP="000B54F0">
      <w:pPr>
        <w:ind w:right="107"/>
        <w:jc w:val="both"/>
        <w:rPr>
          <w:bCs/>
          <w:sz w:val="24"/>
          <w:szCs w:val="24"/>
        </w:rPr>
      </w:pPr>
      <w:r>
        <w:rPr>
          <w:bCs/>
          <w:sz w:val="24"/>
          <w:szCs w:val="24"/>
        </w:rPr>
        <w:t>As per (</w:t>
      </w:r>
      <w:r w:rsidRPr="00491FFF">
        <w:rPr>
          <w:bCs/>
          <w:sz w:val="24"/>
          <w:szCs w:val="24"/>
        </w:rPr>
        <w:t>College of Policing 2023)</w:t>
      </w:r>
      <w:r>
        <w:rPr>
          <w:bCs/>
          <w:sz w:val="24"/>
          <w:szCs w:val="24"/>
        </w:rPr>
        <w:t xml:space="preserve"> </w:t>
      </w:r>
      <w:r w:rsidR="0058024F">
        <w:rPr>
          <w:bCs/>
          <w:sz w:val="24"/>
          <w:szCs w:val="24"/>
        </w:rPr>
        <w:t xml:space="preserve">the </w:t>
      </w:r>
      <w:r w:rsidR="000B54F0" w:rsidRPr="0058024F">
        <w:rPr>
          <w:bCs/>
          <w:sz w:val="24"/>
          <w:szCs w:val="24"/>
        </w:rPr>
        <w:t>South Wale</w:t>
      </w:r>
      <w:r w:rsidR="0058024F">
        <w:rPr>
          <w:bCs/>
          <w:sz w:val="24"/>
          <w:szCs w:val="24"/>
        </w:rPr>
        <w:t>s</w:t>
      </w:r>
      <w:r w:rsidR="000B54F0" w:rsidRPr="0058024F">
        <w:rPr>
          <w:bCs/>
          <w:sz w:val="24"/>
          <w:szCs w:val="24"/>
        </w:rPr>
        <w:t xml:space="preserve"> Police Personal </w:t>
      </w:r>
      <w:r w:rsidR="000D074E" w:rsidRPr="0058024F">
        <w:rPr>
          <w:bCs/>
          <w:sz w:val="24"/>
          <w:szCs w:val="24"/>
        </w:rPr>
        <w:t>S</w:t>
      </w:r>
      <w:r w:rsidR="000B54F0" w:rsidRPr="0058024F">
        <w:rPr>
          <w:bCs/>
          <w:sz w:val="24"/>
          <w:szCs w:val="24"/>
        </w:rPr>
        <w:t xml:space="preserve">afety </w:t>
      </w:r>
      <w:r w:rsidR="000D074E" w:rsidRPr="0058024F">
        <w:rPr>
          <w:bCs/>
          <w:sz w:val="24"/>
          <w:szCs w:val="24"/>
        </w:rPr>
        <w:t>M</w:t>
      </w:r>
      <w:r w:rsidR="000B54F0" w:rsidRPr="0058024F">
        <w:rPr>
          <w:bCs/>
          <w:sz w:val="24"/>
          <w:szCs w:val="24"/>
        </w:rPr>
        <w:t>anual</w:t>
      </w:r>
      <w:r w:rsidR="0058024F" w:rsidRPr="0058024F">
        <w:rPr>
          <w:bCs/>
          <w:sz w:val="24"/>
          <w:szCs w:val="24"/>
        </w:rPr>
        <w:t xml:space="preserve"> </w:t>
      </w:r>
      <w:r w:rsidR="000B54F0" w:rsidRPr="0058024F">
        <w:rPr>
          <w:bCs/>
          <w:sz w:val="24"/>
          <w:szCs w:val="24"/>
        </w:rPr>
        <w:t>sets</w:t>
      </w:r>
      <w:r w:rsidR="000B54F0" w:rsidRPr="000B54F0">
        <w:rPr>
          <w:bCs/>
          <w:sz w:val="24"/>
          <w:szCs w:val="24"/>
        </w:rPr>
        <w:t xml:space="preserve"> out a series of 'impact factors' that could increase the risk involved in potential conflict situations</w:t>
      </w:r>
      <w:r w:rsidR="0058024F">
        <w:rPr>
          <w:bCs/>
          <w:sz w:val="24"/>
          <w:szCs w:val="24"/>
        </w:rPr>
        <w:t xml:space="preserve">, </w:t>
      </w:r>
      <w:r w:rsidR="0058024F">
        <w:rPr>
          <w:bCs/>
          <w:sz w:val="24"/>
          <w:szCs w:val="24"/>
        </w:rPr>
        <w:lastRenderedPageBreak/>
        <w:t>which i</w:t>
      </w:r>
      <w:r w:rsidR="000B54F0" w:rsidRPr="000B54F0">
        <w:rPr>
          <w:bCs/>
          <w:sz w:val="24"/>
          <w:szCs w:val="24"/>
        </w:rPr>
        <w:t xml:space="preserve">ncludes (but is not limited to): weapons, crowds, alcohol, prior knowledge about or the </w:t>
      </w:r>
      <w:r w:rsidR="0058024F">
        <w:rPr>
          <w:bCs/>
          <w:sz w:val="24"/>
          <w:szCs w:val="24"/>
        </w:rPr>
        <w:t>r</w:t>
      </w:r>
      <w:r w:rsidR="000B54F0" w:rsidRPr="000B54F0">
        <w:rPr>
          <w:bCs/>
          <w:sz w:val="24"/>
          <w:szCs w:val="24"/>
        </w:rPr>
        <w:t>elative size and build of those involved</w:t>
      </w:r>
      <w:r w:rsidR="0058024F">
        <w:rPr>
          <w:bCs/>
          <w:sz w:val="24"/>
          <w:szCs w:val="24"/>
        </w:rPr>
        <w:t>.</w:t>
      </w:r>
    </w:p>
    <w:p w14:paraId="777B7C06" w14:textId="77777777" w:rsidR="000B54F0" w:rsidRPr="000B54F0" w:rsidRDefault="000B54F0" w:rsidP="000B54F0">
      <w:pPr>
        <w:ind w:right="107"/>
        <w:jc w:val="both"/>
        <w:rPr>
          <w:bCs/>
          <w:sz w:val="24"/>
          <w:szCs w:val="24"/>
        </w:rPr>
      </w:pPr>
    </w:p>
    <w:p w14:paraId="388E0438" w14:textId="458BA358" w:rsidR="002875EB" w:rsidRDefault="002875EB" w:rsidP="002875EB">
      <w:pPr>
        <w:ind w:right="107"/>
        <w:jc w:val="both"/>
        <w:rPr>
          <w:bCs/>
          <w:sz w:val="24"/>
          <w:szCs w:val="24"/>
        </w:rPr>
      </w:pPr>
      <w:r w:rsidRPr="00A81007">
        <w:rPr>
          <w:bCs/>
          <w:sz w:val="24"/>
          <w:szCs w:val="24"/>
        </w:rPr>
        <w:t xml:space="preserve">There were several sources of information and intelligence available in this case. Firstly, the </w:t>
      </w:r>
      <w:r w:rsidRPr="00A81007">
        <w:rPr>
          <w:bCs/>
          <w:sz w:val="24"/>
          <w:szCs w:val="24"/>
        </w:rPr>
        <w:t>999-call</w:t>
      </w:r>
      <w:r w:rsidRPr="00A81007">
        <w:rPr>
          <w:bCs/>
          <w:sz w:val="24"/>
          <w:szCs w:val="24"/>
        </w:rPr>
        <w:t xml:space="preserve"> summary gave me a basic understanding as to the nature of the incident as well as the involved</w:t>
      </w:r>
      <w:r>
        <w:rPr>
          <w:bCs/>
          <w:sz w:val="24"/>
          <w:szCs w:val="24"/>
        </w:rPr>
        <w:t xml:space="preserve"> address</w:t>
      </w:r>
      <w:r w:rsidRPr="00A81007">
        <w:rPr>
          <w:bCs/>
          <w:sz w:val="24"/>
          <w:szCs w:val="24"/>
        </w:rPr>
        <w:t xml:space="preserve">. From there, I was able to conduct necessary checks using Police databases on the address itself </w:t>
      </w:r>
      <w:r>
        <w:rPr>
          <w:bCs/>
          <w:sz w:val="24"/>
          <w:szCs w:val="24"/>
        </w:rPr>
        <w:t>as well as anyone residing therein</w:t>
      </w:r>
      <w:r w:rsidRPr="00A81007">
        <w:rPr>
          <w:bCs/>
          <w:sz w:val="24"/>
          <w:szCs w:val="24"/>
        </w:rPr>
        <w:t>.</w:t>
      </w:r>
      <w:r>
        <w:rPr>
          <w:bCs/>
          <w:sz w:val="24"/>
          <w:szCs w:val="24"/>
        </w:rPr>
        <w:br/>
      </w:r>
    </w:p>
    <w:p w14:paraId="5751DDFE" w14:textId="17044B4C" w:rsidR="000B54F0" w:rsidRPr="000B54F0" w:rsidRDefault="000B54F0" w:rsidP="000B54F0">
      <w:pPr>
        <w:ind w:right="107"/>
        <w:jc w:val="both"/>
        <w:rPr>
          <w:bCs/>
          <w:sz w:val="24"/>
          <w:szCs w:val="24"/>
        </w:rPr>
      </w:pPr>
      <w:r w:rsidRPr="000B54F0">
        <w:rPr>
          <w:bCs/>
          <w:sz w:val="24"/>
          <w:szCs w:val="24"/>
        </w:rPr>
        <w:t xml:space="preserve">According to several police databases, the male had warning markers for mental health and drugs in the form of crack cocaine. As it was unclear what specific condition(s) he suffered from, I was cautious as to how </w:t>
      </w:r>
      <w:r w:rsidR="00BD2884">
        <w:rPr>
          <w:bCs/>
          <w:sz w:val="24"/>
          <w:szCs w:val="24"/>
        </w:rPr>
        <w:t>it</w:t>
      </w:r>
      <w:r w:rsidRPr="000B54F0">
        <w:rPr>
          <w:bCs/>
          <w:sz w:val="24"/>
          <w:szCs w:val="24"/>
        </w:rPr>
        <w:t xml:space="preserve"> could affect his behaviour.</w:t>
      </w:r>
      <w:r w:rsidR="00C20D5D">
        <w:rPr>
          <w:bCs/>
          <w:sz w:val="24"/>
          <w:szCs w:val="24"/>
        </w:rPr>
        <w:t xml:space="preserve"> </w:t>
      </w:r>
      <w:r w:rsidR="00C20D5D" w:rsidRPr="00C20D5D">
        <w:rPr>
          <w:bCs/>
          <w:sz w:val="24"/>
          <w:szCs w:val="24"/>
        </w:rPr>
        <w:t>(DeAngelis 2022)</w:t>
      </w:r>
      <w:r w:rsidRPr="000B54F0">
        <w:rPr>
          <w:bCs/>
          <w:sz w:val="24"/>
          <w:szCs w:val="24"/>
        </w:rPr>
        <w:t xml:space="preserve"> states that major depressive disorder, bipolar disorder, schizophrenia, and schizoaffective disorder are among conditions where sufferers experience an increased risk in committing acts of violence. </w:t>
      </w:r>
    </w:p>
    <w:p w14:paraId="7ABE3283" w14:textId="77777777" w:rsidR="000B54F0" w:rsidRPr="000B54F0" w:rsidRDefault="000B54F0" w:rsidP="000B54F0">
      <w:pPr>
        <w:ind w:right="107"/>
        <w:jc w:val="both"/>
        <w:rPr>
          <w:bCs/>
          <w:sz w:val="24"/>
          <w:szCs w:val="24"/>
        </w:rPr>
      </w:pPr>
    </w:p>
    <w:p w14:paraId="7E758707" w14:textId="3DCFE834" w:rsidR="00120F7B" w:rsidRPr="000B54F0" w:rsidRDefault="000B54F0" w:rsidP="000B54F0">
      <w:pPr>
        <w:ind w:right="107"/>
        <w:jc w:val="both"/>
        <w:rPr>
          <w:bCs/>
          <w:sz w:val="24"/>
          <w:szCs w:val="24"/>
        </w:rPr>
      </w:pPr>
      <w:r w:rsidRPr="000B54F0">
        <w:rPr>
          <w:bCs/>
          <w:sz w:val="24"/>
          <w:szCs w:val="24"/>
        </w:rPr>
        <w:t xml:space="preserve">Meanwhile, Crack-cocaine has been shown to produce effects such as hyperactivity and increased confidence. </w:t>
      </w:r>
      <w:r w:rsidR="00120F7B" w:rsidRPr="00120F7B">
        <w:rPr>
          <w:bCs/>
          <w:sz w:val="24"/>
          <w:szCs w:val="24"/>
        </w:rPr>
        <w:t>(Priory Group</w:t>
      </w:r>
      <w:r w:rsidR="00120F7B">
        <w:rPr>
          <w:bCs/>
          <w:sz w:val="24"/>
          <w:szCs w:val="24"/>
        </w:rPr>
        <w:t>,</w:t>
      </w:r>
      <w:r w:rsidR="00120F7B" w:rsidRPr="00120F7B">
        <w:rPr>
          <w:bCs/>
          <w:sz w:val="24"/>
          <w:szCs w:val="24"/>
        </w:rPr>
        <w:t xml:space="preserve"> 2023)</w:t>
      </w:r>
    </w:p>
    <w:p w14:paraId="6256C8AB" w14:textId="77777777" w:rsidR="000B54F0" w:rsidRPr="000B54F0" w:rsidRDefault="000B54F0" w:rsidP="000B54F0">
      <w:pPr>
        <w:ind w:right="107"/>
        <w:jc w:val="both"/>
        <w:rPr>
          <w:bCs/>
          <w:sz w:val="24"/>
          <w:szCs w:val="24"/>
        </w:rPr>
      </w:pPr>
    </w:p>
    <w:p w14:paraId="38004626" w14:textId="365D215D" w:rsidR="000B54F0" w:rsidRDefault="000B54F0" w:rsidP="000B54F0">
      <w:pPr>
        <w:ind w:right="107"/>
        <w:jc w:val="both"/>
        <w:rPr>
          <w:bCs/>
          <w:sz w:val="24"/>
          <w:szCs w:val="24"/>
        </w:rPr>
      </w:pPr>
      <w:r w:rsidRPr="000B54F0">
        <w:rPr>
          <w:bCs/>
          <w:sz w:val="24"/>
          <w:szCs w:val="24"/>
        </w:rPr>
        <w:t>Based on this information, I knew to approach with increased caution, ensuring I was double-crewed and carrying appropriate PPE.</w:t>
      </w:r>
    </w:p>
    <w:p w14:paraId="0ED8FB1D" w14:textId="77777777" w:rsidR="000B54F0" w:rsidRDefault="000B54F0" w:rsidP="000B54F0">
      <w:pPr>
        <w:ind w:right="107"/>
        <w:jc w:val="both"/>
        <w:rPr>
          <w:bCs/>
          <w:sz w:val="24"/>
          <w:szCs w:val="24"/>
        </w:rPr>
      </w:pPr>
    </w:p>
    <w:p w14:paraId="5AC7DA39" w14:textId="51E65F29" w:rsidR="008C1821" w:rsidRPr="008C1821" w:rsidRDefault="008C1821" w:rsidP="008C1821">
      <w:pPr>
        <w:ind w:right="107"/>
        <w:jc w:val="both"/>
        <w:rPr>
          <w:bCs/>
          <w:sz w:val="24"/>
          <w:szCs w:val="24"/>
        </w:rPr>
      </w:pPr>
      <w:r w:rsidRPr="008C1821">
        <w:rPr>
          <w:bCs/>
          <w:sz w:val="24"/>
          <w:szCs w:val="24"/>
        </w:rPr>
        <w:t>In the sense that legislation provides both powers and constraints in policing, it can be thought of as a governing factor for discerning options and contingencies</w:t>
      </w:r>
      <w:r w:rsidR="00E01E7E">
        <w:rPr>
          <w:bCs/>
          <w:sz w:val="24"/>
          <w:szCs w:val="24"/>
        </w:rPr>
        <w:t xml:space="preserve"> </w:t>
      </w:r>
      <w:r w:rsidR="00603FCA" w:rsidRPr="00603FCA">
        <w:rPr>
          <w:bCs/>
          <w:sz w:val="24"/>
          <w:szCs w:val="24"/>
        </w:rPr>
        <w:t>(Hartley 2021)</w:t>
      </w:r>
      <w:r w:rsidR="008D2E9A">
        <w:rPr>
          <w:bCs/>
          <w:sz w:val="24"/>
          <w:szCs w:val="24"/>
        </w:rPr>
        <w:t xml:space="preserve">. </w:t>
      </w:r>
      <w:r w:rsidRPr="008C1821">
        <w:rPr>
          <w:bCs/>
          <w:sz w:val="24"/>
          <w:szCs w:val="24"/>
        </w:rPr>
        <w:t xml:space="preserve">The relevant legislation concerning this incident is set out manifestly within the </w:t>
      </w:r>
      <w:r w:rsidR="004E4268">
        <w:rPr>
          <w:bCs/>
          <w:sz w:val="24"/>
          <w:szCs w:val="24"/>
        </w:rPr>
        <w:t>(</w:t>
      </w:r>
      <w:r w:rsidRPr="004E4268">
        <w:rPr>
          <w:bCs/>
          <w:i/>
          <w:iCs/>
          <w:sz w:val="24"/>
          <w:szCs w:val="24"/>
        </w:rPr>
        <w:t xml:space="preserve">Police and Criminal </w:t>
      </w:r>
      <w:r w:rsidRPr="008D2E9A">
        <w:rPr>
          <w:bCs/>
          <w:i/>
          <w:iCs/>
          <w:sz w:val="24"/>
          <w:szCs w:val="24"/>
        </w:rPr>
        <w:t>Evidence Act 1984</w:t>
      </w:r>
      <w:r w:rsidRPr="008D2E9A">
        <w:rPr>
          <w:bCs/>
          <w:sz w:val="24"/>
          <w:szCs w:val="24"/>
        </w:rPr>
        <w:t>).</w:t>
      </w:r>
      <w:r w:rsidRPr="008C1821">
        <w:rPr>
          <w:bCs/>
          <w:sz w:val="24"/>
          <w:szCs w:val="24"/>
        </w:rPr>
        <w:t xml:space="preserve"> </w:t>
      </w:r>
    </w:p>
    <w:p w14:paraId="400B9739" w14:textId="77777777" w:rsidR="008C1821" w:rsidRPr="008C1821" w:rsidRDefault="008C1821" w:rsidP="008C1821">
      <w:pPr>
        <w:ind w:right="107"/>
        <w:jc w:val="both"/>
        <w:rPr>
          <w:bCs/>
          <w:sz w:val="24"/>
          <w:szCs w:val="24"/>
        </w:rPr>
      </w:pPr>
    </w:p>
    <w:p w14:paraId="17B5295F" w14:textId="45693281" w:rsidR="008C1821" w:rsidRPr="008C1821" w:rsidRDefault="008C1821" w:rsidP="008C1821">
      <w:pPr>
        <w:ind w:right="107"/>
        <w:jc w:val="both"/>
        <w:rPr>
          <w:bCs/>
          <w:sz w:val="24"/>
          <w:szCs w:val="24"/>
        </w:rPr>
      </w:pPr>
      <w:r w:rsidRPr="008C1821">
        <w:rPr>
          <w:bCs/>
          <w:sz w:val="24"/>
          <w:szCs w:val="24"/>
        </w:rPr>
        <w:t xml:space="preserve">Due to the incident taking place within a private dwelling, forced entry under section 17 PACE (1984) was a consideration. Section 17 </w:t>
      </w:r>
      <w:r w:rsidR="0058024F">
        <w:rPr>
          <w:bCs/>
          <w:sz w:val="24"/>
          <w:szCs w:val="24"/>
        </w:rPr>
        <w:t xml:space="preserve">(PACE, 1984) </w:t>
      </w:r>
      <w:r w:rsidRPr="008C1821">
        <w:rPr>
          <w:bCs/>
          <w:sz w:val="24"/>
          <w:szCs w:val="24"/>
        </w:rPr>
        <w:t>provides that police may enter and search a property, using force if necessary, to: make an arrest or recapture a person unlawfully at large; prevent serious damage, or; to save life and limb</w:t>
      </w:r>
      <w:r w:rsidR="00251E00">
        <w:rPr>
          <w:bCs/>
          <w:sz w:val="24"/>
          <w:szCs w:val="24"/>
        </w:rPr>
        <w:t xml:space="preserve"> </w:t>
      </w:r>
      <w:r w:rsidR="00473C5E" w:rsidRPr="00473C5E">
        <w:rPr>
          <w:bCs/>
          <w:sz w:val="24"/>
          <w:szCs w:val="24"/>
        </w:rPr>
        <w:t>(</w:t>
      </w:r>
      <w:r w:rsidR="00473C5E" w:rsidRPr="00473C5E">
        <w:rPr>
          <w:bCs/>
          <w:i/>
          <w:iCs/>
          <w:sz w:val="24"/>
          <w:szCs w:val="24"/>
        </w:rPr>
        <w:t>PACE Code G. 2012</w:t>
      </w:r>
      <w:r w:rsidR="00473C5E" w:rsidRPr="00473C5E">
        <w:rPr>
          <w:bCs/>
          <w:sz w:val="24"/>
          <w:szCs w:val="24"/>
        </w:rPr>
        <w:t>)</w:t>
      </w:r>
    </w:p>
    <w:p w14:paraId="1C00D5D0" w14:textId="77777777" w:rsidR="008C1821" w:rsidRPr="008C1821" w:rsidRDefault="008C1821" w:rsidP="008C1821">
      <w:pPr>
        <w:ind w:right="107"/>
        <w:jc w:val="both"/>
        <w:rPr>
          <w:bCs/>
          <w:sz w:val="24"/>
          <w:szCs w:val="24"/>
        </w:rPr>
      </w:pPr>
    </w:p>
    <w:p w14:paraId="67175E28" w14:textId="788401A7" w:rsidR="008C1821" w:rsidRPr="008C1821" w:rsidRDefault="008C1821" w:rsidP="008C1821">
      <w:pPr>
        <w:ind w:right="107"/>
        <w:jc w:val="both"/>
        <w:rPr>
          <w:bCs/>
          <w:sz w:val="24"/>
          <w:szCs w:val="24"/>
        </w:rPr>
      </w:pPr>
      <w:r w:rsidRPr="008C1821">
        <w:rPr>
          <w:bCs/>
          <w:sz w:val="24"/>
          <w:szCs w:val="24"/>
        </w:rPr>
        <w:t xml:space="preserve">Respecting that arrest impinges on Article 5 of the European Convention of Human Rights – a person’s right to </w:t>
      </w:r>
      <w:r w:rsidRPr="00AB55FA">
        <w:rPr>
          <w:bCs/>
          <w:sz w:val="24"/>
          <w:szCs w:val="24"/>
        </w:rPr>
        <w:t>liberty (</w:t>
      </w:r>
      <w:r w:rsidR="00251E00" w:rsidRPr="00AB55FA">
        <w:rPr>
          <w:bCs/>
          <w:i/>
          <w:iCs/>
          <w:sz w:val="24"/>
          <w:szCs w:val="24"/>
        </w:rPr>
        <w:t>Human Rights Act</w:t>
      </w:r>
      <w:r w:rsidR="00730D88" w:rsidRPr="00AB55FA">
        <w:rPr>
          <w:bCs/>
          <w:i/>
          <w:iCs/>
          <w:sz w:val="24"/>
          <w:szCs w:val="24"/>
        </w:rPr>
        <w:t>, 19</w:t>
      </w:r>
      <w:r w:rsidR="00AB55FA" w:rsidRPr="00AB55FA">
        <w:rPr>
          <w:bCs/>
          <w:i/>
          <w:iCs/>
          <w:sz w:val="24"/>
          <w:szCs w:val="24"/>
        </w:rPr>
        <w:t>98</w:t>
      </w:r>
      <w:r w:rsidRPr="00AB55FA">
        <w:rPr>
          <w:bCs/>
          <w:sz w:val="24"/>
          <w:szCs w:val="24"/>
        </w:rPr>
        <w:t>)</w:t>
      </w:r>
      <w:r w:rsidR="00251E00" w:rsidRPr="00AB55FA">
        <w:rPr>
          <w:bCs/>
          <w:sz w:val="24"/>
          <w:szCs w:val="24"/>
        </w:rPr>
        <w:t xml:space="preserve"> </w:t>
      </w:r>
      <w:r w:rsidR="0058024F">
        <w:rPr>
          <w:bCs/>
          <w:sz w:val="24"/>
          <w:szCs w:val="24"/>
        </w:rPr>
        <w:t>–</w:t>
      </w:r>
      <w:r w:rsidRPr="00AB55FA">
        <w:rPr>
          <w:bCs/>
          <w:sz w:val="24"/>
          <w:szCs w:val="24"/>
        </w:rPr>
        <w:t xml:space="preserve"> </w:t>
      </w:r>
      <w:r w:rsidR="0058024F">
        <w:rPr>
          <w:bCs/>
          <w:sz w:val="24"/>
          <w:szCs w:val="24"/>
        </w:rPr>
        <w:t>I considered</w:t>
      </w:r>
      <w:r w:rsidR="005E0618">
        <w:rPr>
          <w:bCs/>
          <w:sz w:val="24"/>
          <w:szCs w:val="24"/>
        </w:rPr>
        <w:t xml:space="preserve"> the critical </w:t>
      </w:r>
      <w:r w:rsidRPr="00AB55FA">
        <w:rPr>
          <w:bCs/>
          <w:sz w:val="24"/>
          <w:szCs w:val="24"/>
        </w:rPr>
        <w:t xml:space="preserve">elements </w:t>
      </w:r>
      <w:r w:rsidR="005E0618">
        <w:rPr>
          <w:bCs/>
          <w:sz w:val="24"/>
          <w:szCs w:val="24"/>
        </w:rPr>
        <w:t>of</w:t>
      </w:r>
      <w:r w:rsidRPr="00AB55FA">
        <w:rPr>
          <w:bCs/>
          <w:sz w:val="24"/>
          <w:szCs w:val="24"/>
        </w:rPr>
        <w:t xml:space="preserve"> a lawful arrest.</w:t>
      </w:r>
      <w:r w:rsidR="00AB55FA">
        <w:rPr>
          <w:bCs/>
          <w:sz w:val="24"/>
          <w:szCs w:val="24"/>
        </w:rPr>
        <w:tab/>
      </w:r>
    </w:p>
    <w:p w14:paraId="06841D52" w14:textId="77777777" w:rsidR="008C1821" w:rsidRPr="008C1821" w:rsidRDefault="008C1821" w:rsidP="008C1821">
      <w:pPr>
        <w:ind w:right="107"/>
        <w:jc w:val="both"/>
        <w:rPr>
          <w:bCs/>
          <w:sz w:val="24"/>
          <w:szCs w:val="24"/>
        </w:rPr>
      </w:pPr>
    </w:p>
    <w:p w14:paraId="15657EC6" w14:textId="6D8452BE" w:rsidR="008C1821" w:rsidRPr="008C1821" w:rsidRDefault="00251E00" w:rsidP="008C1821">
      <w:pPr>
        <w:ind w:right="107"/>
        <w:jc w:val="both"/>
        <w:rPr>
          <w:bCs/>
          <w:sz w:val="24"/>
          <w:szCs w:val="24"/>
        </w:rPr>
      </w:pPr>
      <w:r>
        <w:rPr>
          <w:bCs/>
          <w:sz w:val="24"/>
          <w:szCs w:val="24"/>
        </w:rPr>
        <w:t xml:space="preserve">PACE </w:t>
      </w:r>
      <w:r w:rsidR="008C1821" w:rsidRPr="008C1821">
        <w:rPr>
          <w:bCs/>
          <w:sz w:val="24"/>
          <w:szCs w:val="24"/>
        </w:rPr>
        <w:t>Code G sets out the list of possible necessities that ensure the arrest is both ethical and in the public interest. In this scenario, such would potentially apply: For prompt and effective investigation; to prevent harm (ibid)</w:t>
      </w:r>
    </w:p>
    <w:p w14:paraId="71BD3D4E" w14:textId="77777777" w:rsidR="008C1821" w:rsidRPr="008C1821" w:rsidRDefault="008C1821" w:rsidP="008C1821">
      <w:pPr>
        <w:ind w:right="107"/>
        <w:jc w:val="both"/>
        <w:rPr>
          <w:bCs/>
          <w:sz w:val="24"/>
          <w:szCs w:val="24"/>
        </w:rPr>
      </w:pPr>
    </w:p>
    <w:p w14:paraId="03E5CF34" w14:textId="5C221E89" w:rsidR="008C1821" w:rsidRPr="008C1821" w:rsidRDefault="008C1821" w:rsidP="008C1821">
      <w:pPr>
        <w:ind w:right="107"/>
        <w:jc w:val="both"/>
        <w:rPr>
          <w:bCs/>
          <w:sz w:val="24"/>
          <w:szCs w:val="24"/>
        </w:rPr>
      </w:pPr>
      <w:r w:rsidRPr="008C1821">
        <w:rPr>
          <w:bCs/>
          <w:sz w:val="24"/>
          <w:szCs w:val="24"/>
        </w:rPr>
        <w:t xml:space="preserve">Section 24, subsections 1-3 of </w:t>
      </w:r>
      <w:r w:rsidR="00AB55FA">
        <w:rPr>
          <w:bCs/>
          <w:sz w:val="24"/>
          <w:szCs w:val="24"/>
        </w:rPr>
        <w:t>(</w:t>
      </w:r>
      <w:r w:rsidR="00AB55FA" w:rsidRPr="00AB55FA">
        <w:rPr>
          <w:bCs/>
          <w:i/>
          <w:iCs/>
          <w:sz w:val="24"/>
          <w:szCs w:val="24"/>
        </w:rPr>
        <w:t>Police and Criminal Evidence Act 1984</w:t>
      </w:r>
      <w:r w:rsidR="00AB55FA" w:rsidRPr="00AB55FA">
        <w:rPr>
          <w:bCs/>
          <w:sz w:val="24"/>
          <w:szCs w:val="24"/>
        </w:rPr>
        <w:t>)</w:t>
      </w:r>
      <w:r w:rsidR="00AB55FA">
        <w:rPr>
          <w:bCs/>
          <w:sz w:val="24"/>
          <w:szCs w:val="24"/>
        </w:rPr>
        <w:t xml:space="preserve"> </w:t>
      </w:r>
      <w:r w:rsidRPr="00AB55FA">
        <w:rPr>
          <w:bCs/>
          <w:sz w:val="24"/>
          <w:szCs w:val="24"/>
        </w:rPr>
        <w:t>provide</w:t>
      </w:r>
      <w:r w:rsidR="00AB55FA">
        <w:rPr>
          <w:bCs/>
          <w:sz w:val="24"/>
          <w:szCs w:val="24"/>
        </w:rPr>
        <w:t>s</w:t>
      </w:r>
      <w:r w:rsidRPr="008C1821">
        <w:rPr>
          <w:bCs/>
          <w:sz w:val="24"/>
          <w:szCs w:val="24"/>
        </w:rPr>
        <w:t xml:space="preserve"> basic powers to arrest in a situation such as this. In short, this legislation provides the conditions with regards to the knowledge of offences or persons responsible, or, reasonable suspicion surrounding offences and/or persons responsible. </w:t>
      </w:r>
    </w:p>
    <w:p w14:paraId="224AA6BB" w14:textId="77777777" w:rsidR="008C1821" w:rsidRPr="008C1821" w:rsidRDefault="008C1821" w:rsidP="008C1821">
      <w:pPr>
        <w:ind w:right="107"/>
        <w:jc w:val="both"/>
        <w:rPr>
          <w:bCs/>
          <w:sz w:val="24"/>
          <w:szCs w:val="24"/>
        </w:rPr>
      </w:pPr>
    </w:p>
    <w:p w14:paraId="124525A8" w14:textId="41E597B2" w:rsidR="00ED6815" w:rsidRDefault="008C1821" w:rsidP="008C1821">
      <w:pPr>
        <w:ind w:right="107"/>
        <w:jc w:val="both"/>
        <w:rPr>
          <w:bCs/>
          <w:sz w:val="24"/>
          <w:szCs w:val="24"/>
        </w:rPr>
      </w:pPr>
      <w:r w:rsidRPr="00A63FA0">
        <w:rPr>
          <w:bCs/>
          <w:sz w:val="24"/>
          <w:szCs w:val="24"/>
        </w:rPr>
        <w:t xml:space="preserve">Knowing the incident presented a risk of physical resistance or even violence, it was crucial to know the legislation that would protect my use of reasonable force. Common Law governs </w:t>
      </w:r>
      <w:r w:rsidR="00AB55FA" w:rsidRPr="00A63FA0">
        <w:rPr>
          <w:bCs/>
          <w:sz w:val="24"/>
          <w:szCs w:val="24"/>
        </w:rPr>
        <w:t>defence</w:t>
      </w:r>
      <w:r w:rsidRPr="00A63FA0">
        <w:rPr>
          <w:bCs/>
          <w:sz w:val="24"/>
          <w:szCs w:val="24"/>
        </w:rPr>
        <w:t xml:space="preserve"> of the person </w:t>
      </w:r>
      <w:r w:rsidR="00E20192" w:rsidRPr="00E20192">
        <w:rPr>
          <w:bCs/>
          <w:sz w:val="24"/>
          <w:szCs w:val="24"/>
        </w:rPr>
        <w:t>(CPS 2022)</w:t>
      </w:r>
      <w:r w:rsidR="00E20192">
        <w:rPr>
          <w:bCs/>
          <w:sz w:val="24"/>
          <w:szCs w:val="24"/>
        </w:rPr>
        <w:t xml:space="preserve">. </w:t>
      </w:r>
      <w:r w:rsidRPr="00A63FA0">
        <w:rPr>
          <w:bCs/>
          <w:sz w:val="24"/>
          <w:szCs w:val="24"/>
        </w:rPr>
        <w:t xml:space="preserve">Section 3 of the </w:t>
      </w:r>
      <w:r w:rsidR="00E038D4" w:rsidRPr="00A63FA0">
        <w:rPr>
          <w:bCs/>
          <w:sz w:val="24"/>
          <w:szCs w:val="24"/>
        </w:rPr>
        <w:t>(</w:t>
      </w:r>
      <w:r w:rsidRPr="00A63FA0">
        <w:rPr>
          <w:bCs/>
          <w:i/>
          <w:iCs/>
          <w:sz w:val="24"/>
          <w:szCs w:val="24"/>
        </w:rPr>
        <w:t>Criminal Law Act</w:t>
      </w:r>
      <w:r w:rsidR="00E038D4" w:rsidRPr="00A63FA0">
        <w:rPr>
          <w:bCs/>
          <w:i/>
          <w:iCs/>
          <w:sz w:val="24"/>
          <w:szCs w:val="24"/>
        </w:rPr>
        <w:t>,</w:t>
      </w:r>
      <w:r w:rsidRPr="00A63FA0">
        <w:rPr>
          <w:bCs/>
          <w:i/>
          <w:iCs/>
          <w:sz w:val="24"/>
          <w:szCs w:val="24"/>
        </w:rPr>
        <w:t xml:space="preserve"> 1967</w:t>
      </w:r>
      <w:r w:rsidRPr="00A63FA0">
        <w:rPr>
          <w:bCs/>
          <w:sz w:val="24"/>
          <w:szCs w:val="24"/>
        </w:rPr>
        <w:t>) provide</w:t>
      </w:r>
      <w:r w:rsidR="00E038D4" w:rsidRPr="00A63FA0">
        <w:rPr>
          <w:bCs/>
          <w:sz w:val="24"/>
          <w:szCs w:val="24"/>
        </w:rPr>
        <w:t>s</w:t>
      </w:r>
      <w:r w:rsidR="00A63FA0">
        <w:rPr>
          <w:bCs/>
          <w:sz w:val="24"/>
          <w:szCs w:val="24"/>
        </w:rPr>
        <w:t xml:space="preserve"> that</w:t>
      </w:r>
      <w:r w:rsidR="00E038D4">
        <w:rPr>
          <w:bCs/>
          <w:sz w:val="24"/>
          <w:szCs w:val="24"/>
        </w:rPr>
        <w:t xml:space="preserve"> </w:t>
      </w:r>
      <w:r w:rsidR="00E038D4" w:rsidRPr="00E038D4">
        <w:rPr>
          <w:bCs/>
          <w:sz w:val="24"/>
          <w:szCs w:val="24"/>
        </w:rPr>
        <w:t>a person may use force as is reasonable in the circumstances to prevent a crime, make an arrest, or defend themselves or others from unlawful violence</w:t>
      </w:r>
      <w:r w:rsidR="00A63FA0">
        <w:rPr>
          <w:bCs/>
          <w:sz w:val="24"/>
          <w:szCs w:val="24"/>
        </w:rPr>
        <w:t xml:space="preserve">. </w:t>
      </w:r>
      <w:r w:rsidR="00A63FA0" w:rsidRPr="00A63FA0">
        <w:rPr>
          <w:bCs/>
          <w:sz w:val="24"/>
          <w:szCs w:val="24"/>
        </w:rPr>
        <w:t xml:space="preserve">Section 76 of the (Criminal </w:t>
      </w:r>
      <w:r w:rsidR="00A63FA0" w:rsidRPr="00A63FA0">
        <w:rPr>
          <w:bCs/>
          <w:sz w:val="24"/>
          <w:szCs w:val="24"/>
        </w:rPr>
        <w:lastRenderedPageBreak/>
        <w:t>Justice and Immigration Act 2008) clarifies that a person is not required to wait for an attack to occur before defending themselves or others</w:t>
      </w:r>
      <w:r w:rsidR="00A63FA0">
        <w:rPr>
          <w:bCs/>
          <w:sz w:val="24"/>
          <w:szCs w:val="24"/>
        </w:rPr>
        <w:t>.</w:t>
      </w:r>
    </w:p>
    <w:p w14:paraId="1E5C171E" w14:textId="77777777" w:rsidR="008C1821" w:rsidRDefault="008C1821" w:rsidP="008C1821">
      <w:pPr>
        <w:ind w:right="107"/>
        <w:jc w:val="both"/>
        <w:rPr>
          <w:bCs/>
          <w:sz w:val="24"/>
          <w:szCs w:val="24"/>
        </w:rPr>
      </w:pPr>
    </w:p>
    <w:p w14:paraId="18E5F68E" w14:textId="18F9C37B" w:rsidR="00D3381A" w:rsidRDefault="001602A1" w:rsidP="0019510B">
      <w:pPr>
        <w:ind w:right="107"/>
        <w:jc w:val="both"/>
        <w:rPr>
          <w:bCs/>
          <w:sz w:val="24"/>
          <w:szCs w:val="24"/>
        </w:rPr>
      </w:pPr>
      <w:r w:rsidRPr="001602A1">
        <w:rPr>
          <w:bCs/>
          <w:sz w:val="24"/>
          <w:szCs w:val="24"/>
        </w:rPr>
        <w:t>When I arrived at the address, my partner and I were let in by the male, negating the need to utilise S.17 PACE entry. However, the male immediately turned his back to us and charged into the living room where he proceeded to shout at the female who was crying on the sofa. The first concept I called upon to manage conflict from a safety perspective was situational awareness.</w:t>
      </w:r>
      <w:r w:rsidR="009B5C53">
        <w:rPr>
          <w:bCs/>
          <w:sz w:val="24"/>
          <w:szCs w:val="24"/>
        </w:rPr>
        <w:t xml:space="preserve"> </w:t>
      </w:r>
      <w:r w:rsidR="008B4A84" w:rsidRPr="008B4A84">
        <w:rPr>
          <w:bCs/>
          <w:sz w:val="24"/>
          <w:szCs w:val="24"/>
        </w:rPr>
        <w:t>(College of Policing</w:t>
      </w:r>
      <w:r w:rsidR="008B4A84">
        <w:rPr>
          <w:bCs/>
          <w:sz w:val="24"/>
          <w:szCs w:val="24"/>
        </w:rPr>
        <w:t>, 2020</w:t>
      </w:r>
      <w:r w:rsidR="008B4A84" w:rsidRPr="008B4A84">
        <w:rPr>
          <w:bCs/>
          <w:sz w:val="24"/>
          <w:szCs w:val="24"/>
        </w:rPr>
        <w:t>)</w:t>
      </w:r>
      <w:r w:rsidR="0019510B" w:rsidRPr="0019510B">
        <w:rPr>
          <w:bCs/>
          <w:sz w:val="24"/>
          <w:szCs w:val="24"/>
        </w:rPr>
        <w:t xml:space="preserve"> defines this as: </w:t>
      </w:r>
    </w:p>
    <w:p w14:paraId="62ACA041" w14:textId="77777777" w:rsidR="00D3381A" w:rsidRDefault="00D3381A" w:rsidP="0019510B">
      <w:pPr>
        <w:ind w:right="107"/>
        <w:jc w:val="both"/>
        <w:rPr>
          <w:bCs/>
          <w:sz w:val="24"/>
          <w:szCs w:val="24"/>
        </w:rPr>
      </w:pPr>
    </w:p>
    <w:p w14:paraId="4546A590" w14:textId="60F5BEB0" w:rsidR="0019510B" w:rsidRDefault="00D3381A" w:rsidP="00D3381A">
      <w:pPr>
        <w:ind w:right="107"/>
        <w:jc w:val="center"/>
        <w:rPr>
          <w:bCs/>
          <w:i/>
          <w:iCs/>
          <w:sz w:val="24"/>
          <w:szCs w:val="24"/>
        </w:rPr>
      </w:pPr>
      <w:r>
        <w:rPr>
          <w:bCs/>
          <w:i/>
          <w:iCs/>
          <w:sz w:val="24"/>
          <w:szCs w:val="24"/>
        </w:rPr>
        <w:t>T</w:t>
      </w:r>
      <w:r w:rsidR="0019510B" w:rsidRPr="00D3381A">
        <w:rPr>
          <w:bCs/>
          <w:i/>
          <w:iCs/>
          <w:sz w:val="24"/>
          <w:szCs w:val="24"/>
        </w:rPr>
        <w:t>he ability to perceive and process potential threats in the environment… Situational awareness can help officers and staff make a dynamic risk assessment and to decide whether, when and how to be assertive and seek to take control of a situation</w:t>
      </w:r>
      <w:r w:rsidR="00905C79">
        <w:rPr>
          <w:bCs/>
          <w:i/>
          <w:iCs/>
          <w:sz w:val="24"/>
          <w:szCs w:val="24"/>
        </w:rPr>
        <w:t>.</w:t>
      </w:r>
    </w:p>
    <w:p w14:paraId="07D4A7CD" w14:textId="5CEC6294" w:rsidR="00A04C98" w:rsidRPr="00D3381A" w:rsidRDefault="00A04C98" w:rsidP="00D3381A">
      <w:pPr>
        <w:ind w:right="107"/>
        <w:jc w:val="right"/>
        <w:rPr>
          <w:bCs/>
          <w:i/>
          <w:iCs/>
          <w:sz w:val="24"/>
          <w:szCs w:val="24"/>
        </w:rPr>
      </w:pPr>
    </w:p>
    <w:p w14:paraId="56FD764E" w14:textId="004DCD26" w:rsidR="001602A1" w:rsidRDefault="0019510B" w:rsidP="0019510B">
      <w:pPr>
        <w:ind w:right="107"/>
        <w:jc w:val="both"/>
        <w:rPr>
          <w:bCs/>
          <w:sz w:val="24"/>
          <w:szCs w:val="24"/>
        </w:rPr>
      </w:pPr>
      <w:r w:rsidRPr="0019510B">
        <w:rPr>
          <w:bCs/>
          <w:sz w:val="24"/>
          <w:szCs w:val="24"/>
        </w:rPr>
        <w:t>I identified points of access and egress, leaving the door open to facilitate evacuation of myself or other parties in case of an emergency. I noted that as the female was seated with the male standing over her, she was potentially in a disadvantaged position. The male was writhing his arms with one fist clenched. This informed me to urgently eject the male from the room</w:t>
      </w:r>
      <w:r w:rsidR="00BD2884">
        <w:rPr>
          <w:bCs/>
          <w:sz w:val="24"/>
          <w:szCs w:val="24"/>
        </w:rPr>
        <w:t xml:space="preserve"> and </w:t>
      </w:r>
      <w:r w:rsidRPr="0019510B">
        <w:rPr>
          <w:bCs/>
          <w:sz w:val="24"/>
          <w:szCs w:val="24"/>
        </w:rPr>
        <w:t>escorting him into the corridor</w:t>
      </w:r>
      <w:r w:rsidR="00BD2884">
        <w:rPr>
          <w:bCs/>
          <w:sz w:val="24"/>
          <w:szCs w:val="24"/>
        </w:rPr>
        <w:t>,</w:t>
      </w:r>
      <w:r w:rsidRPr="0019510B">
        <w:rPr>
          <w:bCs/>
          <w:sz w:val="24"/>
          <w:szCs w:val="24"/>
        </w:rPr>
        <w:t xml:space="preserve"> away from the female.</w:t>
      </w:r>
    </w:p>
    <w:p w14:paraId="1C03FB7F" w14:textId="77777777" w:rsidR="0019510B" w:rsidRDefault="0019510B" w:rsidP="0019510B">
      <w:pPr>
        <w:ind w:right="107"/>
        <w:jc w:val="both"/>
        <w:rPr>
          <w:bCs/>
          <w:sz w:val="24"/>
          <w:szCs w:val="24"/>
        </w:rPr>
      </w:pPr>
    </w:p>
    <w:p w14:paraId="049C8F0D" w14:textId="77777777" w:rsidR="00F427EC" w:rsidRPr="00F427EC" w:rsidRDefault="00F427EC" w:rsidP="00F427EC">
      <w:pPr>
        <w:ind w:right="107"/>
        <w:jc w:val="both"/>
        <w:rPr>
          <w:bCs/>
          <w:sz w:val="24"/>
          <w:szCs w:val="24"/>
        </w:rPr>
      </w:pPr>
      <w:r w:rsidRPr="00F427EC">
        <w:rPr>
          <w:bCs/>
          <w:sz w:val="24"/>
          <w:szCs w:val="24"/>
        </w:rPr>
        <w:t>In cases of domestic incidents, South Wales Police follow a ‘Positive Action’ Policy which is defined as:</w:t>
      </w:r>
    </w:p>
    <w:p w14:paraId="05289E4C" w14:textId="77777777" w:rsidR="00F427EC" w:rsidRPr="00F427EC" w:rsidRDefault="00F427EC" w:rsidP="00F427EC">
      <w:pPr>
        <w:ind w:right="107"/>
        <w:jc w:val="both"/>
        <w:rPr>
          <w:bCs/>
          <w:sz w:val="24"/>
          <w:szCs w:val="24"/>
        </w:rPr>
      </w:pPr>
    </w:p>
    <w:p w14:paraId="0EACF1B3" w14:textId="79673AB3" w:rsidR="00F427EC" w:rsidRDefault="00D3381A" w:rsidP="00F427EC">
      <w:pPr>
        <w:ind w:right="107"/>
        <w:jc w:val="center"/>
        <w:rPr>
          <w:bCs/>
          <w:sz w:val="24"/>
          <w:szCs w:val="24"/>
        </w:rPr>
      </w:pPr>
      <w:r>
        <w:rPr>
          <w:bCs/>
          <w:i/>
          <w:iCs/>
          <w:sz w:val="24"/>
          <w:szCs w:val="24"/>
        </w:rPr>
        <w:t>Th</w:t>
      </w:r>
      <w:r w:rsidR="00F427EC" w:rsidRPr="00F427EC">
        <w:rPr>
          <w:bCs/>
          <w:i/>
          <w:iCs/>
          <w:sz w:val="24"/>
          <w:szCs w:val="24"/>
        </w:rPr>
        <w:t>e steps and action taken at all stages of the police response to ensure effective protection of victims and children, while allowing the criminal justice system to hold the offender to account</w:t>
      </w:r>
      <w:r w:rsidR="00F427EC" w:rsidRPr="00F427EC">
        <w:rPr>
          <w:bCs/>
          <w:sz w:val="24"/>
          <w:szCs w:val="24"/>
        </w:rPr>
        <w:t xml:space="preserve"> </w:t>
      </w:r>
      <w:r w:rsidR="00F427EC">
        <w:rPr>
          <w:bCs/>
          <w:sz w:val="24"/>
          <w:szCs w:val="24"/>
        </w:rPr>
        <w:t xml:space="preserve"> </w:t>
      </w:r>
    </w:p>
    <w:p w14:paraId="024D8269" w14:textId="651AC9F4" w:rsidR="00F427EC" w:rsidRDefault="0036348A" w:rsidP="00F427EC">
      <w:pPr>
        <w:ind w:right="107"/>
        <w:jc w:val="right"/>
        <w:rPr>
          <w:bCs/>
          <w:sz w:val="24"/>
          <w:szCs w:val="24"/>
        </w:rPr>
      </w:pPr>
      <w:r w:rsidRPr="0036348A">
        <w:rPr>
          <w:bCs/>
          <w:sz w:val="24"/>
          <w:szCs w:val="24"/>
        </w:rPr>
        <w:t>(HMIC</w:t>
      </w:r>
      <w:r>
        <w:rPr>
          <w:bCs/>
          <w:sz w:val="24"/>
          <w:szCs w:val="24"/>
        </w:rPr>
        <w:t>,</w:t>
      </w:r>
      <w:r w:rsidRPr="0036348A">
        <w:rPr>
          <w:bCs/>
          <w:sz w:val="24"/>
          <w:szCs w:val="24"/>
        </w:rPr>
        <w:t xml:space="preserve"> 2014)</w:t>
      </w:r>
    </w:p>
    <w:p w14:paraId="2C73FEEC" w14:textId="2CC000BA" w:rsidR="00A04C98" w:rsidRPr="00F427EC" w:rsidRDefault="00A04C98" w:rsidP="00F427EC">
      <w:pPr>
        <w:ind w:right="107"/>
        <w:jc w:val="right"/>
        <w:rPr>
          <w:bCs/>
          <w:sz w:val="24"/>
          <w:szCs w:val="24"/>
        </w:rPr>
      </w:pPr>
    </w:p>
    <w:p w14:paraId="15FCB9F6" w14:textId="3F4220CE" w:rsidR="004E6372" w:rsidRDefault="00F427EC" w:rsidP="00E6298B">
      <w:pPr>
        <w:ind w:right="107"/>
        <w:jc w:val="both"/>
        <w:rPr>
          <w:bCs/>
          <w:sz w:val="24"/>
          <w:szCs w:val="24"/>
        </w:rPr>
      </w:pPr>
      <w:r w:rsidRPr="00F427EC">
        <w:rPr>
          <w:bCs/>
          <w:sz w:val="24"/>
          <w:szCs w:val="24"/>
        </w:rPr>
        <w:t>It is often used in the context of arrest policy, as police guidelines state that an arrest is typically deemed "required" under PACE regulations in order to safeguard a child or vulnerable individual, prevent the suspect from causing harm, and facilitate prompt and efficient investigation. (ibid)</w:t>
      </w:r>
      <w:r w:rsidR="007B672A">
        <w:rPr>
          <w:bCs/>
          <w:sz w:val="24"/>
          <w:szCs w:val="24"/>
        </w:rPr>
        <w:t xml:space="preserve"> </w:t>
      </w:r>
      <w:r w:rsidR="007B672A" w:rsidRPr="007B672A">
        <w:rPr>
          <w:bCs/>
          <w:sz w:val="24"/>
          <w:szCs w:val="24"/>
        </w:rPr>
        <w:t>Despite this, (Coleman &amp; Norris, 2000) note that even the decision to arrest carries a degree of discretion.</w:t>
      </w:r>
    </w:p>
    <w:p w14:paraId="5311DFF6" w14:textId="77777777" w:rsidR="00ED0878" w:rsidRDefault="00ED0878" w:rsidP="00E6298B">
      <w:pPr>
        <w:ind w:right="107"/>
        <w:jc w:val="both"/>
        <w:rPr>
          <w:bCs/>
          <w:sz w:val="24"/>
          <w:szCs w:val="24"/>
        </w:rPr>
      </w:pPr>
    </w:p>
    <w:p w14:paraId="37235A8C" w14:textId="6DE918E2" w:rsidR="004E6372" w:rsidRDefault="00ED0878" w:rsidP="00E6298B">
      <w:pPr>
        <w:ind w:right="107"/>
        <w:jc w:val="both"/>
        <w:rPr>
          <w:bCs/>
          <w:sz w:val="24"/>
          <w:szCs w:val="24"/>
        </w:rPr>
      </w:pPr>
      <w:r w:rsidRPr="00ED0878">
        <w:rPr>
          <w:bCs/>
          <w:sz w:val="24"/>
          <w:szCs w:val="24"/>
        </w:rPr>
        <w:t>In this instance, the criteria for a lawful arrest were not met. While the</w:t>
      </w:r>
      <w:r w:rsidR="002C2DFF">
        <w:rPr>
          <w:bCs/>
          <w:sz w:val="24"/>
          <w:szCs w:val="24"/>
        </w:rPr>
        <w:t>re was a</w:t>
      </w:r>
      <w:r w:rsidRPr="00ED0878">
        <w:rPr>
          <w:bCs/>
          <w:sz w:val="24"/>
          <w:szCs w:val="24"/>
        </w:rPr>
        <w:t xml:space="preserve"> necessity</w:t>
      </w:r>
      <w:r w:rsidR="002C2DFF">
        <w:rPr>
          <w:bCs/>
          <w:sz w:val="24"/>
          <w:szCs w:val="24"/>
        </w:rPr>
        <w:t xml:space="preserve"> </w:t>
      </w:r>
      <w:r w:rsidRPr="00ED0878">
        <w:rPr>
          <w:bCs/>
          <w:sz w:val="24"/>
          <w:szCs w:val="24"/>
        </w:rPr>
        <w:t xml:space="preserve">under </w:t>
      </w:r>
      <w:r w:rsidR="00814506" w:rsidRPr="00814506">
        <w:rPr>
          <w:bCs/>
          <w:sz w:val="24"/>
          <w:szCs w:val="24"/>
        </w:rPr>
        <w:t>(PACE Code G</w:t>
      </w:r>
      <w:r w:rsidR="00814506">
        <w:rPr>
          <w:bCs/>
          <w:sz w:val="24"/>
          <w:szCs w:val="24"/>
        </w:rPr>
        <w:t xml:space="preserve">, </w:t>
      </w:r>
      <w:r w:rsidR="00814506" w:rsidRPr="00814506">
        <w:rPr>
          <w:bCs/>
          <w:sz w:val="24"/>
          <w:szCs w:val="24"/>
        </w:rPr>
        <w:t>2012)</w:t>
      </w:r>
      <w:r w:rsidR="00814506">
        <w:rPr>
          <w:bCs/>
          <w:sz w:val="24"/>
          <w:szCs w:val="24"/>
        </w:rPr>
        <w:t xml:space="preserve"> </w:t>
      </w:r>
      <w:r w:rsidR="002C2DFF">
        <w:rPr>
          <w:bCs/>
          <w:sz w:val="24"/>
          <w:szCs w:val="24"/>
        </w:rPr>
        <w:t xml:space="preserve">in that there was a </w:t>
      </w:r>
      <w:r w:rsidRPr="00ED0878">
        <w:rPr>
          <w:bCs/>
          <w:sz w:val="24"/>
          <w:szCs w:val="24"/>
        </w:rPr>
        <w:t xml:space="preserve">requirement to protect a person from harm </w:t>
      </w:r>
      <w:r w:rsidRPr="008D2E9A">
        <w:rPr>
          <w:bCs/>
          <w:sz w:val="24"/>
          <w:szCs w:val="24"/>
        </w:rPr>
        <w:t>(</w:t>
      </w:r>
      <w:r w:rsidR="00751F61" w:rsidRPr="008D2E9A">
        <w:rPr>
          <w:bCs/>
          <w:sz w:val="24"/>
          <w:szCs w:val="24"/>
        </w:rPr>
        <w:t>ibid</w:t>
      </w:r>
      <w:r w:rsidRPr="008D2E9A">
        <w:rPr>
          <w:bCs/>
          <w:sz w:val="24"/>
          <w:szCs w:val="24"/>
        </w:rPr>
        <w:t>),</w:t>
      </w:r>
      <w:r w:rsidRPr="00ED0878">
        <w:rPr>
          <w:bCs/>
          <w:sz w:val="24"/>
          <w:szCs w:val="24"/>
        </w:rPr>
        <w:t xml:space="preserve"> there were no grounds to arrest under </w:t>
      </w:r>
      <w:r w:rsidR="00D77699">
        <w:rPr>
          <w:bCs/>
          <w:sz w:val="24"/>
          <w:szCs w:val="24"/>
        </w:rPr>
        <w:t xml:space="preserve">section 24 of PACE </w:t>
      </w:r>
      <w:r w:rsidR="006772E3" w:rsidRPr="00ED0878">
        <w:rPr>
          <w:bCs/>
          <w:sz w:val="24"/>
          <w:szCs w:val="24"/>
        </w:rPr>
        <w:t>as no offences had been disclosed</w:t>
      </w:r>
      <w:r w:rsidR="006772E3">
        <w:rPr>
          <w:bCs/>
          <w:sz w:val="24"/>
          <w:szCs w:val="24"/>
        </w:rPr>
        <w:t xml:space="preserve"> (</w:t>
      </w:r>
      <w:r w:rsidR="00D77699" w:rsidRPr="00AB55FA">
        <w:rPr>
          <w:bCs/>
          <w:i/>
          <w:iCs/>
          <w:sz w:val="24"/>
          <w:szCs w:val="24"/>
        </w:rPr>
        <w:t>Police and Criminal Evidence Act 1984</w:t>
      </w:r>
      <w:r w:rsidR="00D77699" w:rsidRPr="00AB55FA">
        <w:rPr>
          <w:bCs/>
          <w:sz w:val="24"/>
          <w:szCs w:val="24"/>
        </w:rPr>
        <w:t>)</w:t>
      </w:r>
      <w:r w:rsidR="006772E3">
        <w:rPr>
          <w:bCs/>
          <w:sz w:val="24"/>
          <w:szCs w:val="24"/>
        </w:rPr>
        <w:t xml:space="preserve">. </w:t>
      </w:r>
      <w:r w:rsidRPr="00ED0878">
        <w:rPr>
          <w:bCs/>
          <w:sz w:val="24"/>
          <w:szCs w:val="24"/>
        </w:rPr>
        <w:t xml:space="preserve">Knowing this, my contingency was to convince the male to stay with a friend to remove himself from the female. </w:t>
      </w:r>
      <w:r>
        <w:rPr>
          <w:bCs/>
          <w:sz w:val="24"/>
          <w:szCs w:val="24"/>
        </w:rPr>
        <w:t>However, t</w:t>
      </w:r>
      <w:r w:rsidRPr="00ED0878">
        <w:rPr>
          <w:bCs/>
          <w:sz w:val="24"/>
          <w:szCs w:val="24"/>
        </w:rPr>
        <w:t>he male</w:t>
      </w:r>
      <w:r>
        <w:rPr>
          <w:bCs/>
          <w:sz w:val="24"/>
          <w:szCs w:val="24"/>
        </w:rPr>
        <w:t xml:space="preserve"> had now turned his h</w:t>
      </w:r>
      <w:r w:rsidRPr="00ED0878">
        <w:rPr>
          <w:bCs/>
          <w:sz w:val="24"/>
          <w:szCs w:val="24"/>
        </w:rPr>
        <w:t xml:space="preserve">ostility to </w:t>
      </w:r>
      <w:proofErr w:type="gramStart"/>
      <w:r w:rsidRPr="00ED0878">
        <w:rPr>
          <w:bCs/>
          <w:sz w:val="24"/>
          <w:szCs w:val="24"/>
        </w:rPr>
        <w:t>m</w:t>
      </w:r>
      <w:r w:rsidR="00A30F6A">
        <w:rPr>
          <w:bCs/>
          <w:sz w:val="24"/>
          <w:szCs w:val="24"/>
        </w:rPr>
        <w:t>yself</w:t>
      </w:r>
      <w:proofErr w:type="gramEnd"/>
      <w:r w:rsidR="00A30F6A">
        <w:rPr>
          <w:bCs/>
          <w:sz w:val="24"/>
          <w:szCs w:val="24"/>
        </w:rPr>
        <w:t xml:space="preserve">, </w:t>
      </w:r>
      <w:r w:rsidRPr="00ED0878">
        <w:rPr>
          <w:bCs/>
          <w:sz w:val="24"/>
          <w:szCs w:val="24"/>
        </w:rPr>
        <w:t>refus</w:t>
      </w:r>
      <w:r>
        <w:rPr>
          <w:bCs/>
          <w:sz w:val="24"/>
          <w:szCs w:val="24"/>
        </w:rPr>
        <w:t>ing</w:t>
      </w:r>
      <w:r w:rsidRPr="00ED0878">
        <w:rPr>
          <w:bCs/>
          <w:sz w:val="24"/>
          <w:szCs w:val="24"/>
        </w:rPr>
        <w:t xml:space="preserve"> to leave. I responded using two conflict management models:</w:t>
      </w:r>
      <w:r>
        <w:rPr>
          <w:bCs/>
          <w:sz w:val="24"/>
          <w:szCs w:val="24"/>
        </w:rPr>
        <w:t xml:space="preserve"> </w:t>
      </w:r>
      <w:proofErr w:type="spellStart"/>
      <w:r w:rsidRPr="00ED0878">
        <w:rPr>
          <w:bCs/>
          <w:sz w:val="24"/>
          <w:szCs w:val="24"/>
        </w:rPr>
        <w:t>Betari’s</w:t>
      </w:r>
      <w:proofErr w:type="spellEnd"/>
      <w:r w:rsidRPr="00ED0878">
        <w:rPr>
          <w:bCs/>
          <w:sz w:val="24"/>
          <w:szCs w:val="24"/>
        </w:rPr>
        <w:t xml:space="preserve"> Box, and the rapport model as set out by</w:t>
      </w:r>
      <w:r w:rsidR="00364554">
        <w:rPr>
          <w:bCs/>
          <w:sz w:val="24"/>
          <w:szCs w:val="24"/>
        </w:rPr>
        <w:t xml:space="preserve"> </w:t>
      </w:r>
      <w:r w:rsidR="00364554" w:rsidRPr="00364554">
        <w:rPr>
          <w:bCs/>
          <w:sz w:val="24"/>
          <w:szCs w:val="24"/>
        </w:rPr>
        <w:t>(Kilgallon and Wright, 2008)</w:t>
      </w:r>
      <w:r w:rsidR="00364554">
        <w:rPr>
          <w:bCs/>
          <w:sz w:val="24"/>
          <w:szCs w:val="24"/>
        </w:rPr>
        <w:t xml:space="preserve">. </w:t>
      </w:r>
    </w:p>
    <w:p w14:paraId="42E5FEBE" w14:textId="77777777" w:rsidR="00364554" w:rsidRDefault="00364554" w:rsidP="00E6298B">
      <w:pPr>
        <w:ind w:right="107"/>
        <w:jc w:val="both"/>
        <w:rPr>
          <w:bCs/>
          <w:sz w:val="24"/>
          <w:szCs w:val="24"/>
        </w:rPr>
      </w:pPr>
    </w:p>
    <w:p w14:paraId="1E06CF30" w14:textId="7DB67FB1" w:rsidR="00826860" w:rsidRPr="00826860" w:rsidRDefault="00826860" w:rsidP="00826860">
      <w:pPr>
        <w:ind w:right="107"/>
        <w:jc w:val="both"/>
        <w:rPr>
          <w:bCs/>
          <w:sz w:val="24"/>
          <w:szCs w:val="24"/>
        </w:rPr>
      </w:pPr>
      <w:proofErr w:type="spellStart"/>
      <w:r w:rsidRPr="00826860">
        <w:rPr>
          <w:bCs/>
          <w:sz w:val="24"/>
          <w:szCs w:val="24"/>
        </w:rPr>
        <w:t>Bettari's</w:t>
      </w:r>
      <w:proofErr w:type="spellEnd"/>
      <w:r w:rsidRPr="00826860">
        <w:rPr>
          <w:bCs/>
          <w:sz w:val="24"/>
          <w:szCs w:val="24"/>
        </w:rPr>
        <w:t xml:space="preserve"> Box is designed to depict the </w:t>
      </w:r>
      <w:r w:rsidR="00D11F70">
        <w:rPr>
          <w:bCs/>
          <w:sz w:val="24"/>
          <w:szCs w:val="24"/>
        </w:rPr>
        <w:t>mechanics</w:t>
      </w:r>
      <w:r w:rsidRPr="00826860">
        <w:rPr>
          <w:bCs/>
          <w:sz w:val="24"/>
          <w:szCs w:val="24"/>
        </w:rPr>
        <w:t xml:space="preserve"> of human interaction in situations involving conflict. It comprises three elements: </w:t>
      </w:r>
    </w:p>
    <w:p w14:paraId="06473151" w14:textId="77777777" w:rsidR="00826860" w:rsidRPr="00826860" w:rsidRDefault="00826860" w:rsidP="00826860">
      <w:pPr>
        <w:ind w:right="107"/>
        <w:jc w:val="both"/>
        <w:rPr>
          <w:bCs/>
          <w:sz w:val="24"/>
          <w:szCs w:val="24"/>
        </w:rPr>
      </w:pPr>
    </w:p>
    <w:p w14:paraId="743BB1D6" w14:textId="415742DD" w:rsidR="00826860" w:rsidRPr="00826860" w:rsidRDefault="00826860" w:rsidP="00826860">
      <w:pPr>
        <w:ind w:right="107"/>
        <w:jc w:val="both"/>
        <w:rPr>
          <w:bCs/>
          <w:sz w:val="24"/>
          <w:szCs w:val="24"/>
        </w:rPr>
      </w:pPr>
      <w:r w:rsidRPr="00826860">
        <w:rPr>
          <w:bCs/>
          <w:sz w:val="24"/>
          <w:szCs w:val="24"/>
        </w:rPr>
        <w:t>Behaviour</w:t>
      </w:r>
      <w:r w:rsidR="006515C5">
        <w:rPr>
          <w:bCs/>
          <w:sz w:val="24"/>
          <w:szCs w:val="24"/>
        </w:rPr>
        <w:t>s</w:t>
      </w:r>
      <w:r w:rsidRPr="00826860">
        <w:rPr>
          <w:bCs/>
          <w:sz w:val="24"/>
          <w:szCs w:val="24"/>
        </w:rPr>
        <w:t>: Th</w:t>
      </w:r>
      <w:r w:rsidR="006515C5">
        <w:rPr>
          <w:bCs/>
          <w:sz w:val="24"/>
          <w:szCs w:val="24"/>
        </w:rPr>
        <w:t>ese</w:t>
      </w:r>
      <w:r w:rsidRPr="00826860">
        <w:rPr>
          <w:bCs/>
          <w:sz w:val="24"/>
          <w:szCs w:val="24"/>
        </w:rPr>
        <w:t xml:space="preserve"> represents the visible actions and words of an individual, essentially what others observe and hear from that person. </w:t>
      </w:r>
    </w:p>
    <w:p w14:paraId="31224E89" w14:textId="77777777" w:rsidR="00826860" w:rsidRPr="00826860" w:rsidRDefault="00826860" w:rsidP="00826860">
      <w:pPr>
        <w:ind w:right="107"/>
        <w:jc w:val="both"/>
        <w:rPr>
          <w:bCs/>
          <w:sz w:val="24"/>
          <w:szCs w:val="24"/>
        </w:rPr>
      </w:pPr>
    </w:p>
    <w:p w14:paraId="0C2BB7E9" w14:textId="77777777" w:rsidR="00826860" w:rsidRPr="00826860" w:rsidRDefault="00826860" w:rsidP="00826860">
      <w:pPr>
        <w:ind w:right="107"/>
        <w:jc w:val="both"/>
        <w:rPr>
          <w:bCs/>
          <w:sz w:val="24"/>
          <w:szCs w:val="24"/>
        </w:rPr>
      </w:pPr>
      <w:r w:rsidRPr="00826860">
        <w:rPr>
          <w:bCs/>
          <w:sz w:val="24"/>
          <w:szCs w:val="24"/>
        </w:rPr>
        <w:t>Feelings: These encompass the emotions or sentiments elicited in one person by the behaviour of another.</w:t>
      </w:r>
    </w:p>
    <w:p w14:paraId="043B2CD5" w14:textId="77777777" w:rsidR="00826860" w:rsidRPr="00826860" w:rsidRDefault="00826860" w:rsidP="00826860">
      <w:pPr>
        <w:ind w:right="107"/>
        <w:jc w:val="both"/>
        <w:rPr>
          <w:bCs/>
          <w:sz w:val="24"/>
          <w:szCs w:val="24"/>
        </w:rPr>
      </w:pPr>
    </w:p>
    <w:p w14:paraId="6D3389EB" w14:textId="3DA7B579" w:rsidR="00826860" w:rsidRPr="00826860" w:rsidRDefault="00826860" w:rsidP="00826860">
      <w:pPr>
        <w:ind w:right="107"/>
        <w:jc w:val="both"/>
        <w:rPr>
          <w:bCs/>
          <w:sz w:val="24"/>
          <w:szCs w:val="24"/>
        </w:rPr>
      </w:pPr>
      <w:r w:rsidRPr="00826860">
        <w:rPr>
          <w:bCs/>
          <w:sz w:val="24"/>
          <w:szCs w:val="24"/>
        </w:rPr>
        <w:t xml:space="preserve">Thoughts: These are the </w:t>
      </w:r>
      <w:r w:rsidR="00A30F6A">
        <w:rPr>
          <w:bCs/>
          <w:sz w:val="24"/>
          <w:szCs w:val="24"/>
        </w:rPr>
        <w:t>ideas</w:t>
      </w:r>
      <w:r w:rsidRPr="00826860">
        <w:rPr>
          <w:bCs/>
          <w:sz w:val="24"/>
          <w:szCs w:val="24"/>
        </w:rPr>
        <w:t xml:space="preserve"> or interpretations that emerge as a reaction to the emotions stirred by another person's actions. They can involve making assumptions, forming judgments, and drawing conclusions</w:t>
      </w:r>
      <w:r w:rsidR="00751F61">
        <w:rPr>
          <w:bCs/>
          <w:sz w:val="24"/>
          <w:szCs w:val="24"/>
        </w:rPr>
        <w:t xml:space="preserve"> </w:t>
      </w:r>
      <w:r w:rsidR="00D33312">
        <w:rPr>
          <w:bCs/>
          <w:sz w:val="24"/>
          <w:szCs w:val="24"/>
        </w:rPr>
        <w:t>(College of Policing, 2020)</w:t>
      </w:r>
      <w:r w:rsidR="00751F61">
        <w:rPr>
          <w:bCs/>
          <w:sz w:val="24"/>
          <w:szCs w:val="24"/>
        </w:rPr>
        <w:t>.</w:t>
      </w:r>
    </w:p>
    <w:p w14:paraId="6D3EF275" w14:textId="77777777" w:rsidR="00826860" w:rsidRPr="00826860" w:rsidRDefault="00826860" w:rsidP="00826860">
      <w:pPr>
        <w:ind w:right="107"/>
        <w:jc w:val="both"/>
        <w:rPr>
          <w:bCs/>
          <w:sz w:val="24"/>
          <w:szCs w:val="24"/>
        </w:rPr>
      </w:pPr>
    </w:p>
    <w:p w14:paraId="22E85689" w14:textId="42D253DE" w:rsidR="00826860" w:rsidRPr="00826860" w:rsidRDefault="00826860" w:rsidP="00826860">
      <w:pPr>
        <w:ind w:right="107"/>
        <w:jc w:val="both"/>
        <w:rPr>
          <w:bCs/>
          <w:sz w:val="24"/>
          <w:szCs w:val="24"/>
        </w:rPr>
      </w:pPr>
      <w:r w:rsidRPr="00826860">
        <w:rPr>
          <w:bCs/>
          <w:sz w:val="24"/>
          <w:szCs w:val="24"/>
        </w:rPr>
        <w:t xml:space="preserve">The central </w:t>
      </w:r>
      <w:r w:rsidR="00D11F70">
        <w:rPr>
          <w:bCs/>
          <w:sz w:val="24"/>
          <w:szCs w:val="24"/>
        </w:rPr>
        <w:t xml:space="preserve">concept </w:t>
      </w:r>
      <w:r w:rsidRPr="00826860">
        <w:rPr>
          <w:bCs/>
          <w:sz w:val="24"/>
          <w:szCs w:val="24"/>
        </w:rPr>
        <w:t xml:space="preserve">is that our conduct is influenced by our thoughts and feelings, and, our thoughts and feelings are shaped by the actions of others. Given </w:t>
      </w:r>
      <w:r w:rsidR="00561A92" w:rsidRPr="00826860">
        <w:rPr>
          <w:bCs/>
          <w:sz w:val="24"/>
          <w:szCs w:val="24"/>
        </w:rPr>
        <w:t>its</w:t>
      </w:r>
      <w:r w:rsidRPr="00826860">
        <w:rPr>
          <w:bCs/>
          <w:sz w:val="24"/>
          <w:szCs w:val="24"/>
        </w:rPr>
        <w:t xml:space="preserve"> reciprocal nature, it becomes apparent how this model can be both a cause </w:t>
      </w:r>
      <w:r w:rsidR="00C844F3" w:rsidRPr="00826860">
        <w:rPr>
          <w:bCs/>
          <w:sz w:val="24"/>
          <w:szCs w:val="24"/>
        </w:rPr>
        <w:t>and</w:t>
      </w:r>
      <w:r w:rsidRPr="00826860">
        <w:rPr>
          <w:bCs/>
          <w:sz w:val="24"/>
          <w:szCs w:val="24"/>
        </w:rPr>
        <w:t xml:space="preserve"> a remedy to conflict depending on a person’s given demeanour</w:t>
      </w:r>
      <w:r w:rsidR="00D33312">
        <w:rPr>
          <w:bCs/>
          <w:sz w:val="24"/>
          <w:szCs w:val="24"/>
        </w:rPr>
        <w:t xml:space="preserve"> (ibid)</w:t>
      </w:r>
      <w:r w:rsidR="00E30A24">
        <w:rPr>
          <w:bCs/>
          <w:sz w:val="24"/>
          <w:szCs w:val="24"/>
        </w:rPr>
        <w:t xml:space="preserve"> </w:t>
      </w:r>
      <w:r w:rsidR="00E30A24" w:rsidRPr="00E30A24">
        <w:rPr>
          <w:bCs/>
          <w:sz w:val="24"/>
          <w:szCs w:val="24"/>
        </w:rPr>
        <w:t>(Revolution Learning and Development 2023)</w:t>
      </w:r>
      <w:r w:rsidRPr="00826860">
        <w:rPr>
          <w:bCs/>
          <w:sz w:val="24"/>
          <w:szCs w:val="24"/>
        </w:rPr>
        <w:t xml:space="preserve">. </w:t>
      </w:r>
    </w:p>
    <w:p w14:paraId="464C8C21" w14:textId="77777777" w:rsidR="00826860" w:rsidRPr="00826860" w:rsidRDefault="00826860" w:rsidP="00826860">
      <w:pPr>
        <w:ind w:right="107"/>
        <w:jc w:val="both"/>
        <w:rPr>
          <w:bCs/>
          <w:sz w:val="24"/>
          <w:szCs w:val="24"/>
        </w:rPr>
      </w:pPr>
    </w:p>
    <w:p w14:paraId="70014D42" w14:textId="01A896F9" w:rsidR="00364554" w:rsidRPr="004E6372" w:rsidRDefault="00826860" w:rsidP="00826860">
      <w:pPr>
        <w:ind w:right="107"/>
        <w:jc w:val="both"/>
        <w:rPr>
          <w:bCs/>
          <w:sz w:val="24"/>
          <w:szCs w:val="24"/>
        </w:rPr>
      </w:pPr>
      <w:r w:rsidRPr="00826860">
        <w:rPr>
          <w:bCs/>
          <w:sz w:val="24"/>
          <w:szCs w:val="24"/>
        </w:rPr>
        <w:t>In this case, the male was accusing the female of drug use (behaviour), and in response, the female was making counteraccusations of the same kind, leading to a perpetual argument. Knowing no offences warranting arrest had been committed, my only contingency was to persuade the male to leave voluntarily, and so I needed to gain positive influence over his emotions and, subsequently, his actions.</w:t>
      </w:r>
    </w:p>
    <w:p w14:paraId="607A0D29" w14:textId="77777777" w:rsidR="00AA666E" w:rsidRDefault="00AA666E" w:rsidP="00E6298B">
      <w:pPr>
        <w:ind w:right="107"/>
        <w:jc w:val="both"/>
        <w:rPr>
          <w:sz w:val="24"/>
          <w:szCs w:val="24"/>
        </w:rPr>
      </w:pPr>
    </w:p>
    <w:p w14:paraId="51B507B3" w14:textId="0C6C7EB5" w:rsidR="00561A92" w:rsidRPr="00561A92" w:rsidRDefault="00561A92" w:rsidP="00561A92">
      <w:pPr>
        <w:ind w:right="107"/>
        <w:jc w:val="both"/>
        <w:rPr>
          <w:sz w:val="24"/>
          <w:szCs w:val="24"/>
        </w:rPr>
      </w:pPr>
      <w:r w:rsidRPr="00561A92">
        <w:rPr>
          <w:sz w:val="24"/>
          <w:szCs w:val="24"/>
        </w:rPr>
        <w:t>The model proposed by (Kilgallon and Wright, 2008) involves a 3-circle diagram with the dependant variable, ‘rapport’ in the centre. The two fundamental components in the circles either side are labelled: ‘listening’ and ‘understanding’. Listening involves ‘being present, using your senses’ and ‘listening in disagreement’ Understanding involves ‘genuine interest’, ‘questions and reflecting’, and ‘psychological blocks’. Alongside this are three ‘zones’: Zone 1 relates to superficial listening I.e., making noises and being distracted by other matters. Zone 2 relates to being slightly more engaged I.e., listening but without the authenticity, and preparing to interrupt. Zone 3 relates to using active and empathic listening in order to deeply understand. This idea is echoed by (Covey, 1989) - “Most people do not listen with intent to understand;</w:t>
      </w:r>
      <w:r w:rsidR="001576F2">
        <w:rPr>
          <w:sz w:val="24"/>
          <w:szCs w:val="24"/>
        </w:rPr>
        <w:t xml:space="preserve"> </w:t>
      </w:r>
      <w:r w:rsidRPr="00561A92">
        <w:rPr>
          <w:sz w:val="24"/>
          <w:szCs w:val="24"/>
        </w:rPr>
        <w:t>they listen with intent to reply” Visualising these ‘zones’ one can see how even the</w:t>
      </w:r>
      <w:r w:rsidR="001B2DD3">
        <w:rPr>
          <w:sz w:val="24"/>
          <w:szCs w:val="24"/>
        </w:rPr>
        <w:t xml:space="preserve"> </w:t>
      </w:r>
      <w:r w:rsidR="004C7688">
        <w:rPr>
          <w:sz w:val="24"/>
          <w:szCs w:val="24"/>
        </w:rPr>
        <w:t>gestures proposed</w:t>
      </w:r>
      <w:r w:rsidRPr="00561A92">
        <w:rPr>
          <w:sz w:val="24"/>
          <w:szCs w:val="24"/>
        </w:rPr>
        <w:t xml:space="preserve"> by </w:t>
      </w:r>
      <w:proofErr w:type="spellStart"/>
      <w:r w:rsidRPr="00561A92">
        <w:rPr>
          <w:sz w:val="24"/>
          <w:szCs w:val="24"/>
        </w:rPr>
        <w:t>Betari’s</w:t>
      </w:r>
      <w:proofErr w:type="spellEnd"/>
      <w:r w:rsidRPr="00561A92">
        <w:rPr>
          <w:sz w:val="24"/>
          <w:szCs w:val="24"/>
        </w:rPr>
        <w:t xml:space="preserve"> box could be done superficially I.e. within Zone 1. While </w:t>
      </w:r>
      <w:proofErr w:type="spellStart"/>
      <w:r w:rsidRPr="00561A92">
        <w:rPr>
          <w:sz w:val="24"/>
          <w:szCs w:val="24"/>
        </w:rPr>
        <w:t>Betari’s</w:t>
      </w:r>
      <w:proofErr w:type="spellEnd"/>
      <w:r w:rsidRPr="00561A92">
        <w:rPr>
          <w:sz w:val="24"/>
          <w:szCs w:val="24"/>
        </w:rPr>
        <w:t xml:space="preserve"> box is centred around influencing one’s demeanour through certain behaviours, the model outlined by Kilgallon &amp; Wright </w:t>
      </w:r>
      <w:r w:rsidR="00B73A01">
        <w:rPr>
          <w:sz w:val="24"/>
          <w:szCs w:val="24"/>
        </w:rPr>
        <w:t>suggests</w:t>
      </w:r>
      <w:r w:rsidRPr="00561A92">
        <w:rPr>
          <w:sz w:val="24"/>
          <w:szCs w:val="24"/>
        </w:rPr>
        <w:t xml:space="preserve"> that one may only reciprocate those behaviours and respond in an agreeable manor if a fundamental level of trust is first achieved. </w:t>
      </w:r>
    </w:p>
    <w:p w14:paraId="28F53133" w14:textId="77777777" w:rsidR="00561A92" w:rsidRPr="00561A92" w:rsidRDefault="00561A92" w:rsidP="00561A92">
      <w:pPr>
        <w:ind w:right="107"/>
        <w:jc w:val="both"/>
        <w:rPr>
          <w:sz w:val="24"/>
          <w:szCs w:val="24"/>
        </w:rPr>
      </w:pPr>
    </w:p>
    <w:p w14:paraId="616D3CD4" w14:textId="77777777" w:rsidR="00561A92" w:rsidRPr="00561A92" w:rsidRDefault="00561A92" w:rsidP="00561A92">
      <w:pPr>
        <w:ind w:right="107"/>
        <w:jc w:val="both"/>
        <w:rPr>
          <w:sz w:val="24"/>
          <w:szCs w:val="24"/>
        </w:rPr>
      </w:pPr>
      <w:r w:rsidRPr="00561A92">
        <w:rPr>
          <w:sz w:val="24"/>
          <w:szCs w:val="24"/>
        </w:rPr>
        <w:t xml:space="preserve">In the context of my scenario, both models functioned similarly in that they each involved outwardly demonstrating the demeanour of a patient, reflective, and respectful person. I found both models mutually supplementary to the other, as illustrated: </w:t>
      </w:r>
    </w:p>
    <w:p w14:paraId="36C37FE9" w14:textId="77777777" w:rsidR="00561A92" w:rsidRPr="00561A92" w:rsidRDefault="00561A92" w:rsidP="00561A92">
      <w:pPr>
        <w:ind w:right="107"/>
        <w:jc w:val="both"/>
        <w:rPr>
          <w:sz w:val="24"/>
          <w:szCs w:val="24"/>
        </w:rPr>
      </w:pPr>
    </w:p>
    <w:p w14:paraId="050EE0E5" w14:textId="77777777" w:rsidR="00561A92" w:rsidRPr="00561A92" w:rsidRDefault="00561A92" w:rsidP="00561A92">
      <w:pPr>
        <w:ind w:right="107"/>
        <w:jc w:val="both"/>
        <w:rPr>
          <w:sz w:val="24"/>
          <w:szCs w:val="24"/>
        </w:rPr>
      </w:pPr>
      <w:r w:rsidRPr="00561A92">
        <w:rPr>
          <w:sz w:val="24"/>
          <w:szCs w:val="24"/>
        </w:rPr>
        <w:t xml:space="preserve">I resisted any urge to interrupt and instead listened actively to the male as he was shouting to me about his partner’s drug use, quietly summarising his concerns back to him to show I was listening and emotionally engaged (rapport model). </w:t>
      </w:r>
    </w:p>
    <w:p w14:paraId="26D65D1A" w14:textId="77777777" w:rsidR="00561A92" w:rsidRPr="00561A92" w:rsidRDefault="00561A92" w:rsidP="00561A92">
      <w:pPr>
        <w:ind w:right="107"/>
        <w:jc w:val="both"/>
        <w:rPr>
          <w:sz w:val="24"/>
          <w:szCs w:val="24"/>
        </w:rPr>
      </w:pPr>
    </w:p>
    <w:p w14:paraId="08BE72DC" w14:textId="1B2C69D3" w:rsidR="00561A92" w:rsidRPr="00561A92" w:rsidRDefault="00561A92" w:rsidP="00561A92">
      <w:pPr>
        <w:ind w:right="107"/>
        <w:jc w:val="both"/>
        <w:rPr>
          <w:sz w:val="24"/>
          <w:szCs w:val="24"/>
        </w:rPr>
      </w:pPr>
      <w:r w:rsidRPr="00561A92">
        <w:rPr>
          <w:sz w:val="24"/>
          <w:szCs w:val="24"/>
        </w:rPr>
        <w:t xml:space="preserve">As I built trust this way, he became more responsive to my own verbal and non-verbal communications - </w:t>
      </w:r>
      <w:r w:rsidR="00594D5A">
        <w:rPr>
          <w:sz w:val="24"/>
          <w:szCs w:val="24"/>
        </w:rPr>
        <w:t>including</w:t>
      </w:r>
      <w:r w:rsidRPr="00561A92">
        <w:rPr>
          <w:sz w:val="24"/>
          <w:szCs w:val="24"/>
        </w:rPr>
        <w:t xml:space="preserve"> nodding, providing reassurance in a soft tone, and taking a non-threatening stance throughout which he began to mirror (</w:t>
      </w:r>
      <w:proofErr w:type="spellStart"/>
      <w:r w:rsidRPr="00561A92">
        <w:rPr>
          <w:sz w:val="24"/>
          <w:szCs w:val="24"/>
        </w:rPr>
        <w:t>Betari’s</w:t>
      </w:r>
      <w:proofErr w:type="spellEnd"/>
      <w:r w:rsidRPr="00561A92">
        <w:rPr>
          <w:sz w:val="24"/>
          <w:szCs w:val="24"/>
        </w:rPr>
        <w:t xml:space="preserve"> Box). </w:t>
      </w:r>
    </w:p>
    <w:p w14:paraId="0D490F2F" w14:textId="77777777" w:rsidR="00561A92" w:rsidRPr="00561A92" w:rsidRDefault="00561A92" w:rsidP="00561A92">
      <w:pPr>
        <w:ind w:right="107"/>
        <w:jc w:val="both"/>
        <w:rPr>
          <w:sz w:val="24"/>
          <w:szCs w:val="24"/>
        </w:rPr>
      </w:pPr>
    </w:p>
    <w:p w14:paraId="7BBA5B3C" w14:textId="46D82676" w:rsidR="007B2B77" w:rsidRDefault="00561A92" w:rsidP="00561A92">
      <w:pPr>
        <w:ind w:right="107"/>
        <w:jc w:val="both"/>
        <w:rPr>
          <w:sz w:val="24"/>
          <w:szCs w:val="24"/>
        </w:rPr>
      </w:pPr>
      <w:r w:rsidRPr="00561A92">
        <w:rPr>
          <w:sz w:val="24"/>
          <w:szCs w:val="24"/>
        </w:rPr>
        <w:t>Eventually, the male’s aggression subsided, and he agreed for me to convey him to his friend’s address.</w:t>
      </w:r>
    </w:p>
    <w:p w14:paraId="70F78875" w14:textId="77777777" w:rsidR="00F97FE9" w:rsidRDefault="00F97FE9" w:rsidP="00561A92">
      <w:pPr>
        <w:ind w:right="107"/>
        <w:jc w:val="both"/>
        <w:rPr>
          <w:sz w:val="24"/>
          <w:szCs w:val="24"/>
        </w:rPr>
      </w:pPr>
    </w:p>
    <w:p w14:paraId="015D4DB5" w14:textId="1C89D84E" w:rsidR="00431E38" w:rsidRDefault="00F97FE9" w:rsidP="00431E38">
      <w:pPr>
        <w:ind w:right="107"/>
        <w:jc w:val="both"/>
        <w:rPr>
          <w:sz w:val="24"/>
          <w:szCs w:val="24"/>
        </w:rPr>
      </w:pPr>
      <w:r w:rsidRPr="00F97FE9">
        <w:rPr>
          <w:sz w:val="24"/>
          <w:szCs w:val="24"/>
        </w:rPr>
        <w:t xml:space="preserve">After, I returned to the house where I asked the female a series of questions which would inform long-term safeguarding by way of a Public Protection Notifications (PPN). The PPN is used to update partner agencies and share information they may be aware of in order for </w:t>
      </w:r>
      <w:r w:rsidRPr="00F97FE9">
        <w:rPr>
          <w:sz w:val="24"/>
          <w:szCs w:val="24"/>
        </w:rPr>
        <w:lastRenderedPageBreak/>
        <w:t xml:space="preserve">them to provide further assistance to the victims and other vulnerable persons </w:t>
      </w:r>
      <w:r w:rsidR="00961EBE" w:rsidRPr="00961EBE">
        <w:rPr>
          <w:sz w:val="24"/>
          <w:szCs w:val="24"/>
        </w:rPr>
        <w:t>(</w:t>
      </w:r>
      <w:r w:rsidR="00076BB6">
        <w:rPr>
          <w:sz w:val="24"/>
          <w:szCs w:val="24"/>
        </w:rPr>
        <w:t>South Wales Police, 202</w:t>
      </w:r>
      <w:r w:rsidR="00961EBE" w:rsidRPr="00961EBE">
        <w:rPr>
          <w:sz w:val="24"/>
          <w:szCs w:val="24"/>
        </w:rPr>
        <w:t>3)</w:t>
      </w:r>
      <w:r w:rsidR="00961EBE">
        <w:rPr>
          <w:sz w:val="24"/>
          <w:szCs w:val="24"/>
        </w:rPr>
        <w:t>.</w:t>
      </w:r>
    </w:p>
    <w:p w14:paraId="002244E2" w14:textId="77777777" w:rsidR="00C844F3" w:rsidRDefault="00C844F3" w:rsidP="00431E38">
      <w:pPr>
        <w:ind w:right="107"/>
        <w:jc w:val="both"/>
        <w:rPr>
          <w:sz w:val="24"/>
          <w:szCs w:val="24"/>
        </w:rPr>
      </w:pPr>
    </w:p>
    <w:p w14:paraId="1ABBBE16" w14:textId="7B6F5F4F" w:rsidR="00F97FE9" w:rsidRDefault="00431E38" w:rsidP="00431E38">
      <w:pPr>
        <w:ind w:right="107"/>
        <w:jc w:val="both"/>
        <w:rPr>
          <w:sz w:val="24"/>
          <w:szCs w:val="24"/>
        </w:rPr>
      </w:pPr>
      <w:r w:rsidRPr="00431E38">
        <w:rPr>
          <w:sz w:val="24"/>
          <w:szCs w:val="24"/>
        </w:rPr>
        <w:t>In</w:t>
      </w:r>
      <w:r>
        <w:rPr>
          <w:sz w:val="24"/>
          <w:szCs w:val="24"/>
        </w:rPr>
        <w:t xml:space="preserve"> </w:t>
      </w:r>
      <w:r w:rsidRPr="00431E38">
        <w:rPr>
          <w:sz w:val="24"/>
          <w:szCs w:val="24"/>
        </w:rPr>
        <w:t>line with current legislation for Wales, I ascertained language preference for</w:t>
      </w:r>
      <w:r>
        <w:rPr>
          <w:sz w:val="24"/>
          <w:szCs w:val="24"/>
        </w:rPr>
        <w:t xml:space="preserve"> </w:t>
      </w:r>
      <w:r w:rsidRPr="00431E38">
        <w:rPr>
          <w:sz w:val="24"/>
          <w:szCs w:val="24"/>
        </w:rPr>
        <w:t>communications regarding thi</w:t>
      </w:r>
      <w:r w:rsidR="00076BB6">
        <w:rPr>
          <w:sz w:val="24"/>
          <w:szCs w:val="24"/>
        </w:rPr>
        <w:t>s</w:t>
      </w:r>
      <w:r w:rsidR="00C844F3">
        <w:rPr>
          <w:sz w:val="24"/>
          <w:szCs w:val="24"/>
        </w:rPr>
        <w:t>.</w:t>
      </w:r>
      <w:r w:rsidR="008A6C34">
        <w:rPr>
          <w:sz w:val="24"/>
          <w:szCs w:val="24"/>
        </w:rPr>
        <w:t xml:space="preserve"> Issued</w:t>
      </w:r>
      <w:r w:rsidR="00792647">
        <w:rPr>
          <w:sz w:val="24"/>
          <w:szCs w:val="24"/>
        </w:rPr>
        <w:t xml:space="preserve"> </w:t>
      </w:r>
      <w:r w:rsidR="002E40F1">
        <w:rPr>
          <w:sz w:val="24"/>
          <w:szCs w:val="24"/>
        </w:rPr>
        <w:t>under</w:t>
      </w:r>
      <w:r w:rsidR="00792647" w:rsidRPr="00431E38">
        <w:rPr>
          <w:sz w:val="24"/>
          <w:szCs w:val="24"/>
        </w:rPr>
        <w:t xml:space="preserve"> </w:t>
      </w:r>
      <w:r w:rsidR="00792647" w:rsidRPr="00A2390D">
        <w:rPr>
          <w:sz w:val="24"/>
          <w:szCs w:val="24"/>
        </w:rPr>
        <w:t>S</w:t>
      </w:r>
      <w:r w:rsidR="00D36C56" w:rsidRPr="00A2390D">
        <w:rPr>
          <w:sz w:val="24"/>
          <w:szCs w:val="24"/>
        </w:rPr>
        <w:t xml:space="preserve">ection </w:t>
      </w:r>
      <w:r w:rsidR="00792647" w:rsidRPr="00A2390D">
        <w:rPr>
          <w:sz w:val="24"/>
          <w:szCs w:val="24"/>
        </w:rPr>
        <w:t>44</w:t>
      </w:r>
      <w:r w:rsidR="00792647" w:rsidRPr="008A6C34">
        <w:rPr>
          <w:i/>
          <w:iCs/>
          <w:sz w:val="24"/>
          <w:szCs w:val="24"/>
        </w:rPr>
        <w:t xml:space="preserve"> </w:t>
      </w:r>
      <w:r w:rsidR="003B6152" w:rsidRPr="00A2390D">
        <w:rPr>
          <w:sz w:val="24"/>
          <w:szCs w:val="24"/>
        </w:rPr>
        <w:t>of the</w:t>
      </w:r>
      <w:r w:rsidR="003B6152" w:rsidRPr="008A6C34">
        <w:rPr>
          <w:i/>
          <w:iCs/>
          <w:sz w:val="24"/>
          <w:szCs w:val="24"/>
        </w:rPr>
        <w:t xml:space="preserve"> </w:t>
      </w:r>
      <w:r w:rsidR="00A2390D">
        <w:rPr>
          <w:sz w:val="24"/>
          <w:szCs w:val="24"/>
        </w:rPr>
        <w:t>(</w:t>
      </w:r>
      <w:r w:rsidR="00792647" w:rsidRPr="008A6C34">
        <w:rPr>
          <w:i/>
          <w:iCs/>
          <w:sz w:val="24"/>
          <w:szCs w:val="24"/>
        </w:rPr>
        <w:t>Welsh Language Measure 2011</w:t>
      </w:r>
      <w:r w:rsidR="00792647" w:rsidRPr="00431E38">
        <w:rPr>
          <w:sz w:val="24"/>
          <w:szCs w:val="24"/>
        </w:rPr>
        <w:t xml:space="preserve">), </w:t>
      </w:r>
      <w:r w:rsidR="00792647">
        <w:rPr>
          <w:sz w:val="24"/>
          <w:szCs w:val="24"/>
        </w:rPr>
        <w:t>t</w:t>
      </w:r>
      <w:r w:rsidR="00762D83">
        <w:rPr>
          <w:sz w:val="24"/>
          <w:szCs w:val="24"/>
        </w:rPr>
        <w:t>he compliance notice from</w:t>
      </w:r>
      <w:r w:rsidR="00C844F3">
        <w:rPr>
          <w:sz w:val="24"/>
          <w:szCs w:val="24"/>
        </w:rPr>
        <w:t xml:space="preserve"> </w:t>
      </w:r>
      <w:r w:rsidR="00300932">
        <w:rPr>
          <w:sz w:val="24"/>
          <w:szCs w:val="24"/>
        </w:rPr>
        <w:t xml:space="preserve">the </w:t>
      </w:r>
      <w:r w:rsidR="008D34E7" w:rsidRPr="008D34E7">
        <w:rPr>
          <w:sz w:val="24"/>
          <w:szCs w:val="24"/>
        </w:rPr>
        <w:t>Welsh Language Commissioner</w:t>
      </w:r>
      <w:r w:rsidR="00270788">
        <w:rPr>
          <w:sz w:val="24"/>
          <w:szCs w:val="24"/>
        </w:rPr>
        <w:t>,</w:t>
      </w:r>
      <w:r w:rsidR="00300932">
        <w:rPr>
          <w:sz w:val="24"/>
          <w:szCs w:val="24"/>
        </w:rPr>
        <w:t xml:space="preserve"> (Huw</w:t>
      </w:r>
      <w:r w:rsidR="00270788">
        <w:rPr>
          <w:sz w:val="24"/>
          <w:szCs w:val="24"/>
        </w:rPr>
        <w:t>s,</w:t>
      </w:r>
      <w:r w:rsidR="00656C8F">
        <w:rPr>
          <w:sz w:val="24"/>
          <w:szCs w:val="24"/>
        </w:rPr>
        <w:t xml:space="preserve"> </w:t>
      </w:r>
      <w:r w:rsidR="008D34E7" w:rsidRPr="008D34E7">
        <w:rPr>
          <w:sz w:val="24"/>
          <w:szCs w:val="24"/>
        </w:rPr>
        <w:t>20</w:t>
      </w:r>
      <w:r w:rsidR="00300932">
        <w:rPr>
          <w:sz w:val="24"/>
          <w:szCs w:val="24"/>
        </w:rPr>
        <w:t>16</w:t>
      </w:r>
      <w:r w:rsidR="008D34E7" w:rsidRPr="008D34E7">
        <w:rPr>
          <w:sz w:val="24"/>
          <w:szCs w:val="24"/>
        </w:rPr>
        <w:t>)</w:t>
      </w:r>
      <w:r w:rsidR="00792647">
        <w:rPr>
          <w:sz w:val="24"/>
          <w:szCs w:val="24"/>
        </w:rPr>
        <w:t xml:space="preserve"> d</w:t>
      </w:r>
      <w:r w:rsidRPr="00431E38">
        <w:rPr>
          <w:sz w:val="24"/>
          <w:szCs w:val="24"/>
        </w:rPr>
        <w:t>etail</w:t>
      </w:r>
      <w:r w:rsidR="00792647">
        <w:rPr>
          <w:sz w:val="24"/>
          <w:szCs w:val="24"/>
        </w:rPr>
        <w:t>s</w:t>
      </w:r>
      <w:r w:rsidRPr="00431E38">
        <w:rPr>
          <w:sz w:val="24"/>
          <w:szCs w:val="24"/>
        </w:rPr>
        <w:t xml:space="preserve"> which parts of the legislation apply to Police in Wales</w:t>
      </w:r>
      <w:r w:rsidR="001B4871">
        <w:rPr>
          <w:sz w:val="24"/>
          <w:szCs w:val="24"/>
        </w:rPr>
        <w:t xml:space="preserve"> </w:t>
      </w:r>
      <w:r w:rsidR="001B4871" w:rsidRPr="0058247C">
        <w:rPr>
          <w:sz w:val="24"/>
          <w:szCs w:val="24"/>
        </w:rPr>
        <w:t>(South Wales Police</w:t>
      </w:r>
      <w:r w:rsidR="001B4871">
        <w:rPr>
          <w:sz w:val="24"/>
          <w:szCs w:val="24"/>
        </w:rPr>
        <w:t>,</w:t>
      </w:r>
      <w:r w:rsidR="001B4871" w:rsidRPr="0058247C">
        <w:rPr>
          <w:sz w:val="24"/>
          <w:szCs w:val="24"/>
        </w:rPr>
        <w:t xml:space="preserve"> 2023)</w:t>
      </w:r>
      <w:r w:rsidR="002E40F1">
        <w:rPr>
          <w:sz w:val="24"/>
          <w:szCs w:val="24"/>
        </w:rPr>
        <w:t>.</w:t>
      </w:r>
      <w:r w:rsidR="001B4871">
        <w:rPr>
          <w:sz w:val="24"/>
          <w:szCs w:val="24"/>
        </w:rPr>
        <w:t xml:space="preserve"> </w:t>
      </w:r>
      <w:r w:rsidR="00270788">
        <w:rPr>
          <w:sz w:val="24"/>
          <w:szCs w:val="24"/>
        </w:rPr>
        <w:t>A</w:t>
      </w:r>
      <w:r w:rsidRPr="00431E38">
        <w:rPr>
          <w:sz w:val="24"/>
          <w:szCs w:val="24"/>
        </w:rPr>
        <w:t>ccord</w:t>
      </w:r>
      <w:r w:rsidR="00270788">
        <w:rPr>
          <w:sz w:val="24"/>
          <w:szCs w:val="24"/>
        </w:rPr>
        <w:t>ing to s</w:t>
      </w:r>
      <w:r w:rsidR="001F06F3" w:rsidRPr="001F06F3">
        <w:rPr>
          <w:sz w:val="24"/>
          <w:szCs w:val="24"/>
        </w:rPr>
        <w:t>t</w:t>
      </w:r>
      <w:r w:rsidRPr="001F06F3">
        <w:rPr>
          <w:sz w:val="24"/>
          <w:szCs w:val="24"/>
        </w:rPr>
        <w:t>andard</w:t>
      </w:r>
      <w:r w:rsidRPr="0061409B">
        <w:rPr>
          <w:i/>
          <w:iCs/>
          <w:sz w:val="24"/>
          <w:szCs w:val="24"/>
        </w:rPr>
        <w:t xml:space="preserve"> 2, </w:t>
      </w:r>
      <w:r w:rsidR="00270788">
        <w:rPr>
          <w:sz w:val="24"/>
          <w:szCs w:val="24"/>
        </w:rPr>
        <w:t>c</w:t>
      </w:r>
      <w:r w:rsidRPr="001F06F3">
        <w:rPr>
          <w:sz w:val="24"/>
          <w:szCs w:val="24"/>
        </w:rPr>
        <w:t>hapter 4.1.6 of the</w:t>
      </w:r>
      <w:r w:rsidRPr="0061409B">
        <w:rPr>
          <w:i/>
          <w:iCs/>
          <w:sz w:val="24"/>
          <w:szCs w:val="24"/>
        </w:rPr>
        <w:t xml:space="preserve"> </w:t>
      </w:r>
      <w:r w:rsidR="00270788">
        <w:rPr>
          <w:i/>
          <w:iCs/>
          <w:sz w:val="24"/>
          <w:szCs w:val="24"/>
        </w:rPr>
        <w:t>(</w:t>
      </w:r>
      <w:r w:rsidRPr="0061409B">
        <w:rPr>
          <w:i/>
          <w:iCs/>
          <w:sz w:val="24"/>
          <w:szCs w:val="24"/>
        </w:rPr>
        <w:t>Code of Practice for the Welsh Language Standards</w:t>
      </w:r>
      <w:r w:rsidR="0013471F">
        <w:rPr>
          <w:i/>
          <w:iCs/>
          <w:sz w:val="24"/>
          <w:szCs w:val="24"/>
        </w:rPr>
        <w:t>,</w:t>
      </w:r>
      <w:r w:rsidRPr="0061409B">
        <w:rPr>
          <w:i/>
          <w:iCs/>
          <w:sz w:val="24"/>
          <w:szCs w:val="24"/>
        </w:rPr>
        <w:t xml:space="preserve"> 2015</w:t>
      </w:r>
      <w:r w:rsidRPr="00431E38">
        <w:rPr>
          <w:sz w:val="24"/>
          <w:szCs w:val="24"/>
        </w:rPr>
        <w:t xml:space="preserve">), when communicating with a new person ("A") for the first time, Police must inquire if that person wants to receive correspondence in Welsh. If A confirms their preference for Welsh, Police must: a) Maintain a record of their choice, b) Use Welsh for all future correspondence with A, and c) Provide any future forms to A in the Welsh language. </w:t>
      </w:r>
    </w:p>
    <w:p w14:paraId="557E8FAD" w14:textId="77777777" w:rsidR="00431E38" w:rsidRDefault="00431E38" w:rsidP="00431E38">
      <w:pPr>
        <w:ind w:right="107"/>
        <w:jc w:val="both"/>
        <w:rPr>
          <w:sz w:val="24"/>
          <w:szCs w:val="24"/>
        </w:rPr>
      </w:pPr>
    </w:p>
    <w:p w14:paraId="1034652A" w14:textId="2DA8B7A9" w:rsidR="008B28E7" w:rsidRDefault="00A04C98" w:rsidP="00E6298B">
      <w:pPr>
        <w:ind w:right="107"/>
        <w:jc w:val="both"/>
        <w:rPr>
          <w:sz w:val="24"/>
          <w:szCs w:val="24"/>
        </w:rPr>
      </w:pPr>
      <w:r w:rsidRPr="00A04C98">
        <w:rPr>
          <w:sz w:val="24"/>
          <w:szCs w:val="24"/>
        </w:rPr>
        <w:t>This incident can be reviewed in line with the NDM</w:t>
      </w:r>
      <w:r w:rsidR="002E69B3">
        <w:rPr>
          <w:sz w:val="24"/>
          <w:szCs w:val="24"/>
        </w:rPr>
        <w:t xml:space="preserve"> </w:t>
      </w:r>
      <w:r w:rsidR="002E69B3" w:rsidRPr="00491FFF">
        <w:rPr>
          <w:bCs/>
          <w:sz w:val="24"/>
          <w:szCs w:val="24"/>
        </w:rPr>
        <w:t>(College of Policing 2023)</w:t>
      </w:r>
      <w:r w:rsidR="002E69B3">
        <w:rPr>
          <w:bCs/>
          <w:sz w:val="24"/>
          <w:szCs w:val="24"/>
        </w:rPr>
        <w:t xml:space="preserve"> </w:t>
      </w:r>
      <w:r w:rsidRPr="00A04C98">
        <w:rPr>
          <w:sz w:val="24"/>
          <w:szCs w:val="24"/>
        </w:rPr>
        <w:t xml:space="preserve">to assess the efficacy of the conflict management strategies used. In this case, conflict management involved more than simply de-escalating a hostile or threatening environment and instead was a systematic process. In the preparation stage, I made informed initial decisions using the NDM, considering correct relevant legislation and procedural requirements. Action was taken requiring the utilisation of situational awareness, tactical communications and various officer safety techniques. Several conflict management models were implemented at appropriate stages and appeared to have contributed to the desired result where hostility was subdued, and the aggressive male complied in leaving the address. In order to mitigate the risk of conflict recurring, preventive measures were put in place such as Public Protection Notifications and the tasking of neighbourhood policing to monitor the activity and provide proactive long-term solutions. Overall, this systematic approach to policing adhered to the recommendations of </w:t>
      </w:r>
      <w:r w:rsidR="00073FF0">
        <w:rPr>
          <w:sz w:val="24"/>
          <w:szCs w:val="24"/>
        </w:rPr>
        <w:t>(Coleman and Norris, 2000)</w:t>
      </w:r>
      <w:r w:rsidRPr="00A04C98">
        <w:rPr>
          <w:sz w:val="24"/>
          <w:szCs w:val="24"/>
        </w:rPr>
        <w:t xml:space="preserve"> in that it aimed to tackle the </w:t>
      </w:r>
      <w:r w:rsidR="00B73A01" w:rsidRPr="00A04C98">
        <w:rPr>
          <w:sz w:val="24"/>
          <w:szCs w:val="24"/>
        </w:rPr>
        <w:t>root</w:t>
      </w:r>
      <w:r w:rsidRPr="00A04C98">
        <w:rPr>
          <w:sz w:val="24"/>
          <w:szCs w:val="24"/>
        </w:rPr>
        <w:t xml:space="preserve"> cause of a problem rather than its acute symptoms, thereby management conflict on a sustainable level.</w:t>
      </w:r>
    </w:p>
    <w:p w14:paraId="3E15ADF5" w14:textId="77777777" w:rsidR="00070DD0" w:rsidRDefault="00070DD0" w:rsidP="00E6298B">
      <w:pPr>
        <w:ind w:right="107"/>
        <w:jc w:val="both"/>
        <w:rPr>
          <w:sz w:val="24"/>
          <w:szCs w:val="24"/>
        </w:rPr>
      </w:pPr>
    </w:p>
    <w:p w14:paraId="2A6633FA" w14:textId="1F38D6A9" w:rsidR="00070DD0" w:rsidRPr="00270EEB" w:rsidRDefault="00070DD0" w:rsidP="00070DD0">
      <w:pPr>
        <w:ind w:right="107"/>
        <w:jc w:val="right"/>
        <w:rPr>
          <w:sz w:val="24"/>
          <w:szCs w:val="24"/>
        </w:rPr>
      </w:pPr>
      <w:r>
        <w:rPr>
          <w:sz w:val="24"/>
          <w:szCs w:val="24"/>
        </w:rPr>
        <w:t>Word count: 2163</w:t>
      </w: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59C85103" w14:textId="65A0760A" w:rsidR="00112751" w:rsidRPr="00EA6165" w:rsidRDefault="31965D4E" w:rsidP="00E6298B">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tc>
      </w:tr>
    </w:tbl>
    <w:p w14:paraId="3AFF9E83" w14:textId="77777777" w:rsidR="00112751" w:rsidRPr="00270EEB" w:rsidRDefault="00112751" w:rsidP="00E6298B">
      <w:pPr>
        <w:ind w:right="107"/>
        <w:jc w:val="both"/>
        <w:rPr>
          <w:sz w:val="24"/>
          <w:szCs w:val="24"/>
        </w:rPr>
      </w:pPr>
    </w:p>
    <w:p w14:paraId="7B70CF25" w14:textId="07887B1F" w:rsidR="00112751" w:rsidRDefault="00112751" w:rsidP="00E6298B">
      <w:pPr>
        <w:ind w:right="107"/>
        <w:jc w:val="both"/>
        <w:rPr>
          <w:b/>
          <w:sz w:val="24"/>
          <w:szCs w:val="24"/>
        </w:rPr>
      </w:pPr>
      <w:r w:rsidRPr="00450C83">
        <w:rPr>
          <w:b/>
          <w:sz w:val="24"/>
          <w:szCs w:val="24"/>
        </w:rPr>
        <w:t>ANSWER:</w:t>
      </w:r>
      <w:r w:rsidR="00F738E6">
        <w:rPr>
          <w:b/>
          <w:sz w:val="24"/>
          <w:szCs w:val="24"/>
        </w:rPr>
        <w:t xml:space="preserve"> </w:t>
      </w:r>
    </w:p>
    <w:p w14:paraId="546761F8" w14:textId="77777777" w:rsidR="00A42090" w:rsidRDefault="00A42090" w:rsidP="00E6298B">
      <w:pPr>
        <w:ind w:right="107"/>
        <w:jc w:val="both"/>
        <w:rPr>
          <w:b/>
          <w:sz w:val="24"/>
          <w:szCs w:val="24"/>
        </w:rPr>
      </w:pPr>
    </w:p>
    <w:p w14:paraId="64012FF9" w14:textId="097F89DA"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0450BE">
        <w:rPr>
          <w:rFonts w:ascii="Arial" w:eastAsia="Times New Roman" w:hAnsi="Arial" w:cs="Arial"/>
          <w:color w:val="000000" w:themeColor="text1"/>
          <w:sz w:val="24"/>
          <w:szCs w:val="24"/>
          <w:bdr w:val="none" w:sz="0" w:space="0" w:color="auto"/>
          <w:lang w:val="en-GB"/>
        </w:rPr>
        <w:t>This essay critically explores an incident I attended where a Sri-Lankan female had made a complaint of blackmail against a male. Due to communication barriers upon first attendance, I invited the female to attend the police station in the presence of an accredited translator to give her formal statement, to which she brought along her husband for emotional support. Their first language was Sinhali, which is the dominant language in Sri Lanka, spoken by 74.9% of the population (Reis, 2023).</w:t>
      </w:r>
    </w:p>
    <w:p w14:paraId="1C9A5B32"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p>
    <w:p w14:paraId="68A94AAE"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0450BE">
        <w:rPr>
          <w:rFonts w:ascii="Arial" w:eastAsia="Times New Roman" w:hAnsi="Arial" w:cs="Arial"/>
          <w:color w:val="000000" w:themeColor="text1"/>
          <w:sz w:val="24"/>
          <w:szCs w:val="24"/>
          <w:bdr w:val="none" w:sz="0" w:space="0" w:color="auto"/>
          <w:lang w:val="en-GB"/>
        </w:rPr>
        <w:t xml:space="preserve">The female had been having an affair with a male which, two months prior to my attendance, she had ended and had reconciled with her husband. Since that time, the male had maliciously disclosed the relationship to her family back home in Sri-Lanka, severely damaging her relationship with them. On top of this, he had disclosed he was in possession of a private video of the two of them and was demanding money in exchange for not sharing it on social media. </w:t>
      </w:r>
    </w:p>
    <w:p w14:paraId="41A2D3EC" w14:textId="77777777" w:rsidR="000B279C" w:rsidRPr="000450BE"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p>
    <w:p w14:paraId="1EA8CEFE" w14:textId="77777777" w:rsidR="000B279C" w:rsidRPr="00C675F1" w:rsidRDefault="000B279C" w:rsidP="000B279C">
      <w:pPr>
        <w:pStyle w:val="Default"/>
        <w:spacing w:line="280" w:lineRule="atLeast"/>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Due to the complex and sensitive nature of this matter, the production of the statement - as well as all necessary exhibits - was a long process, which required notable observation of several codes of practice including the Victim Code of Practice and the Code of Ethics.</w:t>
      </w:r>
    </w:p>
    <w:p w14:paraId="4D1999F9" w14:textId="77777777" w:rsidR="000B279C" w:rsidRDefault="000B279C" w:rsidP="000B279C">
      <w:pPr>
        <w:pStyle w:val="Default"/>
        <w:spacing w:line="280" w:lineRule="atLeast"/>
        <w:rPr>
          <w:sz w:val="24"/>
          <w:szCs w:val="24"/>
        </w:rPr>
      </w:pPr>
    </w:p>
    <w:p w14:paraId="62226523" w14:textId="6A34CC08" w:rsidR="00A42090" w:rsidRPr="000450BE" w:rsidRDefault="000B279C" w:rsidP="000B279C">
      <w:pPr>
        <w:ind w:right="107"/>
        <w:jc w:val="both"/>
        <w:rPr>
          <w:color w:val="000000" w:themeColor="text1"/>
          <w:sz w:val="24"/>
          <w:szCs w:val="24"/>
        </w:rPr>
      </w:pPr>
      <w:r w:rsidRPr="000450BE">
        <w:rPr>
          <w:color w:val="000000" w:themeColor="text1"/>
          <w:sz w:val="24"/>
          <w:szCs w:val="24"/>
        </w:rPr>
        <w:t xml:space="preserve">This essay will assess the application of principles set out within these frameworks with </w:t>
      </w:r>
      <w:proofErr w:type="gramStart"/>
      <w:r w:rsidRPr="000450BE">
        <w:rPr>
          <w:color w:val="000000" w:themeColor="text1"/>
          <w:sz w:val="24"/>
          <w:szCs w:val="24"/>
        </w:rPr>
        <w:t>particular regard</w:t>
      </w:r>
      <w:proofErr w:type="gramEnd"/>
      <w:r w:rsidRPr="000450BE">
        <w:rPr>
          <w:color w:val="000000" w:themeColor="text1"/>
          <w:sz w:val="24"/>
          <w:szCs w:val="24"/>
        </w:rPr>
        <w:t xml:space="preserve"> to equality.</w:t>
      </w:r>
    </w:p>
    <w:p w14:paraId="1AC952D2" w14:textId="77777777" w:rsidR="00C06785" w:rsidRDefault="00C06785" w:rsidP="000B279C">
      <w:pPr>
        <w:ind w:right="107"/>
        <w:jc w:val="both"/>
        <w:rPr>
          <w:lang w:val="en-US"/>
        </w:rPr>
      </w:pPr>
    </w:p>
    <w:p w14:paraId="1CD7CBF3" w14:textId="77777777" w:rsidR="00C06785" w:rsidRPr="00044B6E" w:rsidRDefault="00C06785" w:rsidP="00C06785">
      <w:pPr>
        <w:pStyle w:val="Default"/>
        <w:spacing w:line="280" w:lineRule="atLeast"/>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To understand the definition of blackmail, Section 21 of (Theft Act, 1968) states: </w:t>
      </w:r>
    </w:p>
    <w:p w14:paraId="1DB7E4EC" w14:textId="77777777" w:rsidR="00C06785" w:rsidRPr="00044B6E" w:rsidRDefault="00C06785" w:rsidP="00C06785">
      <w:pPr>
        <w:pStyle w:val="Default"/>
        <w:spacing w:line="280" w:lineRule="atLeast"/>
        <w:jc w:val="both"/>
        <w:rPr>
          <w:rFonts w:ascii="Arial" w:eastAsia="Times New Roman" w:hAnsi="Arial" w:cs="Arial"/>
          <w:color w:val="000000" w:themeColor="text1"/>
          <w:sz w:val="24"/>
          <w:szCs w:val="24"/>
          <w:bdr w:val="none" w:sz="0" w:space="0" w:color="auto"/>
          <w:lang w:val="en-GB"/>
        </w:rPr>
      </w:pPr>
    </w:p>
    <w:p w14:paraId="32D5FBB1" w14:textId="77777777" w:rsidR="00C06785" w:rsidRPr="00044B6E" w:rsidRDefault="00C06785" w:rsidP="00044B6E">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044B6E">
        <w:rPr>
          <w:rFonts w:ascii="Arial" w:eastAsia="Times New Roman" w:hAnsi="Arial" w:cs="Arial"/>
          <w:i/>
          <w:iCs/>
          <w:color w:val="000000" w:themeColor="text1"/>
          <w:sz w:val="24"/>
          <w:szCs w:val="24"/>
          <w:bdr w:val="none" w:sz="0" w:space="0" w:color="auto"/>
          <w:lang w:val="en-GB"/>
        </w:rPr>
        <w:t xml:space="preserve">A person is guilty of blackmail if, with a view to gain for himself or another or with intent to cause loss to another, he makes any unwarranted demand with menaces; and for this purpose a demand with menaces is unwarranted unless the person making it does so in the </w:t>
      </w:r>
      <w:r w:rsidRPr="00044B6E">
        <w:rPr>
          <w:rFonts w:ascii="Arial" w:eastAsia="Times New Roman" w:hAnsi="Arial" w:cs="Arial"/>
          <w:i/>
          <w:iCs/>
          <w:color w:val="000000" w:themeColor="text1"/>
          <w:sz w:val="24"/>
          <w:szCs w:val="24"/>
          <w:bdr w:val="none" w:sz="0" w:space="0" w:color="auto"/>
          <w:lang w:val="en-GB"/>
        </w:rPr>
        <w:lastRenderedPageBreak/>
        <w:t>belief: (a) that he has reasonable grounds for making the demand; and (b) that the use of the menaces is a proper means of reinforcing the demand.</w:t>
      </w:r>
    </w:p>
    <w:p w14:paraId="5625737E" w14:textId="77777777" w:rsidR="00C06785" w:rsidRDefault="00C06785" w:rsidP="00C06785">
      <w:pPr>
        <w:pStyle w:val="Default"/>
        <w:spacing w:line="280" w:lineRule="atLeast"/>
        <w:jc w:val="both"/>
        <w:rPr>
          <w:i/>
          <w:iCs/>
        </w:rPr>
      </w:pPr>
    </w:p>
    <w:p w14:paraId="6138C61B" w14:textId="5A3F37EE" w:rsidR="00C06785" w:rsidRPr="00044B6E" w:rsidRDefault="00C06785" w:rsidP="00C06785">
      <w:pPr>
        <w:ind w:right="107"/>
        <w:jc w:val="both"/>
        <w:rPr>
          <w:color w:val="000000" w:themeColor="text1"/>
          <w:sz w:val="24"/>
          <w:szCs w:val="24"/>
        </w:rPr>
      </w:pPr>
      <w:r w:rsidRPr="00044B6E">
        <w:rPr>
          <w:color w:val="000000" w:themeColor="text1"/>
          <w:sz w:val="24"/>
          <w:szCs w:val="24"/>
        </w:rPr>
        <w:t>The male had a clear view to cause financial loss to the female and gain for himself, with the menaces being the threat to disclose the video.</w:t>
      </w:r>
    </w:p>
    <w:p w14:paraId="0313CD4E" w14:textId="77777777" w:rsidR="00C06785" w:rsidRPr="00044B6E" w:rsidRDefault="00C06785" w:rsidP="00C06785">
      <w:pPr>
        <w:ind w:right="107"/>
        <w:jc w:val="both"/>
        <w:rPr>
          <w:color w:val="000000" w:themeColor="text1"/>
          <w:sz w:val="24"/>
          <w:szCs w:val="24"/>
        </w:rPr>
      </w:pPr>
    </w:p>
    <w:p w14:paraId="606859BF" w14:textId="77777777" w:rsidR="002B6A54" w:rsidRPr="00044B6E" w:rsidRDefault="002B6A54" w:rsidP="002B6A54">
      <w:pPr>
        <w:pStyle w:val="Default"/>
        <w:spacing w:line="360" w:lineRule="atLeast"/>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Moreover, the male’s threats appeared to be targeted towards exploiting cultural beliefs held by the female’s family. Therefore, another factor to consider was whether the abuse was honour-based.  (CPS, 2023) defines Honour-Based Abuse as: </w:t>
      </w:r>
    </w:p>
    <w:p w14:paraId="1E47EBC0" w14:textId="77777777" w:rsidR="002B6A54" w:rsidRPr="00044B6E" w:rsidRDefault="002B6A54" w:rsidP="002B6A54">
      <w:pPr>
        <w:pStyle w:val="Default"/>
        <w:spacing w:line="360" w:lineRule="atLeast"/>
        <w:jc w:val="both"/>
        <w:rPr>
          <w:rFonts w:ascii="Arial" w:eastAsia="Times New Roman" w:hAnsi="Arial" w:cs="Arial"/>
          <w:color w:val="000000" w:themeColor="text1"/>
          <w:sz w:val="24"/>
          <w:szCs w:val="24"/>
          <w:bdr w:val="none" w:sz="0" w:space="0" w:color="auto"/>
          <w:lang w:val="en-GB"/>
        </w:rPr>
      </w:pPr>
    </w:p>
    <w:p w14:paraId="6147435E" w14:textId="18C60926" w:rsidR="002B6A54" w:rsidRPr="00044B6E" w:rsidRDefault="00A80EC5" w:rsidP="00044B6E">
      <w:pPr>
        <w:ind w:right="107"/>
        <w:jc w:val="center"/>
        <w:rPr>
          <w:i/>
          <w:iCs/>
          <w:color w:val="000000" w:themeColor="text1"/>
          <w:sz w:val="24"/>
          <w:szCs w:val="24"/>
        </w:rPr>
      </w:pPr>
      <w:r w:rsidRPr="00044B6E">
        <w:rPr>
          <w:i/>
          <w:iCs/>
          <w:color w:val="000000" w:themeColor="text1"/>
          <w:sz w:val="24"/>
          <w:szCs w:val="24"/>
        </w:rPr>
        <w:t>A</w:t>
      </w:r>
      <w:r w:rsidR="002B6A54" w:rsidRPr="00044B6E">
        <w:rPr>
          <w:i/>
          <w:iCs/>
          <w:color w:val="000000" w:themeColor="text1"/>
          <w:sz w:val="24"/>
          <w:szCs w:val="24"/>
        </w:rPr>
        <w:t xml:space="preserve"> collection of practices, which are used to control behaviour within families or other social groups to protect perceived cultural and religious beliefs and/or “honour”</w:t>
      </w:r>
    </w:p>
    <w:p w14:paraId="5CB17707" w14:textId="77777777" w:rsidR="009869D0" w:rsidRPr="00044B6E" w:rsidRDefault="009869D0" w:rsidP="00044B6E">
      <w:pPr>
        <w:ind w:right="107"/>
        <w:jc w:val="center"/>
        <w:rPr>
          <w:color w:val="000000" w:themeColor="text1"/>
          <w:sz w:val="24"/>
          <w:szCs w:val="24"/>
        </w:rPr>
      </w:pPr>
    </w:p>
    <w:p w14:paraId="037F95C6"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The third moral precept of Buddhism is to refrain from the misuse of the senses or sexual misconduct - including not looking at people in a lustful way or committing adultery (BBC, 2023). The female explained it was due to this strongly held belief that her family were ashamed and had shunned her.</w:t>
      </w:r>
    </w:p>
    <w:p w14:paraId="50A16C19"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p>
    <w:p w14:paraId="5BBCEA80"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 xml:space="preserve">While HBA did not appear to be direct, it could be deduced that the male was leveraging the importance of this belief amongst the female’s family, knowing how they may react if he carried out the threats. </w:t>
      </w:r>
    </w:p>
    <w:p w14:paraId="797D0E28" w14:textId="77777777" w:rsidR="009869D0" w:rsidRPr="00044B6E" w:rsidRDefault="009869D0" w:rsidP="009869D0">
      <w:pPr>
        <w:pStyle w:val="BodyA"/>
        <w:rPr>
          <w:rFonts w:ascii="Arial" w:eastAsia="Times New Roman" w:hAnsi="Arial" w:cs="Arial"/>
          <w:color w:val="000000" w:themeColor="text1"/>
          <w:sz w:val="24"/>
          <w:szCs w:val="24"/>
          <w:bdr w:val="none" w:sz="0" w:space="0" w:color="auto"/>
          <w:lang w:val="en-GB"/>
        </w:rPr>
      </w:pPr>
    </w:p>
    <w:p w14:paraId="17ADD98C" w14:textId="2CAA9267" w:rsidR="009869D0" w:rsidRPr="00044B6E" w:rsidRDefault="009869D0" w:rsidP="009869D0">
      <w:pPr>
        <w:ind w:right="107"/>
        <w:rPr>
          <w:color w:val="000000" w:themeColor="text1"/>
          <w:sz w:val="24"/>
          <w:szCs w:val="24"/>
        </w:rPr>
      </w:pPr>
      <w:r w:rsidRPr="00044B6E">
        <w:rPr>
          <w:color w:val="000000" w:themeColor="text1"/>
          <w:sz w:val="24"/>
          <w:szCs w:val="24"/>
        </w:rPr>
        <w:t xml:space="preserve">My role was to be impartial to the situation (College of Policing 2023). </w:t>
      </w:r>
      <w:proofErr w:type="gramStart"/>
      <w:r w:rsidRPr="00044B6E">
        <w:rPr>
          <w:color w:val="000000" w:themeColor="text1"/>
          <w:sz w:val="24"/>
          <w:szCs w:val="24"/>
        </w:rPr>
        <w:t>In order to</w:t>
      </w:r>
      <w:proofErr w:type="gramEnd"/>
      <w:r w:rsidRPr="00044B6E">
        <w:rPr>
          <w:color w:val="000000" w:themeColor="text1"/>
          <w:sz w:val="24"/>
          <w:szCs w:val="24"/>
        </w:rPr>
        <w:t xml:space="preserve"> deal with the matter </w:t>
      </w:r>
      <w:r w:rsidR="0065116D" w:rsidRPr="00044B6E">
        <w:rPr>
          <w:color w:val="000000" w:themeColor="text1"/>
          <w:sz w:val="24"/>
          <w:szCs w:val="24"/>
        </w:rPr>
        <w:t>compassionately</w:t>
      </w:r>
      <w:r w:rsidRPr="00044B6E">
        <w:rPr>
          <w:color w:val="000000" w:themeColor="text1"/>
          <w:sz w:val="24"/>
          <w:szCs w:val="24"/>
        </w:rPr>
        <w:t xml:space="preserve">, yet objectively (ibid), I refrained from any judgement of the female’s personal affairs. With respect to both cultural factors and personal circumstances, the first Kantian principle teaches that </w:t>
      </w:r>
      <w:proofErr w:type="gramStart"/>
      <w:r w:rsidRPr="00044B6E">
        <w:rPr>
          <w:color w:val="000000" w:themeColor="text1"/>
          <w:sz w:val="24"/>
          <w:szCs w:val="24"/>
        </w:rPr>
        <w:t>each individual</w:t>
      </w:r>
      <w:proofErr w:type="gramEnd"/>
      <w:r w:rsidRPr="00044B6E">
        <w:rPr>
          <w:color w:val="000000" w:themeColor="text1"/>
          <w:sz w:val="24"/>
          <w:szCs w:val="24"/>
        </w:rPr>
        <w:t xml:space="preserve"> should be regarded as an autonomous entity deserving of respect in their own right, and that all people are deserving of respect, irrespective of our personal opinions of them or their past behaviour towards us or others. (Stout, 2010)</w:t>
      </w:r>
    </w:p>
    <w:p w14:paraId="0AE188CC" w14:textId="77777777" w:rsidR="00C06785" w:rsidRPr="00044B6E" w:rsidRDefault="00C06785" w:rsidP="00C06785">
      <w:pPr>
        <w:ind w:right="107"/>
        <w:jc w:val="both"/>
        <w:rPr>
          <w:color w:val="000000" w:themeColor="text1"/>
          <w:sz w:val="24"/>
          <w:szCs w:val="24"/>
        </w:rPr>
      </w:pPr>
    </w:p>
    <w:p w14:paraId="4089BAA3" w14:textId="77777777" w:rsidR="002864B7" w:rsidRPr="00044B6E" w:rsidRDefault="002864B7" w:rsidP="002864B7">
      <w:pPr>
        <w:pStyle w:val="BodyA"/>
        <w:jc w:val="both"/>
        <w:rPr>
          <w:rFonts w:ascii="Arial" w:eastAsia="Times New Roman" w:hAnsi="Arial" w:cs="Arial"/>
          <w:color w:val="000000" w:themeColor="text1"/>
          <w:sz w:val="24"/>
          <w:szCs w:val="24"/>
          <w:bdr w:val="none" w:sz="0" w:space="0" w:color="auto"/>
          <w:lang w:val="en-GB"/>
        </w:rPr>
      </w:pPr>
      <w:r w:rsidRPr="00044B6E">
        <w:rPr>
          <w:rFonts w:ascii="Arial" w:eastAsia="Times New Roman" w:hAnsi="Arial" w:cs="Arial"/>
          <w:color w:val="000000" w:themeColor="text1"/>
          <w:sz w:val="24"/>
          <w:szCs w:val="24"/>
          <w:bdr w:val="none" w:sz="0" w:space="0" w:color="auto"/>
          <w:lang w:val="en-GB"/>
        </w:rPr>
        <w:t>The Code of Practice for Victims of Crime, which was revised in November 2020 and put into effect in April 2021, outlines the minimum standards of service that victims should expect from the criminal justice system. It is imperative that victims of crimes are treated with respect, sensitivity, and professionalism, without any form of discrimination. They should also receive appropriate assistance to aid in their recovery and protection against further victimisation (SWP, 2023).</w:t>
      </w:r>
    </w:p>
    <w:p w14:paraId="7EC9D527" w14:textId="77777777" w:rsidR="002864B7" w:rsidRPr="00044B6E" w:rsidRDefault="002864B7" w:rsidP="002864B7">
      <w:pPr>
        <w:pStyle w:val="BodyA"/>
        <w:jc w:val="both"/>
        <w:rPr>
          <w:rFonts w:ascii="Arial" w:eastAsia="Times New Roman" w:hAnsi="Arial" w:cs="Arial"/>
          <w:color w:val="000000" w:themeColor="text1"/>
          <w:sz w:val="24"/>
          <w:szCs w:val="24"/>
          <w:bdr w:val="none" w:sz="0" w:space="0" w:color="auto"/>
          <w:lang w:val="en-GB"/>
        </w:rPr>
      </w:pPr>
    </w:p>
    <w:p w14:paraId="155717BD" w14:textId="561439B8" w:rsidR="0065116D" w:rsidRPr="00044B6E" w:rsidRDefault="002864B7" w:rsidP="002864B7">
      <w:pPr>
        <w:ind w:right="107"/>
        <w:jc w:val="both"/>
        <w:rPr>
          <w:color w:val="000000" w:themeColor="text1"/>
          <w:sz w:val="24"/>
          <w:szCs w:val="24"/>
        </w:rPr>
      </w:pPr>
      <w:r w:rsidRPr="00044B6E">
        <w:rPr>
          <w:color w:val="000000" w:themeColor="text1"/>
          <w:sz w:val="24"/>
          <w:szCs w:val="24"/>
        </w:rPr>
        <w:t>It is essential for victims to be informed about available resources and support from the moment they report a crime and to know who to contact if they are not receiving adequate assistance. These rights apply to direct victims of crime, including individuals who have reported an allegation to the police (ibid). Victims have the right to complain if they believe that their rights have not been upheld (UK Gov., 2021).</w:t>
      </w:r>
    </w:p>
    <w:p w14:paraId="1FF4EF56" w14:textId="77777777" w:rsidR="002864B7" w:rsidRPr="00044B6E" w:rsidRDefault="002864B7" w:rsidP="002864B7">
      <w:pPr>
        <w:ind w:right="107"/>
        <w:jc w:val="both"/>
        <w:rPr>
          <w:color w:val="000000" w:themeColor="text1"/>
          <w:sz w:val="24"/>
          <w:szCs w:val="24"/>
        </w:rPr>
      </w:pPr>
    </w:p>
    <w:p w14:paraId="00FB35A9" w14:textId="4F405BE7" w:rsidR="002864B7" w:rsidRDefault="004D3BF4" w:rsidP="002864B7">
      <w:pPr>
        <w:ind w:right="107"/>
        <w:jc w:val="both"/>
        <w:rPr>
          <w:color w:val="000000" w:themeColor="text1"/>
          <w:sz w:val="24"/>
          <w:szCs w:val="24"/>
        </w:rPr>
      </w:pPr>
      <w:r w:rsidRPr="004D3BF4">
        <w:rPr>
          <w:color w:val="000000" w:themeColor="text1"/>
          <w:sz w:val="24"/>
          <w:szCs w:val="24"/>
        </w:rPr>
        <w:t>Being from Sri Lanka, and of Buddhist faith, the couple were of a minority margin with respect to their religion as well as their race. Under the (Equality Act, 2010), both race and religion are listed as protected characteristics</w:t>
      </w:r>
      <w:r>
        <w:rPr>
          <w:color w:val="000000" w:themeColor="text1"/>
          <w:sz w:val="24"/>
          <w:szCs w:val="24"/>
        </w:rPr>
        <w:t>.</w:t>
      </w:r>
    </w:p>
    <w:p w14:paraId="72385198" w14:textId="77777777" w:rsidR="009867C9" w:rsidRDefault="009867C9" w:rsidP="002864B7">
      <w:pPr>
        <w:ind w:right="107"/>
        <w:jc w:val="both"/>
        <w:rPr>
          <w:color w:val="000000" w:themeColor="text1"/>
          <w:sz w:val="24"/>
          <w:szCs w:val="24"/>
        </w:rPr>
      </w:pPr>
    </w:p>
    <w:p w14:paraId="788B1AE4" w14:textId="714B40EE" w:rsidR="009867C9" w:rsidRDefault="009867C9" w:rsidP="002864B7">
      <w:pPr>
        <w:ind w:right="107"/>
        <w:jc w:val="both"/>
        <w:rPr>
          <w:color w:val="000000" w:themeColor="text1"/>
          <w:sz w:val="24"/>
          <w:szCs w:val="24"/>
        </w:rPr>
      </w:pPr>
      <w:r w:rsidRPr="009867C9">
        <w:rPr>
          <w:color w:val="000000" w:themeColor="text1"/>
          <w:sz w:val="24"/>
          <w:szCs w:val="24"/>
        </w:rPr>
        <w:t>For clarification</w:t>
      </w:r>
      <w:r w:rsidRPr="009867C9">
        <w:rPr>
          <w:color w:val="000000" w:themeColor="text1"/>
          <w:sz w:val="24"/>
          <w:szCs w:val="24"/>
        </w:rPr>
        <w:t xml:space="preserve">, Section 9 (Equality Act, 2010) states that ‘race’ includes: </w:t>
      </w:r>
      <w:r w:rsidR="00E91F71">
        <w:rPr>
          <w:color w:val="000000" w:themeColor="text1"/>
          <w:sz w:val="24"/>
          <w:szCs w:val="24"/>
        </w:rPr>
        <w:t>“</w:t>
      </w:r>
      <w:r w:rsidRPr="009867C9">
        <w:rPr>
          <w:color w:val="000000" w:themeColor="text1"/>
          <w:sz w:val="24"/>
          <w:szCs w:val="24"/>
        </w:rPr>
        <w:t>colour; nationality; and ethnic or national origins</w:t>
      </w:r>
      <w:r w:rsidR="00E91F71">
        <w:rPr>
          <w:color w:val="000000" w:themeColor="text1"/>
          <w:sz w:val="24"/>
          <w:szCs w:val="24"/>
        </w:rPr>
        <w:t>”.</w:t>
      </w:r>
    </w:p>
    <w:p w14:paraId="2BB7F08F" w14:textId="036A0105" w:rsidR="00144962" w:rsidRPr="00C675F1" w:rsidRDefault="00144962" w:rsidP="00C675F1">
      <w:pPr>
        <w:pStyle w:val="Default"/>
        <w:spacing w:line="280" w:lineRule="atLeast"/>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lastRenderedPageBreak/>
        <w:t xml:space="preserve">Section 10 of (ibid) states: </w:t>
      </w:r>
    </w:p>
    <w:p w14:paraId="4A946C53" w14:textId="77777777" w:rsidR="00144962" w:rsidRDefault="00144962" w:rsidP="00144962">
      <w:pPr>
        <w:pStyle w:val="BodyA"/>
        <w:jc w:val="both"/>
        <w:rPr>
          <w:i/>
          <w:iCs/>
        </w:rPr>
      </w:pPr>
    </w:p>
    <w:p w14:paraId="3DCC0314" w14:textId="1C35D3BE" w:rsidR="009867C9" w:rsidRPr="00072D00" w:rsidRDefault="00072D00" w:rsidP="00072D00">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Pr>
          <w:rFonts w:ascii="Arial" w:eastAsia="Times New Roman" w:hAnsi="Arial" w:cs="Arial"/>
          <w:i/>
          <w:iCs/>
          <w:color w:val="000000" w:themeColor="text1"/>
          <w:sz w:val="24"/>
          <w:szCs w:val="24"/>
          <w:bdr w:val="none" w:sz="0" w:space="0" w:color="auto"/>
          <w:lang w:val="en-GB"/>
        </w:rPr>
        <w:t>A</w:t>
      </w:r>
      <w:r w:rsidR="00144962" w:rsidRPr="00072D00">
        <w:rPr>
          <w:rFonts w:ascii="Arial" w:eastAsia="Times New Roman" w:hAnsi="Arial" w:cs="Arial"/>
          <w:i/>
          <w:iCs/>
          <w:color w:val="000000" w:themeColor="text1"/>
          <w:sz w:val="24"/>
          <w:szCs w:val="24"/>
          <w:bdr w:val="none" w:sz="0" w:space="0" w:color="auto"/>
          <w:lang w:val="en-GB"/>
        </w:rPr>
        <w:t xml:space="preserve">ny religion and a reference to religion includes a reference to a lack of religion, </w:t>
      </w:r>
      <w:proofErr w:type="gramStart"/>
      <w:r w:rsidR="00144962" w:rsidRPr="00072D00">
        <w:rPr>
          <w:rFonts w:ascii="Arial" w:eastAsia="Times New Roman" w:hAnsi="Arial" w:cs="Arial"/>
          <w:i/>
          <w:iCs/>
          <w:color w:val="000000" w:themeColor="text1"/>
          <w:sz w:val="24"/>
          <w:szCs w:val="24"/>
          <w:bdr w:val="none" w:sz="0" w:space="0" w:color="auto"/>
          <w:lang w:val="en-GB"/>
        </w:rPr>
        <w:t>and;</w:t>
      </w:r>
      <w:proofErr w:type="gramEnd"/>
      <w:r w:rsidR="00144962" w:rsidRPr="00072D00">
        <w:rPr>
          <w:rFonts w:ascii="Arial" w:eastAsia="Times New Roman" w:hAnsi="Arial" w:cs="Arial"/>
          <w:i/>
          <w:iCs/>
          <w:color w:val="000000" w:themeColor="text1"/>
          <w:sz w:val="24"/>
          <w:szCs w:val="24"/>
          <w:bdr w:val="none" w:sz="0" w:space="0" w:color="auto"/>
          <w:lang w:val="en-GB"/>
        </w:rPr>
        <w:t xml:space="preserve"> ‘belief' means any religious or philosophical belief and a reference to belief includes a reference to a lack of belief.</w:t>
      </w:r>
    </w:p>
    <w:p w14:paraId="0161A5A9" w14:textId="77777777" w:rsidR="00B412DE" w:rsidRDefault="00B412DE" w:rsidP="00B412DE">
      <w:pPr>
        <w:ind w:right="107"/>
        <w:jc w:val="center"/>
        <w:rPr>
          <w:i/>
          <w:iCs/>
          <w:color w:val="000000" w:themeColor="text1"/>
          <w:sz w:val="24"/>
          <w:szCs w:val="24"/>
        </w:rPr>
      </w:pPr>
    </w:p>
    <w:p w14:paraId="655AEC4D" w14:textId="76D001C5" w:rsidR="00B412DE" w:rsidRDefault="0065591B" w:rsidP="00B412DE">
      <w:pPr>
        <w:ind w:right="107"/>
        <w:rPr>
          <w:color w:val="000000" w:themeColor="text1"/>
          <w:sz w:val="24"/>
          <w:szCs w:val="24"/>
        </w:rPr>
      </w:pPr>
      <w:r w:rsidRPr="0065591B">
        <w:rPr>
          <w:color w:val="000000" w:themeColor="text1"/>
          <w:sz w:val="24"/>
          <w:szCs w:val="24"/>
        </w:rPr>
        <w:t>Another aspect to consider was that this was a crime against a female – Sex is another protected characteristic under (Equality Act 2010). (Stout, 2010) suggests that male priorities dominate criminal justice policy leading to disproportionate conviction rates for crimes against women, whereby, feminist criminologists have argued that failing to support female victims and/or prosecute offenders can be experienced as a further offence against them. - a concept known as secondary victimisation (ibid)</w:t>
      </w:r>
    </w:p>
    <w:p w14:paraId="575803C7" w14:textId="77777777" w:rsidR="0065591B" w:rsidRDefault="0065591B" w:rsidP="00B412DE">
      <w:pPr>
        <w:ind w:right="107"/>
        <w:rPr>
          <w:color w:val="000000" w:themeColor="text1"/>
          <w:sz w:val="24"/>
          <w:szCs w:val="24"/>
        </w:rPr>
      </w:pPr>
    </w:p>
    <w:p w14:paraId="261718D2" w14:textId="77777777" w:rsidR="002C323A" w:rsidRPr="002C323A" w:rsidRDefault="002C323A" w:rsidP="002C323A">
      <w:pPr>
        <w:pStyle w:val="BodyA"/>
        <w:rPr>
          <w:rFonts w:ascii="Arial" w:eastAsia="Times New Roman" w:hAnsi="Arial" w:cs="Arial"/>
          <w:color w:val="000000" w:themeColor="text1"/>
          <w:sz w:val="24"/>
          <w:szCs w:val="24"/>
          <w:bdr w:val="none" w:sz="0" w:space="0" w:color="auto"/>
          <w:lang w:val="en-GB"/>
        </w:rPr>
      </w:pPr>
      <w:r w:rsidRPr="002C323A">
        <w:rPr>
          <w:rFonts w:ascii="Arial" w:eastAsia="Times New Roman" w:hAnsi="Arial" w:cs="Arial"/>
          <w:color w:val="000000" w:themeColor="text1"/>
          <w:sz w:val="24"/>
          <w:szCs w:val="24"/>
          <w:bdr w:val="none" w:sz="0" w:space="0" w:color="auto"/>
          <w:lang w:val="en-GB"/>
        </w:rPr>
        <w:t xml:space="preserve">Section 1(1) of (Equality Act, 2010) states: </w:t>
      </w:r>
    </w:p>
    <w:p w14:paraId="5F1FFC44" w14:textId="77777777" w:rsidR="002C323A" w:rsidRPr="002C323A" w:rsidRDefault="002C323A" w:rsidP="002C323A">
      <w:pPr>
        <w:pStyle w:val="BodyA"/>
        <w:rPr>
          <w:rFonts w:ascii="Arial" w:eastAsia="Times New Roman" w:hAnsi="Arial" w:cs="Arial"/>
          <w:color w:val="000000" w:themeColor="text1"/>
          <w:sz w:val="24"/>
          <w:szCs w:val="24"/>
          <w:bdr w:val="none" w:sz="0" w:space="0" w:color="auto"/>
          <w:lang w:val="en-GB"/>
        </w:rPr>
      </w:pPr>
    </w:p>
    <w:p w14:paraId="1DCFD9F8" w14:textId="4FF43760" w:rsidR="0065591B" w:rsidRDefault="002C323A" w:rsidP="002C323A">
      <w:pPr>
        <w:ind w:right="107"/>
        <w:jc w:val="center"/>
        <w:rPr>
          <w:i/>
          <w:iCs/>
          <w:color w:val="000000" w:themeColor="text1"/>
          <w:sz w:val="24"/>
          <w:szCs w:val="24"/>
        </w:rPr>
      </w:pPr>
      <w:r w:rsidRPr="002C323A">
        <w:rPr>
          <w:i/>
          <w:iCs/>
          <w:color w:val="000000" w:themeColor="text1"/>
          <w:sz w:val="24"/>
          <w:szCs w:val="24"/>
        </w:rPr>
        <w:t>An authority to which this section applies must, when making decisions of a strategic nature about how to exercise its functions, have due regard to the desirability of exercising them in a way that is designed to reduce the inequalities of outcome which result from socio-economic disadvantage.</w:t>
      </w:r>
    </w:p>
    <w:p w14:paraId="08AA3038" w14:textId="77777777" w:rsidR="002C323A" w:rsidRDefault="002C323A" w:rsidP="002C323A">
      <w:pPr>
        <w:ind w:right="107"/>
        <w:jc w:val="center"/>
        <w:rPr>
          <w:i/>
          <w:iCs/>
          <w:color w:val="000000" w:themeColor="text1"/>
          <w:sz w:val="24"/>
          <w:szCs w:val="24"/>
        </w:rPr>
      </w:pPr>
    </w:p>
    <w:p w14:paraId="51F74F55" w14:textId="77777777" w:rsidR="00632B35" w:rsidRPr="00632B35" w:rsidRDefault="00632B35" w:rsidP="00632B35">
      <w:pPr>
        <w:pStyle w:val="BodyA"/>
        <w:rPr>
          <w:rFonts w:ascii="Arial" w:eastAsia="Times New Roman" w:hAnsi="Arial" w:cs="Arial"/>
          <w:color w:val="000000" w:themeColor="text1"/>
          <w:sz w:val="24"/>
          <w:szCs w:val="24"/>
          <w:bdr w:val="none" w:sz="0" w:space="0" w:color="auto"/>
          <w:lang w:val="en-GB"/>
        </w:rPr>
      </w:pPr>
      <w:r w:rsidRPr="00632B35">
        <w:rPr>
          <w:rFonts w:ascii="Arial" w:eastAsia="Times New Roman" w:hAnsi="Arial" w:cs="Arial"/>
          <w:color w:val="000000" w:themeColor="text1"/>
          <w:sz w:val="24"/>
          <w:szCs w:val="24"/>
          <w:bdr w:val="none" w:sz="0" w:space="0" w:color="auto"/>
          <w:lang w:val="en-GB"/>
        </w:rPr>
        <w:t>Human rights also incorporate integral legislation supporting equality. (ECHR, 2010) states that:</w:t>
      </w:r>
    </w:p>
    <w:p w14:paraId="17AB3FD5" w14:textId="77777777" w:rsidR="00632B35" w:rsidRPr="00632B35" w:rsidRDefault="00632B35" w:rsidP="00632B35">
      <w:pPr>
        <w:pStyle w:val="BodyA"/>
        <w:rPr>
          <w:rFonts w:ascii="Arial" w:eastAsia="Times New Roman" w:hAnsi="Arial" w:cs="Arial"/>
          <w:color w:val="000000" w:themeColor="text1"/>
          <w:sz w:val="24"/>
          <w:szCs w:val="24"/>
          <w:bdr w:val="none" w:sz="0" w:space="0" w:color="auto"/>
          <w:lang w:val="en-GB"/>
        </w:rPr>
      </w:pPr>
    </w:p>
    <w:p w14:paraId="1FBC7A97" w14:textId="33ED7DB1" w:rsidR="00632B35" w:rsidRPr="00632B35" w:rsidRDefault="00632B35" w:rsidP="00632B35">
      <w:pPr>
        <w:pStyle w:val="BodyA"/>
        <w:jc w:val="center"/>
        <w:rPr>
          <w:rFonts w:ascii="Arial" w:eastAsia="Times New Roman" w:hAnsi="Arial" w:cs="Arial"/>
          <w:i/>
          <w:iCs/>
          <w:color w:val="000000" w:themeColor="text1"/>
          <w:sz w:val="24"/>
          <w:szCs w:val="24"/>
          <w:bdr w:val="none" w:sz="0" w:space="0" w:color="auto"/>
          <w:lang w:val="en-GB"/>
        </w:rPr>
      </w:pPr>
      <w:r w:rsidRPr="00632B35">
        <w:rPr>
          <w:rFonts w:ascii="Arial" w:eastAsia="Times New Roman" w:hAnsi="Arial" w:cs="Arial"/>
          <w:i/>
          <w:iCs/>
          <w:color w:val="000000" w:themeColor="text1"/>
          <w:sz w:val="24"/>
          <w:szCs w:val="24"/>
          <w:bdr w:val="none" w:sz="0" w:space="0" w:color="auto"/>
          <w:lang w:val="en-GB"/>
        </w:rPr>
        <w:t>Everyone has the right to freedom of thought, conscience, and religion; this right includes freedom to change his religion or belief and freedom, either alone or in community with others and</w:t>
      </w:r>
    </w:p>
    <w:p w14:paraId="57074CAF" w14:textId="4E7B8724" w:rsidR="002C323A" w:rsidRDefault="00632B35" w:rsidP="00632B35">
      <w:pPr>
        <w:pStyle w:val="BodyA"/>
        <w:jc w:val="center"/>
        <w:rPr>
          <w:rFonts w:ascii="Arial" w:eastAsia="Times New Roman" w:hAnsi="Arial" w:cs="Arial"/>
          <w:i/>
          <w:iCs/>
          <w:color w:val="000000" w:themeColor="text1"/>
          <w:sz w:val="24"/>
          <w:szCs w:val="24"/>
          <w:bdr w:val="none" w:sz="0" w:space="0" w:color="auto"/>
          <w:lang w:val="en-GB"/>
        </w:rPr>
      </w:pPr>
      <w:r w:rsidRPr="00632B35">
        <w:rPr>
          <w:rFonts w:ascii="Arial" w:eastAsia="Times New Roman" w:hAnsi="Arial" w:cs="Arial"/>
          <w:i/>
          <w:iCs/>
          <w:color w:val="000000" w:themeColor="text1"/>
          <w:sz w:val="24"/>
          <w:szCs w:val="24"/>
          <w:bdr w:val="none" w:sz="0" w:space="0" w:color="auto"/>
          <w:lang w:val="en-GB"/>
        </w:rPr>
        <w:t>in public or private, to manifest his religion or belief, in worship, teaching, practice and observance… Freedom to manifest one’s religion or beliefs shall be subject only to such limitations as are prescribed by law and are necessary in a democratic society in the interests of public safety, for the protection of public order, health or morals, or for the protection of the rights and freedoms of others</w:t>
      </w:r>
      <w:r w:rsidRPr="00632B35">
        <w:rPr>
          <w:rFonts w:ascii="Arial" w:eastAsia="Times New Roman" w:hAnsi="Arial" w:cs="Arial"/>
          <w:i/>
          <w:iCs/>
          <w:color w:val="000000" w:themeColor="text1"/>
          <w:sz w:val="24"/>
          <w:szCs w:val="24"/>
          <w:bdr w:val="none" w:sz="0" w:space="0" w:color="auto"/>
          <w:lang w:val="en-GB"/>
        </w:rPr>
        <w:t>.</w:t>
      </w:r>
    </w:p>
    <w:p w14:paraId="6CAF2BAE" w14:textId="77777777" w:rsidR="00632B35" w:rsidRDefault="00632B35" w:rsidP="00632B35">
      <w:pPr>
        <w:pStyle w:val="BodyA"/>
        <w:jc w:val="center"/>
        <w:rPr>
          <w:rFonts w:ascii="Arial" w:eastAsia="Times New Roman" w:hAnsi="Arial" w:cs="Arial"/>
          <w:i/>
          <w:iCs/>
          <w:color w:val="000000" w:themeColor="text1"/>
          <w:sz w:val="24"/>
          <w:szCs w:val="24"/>
          <w:bdr w:val="none" w:sz="0" w:space="0" w:color="auto"/>
          <w:lang w:val="en-GB"/>
        </w:rPr>
      </w:pPr>
    </w:p>
    <w:p w14:paraId="0093D344" w14:textId="7B3FAA77" w:rsidR="00632B35" w:rsidRDefault="000A0D07" w:rsidP="00632B35">
      <w:pPr>
        <w:pStyle w:val="BodyA"/>
        <w:rPr>
          <w:rFonts w:ascii="Arial" w:eastAsia="Times New Roman" w:hAnsi="Arial" w:cs="Arial"/>
          <w:color w:val="000000" w:themeColor="text1"/>
          <w:sz w:val="24"/>
          <w:szCs w:val="24"/>
          <w:bdr w:val="none" w:sz="0" w:space="0" w:color="auto"/>
          <w:lang w:val="en-GB"/>
        </w:rPr>
      </w:pPr>
      <w:r w:rsidRPr="000A0D07">
        <w:rPr>
          <w:rFonts w:ascii="Arial" w:eastAsia="Times New Roman" w:hAnsi="Arial" w:cs="Arial"/>
          <w:color w:val="000000" w:themeColor="text1"/>
          <w:sz w:val="24"/>
          <w:szCs w:val="24"/>
          <w:bdr w:val="none" w:sz="0" w:space="0" w:color="auto"/>
          <w:lang w:val="en-GB"/>
        </w:rPr>
        <w:t>Article 14 of (ECHR, 1950) specifies that the rights set out within the convention are universal, without discrimination towards sex, race, colour, language, religion, political or other opinion, national or social origin, association with a national minority, property, birth or other status.</w:t>
      </w:r>
    </w:p>
    <w:p w14:paraId="2D811F5B" w14:textId="77777777" w:rsidR="000A0D07" w:rsidRDefault="000A0D07" w:rsidP="00632B35">
      <w:pPr>
        <w:pStyle w:val="BodyA"/>
        <w:rPr>
          <w:rFonts w:ascii="Arial" w:eastAsia="Times New Roman" w:hAnsi="Arial" w:cs="Arial"/>
          <w:color w:val="000000" w:themeColor="text1"/>
          <w:sz w:val="24"/>
          <w:szCs w:val="24"/>
          <w:bdr w:val="none" w:sz="0" w:space="0" w:color="auto"/>
          <w:lang w:val="en-GB"/>
        </w:rPr>
      </w:pPr>
    </w:p>
    <w:p w14:paraId="11DF47B4" w14:textId="71EEDFDA" w:rsidR="000A0D07" w:rsidRDefault="0091328F" w:rsidP="00632B35">
      <w:pPr>
        <w:pStyle w:val="BodyA"/>
        <w:rPr>
          <w:rFonts w:ascii="Arial" w:eastAsia="Times New Roman" w:hAnsi="Arial" w:cs="Arial"/>
          <w:color w:val="000000" w:themeColor="text1"/>
          <w:sz w:val="24"/>
          <w:szCs w:val="24"/>
          <w:bdr w:val="none" w:sz="0" w:space="0" w:color="auto"/>
          <w:lang w:val="en-GB"/>
        </w:rPr>
      </w:pPr>
      <w:r w:rsidRPr="0091328F">
        <w:rPr>
          <w:rFonts w:ascii="Arial" w:eastAsia="Times New Roman" w:hAnsi="Arial" w:cs="Arial"/>
          <w:color w:val="000000" w:themeColor="text1"/>
          <w:sz w:val="24"/>
          <w:szCs w:val="24"/>
          <w:bdr w:val="none" w:sz="0" w:space="0" w:color="auto"/>
          <w:lang w:val="en-GB"/>
        </w:rPr>
        <w:t>Relating the above legislation to the Victim Codes, Victim Code 2 – which relates to having details of the crime recorded without unjustified delay - was of critical focus. () Enquiries being hindered or delayed for reasons of failing to prioritise swift translation, or by any way because of cultural or gender-based prejudice, could amount to discrimination, contravening (Equality Act, 2010) as well as Article 14 of (ECHR, 1950).</w:t>
      </w:r>
    </w:p>
    <w:p w14:paraId="465FF5B3" w14:textId="77777777" w:rsidR="0091328F" w:rsidRDefault="0091328F" w:rsidP="00632B35">
      <w:pPr>
        <w:pStyle w:val="BodyA"/>
        <w:rPr>
          <w:rFonts w:ascii="Arial" w:eastAsia="Times New Roman" w:hAnsi="Arial" w:cs="Arial"/>
          <w:color w:val="000000" w:themeColor="text1"/>
          <w:sz w:val="24"/>
          <w:szCs w:val="24"/>
          <w:bdr w:val="none" w:sz="0" w:space="0" w:color="auto"/>
          <w:lang w:val="en-GB"/>
        </w:rPr>
      </w:pPr>
    </w:p>
    <w:p w14:paraId="51C4960E"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During the interview, I delivered a service which aligned with the principles set out within the Police Code of Ethics (College of Policing, 2023).</w:t>
      </w:r>
    </w:p>
    <w:p w14:paraId="7DBD66E2"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Firstly, I prioritised the victim's emotional and psychological well-being by letting her know that she could take her time, and that she was welcome to breaks and refreshments whenever she wanted. This demonstrated respect for her as a person, recognising that the traumatic experience she was recounting required tangible care.</w:t>
      </w:r>
    </w:p>
    <w:p w14:paraId="6620D719" w14:textId="77777777" w:rsidR="00703E40" w:rsidRPr="00703E40" w:rsidRDefault="00703E40" w:rsidP="00703E40">
      <w:pPr>
        <w:pStyle w:val="Default"/>
        <w:spacing w:after="240" w:line="280" w:lineRule="atLeast"/>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lastRenderedPageBreak/>
        <w:t>Throughout the interview, I displayed kindness in offering reassurance to the victim and her husband. This not only helped them feel more comfortable but also conveyed that law enforcement was there to support and protect them during this distressing time.</w:t>
      </w:r>
    </w:p>
    <w:p w14:paraId="3FB6F690" w14:textId="6D3A86F3" w:rsidR="0091328F" w:rsidRDefault="00703E40" w:rsidP="00703E40">
      <w:pPr>
        <w:pStyle w:val="BodyA"/>
        <w:rPr>
          <w:rFonts w:ascii="Arial" w:eastAsia="Times New Roman" w:hAnsi="Arial" w:cs="Arial"/>
          <w:color w:val="000000" w:themeColor="text1"/>
          <w:sz w:val="24"/>
          <w:szCs w:val="24"/>
          <w:bdr w:val="none" w:sz="0" w:space="0" w:color="auto"/>
          <w:lang w:val="en-GB"/>
        </w:rPr>
      </w:pPr>
      <w:r w:rsidRPr="00703E40">
        <w:rPr>
          <w:rFonts w:ascii="Arial" w:eastAsia="Times New Roman" w:hAnsi="Arial" w:cs="Arial"/>
          <w:color w:val="000000" w:themeColor="text1"/>
          <w:sz w:val="24"/>
          <w:szCs w:val="24"/>
          <w:bdr w:val="none" w:sz="0" w:space="0" w:color="auto"/>
          <w:lang w:val="en-GB"/>
        </w:rPr>
        <w:t>On several occasions, I demonstrated transparency in asking the husband not to talk for the female. This ensured her statement was authentic to her, whilst also allowing her to make informed choices about support services.</w:t>
      </w:r>
    </w:p>
    <w:p w14:paraId="58D28F82" w14:textId="77777777" w:rsidR="00703E40" w:rsidRDefault="00703E40" w:rsidP="00703E40">
      <w:pPr>
        <w:pStyle w:val="BodyA"/>
        <w:rPr>
          <w:rFonts w:ascii="Arial" w:eastAsia="Times New Roman" w:hAnsi="Arial" w:cs="Arial"/>
          <w:color w:val="000000" w:themeColor="text1"/>
          <w:sz w:val="24"/>
          <w:szCs w:val="24"/>
          <w:bdr w:val="none" w:sz="0" w:space="0" w:color="auto"/>
          <w:lang w:val="en-GB"/>
        </w:rPr>
      </w:pPr>
    </w:p>
    <w:p w14:paraId="261A9149" w14:textId="032E2660" w:rsidR="00703E40" w:rsidRDefault="00B078E9" w:rsidP="00B078E9">
      <w:pPr>
        <w:pStyle w:val="BodyA"/>
        <w:rPr>
          <w:rFonts w:ascii="Arial" w:eastAsia="Times New Roman" w:hAnsi="Arial" w:cs="Arial"/>
          <w:color w:val="000000" w:themeColor="text1"/>
          <w:sz w:val="24"/>
          <w:szCs w:val="24"/>
          <w:bdr w:val="none" w:sz="0" w:space="0" w:color="auto"/>
          <w:lang w:val="en-GB"/>
        </w:rPr>
      </w:pPr>
      <w:r w:rsidRPr="00B078E9">
        <w:rPr>
          <w:rFonts w:ascii="Arial" w:eastAsia="Times New Roman" w:hAnsi="Arial" w:cs="Arial"/>
          <w:color w:val="000000" w:themeColor="text1"/>
          <w:sz w:val="24"/>
          <w:szCs w:val="24"/>
          <w:bdr w:val="none" w:sz="0" w:space="0" w:color="auto"/>
          <w:lang w:val="en-GB"/>
        </w:rPr>
        <w:t>This helped me remain objective in ensuring that all necessary details were recorded accurately and in an organised manner.</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The presence of language barriers can create significant challenges in communication and understanding, potentially disadvantaging individuals involved. Recognising this, I invested time to especially to ensure that the victim's statement was accurate and comprehensive, despite the need for translation.</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I</w:t>
      </w:r>
      <w:r>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ensured that the victim, regardless of her language proficiency, had equal access to justice.</w:t>
      </w:r>
      <w:r w:rsidR="00AC14BD">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I allowed the victim to take her time when giving her statement, on the basis that the</w:t>
      </w:r>
      <w:r w:rsidR="00AC14BD">
        <w:rPr>
          <w:rFonts w:ascii="Arial" w:eastAsia="Times New Roman" w:hAnsi="Arial" w:cs="Arial"/>
          <w:color w:val="000000" w:themeColor="text1"/>
          <w:sz w:val="24"/>
          <w:szCs w:val="24"/>
          <w:bdr w:val="none" w:sz="0" w:space="0" w:color="auto"/>
          <w:lang w:val="en-GB"/>
        </w:rPr>
        <w:t xml:space="preserve"> </w:t>
      </w:r>
      <w:r w:rsidRPr="00B078E9">
        <w:rPr>
          <w:rFonts w:ascii="Arial" w:eastAsia="Times New Roman" w:hAnsi="Arial" w:cs="Arial"/>
          <w:color w:val="000000" w:themeColor="text1"/>
          <w:sz w:val="24"/>
          <w:szCs w:val="24"/>
          <w:bdr w:val="none" w:sz="0" w:space="0" w:color="auto"/>
          <w:lang w:val="en-GB"/>
        </w:rPr>
        <w:t>accuracy and completeness of her account could be compromised if she felt rushed or pressured. This commitment to fairness upheld the integrity of the investigation and underscored my duty to treat all individuals with equity and respect, regardless of their background.</w:t>
      </w:r>
    </w:p>
    <w:p w14:paraId="39E9C0CB" w14:textId="77777777" w:rsidR="007211CC" w:rsidRDefault="007211CC" w:rsidP="00B078E9">
      <w:pPr>
        <w:pStyle w:val="BodyA"/>
        <w:rPr>
          <w:rFonts w:ascii="Arial" w:eastAsia="Times New Roman" w:hAnsi="Arial" w:cs="Arial"/>
          <w:color w:val="000000" w:themeColor="text1"/>
          <w:sz w:val="24"/>
          <w:szCs w:val="24"/>
          <w:bdr w:val="none" w:sz="0" w:space="0" w:color="auto"/>
          <w:lang w:val="en-GB"/>
        </w:rPr>
      </w:pPr>
    </w:p>
    <w:p w14:paraId="32BFCD63" w14:textId="03372450" w:rsidR="007211CC" w:rsidRDefault="007211CC" w:rsidP="00B078E9">
      <w:pPr>
        <w:pStyle w:val="BodyA"/>
        <w:rPr>
          <w:sz w:val="24"/>
          <w:szCs w:val="24"/>
        </w:rPr>
      </w:pPr>
      <w:r w:rsidRPr="007211CC">
        <w:rPr>
          <w:sz w:val="24"/>
          <w:szCs w:val="24"/>
        </w:rPr>
        <w:t>At the end of the interview, the female expressed that, given the threatening nature of the suspects actions, she feared for her safety after having come to the police.</w:t>
      </w:r>
    </w:p>
    <w:p w14:paraId="1A6AC11B" w14:textId="77777777" w:rsidR="007211CC" w:rsidRDefault="007211CC" w:rsidP="00B078E9">
      <w:pPr>
        <w:pStyle w:val="BodyA"/>
        <w:rPr>
          <w:sz w:val="24"/>
          <w:szCs w:val="24"/>
        </w:rPr>
      </w:pPr>
    </w:p>
    <w:p w14:paraId="489709BE" w14:textId="77777777" w:rsidR="00326D8A" w:rsidRPr="00326D8A" w:rsidRDefault="00326D8A" w:rsidP="00326D8A">
      <w:pPr>
        <w:pStyle w:val="BodyA"/>
        <w:rPr>
          <w:rFonts w:ascii="Arial" w:eastAsia="Times New Roman" w:hAnsi="Arial" w:cs="Arial"/>
          <w:color w:val="000000" w:themeColor="text1"/>
          <w:sz w:val="24"/>
          <w:szCs w:val="24"/>
          <w:bdr w:val="none" w:sz="0" w:space="0" w:color="auto"/>
          <w:lang w:val="en-GB"/>
        </w:rPr>
      </w:pPr>
      <w:r w:rsidRPr="00326D8A">
        <w:rPr>
          <w:rFonts w:ascii="Arial" w:eastAsia="Times New Roman" w:hAnsi="Arial" w:cs="Arial"/>
          <w:color w:val="000000" w:themeColor="text1"/>
          <w:sz w:val="24"/>
          <w:szCs w:val="24"/>
          <w:bdr w:val="none" w:sz="0" w:space="0" w:color="auto"/>
          <w:lang w:val="en-GB"/>
        </w:rPr>
        <w:t>This aligned with the definition of ‘intimidated witness’ given by section 17 of (</w:t>
      </w:r>
      <w:r w:rsidRPr="00326D8A">
        <w:rPr>
          <w:rFonts w:ascii="Arial" w:eastAsia="Times New Roman" w:hAnsi="Arial" w:cs="Arial"/>
          <w:i/>
          <w:iCs/>
          <w:color w:val="000000" w:themeColor="text1"/>
          <w:sz w:val="24"/>
          <w:szCs w:val="24"/>
          <w:bdr w:val="none" w:sz="0" w:space="0" w:color="auto"/>
          <w:lang w:val="en-GB"/>
        </w:rPr>
        <w:t>Youth Justice and Criminal Evidence Act, 1999</w:t>
      </w:r>
      <w:r w:rsidRPr="00326D8A">
        <w:rPr>
          <w:rFonts w:ascii="Arial" w:eastAsia="Times New Roman" w:hAnsi="Arial" w:cs="Arial"/>
          <w:color w:val="000000" w:themeColor="text1"/>
          <w:sz w:val="24"/>
          <w:szCs w:val="24"/>
          <w:bdr w:val="none" w:sz="0" w:space="0" w:color="auto"/>
          <w:lang w:val="en-GB"/>
        </w:rPr>
        <w:t>):</w:t>
      </w:r>
      <w:r w:rsidRPr="00326D8A">
        <w:rPr>
          <w:rFonts w:ascii="Arial" w:eastAsia="Times New Roman" w:hAnsi="Arial" w:cs="Arial"/>
          <w:color w:val="000000" w:themeColor="text1"/>
          <w:sz w:val="24"/>
          <w:szCs w:val="24"/>
          <w:bdr w:val="none" w:sz="0" w:space="0" w:color="auto"/>
          <w:lang w:val="en-GB"/>
        </w:rPr>
        <w:br/>
      </w:r>
    </w:p>
    <w:p w14:paraId="7C81CF69" w14:textId="655DA25A" w:rsidR="007211CC" w:rsidRDefault="00326D8A" w:rsidP="00326D8A">
      <w:pPr>
        <w:pStyle w:val="BodyA"/>
        <w:jc w:val="center"/>
        <w:rPr>
          <w:rFonts w:ascii="Arial" w:eastAsia="Times New Roman" w:hAnsi="Arial" w:cs="Arial"/>
          <w:i/>
          <w:iCs/>
          <w:color w:val="000000" w:themeColor="text1"/>
          <w:sz w:val="24"/>
          <w:szCs w:val="24"/>
          <w:bdr w:val="none" w:sz="0" w:space="0" w:color="auto"/>
          <w:lang w:val="en-GB"/>
        </w:rPr>
      </w:pPr>
      <w:r w:rsidRPr="00326D8A">
        <w:rPr>
          <w:rFonts w:ascii="Arial" w:eastAsia="Times New Roman" w:hAnsi="Arial" w:cs="Arial"/>
          <w:i/>
          <w:iCs/>
          <w:color w:val="000000" w:themeColor="text1"/>
          <w:sz w:val="24"/>
          <w:szCs w:val="24"/>
          <w:bdr w:val="none" w:sz="0" w:space="0" w:color="auto"/>
          <w:lang w:val="en-GB"/>
        </w:rPr>
        <w:t>Witnesses in criminal proceedings (other than the accused) whose quality of evidence is likely to be diminished by reason of fear or distress in connection with testifying in proceedings</w:t>
      </w:r>
    </w:p>
    <w:p w14:paraId="531DA3CE" w14:textId="77777777" w:rsidR="00326D8A" w:rsidRDefault="00326D8A" w:rsidP="00326D8A">
      <w:pPr>
        <w:pStyle w:val="BodyA"/>
        <w:jc w:val="center"/>
        <w:rPr>
          <w:rFonts w:ascii="Arial" w:eastAsia="Times New Roman" w:hAnsi="Arial" w:cs="Arial"/>
          <w:i/>
          <w:iCs/>
          <w:color w:val="000000" w:themeColor="text1"/>
          <w:sz w:val="24"/>
          <w:szCs w:val="24"/>
          <w:bdr w:val="none" w:sz="0" w:space="0" w:color="auto"/>
          <w:lang w:val="en-GB"/>
        </w:rPr>
      </w:pPr>
    </w:p>
    <w:p w14:paraId="36598404" w14:textId="1377CFF7" w:rsidR="00326D8A" w:rsidRDefault="008C2926" w:rsidP="00326D8A">
      <w:pPr>
        <w:pStyle w:val="BodyA"/>
        <w:rPr>
          <w:rFonts w:ascii="Arial" w:eastAsia="Times New Roman" w:hAnsi="Arial" w:cs="Arial"/>
          <w:i/>
          <w:iCs/>
          <w:color w:val="000000" w:themeColor="text1"/>
          <w:sz w:val="24"/>
          <w:szCs w:val="24"/>
          <w:bdr w:val="none" w:sz="0" w:space="0" w:color="auto"/>
          <w:lang w:val="en-GB"/>
        </w:rPr>
      </w:pPr>
      <w:r w:rsidRPr="008C2926">
        <w:rPr>
          <w:rFonts w:ascii="Arial" w:eastAsia="Times New Roman" w:hAnsi="Arial" w:cs="Arial"/>
          <w:i/>
          <w:iCs/>
          <w:color w:val="000000" w:themeColor="text1"/>
          <w:sz w:val="24"/>
          <w:szCs w:val="24"/>
          <w:bdr w:val="none" w:sz="0" w:space="0" w:color="auto"/>
          <w:lang w:val="en-GB"/>
        </w:rPr>
        <w:t>Owing to (SWP, 2023). I accounted for several other key factors: I considered the nature and alleged circumstances of the offence, which helped me assess the victim’s sense of security. I assessed the behaviour towards the victim by the suspect, and, I took into account the victim's cultural background, religious beliefs, ethnic origin, and her domestic and employment circumstances (notably that she was still working with the suspect).</w:t>
      </w:r>
    </w:p>
    <w:p w14:paraId="650B538B"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16690980" w14:textId="082DF236" w:rsidR="008C2926" w:rsidRDefault="00256F98" w:rsidP="00256F98">
      <w:pPr>
        <w:pStyle w:val="BodyA"/>
        <w:rPr>
          <w:rFonts w:ascii="Arial" w:eastAsia="Times New Roman" w:hAnsi="Arial" w:cs="Arial"/>
          <w:i/>
          <w:iCs/>
          <w:color w:val="000000" w:themeColor="text1"/>
          <w:sz w:val="24"/>
          <w:szCs w:val="24"/>
          <w:bdr w:val="none" w:sz="0" w:space="0" w:color="auto"/>
          <w:lang w:val="en-GB"/>
        </w:rPr>
      </w:pPr>
      <w:r w:rsidRPr="00256F98">
        <w:rPr>
          <w:rFonts w:ascii="Arial" w:eastAsia="Times New Roman" w:hAnsi="Arial" w:cs="Arial"/>
          <w:i/>
          <w:iCs/>
          <w:color w:val="000000" w:themeColor="text1"/>
          <w:sz w:val="24"/>
          <w:szCs w:val="24"/>
          <w:bdr w:val="none" w:sz="0" w:space="0" w:color="auto"/>
          <w:lang w:val="en-GB"/>
        </w:rPr>
        <w:t>Intimidated witnesses are to receive enhanced rights, which include access to special measures (UK Gov, 2021). The female requested to give evidence by video as she did not want to be near the suspect. I made note of this so that it could be actioned during case file progression. I also provided the female with the opportunity to provide a Victim Personal Statement at a later date in accordance with Victim Code 7 (ibid).</w:t>
      </w:r>
    </w:p>
    <w:p w14:paraId="6DD64761" w14:textId="77777777" w:rsidR="00256F98" w:rsidRDefault="00256F98" w:rsidP="00256F98">
      <w:pPr>
        <w:pStyle w:val="BodyA"/>
        <w:rPr>
          <w:rFonts w:ascii="Arial" w:eastAsia="Times New Roman" w:hAnsi="Arial" w:cs="Arial"/>
          <w:i/>
          <w:iCs/>
          <w:color w:val="000000" w:themeColor="text1"/>
          <w:sz w:val="24"/>
          <w:szCs w:val="24"/>
          <w:bdr w:val="none" w:sz="0" w:space="0" w:color="auto"/>
          <w:lang w:val="en-GB"/>
        </w:rPr>
      </w:pPr>
    </w:p>
    <w:p w14:paraId="5A229235" w14:textId="7CD82D7C"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 xml:space="preserve">After the interview, I completed the relevant safeguarding forms, emphasising the need for ongoing special measures, both with respect to language preference and the fact the female was an intimidated victim. This was in accordance with Victim Code 4 – to be referred to services that support victims and have services and support tailored to her needs (UK Gov., 2021). </w:t>
      </w:r>
    </w:p>
    <w:p w14:paraId="7B4FF48F"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p>
    <w:p w14:paraId="45661513"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lastRenderedPageBreak/>
        <w:t>Returning to the idea that this was potentially an honour-motivated incident, I ultimately made the decision to submit safeguarding referrals under the ‘HBA’ category, despite not being committed in a domestic setting.</w:t>
      </w:r>
    </w:p>
    <w:p w14:paraId="78434EF1" w14:textId="77777777" w:rsidR="00C675F1" w:rsidRPr="00C675F1" w:rsidRDefault="00C675F1" w:rsidP="00C675F1">
      <w:pPr>
        <w:pStyle w:val="BodyA"/>
        <w:rPr>
          <w:rFonts w:ascii="Arial" w:eastAsia="Times New Roman" w:hAnsi="Arial" w:cs="Arial"/>
          <w:color w:val="000000" w:themeColor="text1"/>
          <w:sz w:val="24"/>
          <w:szCs w:val="24"/>
          <w:bdr w:val="none" w:sz="0" w:space="0" w:color="auto"/>
          <w:lang w:val="en-GB"/>
        </w:rPr>
      </w:pPr>
    </w:p>
    <w:p w14:paraId="71263B5A" w14:textId="45138463" w:rsidR="00256F98" w:rsidRDefault="00C675F1" w:rsidP="00C675F1">
      <w:pPr>
        <w:pStyle w:val="BodyA"/>
        <w:rPr>
          <w:rFonts w:ascii="Arial" w:eastAsia="Times New Roman" w:hAnsi="Arial" w:cs="Arial"/>
          <w:color w:val="000000" w:themeColor="text1"/>
          <w:sz w:val="24"/>
          <w:szCs w:val="24"/>
          <w:bdr w:val="none" w:sz="0" w:space="0" w:color="auto"/>
          <w:lang w:val="en-GB"/>
        </w:rPr>
      </w:pPr>
      <w:r w:rsidRPr="00C675F1">
        <w:rPr>
          <w:rFonts w:ascii="Arial" w:eastAsia="Times New Roman" w:hAnsi="Arial" w:cs="Arial"/>
          <w:color w:val="000000" w:themeColor="text1"/>
          <w:sz w:val="24"/>
          <w:szCs w:val="24"/>
          <w:bdr w:val="none" w:sz="0" w:space="0" w:color="auto"/>
          <w:lang w:val="en-GB"/>
        </w:rPr>
        <w:t xml:space="preserve">By doing this, specialist departments </w:t>
      </w:r>
      <w:r w:rsidR="00011013">
        <w:rPr>
          <w:rFonts w:ascii="Arial" w:eastAsia="Times New Roman" w:hAnsi="Arial" w:cs="Arial"/>
          <w:color w:val="000000" w:themeColor="text1"/>
          <w:sz w:val="24"/>
          <w:szCs w:val="24"/>
          <w:bdr w:val="none" w:sz="0" w:space="0" w:color="auto"/>
          <w:lang w:val="en-GB"/>
        </w:rPr>
        <w:t xml:space="preserve">tasked </w:t>
      </w:r>
      <w:r w:rsidRPr="00C675F1">
        <w:rPr>
          <w:rFonts w:ascii="Arial" w:eastAsia="Times New Roman" w:hAnsi="Arial" w:cs="Arial"/>
          <w:color w:val="000000" w:themeColor="text1"/>
          <w:sz w:val="24"/>
          <w:szCs w:val="24"/>
          <w:bdr w:val="none" w:sz="0" w:space="0" w:color="auto"/>
          <w:lang w:val="en-GB"/>
        </w:rPr>
        <w:t>would better understand the Modus Operandi of the suspect, whil</w:t>
      </w:r>
      <w:r w:rsidR="00011013">
        <w:rPr>
          <w:rFonts w:ascii="Arial" w:eastAsia="Times New Roman" w:hAnsi="Arial" w:cs="Arial"/>
          <w:color w:val="000000" w:themeColor="text1"/>
          <w:sz w:val="24"/>
          <w:szCs w:val="24"/>
          <w:bdr w:val="none" w:sz="0" w:space="0" w:color="auto"/>
          <w:lang w:val="en-GB"/>
        </w:rPr>
        <w:t>e</w:t>
      </w:r>
      <w:r w:rsidRPr="00C675F1">
        <w:rPr>
          <w:rFonts w:ascii="Arial" w:eastAsia="Times New Roman" w:hAnsi="Arial" w:cs="Arial"/>
          <w:color w:val="000000" w:themeColor="text1"/>
          <w:sz w:val="24"/>
          <w:szCs w:val="24"/>
          <w:bdr w:val="none" w:sz="0" w:space="0" w:color="auto"/>
          <w:lang w:val="en-GB"/>
        </w:rPr>
        <w:t xml:space="preserve"> support agencies could provide a service that considered the social and cultural implications for the victim.</w:t>
      </w:r>
    </w:p>
    <w:p w14:paraId="0A1B1D28" w14:textId="77777777" w:rsidR="00DB6C9F" w:rsidRDefault="00DB6C9F" w:rsidP="00C675F1">
      <w:pPr>
        <w:pStyle w:val="BodyA"/>
        <w:rPr>
          <w:rFonts w:ascii="Arial" w:eastAsia="Times New Roman" w:hAnsi="Arial" w:cs="Arial"/>
          <w:color w:val="000000" w:themeColor="text1"/>
          <w:sz w:val="24"/>
          <w:szCs w:val="24"/>
          <w:bdr w:val="none" w:sz="0" w:space="0" w:color="auto"/>
          <w:lang w:val="en-GB"/>
        </w:rPr>
      </w:pPr>
    </w:p>
    <w:p w14:paraId="5B64D5A9" w14:textId="20309EAC" w:rsidR="00070DD0" w:rsidRDefault="00070DD0" w:rsidP="00070DD0">
      <w:pPr>
        <w:pStyle w:val="BodyA"/>
        <w:jc w:val="right"/>
        <w:rPr>
          <w:rFonts w:ascii="Arial" w:eastAsia="Times New Roman" w:hAnsi="Arial" w:cs="Arial"/>
          <w:color w:val="000000" w:themeColor="text1"/>
          <w:sz w:val="24"/>
          <w:szCs w:val="24"/>
          <w:bdr w:val="none" w:sz="0" w:space="0" w:color="auto"/>
          <w:lang w:val="en-GB"/>
        </w:rPr>
      </w:pPr>
      <w:r>
        <w:rPr>
          <w:rFonts w:ascii="Arial" w:eastAsia="Times New Roman" w:hAnsi="Arial" w:cs="Arial"/>
          <w:color w:val="000000" w:themeColor="text1"/>
          <w:sz w:val="24"/>
          <w:szCs w:val="24"/>
          <w:bdr w:val="none" w:sz="0" w:space="0" w:color="auto"/>
          <w:lang w:val="en-GB"/>
        </w:rPr>
        <w:t>Word count: 1795</w:t>
      </w:r>
    </w:p>
    <w:p w14:paraId="4E38AA6C" w14:textId="77777777" w:rsidR="00DB6C9F" w:rsidRPr="00C675F1" w:rsidRDefault="00DB6C9F" w:rsidP="00C675F1">
      <w:pPr>
        <w:pStyle w:val="BodyA"/>
        <w:rPr>
          <w:rFonts w:ascii="Arial" w:eastAsia="Times New Roman" w:hAnsi="Arial" w:cs="Arial"/>
          <w:color w:val="000000" w:themeColor="text1"/>
          <w:sz w:val="24"/>
          <w:szCs w:val="24"/>
          <w:bdr w:val="none" w:sz="0" w:space="0" w:color="auto"/>
          <w:lang w:val="en-GB"/>
        </w:rPr>
      </w:pPr>
    </w:p>
    <w:p w14:paraId="0F269768"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34033DC0" w14:textId="77777777" w:rsidR="008C2926" w:rsidRDefault="008C2926" w:rsidP="00326D8A">
      <w:pPr>
        <w:pStyle w:val="BodyA"/>
        <w:rPr>
          <w:rFonts w:ascii="Arial" w:eastAsia="Times New Roman" w:hAnsi="Arial" w:cs="Arial"/>
          <w:i/>
          <w:iCs/>
          <w:color w:val="000000" w:themeColor="text1"/>
          <w:sz w:val="24"/>
          <w:szCs w:val="24"/>
          <w:bdr w:val="none" w:sz="0" w:space="0" w:color="auto"/>
          <w:lang w:val="en-GB"/>
        </w:rPr>
      </w:pPr>
    </w:p>
    <w:p w14:paraId="48ECCFB1" w14:textId="77777777" w:rsidR="00326D8A" w:rsidRDefault="00326D8A" w:rsidP="00326D8A">
      <w:pPr>
        <w:pStyle w:val="BodyA"/>
        <w:jc w:val="center"/>
        <w:rPr>
          <w:rFonts w:ascii="Arial" w:eastAsia="Times New Roman" w:hAnsi="Arial" w:cs="Arial"/>
          <w:i/>
          <w:iCs/>
          <w:color w:val="000000" w:themeColor="text1"/>
          <w:sz w:val="24"/>
          <w:szCs w:val="24"/>
          <w:bdr w:val="none" w:sz="0" w:space="0" w:color="auto"/>
          <w:lang w:val="en-GB"/>
        </w:rPr>
      </w:pPr>
    </w:p>
    <w:p w14:paraId="705BEF19" w14:textId="77777777" w:rsidR="00326D8A" w:rsidRPr="00326D8A" w:rsidRDefault="00326D8A" w:rsidP="00326D8A">
      <w:pPr>
        <w:pStyle w:val="BodyA"/>
        <w:rPr>
          <w:rFonts w:ascii="Arial" w:eastAsia="Times New Roman" w:hAnsi="Arial" w:cs="Arial"/>
          <w:i/>
          <w:iCs/>
          <w:color w:val="000000" w:themeColor="text1"/>
          <w:sz w:val="24"/>
          <w:szCs w:val="24"/>
          <w:bdr w:val="none" w:sz="0" w:space="0" w:color="auto"/>
          <w:lang w:val="en-GB"/>
        </w:rPr>
      </w:pPr>
    </w:p>
    <w:p w14:paraId="665492A4" w14:textId="77777777" w:rsidR="0091328F" w:rsidRDefault="0091328F" w:rsidP="00632B35">
      <w:pPr>
        <w:pStyle w:val="BodyA"/>
      </w:pPr>
    </w:p>
    <w:p w14:paraId="3EE2B536" w14:textId="77777777" w:rsidR="0091328F" w:rsidRPr="000A0D07" w:rsidRDefault="0091328F" w:rsidP="00632B35">
      <w:pPr>
        <w:pStyle w:val="BodyA"/>
        <w:rPr>
          <w:rFonts w:ascii="Arial" w:eastAsia="Times New Roman" w:hAnsi="Arial" w:cs="Arial"/>
          <w:color w:val="000000" w:themeColor="text1"/>
          <w:sz w:val="24"/>
          <w:szCs w:val="24"/>
          <w:bdr w:val="none" w:sz="0" w:space="0" w:color="auto"/>
          <w:lang w:val="en-GB"/>
        </w:rPr>
      </w:pPr>
    </w:p>
    <w:p w14:paraId="6F73BA52" w14:textId="77777777" w:rsidR="00B412DE" w:rsidRPr="00632B35" w:rsidRDefault="00B412DE" w:rsidP="00632B35">
      <w:pPr>
        <w:pStyle w:val="BodyA"/>
        <w:jc w:val="center"/>
        <w:rPr>
          <w:rFonts w:ascii="Arial" w:eastAsia="Times New Roman" w:hAnsi="Arial" w:cs="Arial"/>
          <w:i/>
          <w:iCs/>
          <w:color w:val="000000" w:themeColor="text1"/>
          <w:sz w:val="24"/>
          <w:szCs w:val="24"/>
          <w:bdr w:val="none" w:sz="0" w:space="0" w:color="auto"/>
          <w:lang w:val="en-GB"/>
        </w:rPr>
      </w:pPr>
    </w:p>
    <w:p w14:paraId="6CA0EE6E" w14:textId="77777777" w:rsidR="00B412DE" w:rsidRPr="00632B35" w:rsidRDefault="00B412DE" w:rsidP="00632B35">
      <w:pPr>
        <w:ind w:right="107"/>
        <w:jc w:val="center"/>
        <w:rPr>
          <w:i/>
          <w:iCs/>
          <w:color w:val="000000" w:themeColor="text1"/>
          <w:sz w:val="24"/>
          <w:szCs w:val="24"/>
        </w:rPr>
      </w:pPr>
    </w:p>
    <w:p w14:paraId="08DE332F" w14:textId="77777777" w:rsidR="00B412DE" w:rsidRPr="00B412DE" w:rsidRDefault="00B412DE" w:rsidP="00B412DE">
      <w:pPr>
        <w:ind w:right="107"/>
        <w:jc w:val="center"/>
        <w:rPr>
          <w:i/>
          <w:iCs/>
          <w:color w:val="000000" w:themeColor="text1"/>
          <w:sz w:val="24"/>
          <w:szCs w:val="24"/>
        </w:rPr>
      </w:pPr>
    </w:p>
    <w:p w14:paraId="7614FCB5" w14:textId="77777777" w:rsidR="00E91F71" w:rsidRPr="00B412DE" w:rsidRDefault="00E91F71" w:rsidP="00B412DE">
      <w:pPr>
        <w:ind w:right="107"/>
        <w:jc w:val="center"/>
        <w:rPr>
          <w:i/>
          <w:iCs/>
          <w:color w:val="000000" w:themeColor="text1"/>
          <w:sz w:val="24"/>
          <w:szCs w:val="24"/>
        </w:rPr>
      </w:pPr>
    </w:p>
    <w:p w14:paraId="2571ACED" w14:textId="77777777" w:rsidR="00E91F71" w:rsidRPr="004D3BF4" w:rsidRDefault="00E91F71" w:rsidP="00144962">
      <w:pPr>
        <w:ind w:right="107"/>
        <w:jc w:val="both"/>
        <w:rPr>
          <w:color w:val="000000" w:themeColor="text1"/>
          <w:sz w:val="24"/>
          <w:szCs w:val="24"/>
        </w:rPr>
      </w:pPr>
    </w:p>
    <w:p w14:paraId="2CFC5794" w14:textId="77777777" w:rsidR="006515C5" w:rsidRPr="009867C9" w:rsidRDefault="006515C5" w:rsidP="00E6298B">
      <w:pPr>
        <w:ind w:right="107"/>
        <w:jc w:val="both"/>
        <w:rPr>
          <w:color w:val="000000" w:themeColor="text1"/>
          <w:sz w:val="24"/>
          <w:szCs w:val="24"/>
        </w:rPr>
      </w:pPr>
    </w:p>
    <w:p w14:paraId="2C35602E" w14:textId="77777777" w:rsidR="006515C5" w:rsidRDefault="006515C5" w:rsidP="00E6298B">
      <w:pPr>
        <w:ind w:right="107"/>
        <w:jc w:val="both"/>
        <w:rPr>
          <w:b/>
          <w:sz w:val="24"/>
          <w:szCs w:val="24"/>
        </w:rPr>
      </w:pPr>
    </w:p>
    <w:p w14:paraId="4195AC8B" w14:textId="77777777" w:rsidR="006515C5" w:rsidRDefault="006515C5" w:rsidP="00E6298B">
      <w:pPr>
        <w:ind w:right="107"/>
        <w:jc w:val="both"/>
        <w:rPr>
          <w:b/>
          <w:sz w:val="24"/>
          <w:szCs w:val="24"/>
        </w:rPr>
      </w:pPr>
    </w:p>
    <w:p w14:paraId="483CBBD4" w14:textId="77777777" w:rsidR="006515C5" w:rsidRPr="00450C83" w:rsidRDefault="006515C5" w:rsidP="00E6298B">
      <w:pPr>
        <w:ind w:right="107"/>
        <w:jc w:val="both"/>
        <w:rPr>
          <w:b/>
          <w:sz w:val="24"/>
          <w:szCs w:val="24"/>
        </w:rPr>
      </w:pP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E6298B">
      <w:pPr>
        <w:ind w:right="107"/>
        <w:jc w:val="both"/>
        <w:rPr>
          <w:sz w:val="24"/>
          <w:szCs w:val="24"/>
        </w:rPr>
      </w:pPr>
    </w:p>
    <w:p w14:paraId="5C9F4ECE"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This essay relates to an incident in where a male became wanted for rape and Actual Bodily Harm (ABH) of his ex-partner at her home address. </w:t>
      </w:r>
    </w:p>
    <w:p w14:paraId="669F17D0"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06184BF"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I attended the victim’s address as a qualified Sexual Offences First Responder (SOFR) where safeguarding and Early Evidence collection was prioritised in line with South Wales Police policies. The male was no longer in the </w:t>
      </w:r>
      <w:proofErr w:type="gramStart"/>
      <w:r w:rsidRPr="00C75075">
        <w:rPr>
          <w:rFonts w:ascii="Arial" w:eastAsia="Times New Roman" w:hAnsi="Arial" w:cs="Arial"/>
          <w:color w:val="000000" w:themeColor="text1"/>
          <w:sz w:val="24"/>
          <w:szCs w:val="24"/>
          <w:bdr w:val="none" w:sz="0" w:space="0" w:color="auto"/>
          <w:lang w:val="en-GB"/>
        </w:rPr>
        <w:t>address</w:t>
      </w:r>
      <w:proofErr w:type="gramEnd"/>
      <w:r w:rsidRPr="00C75075">
        <w:rPr>
          <w:rFonts w:ascii="Arial" w:eastAsia="Times New Roman" w:hAnsi="Arial" w:cs="Arial"/>
          <w:color w:val="000000" w:themeColor="text1"/>
          <w:sz w:val="24"/>
          <w:szCs w:val="24"/>
          <w:bdr w:val="none" w:sz="0" w:space="0" w:color="auto"/>
          <w:lang w:val="en-GB"/>
        </w:rPr>
        <w:t xml:space="preserve"> and he was subsequently listed as wanted. I transported the victim to the nearest Sexual Assault Referral Centre (SARC) for further assessments and forensics. Meanwhile, I arranged that officers made immediate attempts to locate and arrest the male, however he continually evaded police and became wanted as a high priority suspect.</w:t>
      </w:r>
    </w:p>
    <w:p w14:paraId="382E425E" w14:textId="77777777" w:rsidR="00C75075" w:rsidRP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3CA17C01" w14:textId="45DC04FE" w:rsidR="004F3E28"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C75075">
        <w:rPr>
          <w:rFonts w:ascii="Arial" w:eastAsia="Times New Roman" w:hAnsi="Arial" w:cs="Arial"/>
          <w:color w:val="000000" w:themeColor="text1"/>
          <w:sz w:val="24"/>
          <w:szCs w:val="24"/>
          <w:bdr w:val="none" w:sz="0" w:space="0" w:color="auto"/>
          <w:lang w:val="en-GB"/>
        </w:rPr>
        <w:t xml:space="preserve">Besides initial attendance and early forensics - which are relevant as far as information and intelligence - the ongoing care provided to the victim should be considered beyond the scope of this essay. Instead, this essay focuses on the investigative steps that have been taken, in line with the National Decision Model, to locate and arrest the suspect, while preparing escalation to court with respect to the requirements and restrictions set out within CPIA.  </w:t>
      </w:r>
    </w:p>
    <w:p w14:paraId="283C1EF4" w14:textId="77777777" w:rsidR="009B7AFB" w:rsidRDefault="009B7AFB"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28BEA32F" w14:textId="2D84C841" w:rsidR="009B7AFB" w:rsidRDefault="009B7AFB"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9B7AFB">
        <w:rPr>
          <w:rFonts w:ascii="Arial" w:eastAsia="Times New Roman" w:hAnsi="Arial" w:cs="Arial"/>
          <w:color w:val="000000" w:themeColor="text1"/>
          <w:sz w:val="24"/>
          <w:szCs w:val="24"/>
          <w:bdr w:val="none" w:sz="0" w:space="0" w:color="auto"/>
          <w:lang w:val="en-GB"/>
        </w:rPr>
        <w:t>As with any police investigation, (Criminal Procedure and Investigations Act, 1996) requires investigators to explore every potential line of inquiry, regardless of whether it leads toward or away from the suspect, if it could uncover information pertinent to the investigation or the probable trial issues, and, that this responsibility remains the same when it comes to information held by UK third parties. (Braverman and Chalk, 2022)</w:t>
      </w:r>
      <w:r>
        <w:rPr>
          <w:rFonts w:ascii="Arial" w:eastAsia="Times New Roman" w:hAnsi="Arial" w:cs="Arial"/>
          <w:color w:val="000000" w:themeColor="text1"/>
          <w:sz w:val="24"/>
          <w:szCs w:val="24"/>
          <w:bdr w:val="none" w:sz="0" w:space="0" w:color="auto"/>
          <w:lang w:val="en-GB"/>
        </w:rPr>
        <w:t>.</w:t>
      </w:r>
    </w:p>
    <w:p w14:paraId="4658FCD6" w14:textId="4E6EAB0E" w:rsidR="009B7AFB" w:rsidRDefault="00E05396"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E05396">
        <w:rPr>
          <w:rFonts w:ascii="Arial" w:eastAsia="Times New Roman" w:hAnsi="Arial" w:cs="Arial"/>
          <w:color w:val="000000" w:themeColor="text1"/>
          <w:sz w:val="24"/>
          <w:szCs w:val="24"/>
          <w:bdr w:val="none" w:sz="0" w:space="0" w:color="auto"/>
          <w:lang w:val="en-GB"/>
        </w:rPr>
        <w:lastRenderedPageBreak/>
        <w:t xml:space="preserve">Strategies implemented and inquiries conducted throughout were devised using the National Decision Model (NDM). The NDM is the standardised decision-making framework within the Police Service (College of Policing, 2023). It encompasses five sequential steps: Gather Information and Intelligence, Identify Risks and Develop a Working Strategy, Consider Powers and Policies, Identify Options and Contingencies, and </w:t>
      </w:r>
      <w:proofErr w:type="gramStart"/>
      <w:r w:rsidRPr="00E05396">
        <w:rPr>
          <w:rFonts w:ascii="Arial" w:eastAsia="Times New Roman" w:hAnsi="Arial" w:cs="Arial"/>
          <w:color w:val="000000" w:themeColor="text1"/>
          <w:sz w:val="24"/>
          <w:szCs w:val="24"/>
          <w:bdr w:val="none" w:sz="0" w:space="0" w:color="auto"/>
          <w:lang w:val="en-GB"/>
        </w:rPr>
        <w:t>Take Action</w:t>
      </w:r>
      <w:proofErr w:type="gramEnd"/>
      <w:r w:rsidRPr="00E05396">
        <w:rPr>
          <w:rFonts w:ascii="Arial" w:eastAsia="Times New Roman" w:hAnsi="Arial" w:cs="Arial"/>
          <w:color w:val="000000" w:themeColor="text1"/>
          <w:sz w:val="24"/>
          <w:szCs w:val="24"/>
          <w:bdr w:val="none" w:sz="0" w:space="0" w:color="auto"/>
          <w:lang w:val="en-GB"/>
        </w:rPr>
        <w:t xml:space="preserve"> and Review What Happened (ibid).</w:t>
      </w:r>
    </w:p>
    <w:p w14:paraId="6F28D175" w14:textId="77777777" w:rsid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1772B85" w14:textId="440794A7" w:rsidR="00E05396" w:rsidRDefault="00A849F4"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A849F4">
        <w:rPr>
          <w:rFonts w:ascii="Arial" w:eastAsia="Times New Roman" w:hAnsi="Arial" w:cs="Arial"/>
          <w:color w:val="000000" w:themeColor="text1"/>
          <w:sz w:val="24"/>
          <w:szCs w:val="24"/>
          <w:bdr w:val="none" w:sz="0" w:space="0" w:color="auto"/>
          <w:lang w:val="en-GB"/>
        </w:rPr>
        <w:t>As (ibid) illustrates, the NDM is a cyclical concept that must be persistently applied as new challenges emerge. Consequently, this essay will systematically address problems encountered and the reasoning behind the solutions, whenever pertinent, within its narrative.</w:t>
      </w:r>
    </w:p>
    <w:p w14:paraId="06F20E8A" w14:textId="77777777" w:rsidR="00A849F4" w:rsidRDefault="00A849F4"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03867EF0" w14:textId="1FF422A6" w:rsidR="00A849F4" w:rsidRDefault="008961A9" w:rsidP="00C75075">
      <w:pPr>
        <w:pStyle w:val="Default"/>
        <w:spacing w:line="280" w:lineRule="atLeast"/>
        <w:rPr>
          <w:rFonts w:ascii="Arial" w:eastAsia="Times New Roman" w:hAnsi="Arial" w:cs="Arial"/>
          <w:color w:val="000000" w:themeColor="text1"/>
          <w:sz w:val="24"/>
          <w:szCs w:val="24"/>
          <w:bdr w:val="none" w:sz="0" w:space="0" w:color="auto"/>
          <w:lang w:val="en-GB"/>
        </w:rPr>
      </w:pPr>
      <w:r w:rsidRPr="008961A9">
        <w:rPr>
          <w:rFonts w:ascii="Arial" w:eastAsia="Times New Roman" w:hAnsi="Arial" w:cs="Arial"/>
          <w:color w:val="000000" w:themeColor="text1"/>
          <w:sz w:val="24"/>
          <w:szCs w:val="24"/>
          <w:bdr w:val="none" w:sz="0" w:space="0" w:color="auto"/>
          <w:lang w:val="en-GB"/>
        </w:rPr>
        <w:t>Integral to all stages of NDM is the Police Code of Ethics (College of Policing, 2014) The principles and standards of professional behaviour set out within the code are expected to be upheld and exercised throughout each stage of the decision-making process. As such, application of the Code of Ethics will be discussed as and where relevant throughout the narrative (ibid)</w:t>
      </w:r>
    </w:p>
    <w:p w14:paraId="522ADC25" w14:textId="77777777" w:rsidR="00C75075" w:rsidRDefault="00C75075"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1691E1BB" w14:textId="4CD76229" w:rsidR="003F20E8" w:rsidRPr="003F20E8" w:rsidRDefault="003F20E8" w:rsidP="003F20E8">
      <w:pPr>
        <w:pStyle w:val="Default"/>
        <w:spacing w:line="280" w:lineRule="atLeast"/>
        <w:rPr>
          <w:rFonts w:ascii="Arial" w:eastAsia="Times New Roman" w:hAnsi="Arial" w:cs="Arial"/>
          <w:color w:val="000000" w:themeColor="text1"/>
          <w:sz w:val="24"/>
          <w:szCs w:val="24"/>
          <w:bdr w:val="none" w:sz="0" w:space="0" w:color="auto"/>
          <w:lang w:val="en-GB"/>
        </w:rPr>
      </w:pPr>
      <w:r w:rsidRPr="003F20E8">
        <w:rPr>
          <w:rFonts w:ascii="Arial" w:eastAsia="Times New Roman" w:hAnsi="Arial" w:cs="Arial"/>
          <w:color w:val="000000" w:themeColor="text1"/>
          <w:sz w:val="24"/>
          <w:szCs w:val="24"/>
          <w:bdr w:val="none" w:sz="0" w:space="0" w:color="auto"/>
          <w:lang w:val="en-GB"/>
        </w:rPr>
        <w:t xml:space="preserve">The first piece of information available to me was the initial report that was made to police via 999 </w:t>
      </w:r>
      <w:proofErr w:type="gramStart"/>
      <w:r w:rsidRPr="003F20E8">
        <w:rPr>
          <w:rFonts w:ascii="Arial" w:eastAsia="Times New Roman" w:hAnsi="Arial" w:cs="Arial"/>
          <w:color w:val="000000" w:themeColor="text1"/>
          <w:sz w:val="24"/>
          <w:szCs w:val="24"/>
          <w:bdr w:val="none" w:sz="0" w:space="0" w:color="auto"/>
          <w:lang w:val="en-GB"/>
        </w:rPr>
        <w:t>call</w:t>
      </w:r>
      <w:proofErr w:type="gramEnd"/>
      <w:r w:rsidRPr="003F20E8">
        <w:rPr>
          <w:rFonts w:ascii="Arial" w:eastAsia="Times New Roman" w:hAnsi="Arial" w:cs="Arial"/>
          <w:color w:val="000000" w:themeColor="text1"/>
          <w:sz w:val="24"/>
          <w:szCs w:val="24"/>
          <w:bdr w:val="none" w:sz="0" w:space="0" w:color="auto"/>
          <w:lang w:val="en-GB"/>
        </w:rPr>
        <w:t>. The victim stated on the phone that her ex-partner had entered her property uninvited, attacking her by pulling her by her hair onto the floor and hitting her several times before penetrating her vagina with his penis, despite her screaming at him to stop. This vital piece of initial evidence set the course of the investigation, as the female’s account was clearly consistent with the legal definitions for rape, which is:</w:t>
      </w:r>
    </w:p>
    <w:p w14:paraId="758D8159" w14:textId="77777777" w:rsidR="003F20E8" w:rsidRPr="006100E1" w:rsidRDefault="003F20E8" w:rsidP="006100E1">
      <w:pPr>
        <w:pStyle w:val="Default"/>
        <w:spacing w:line="280" w:lineRule="atLeast"/>
        <w:jc w:val="center"/>
        <w:rPr>
          <w:rFonts w:ascii="Arial" w:eastAsia="Times New Roman" w:hAnsi="Arial" w:cs="Arial"/>
          <w:i/>
          <w:iCs/>
          <w:color w:val="000000" w:themeColor="text1"/>
          <w:sz w:val="24"/>
          <w:szCs w:val="24"/>
          <w:bdr w:val="none" w:sz="0" w:space="0" w:color="auto"/>
          <w:lang w:val="en-GB"/>
        </w:rPr>
      </w:pPr>
    </w:p>
    <w:p w14:paraId="50A818EF" w14:textId="77777777" w:rsidR="003F20E8" w:rsidRPr="006100E1" w:rsidRDefault="003F20E8" w:rsidP="006100E1">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6100E1">
        <w:rPr>
          <w:rFonts w:ascii="Arial" w:eastAsia="Times New Roman" w:hAnsi="Arial" w:cs="Arial"/>
          <w:i/>
          <w:iCs/>
          <w:color w:val="000000" w:themeColor="text1"/>
          <w:sz w:val="24"/>
          <w:szCs w:val="24"/>
          <w:bdr w:val="none" w:sz="0" w:space="0" w:color="auto"/>
          <w:lang w:val="en-GB"/>
        </w:rPr>
        <w:t>A person (A) commits an offence if (a) he intentionally penetrates the vagina, anus or mouth of another person (B) with his penis, (b) B does not consent to the penetration, and (c) A does not reasonably believe that B consents.</w:t>
      </w:r>
    </w:p>
    <w:p w14:paraId="5BD16E5A" w14:textId="77777777" w:rsidR="003F20E8" w:rsidRPr="003F20E8" w:rsidRDefault="003F20E8" w:rsidP="003F20E8">
      <w:pPr>
        <w:pStyle w:val="Default"/>
        <w:spacing w:line="280" w:lineRule="atLeast"/>
        <w:rPr>
          <w:rFonts w:ascii="Arial" w:eastAsia="Times New Roman" w:hAnsi="Arial" w:cs="Arial"/>
          <w:color w:val="000000" w:themeColor="text1"/>
          <w:sz w:val="24"/>
          <w:szCs w:val="24"/>
          <w:bdr w:val="none" w:sz="0" w:space="0" w:color="auto"/>
          <w:lang w:val="en-GB"/>
        </w:rPr>
      </w:pPr>
    </w:p>
    <w:p w14:paraId="0C835142" w14:textId="77777777" w:rsidR="003F20E8" w:rsidRDefault="003F20E8" w:rsidP="003F20E8">
      <w:pPr>
        <w:pStyle w:val="Default"/>
        <w:spacing w:line="280" w:lineRule="atLeast"/>
        <w:jc w:val="right"/>
        <w:rPr>
          <w:rFonts w:ascii="Arial" w:eastAsia="Times New Roman" w:hAnsi="Arial" w:cs="Arial"/>
          <w:color w:val="000000" w:themeColor="text1"/>
          <w:sz w:val="24"/>
          <w:szCs w:val="24"/>
          <w:bdr w:val="none" w:sz="0" w:space="0" w:color="auto"/>
          <w:lang w:val="en-GB"/>
        </w:rPr>
      </w:pPr>
      <w:r w:rsidRPr="006100E1">
        <w:rPr>
          <w:rFonts w:ascii="Arial" w:eastAsia="Times New Roman" w:hAnsi="Arial" w:cs="Arial"/>
          <w:color w:val="000000" w:themeColor="text1"/>
          <w:sz w:val="24"/>
          <w:szCs w:val="24"/>
          <w:bdr w:val="none" w:sz="0" w:space="0" w:color="auto"/>
          <w:lang w:val="en-GB"/>
        </w:rPr>
        <w:t>(Sexual Offences Act 2003, 2003)</w:t>
      </w:r>
    </w:p>
    <w:p w14:paraId="444FCF91" w14:textId="77777777" w:rsidR="006100E1" w:rsidRDefault="006100E1"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64E1A4BB"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 xml:space="preserve">Classifying the assault element of the attack as ABH assault could only be confirmed upon seeing the victim, as the threshold for ABH depends upon the extent of injuries, as set out within the legal definition (CPS, 2022) states: </w:t>
      </w:r>
    </w:p>
    <w:p w14:paraId="3F7980A9"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3349AE5C" w14:textId="77777777" w:rsidR="0099770F" w:rsidRPr="0099770F" w:rsidRDefault="0099770F" w:rsidP="0099770F">
      <w:pPr>
        <w:pStyle w:val="Default"/>
        <w:spacing w:line="280" w:lineRule="atLeast"/>
        <w:jc w:val="center"/>
        <w:rPr>
          <w:rFonts w:ascii="Arial" w:eastAsia="Times New Roman" w:hAnsi="Arial" w:cs="Arial"/>
          <w:i/>
          <w:iCs/>
          <w:color w:val="000000" w:themeColor="text1"/>
          <w:sz w:val="24"/>
          <w:szCs w:val="24"/>
          <w:bdr w:val="none" w:sz="0" w:space="0" w:color="auto"/>
          <w:lang w:val="en-GB"/>
        </w:rPr>
      </w:pPr>
      <w:r w:rsidRPr="0099770F">
        <w:rPr>
          <w:rFonts w:ascii="Arial" w:eastAsia="Times New Roman" w:hAnsi="Arial" w:cs="Arial"/>
          <w:i/>
          <w:iCs/>
          <w:color w:val="000000" w:themeColor="text1"/>
          <w:sz w:val="24"/>
          <w:szCs w:val="24"/>
          <w:bdr w:val="none" w:sz="0" w:space="0" w:color="auto"/>
          <w:lang w:val="en-GB"/>
        </w:rPr>
        <w:t>The offence is committed when a person intentionally or recklessly assaults another, thereby causing Actual Bodily Harm. It must be proved that the assault (which includes “battery”) “occasioned” or caused the bodily harm.</w:t>
      </w:r>
    </w:p>
    <w:p w14:paraId="2CB2C688"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61771157" w14:textId="265DA194"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The stated case, R v Donovan (1934), provides clarification that the phrase ‘bodily harm’ should be given its ordinary meaning, and includes “any hurt or injury calculated to interfere with the health or comfort of the prosecutor” (LawTeacher, 2013)</w:t>
      </w:r>
      <w:r w:rsidR="00584660">
        <w:rPr>
          <w:rFonts w:ascii="Arial" w:eastAsia="Times New Roman" w:hAnsi="Arial" w:cs="Arial"/>
          <w:color w:val="000000" w:themeColor="text1"/>
          <w:sz w:val="24"/>
          <w:szCs w:val="24"/>
          <w:bdr w:val="none" w:sz="0" w:space="0" w:color="auto"/>
          <w:lang w:val="en-GB"/>
        </w:rPr>
        <w:t>.</w:t>
      </w:r>
    </w:p>
    <w:p w14:paraId="2FE130D1" w14:textId="77777777" w:rsidR="0099770F" w:rsidRPr="0099770F"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7EEE3FE" w14:textId="77777777" w:rsidR="00584660" w:rsidRDefault="009977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99770F">
        <w:rPr>
          <w:rFonts w:ascii="Arial" w:eastAsia="Times New Roman" w:hAnsi="Arial" w:cs="Arial"/>
          <w:color w:val="000000" w:themeColor="text1"/>
          <w:sz w:val="24"/>
          <w:szCs w:val="24"/>
          <w:bdr w:val="none" w:sz="0" w:space="0" w:color="auto"/>
          <w:lang w:val="en-GB"/>
        </w:rPr>
        <w:t>Objectively, this was case with regard to the allegations made, given the apparent demeanour of the male and the extent of the female’s injuries.</w:t>
      </w:r>
    </w:p>
    <w:p w14:paraId="7C8B1436" w14:textId="77777777" w:rsidR="00584660" w:rsidRDefault="00584660"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16FBC4B" w14:textId="77777777" w:rsidR="00133F13" w:rsidRDefault="00133F13"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133F13">
        <w:rPr>
          <w:rFonts w:ascii="Arial" w:eastAsia="Times New Roman" w:hAnsi="Arial" w:cs="Arial"/>
          <w:color w:val="000000" w:themeColor="text1"/>
          <w:sz w:val="24"/>
          <w:szCs w:val="24"/>
          <w:bdr w:val="none" w:sz="0" w:space="0" w:color="auto"/>
          <w:lang w:val="en-GB"/>
        </w:rPr>
        <w:t xml:space="preserve">Upon my arrival the female was present alone where she confirmed her account. She allowed me to take photographs of her injures. I administered the Early Evidence Kit (EEK) where, in adherence to the instructions of (Qamaruddin, 2023) and the guidance published </w:t>
      </w:r>
      <w:r w:rsidRPr="00133F13">
        <w:rPr>
          <w:rFonts w:ascii="Arial" w:eastAsia="Times New Roman" w:hAnsi="Arial" w:cs="Arial"/>
          <w:color w:val="000000" w:themeColor="text1"/>
          <w:sz w:val="24"/>
          <w:szCs w:val="24"/>
          <w:bdr w:val="none" w:sz="0" w:space="0" w:color="auto"/>
          <w:lang w:val="en-GB"/>
        </w:rPr>
        <w:lastRenderedPageBreak/>
        <w:t xml:space="preserve">by (The Faculty of Forensic and Legal Medicine, 2023), I swabbed non-intimate areas, took clippings of the victim’s nails, and seized clothes for forensic analysis of potential DNA. </w:t>
      </w:r>
    </w:p>
    <w:p w14:paraId="61B3E5E1" w14:textId="77777777" w:rsidR="00133F13" w:rsidRDefault="00133F13"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A1D3F97" w14:textId="68B6926A" w:rsidR="0014095B" w:rsidRDefault="0014095B"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14095B">
        <w:rPr>
          <w:rFonts w:ascii="Arial" w:eastAsia="Times New Roman" w:hAnsi="Arial" w:cs="Arial"/>
          <w:color w:val="000000" w:themeColor="text1"/>
          <w:sz w:val="24"/>
          <w:szCs w:val="24"/>
          <w:bdr w:val="none" w:sz="0" w:space="0" w:color="auto"/>
          <w:lang w:val="en-GB"/>
        </w:rPr>
        <w:t>I conveyed the victim to the Sexual Assault Referral Centre (SARC) as a matter of urgency. This was considering that, with current technology, the forensic window in which semen remains discoverable for analysis - inside the vagina is approximately seven days. (Taylor, 2011)</w:t>
      </w:r>
      <w:r>
        <w:rPr>
          <w:rFonts w:ascii="Arial" w:eastAsia="Times New Roman" w:hAnsi="Arial" w:cs="Arial"/>
          <w:color w:val="000000" w:themeColor="text1"/>
          <w:sz w:val="24"/>
          <w:szCs w:val="24"/>
          <w:bdr w:val="none" w:sz="0" w:space="0" w:color="auto"/>
          <w:lang w:val="en-GB"/>
        </w:rPr>
        <w:t>.</w:t>
      </w:r>
    </w:p>
    <w:p w14:paraId="29AE9DD2" w14:textId="77777777" w:rsidR="0014095B" w:rsidRDefault="0014095B"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54C73941" w14:textId="6940874B" w:rsidR="0014095B" w:rsidRDefault="002E720F" w:rsidP="0099770F">
      <w:pPr>
        <w:pStyle w:val="Default"/>
        <w:spacing w:line="280" w:lineRule="atLeast"/>
        <w:rPr>
          <w:rFonts w:ascii="Arial" w:eastAsia="Times New Roman" w:hAnsi="Arial" w:cs="Arial"/>
          <w:color w:val="000000" w:themeColor="text1"/>
          <w:sz w:val="24"/>
          <w:szCs w:val="24"/>
          <w:bdr w:val="none" w:sz="0" w:space="0" w:color="auto"/>
          <w:lang w:val="en-GB"/>
        </w:rPr>
      </w:pPr>
      <w:r w:rsidRPr="002E720F">
        <w:rPr>
          <w:rFonts w:ascii="Arial" w:eastAsia="Times New Roman" w:hAnsi="Arial" w:cs="Arial"/>
          <w:color w:val="000000" w:themeColor="text1"/>
          <w:sz w:val="24"/>
          <w:szCs w:val="24"/>
          <w:bdr w:val="none" w:sz="0" w:space="0" w:color="auto"/>
          <w:lang w:val="en-GB"/>
        </w:rPr>
        <w:t>This promptness is supported by (College of Policing, 2023) in what it describes as ‘Fast Track Actions', meaning actions that are aimed at swiftly securing crucial evidence before it is lost or deteriorates (ibid)</w:t>
      </w:r>
    </w:p>
    <w:p w14:paraId="07FF671D" w14:textId="77777777" w:rsidR="002E720F" w:rsidRDefault="002E720F" w:rsidP="0099770F">
      <w:pPr>
        <w:pStyle w:val="Default"/>
        <w:spacing w:line="280" w:lineRule="atLeast"/>
        <w:rPr>
          <w:rFonts w:ascii="Arial" w:eastAsia="Times New Roman" w:hAnsi="Arial" w:cs="Arial"/>
          <w:color w:val="000000" w:themeColor="text1"/>
          <w:sz w:val="24"/>
          <w:szCs w:val="24"/>
          <w:bdr w:val="none" w:sz="0" w:space="0" w:color="auto"/>
          <w:lang w:val="en-GB"/>
        </w:rPr>
      </w:pPr>
    </w:p>
    <w:p w14:paraId="0026F240"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 xml:space="preserve">Despite the urgency of conveyance to the SARC, the victim was able to provide information at the scene as to the identification of the suspect. </w:t>
      </w:r>
    </w:p>
    <w:p w14:paraId="71283CBE"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2FAF2768"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 xml:space="preserve">Subsequently, I was able to utilise various police databases to conduct checks on the suspect himself, any addresses linked to him, and any linked property that may have been used in the commission of the offences. Whilst the male had no fixed abode, I was able to compile a comprehensive list of past residences as well as addresses of known associates and places he frequented. </w:t>
      </w:r>
    </w:p>
    <w:p w14:paraId="6D8795AC" w14:textId="77777777" w:rsidR="00145A9A" w:rsidRP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28FDEFBA" w14:textId="7127FD4D" w:rsidR="002E720F"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145A9A">
        <w:rPr>
          <w:rFonts w:ascii="Arial" w:eastAsia="Times New Roman" w:hAnsi="Arial" w:cs="Arial"/>
          <w:color w:val="000000" w:themeColor="text1"/>
          <w:sz w:val="24"/>
          <w:szCs w:val="24"/>
          <w:bdr w:val="none" w:sz="0" w:space="0" w:color="auto"/>
          <w:lang w:val="en-GB"/>
        </w:rPr>
        <w:t>These checks also informed of the apparent impact factors involved in the pursuit of this suspect. Specifically, the male was said to be of large build and had a history of violence toward the police. This informed officers as to the level of PPE and resourcing required for safety</w:t>
      </w:r>
      <w:r>
        <w:rPr>
          <w:rFonts w:ascii="Arial" w:eastAsia="Times New Roman" w:hAnsi="Arial" w:cs="Arial"/>
          <w:color w:val="000000" w:themeColor="text1"/>
          <w:sz w:val="24"/>
          <w:szCs w:val="24"/>
          <w:bdr w:val="none" w:sz="0" w:space="0" w:color="auto"/>
          <w:lang w:val="en-GB"/>
        </w:rPr>
        <w:t>.</w:t>
      </w:r>
    </w:p>
    <w:p w14:paraId="35837B4E" w14:textId="77777777" w:rsidR="00145A9A" w:rsidRDefault="00145A9A"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73F15498" w14:textId="1A299E9A" w:rsidR="00145A9A" w:rsidRDefault="004B2D61" w:rsidP="00145A9A">
      <w:pPr>
        <w:pStyle w:val="Default"/>
        <w:spacing w:line="280" w:lineRule="atLeast"/>
        <w:rPr>
          <w:rFonts w:ascii="Arial" w:eastAsia="Times New Roman" w:hAnsi="Arial" w:cs="Arial"/>
          <w:color w:val="000000" w:themeColor="text1"/>
          <w:sz w:val="24"/>
          <w:szCs w:val="24"/>
          <w:bdr w:val="none" w:sz="0" w:space="0" w:color="auto"/>
          <w:lang w:val="en-GB"/>
        </w:rPr>
      </w:pPr>
      <w:r w:rsidRPr="004B2D61">
        <w:rPr>
          <w:rFonts w:ascii="Arial" w:eastAsia="Times New Roman" w:hAnsi="Arial" w:cs="Arial"/>
          <w:color w:val="000000" w:themeColor="text1"/>
          <w:sz w:val="24"/>
          <w:szCs w:val="24"/>
          <w:bdr w:val="none" w:sz="0" w:space="0" w:color="auto"/>
          <w:lang w:val="en-GB"/>
        </w:rPr>
        <w:t>Furthermore, several warning markers had been placed on the male across various police systems. Such markers included Class A drug use, violence, mental health including depression and, serial-domestic abuse aggressor. Offender profile and history. Adhering to the principle of impartiality outlined in the Code of Ethics (College of Policing, 2014) this did not have a bearing on prospective treatment of the suspect, however it did help in forming an understanding of the MO and risks they posed.</w:t>
      </w:r>
    </w:p>
    <w:p w14:paraId="4179CFE4" w14:textId="77777777" w:rsidR="004B2D61" w:rsidRDefault="004B2D61" w:rsidP="00145A9A">
      <w:pPr>
        <w:pStyle w:val="Default"/>
        <w:spacing w:line="280" w:lineRule="atLeast"/>
        <w:rPr>
          <w:rFonts w:ascii="Arial" w:eastAsia="Times New Roman" w:hAnsi="Arial" w:cs="Arial"/>
          <w:color w:val="000000" w:themeColor="text1"/>
          <w:sz w:val="24"/>
          <w:szCs w:val="24"/>
          <w:bdr w:val="none" w:sz="0" w:space="0" w:color="auto"/>
          <w:lang w:val="en-GB"/>
        </w:rPr>
      </w:pPr>
    </w:p>
    <w:p w14:paraId="0C3AE8EC"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As the next step in my application of the NDM, I considered powers and policies that may be pertinent. (College of Policing, 2023).</w:t>
      </w:r>
    </w:p>
    <w:p w14:paraId="4B066413"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4F3A0B89"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Knowing the suspect was unlawfully at large, and forced entry may be required to extract him, Section 17 of (PACE, 1984) was particularly relevant. This legislation provides constables with the power to enter and search any premises </w:t>
      </w:r>
      <w:proofErr w:type="gramStart"/>
      <w:r w:rsidRPr="004D3899">
        <w:rPr>
          <w:rFonts w:ascii="Arial" w:eastAsia="Times New Roman" w:hAnsi="Arial" w:cs="Arial"/>
          <w:color w:val="000000" w:themeColor="text1"/>
          <w:sz w:val="24"/>
          <w:szCs w:val="24"/>
          <w:bdr w:val="none" w:sz="0" w:space="0" w:color="auto"/>
          <w:lang w:val="en-GB"/>
        </w:rPr>
        <w:t>in order to</w:t>
      </w:r>
      <w:proofErr w:type="gramEnd"/>
      <w:r w:rsidRPr="004D3899">
        <w:rPr>
          <w:rFonts w:ascii="Arial" w:eastAsia="Times New Roman" w:hAnsi="Arial" w:cs="Arial"/>
          <w:color w:val="000000" w:themeColor="text1"/>
          <w:sz w:val="24"/>
          <w:szCs w:val="24"/>
          <w:bdr w:val="none" w:sz="0" w:space="0" w:color="auto"/>
          <w:lang w:val="en-GB"/>
        </w:rPr>
        <w:t xml:space="preserve"> arrest or recapture someone unlawfully at large, or to save life and limb (ibid). </w:t>
      </w:r>
    </w:p>
    <w:p w14:paraId="00D9706C"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0BA970F"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In terms of powers of arrest, section 24, sub-section 2 of (PACE, 1984) was applicable in this case as I had reason to believe that an offence had occurred as well as reasonable grounds to believe the male in question was responsible of committing the offence. </w:t>
      </w:r>
    </w:p>
    <w:p w14:paraId="0141DA4B" w14:textId="77777777" w:rsidR="004D3899" w:rsidRPr="004D3899"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8A8A1C4" w14:textId="77777777" w:rsidR="006E6EDD" w:rsidRDefault="004D3899"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4D3899">
        <w:rPr>
          <w:rFonts w:ascii="Arial" w:eastAsia="Times New Roman" w:hAnsi="Arial" w:cs="Arial"/>
          <w:color w:val="000000" w:themeColor="text1"/>
          <w:sz w:val="24"/>
          <w:szCs w:val="24"/>
          <w:bdr w:val="none" w:sz="0" w:space="0" w:color="auto"/>
          <w:lang w:val="en-GB"/>
        </w:rPr>
        <w:t xml:space="preserve">With this, Code G of (PACE, 1984) provides the possible legal necessities for arrest - where one or any combination of which must be provided as a vital constituent of a lawful arrest. In this case, those necessities provided by (ibid) included: for prompt and effective </w:t>
      </w:r>
      <w:r w:rsidRPr="004D3899">
        <w:rPr>
          <w:rFonts w:ascii="Arial" w:eastAsia="Times New Roman" w:hAnsi="Arial" w:cs="Arial"/>
          <w:color w:val="000000" w:themeColor="text1"/>
          <w:sz w:val="24"/>
          <w:szCs w:val="24"/>
          <w:bdr w:val="none" w:sz="0" w:space="0" w:color="auto"/>
          <w:lang w:val="en-GB"/>
        </w:rPr>
        <w:lastRenderedPageBreak/>
        <w:t>investigation, to prevent disappearance of the relevant person, to ascertain address, and</w:t>
      </w:r>
      <w:r w:rsidR="006E6EDD">
        <w:rPr>
          <w:rFonts w:ascii="Arial" w:eastAsia="Times New Roman" w:hAnsi="Arial" w:cs="Arial"/>
          <w:color w:val="000000" w:themeColor="text1"/>
          <w:sz w:val="24"/>
          <w:szCs w:val="24"/>
          <w:bdr w:val="none" w:sz="0" w:space="0" w:color="auto"/>
          <w:lang w:val="en-GB"/>
        </w:rPr>
        <w:t>,</w:t>
      </w:r>
      <w:r w:rsidRPr="004D3899">
        <w:rPr>
          <w:rFonts w:ascii="Arial" w:eastAsia="Times New Roman" w:hAnsi="Arial" w:cs="Arial"/>
          <w:color w:val="000000" w:themeColor="text1"/>
          <w:sz w:val="24"/>
          <w:szCs w:val="24"/>
          <w:bdr w:val="none" w:sz="0" w:space="0" w:color="auto"/>
          <w:lang w:val="en-GB"/>
        </w:rPr>
        <w:t xml:space="preserve"> to prevent further harm. </w:t>
      </w:r>
    </w:p>
    <w:p w14:paraId="5458C11F" w14:textId="77777777" w:rsidR="006E6EDD" w:rsidRDefault="006E6EDD"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42B37E5F" w14:textId="77777777" w:rsidR="0012179F" w:rsidRDefault="0012179F"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12179F">
        <w:rPr>
          <w:rFonts w:ascii="Arial" w:eastAsia="Times New Roman" w:hAnsi="Arial" w:cs="Arial"/>
          <w:color w:val="000000" w:themeColor="text1"/>
          <w:sz w:val="24"/>
          <w:szCs w:val="24"/>
          <w:bdr w:val="none" w:sz="0" w:space="0" w:color="auto"/>
          <w:lang w:val="en-GB"/>
        </w:rPr>
        <w:t xml:space="preserve">Following the initial attendance, anonymous intelligence was submitted to police which suggested that the male have been driving a certain vehicle and had been staying at a specific address separate from his home address. </w:t>
      </w:r>
    </w:p>
    <w:p w14:paraId="5F262EFC" w14:textId="77777777" w:rsidR="0012179F" w:rsidRDefault="0012179F"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7D3A3C6E"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A multitude of investigative opportunities were made available.</w:t>
      </w:r>
    </w:p>
    <w:p w14:paraId="3E2D3D26"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688FB7F0"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 xml:space="preserve">Firstly, I passed observations via our control room for local CCTV and neighbourhood police units where I provided details of the property, details of the vehicle (including its registration) and a description of the male. </w:t>
      </w:r>
    </w:p>
    <w:p w14:paraId="6C9069EC"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7B3C669C"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 xml:space="preserve">Secondly, checks were conducted on the address as well as the occupant, however nothing of note was returned, and the link between the two males remaining unclear. </w:t>
      </w:r>
    </w:p>
    <w:p w14:paraId="573973D2" w14:textId="77777777" w:rsidR="00943308" w:rsidRP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38323193" w14:textId="77777777" w:rsid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r w:rsidRPr="00943308">
        <w:rPr>
          <w:rFonts w:ascii="Arial" w:eastAsia="Times New Roman" w:hAnsi="Arial" w:cs="Arial"/>
          <w:color w:val="000000" w:themeColor="text1"/>
          <w:sz w:val="24"/>
          <w:szCs w:val="24"/>
          <w:bdr w:val="none" w:sz="0" w:space="0" w:color="auto"/>
          <w:lang w:val="en-GB"/>
        </w:rPr>
        <w:t>I placed a marker on the vehicle and circulated it on national systems as being associated with a wanted male, providing power to stop that vehicle under Section 4 of (PACE, 1984). This legislation provides the power for police to stop and search a vehicle if they have reasonable grounds to believe a person unlawfully at large is driving or being carried in that vehicle (ibid).</w:t>
      </w:r>
    </w:p>
    <w:p w14:paraId="5FFF9ABB" w14:textId="77777777" w:rsidR="00943308" w:rsidRDefault="00943308" w:rsidP="00943308">
      <w:pPr>
        <w:pStyle w:val="Default"/>
        <w:spacing w:line="280" w:lineRule="atLeast"/>
        <w:rPr>
          <w:rFonts w:ascii="Arial" w:eastAsia="Times New Roman" w:hAnsi="Arial" w:cs="Arial"/>
          <w:color w:val="000000" w:themeColor="text1"/>
          <w:sz w:val="24"/>
          <w:szCs w:val="24"/>
          <w:bdr w:val="none" w:sz="0" w:space="0" w:color="auto"/>
          <w:lang w:val="en-GB"/>
        </w:rPr>
      </w:pPr>
    </w:p>
    <w:p w14:paraId="5C9652C1" w14:textId="77777777" w:rsidR="00B21476" w:rsidRP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B21476">
        <w:rPr>
          <w:rFonts w:ascii="Arial" w:eastAsia="Times New Roman" w:hAnsi="Arial" w:cs="Arial"/>
          <w:color w:val="000000" w:themeColor="text1"/>
          <w:sz w:val="24"/>
          <w:szCs w:val="24"/>
          <w:bdr w:val="none" w:sz="0" w:space="0" w:color="auto"/>
          <w:lang w:val="en-GB"/>
        </w:rPr>
        <w:t xml:space="preserve">Subsequently, the vehicle was picked up on local ANPR (Automatic Number Plate Recognition) cameras and was intercepted by traffic officers. A pursuit ensued which resulted in the suspect ramming a police vehicle before jumping off a bridge into a river to further escape arrest. The suspect became once again outstanding. </w:t>
      </w:r>
    </w:p>
    <w:p w14:paraId="0DF1A4DC" w14:textId="77777777" w:rsidR="00B21476" w:rsidRP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3DD65D76" w14:textId="0A4E513C" w:rsidR="004B2D61"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B21476">
        <w:rPr>
          <w:rFonts w:ascii="Arial" w:eastAsia="Times New Roman" w:hAnsi="Arial" w:cs="Arial"/>
          <w:color w:val="000000" w:themeColor="text1"/>
          <w:sz w:val="24"/>
          <w:szCs w:val="24"/>
          <w:bdr w:val="none" w:sz="0" w:space="0" w:color="auto"/>
          <w:lang w:val="en-GB"/>
        </w:rPr>
        <w:t xml:space="preserve">I arranged for dog handlers to patrol the riverbanks and for a helicopter to be deployed in order to provide air surveillance. In doing this, I had Identified options and contingencies, as per the NDM (College of Policing, 2023), expanding resources and increasing means by which to locate the suspect. </w:t>
      </w:r>
      <w:r w:rsidR="004D3899" w:rsidRPr="004D3899">
        <w:rPr>
          <w:rFonts w:ascii="Arial" w:eastAsia="Times New Roman" w:hAnsi="Arial" w:cs="Arial"/>
          <w:color w:val="000000" w:themeColor="text1"/>
          <w:sz w:val="24"/>
          <w:szCs w:val="24"/>
          <w:bdr w:val="none" w:sz="0" w:space="0" w:color="auto"/>
          <w:lang w:val="en-GB"/>
        </w:rPr>
        <w:t xml:space="preserve">  </w:t>
      </w:r>
    </w:p>
    <w:p w14:paraId="02A313F1" w14:textId="77777777" w:rsidR="00B21476" w:rsidRDefault="00B21476"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5F0334AA" w14:textId="6D10361E" w:rsidR="00B21476" w:rsidRDefault="00DF2982" w:rsidP="00B21476">
      <w:pPr>
        <w:pStyle w:val="Default"/>
        <w:spacing w:line="280" w:lineRule="atLeast"/>
        <w:rPr>
          <w:rFonts w:ascii="Arial" w:eastAsia="Times New Roman" w:hAnsi="Arial" w:cs="Arial"/>
          <w:color w:val="000000" w:themeColor="text1"/>
          <w:sz w:val="24"/>
          <w:szCs w:val="24"/>
          <w:bdr w:val="none" w:sz="0" w:space="0" w:color="auto"/>
          <w:lang w:val="en-GB"/>
        </w:rPr>
      </w:pPr>
      <w:r w:rsidRPr="00DF2982">
        <w:rPr>
          <w:rFonts w:ascii="Arial" w:eastAsia="Times New Roman" w:hAnsi="Arial" w:cs="Arial"/>
          <w:color w:val="000000" w:themeColor="text1"/>
          <w:sz w:val="24"/>
          <w:szCs w:val="24"/>
          <w:bdr w:val="none" w:sz="0" w:space="0" w:color="auto"/>
          <w:lang w:val="en-GB"/>
        </w:rPr>
        <w:t>Following a negative area search, I took long term action by placing the additional marker of Resist Arrest on the suspect on police systems. The purpose of this was to inform a more suitable deployment of resources in future, and to provide awareness from a safety perspective to all officers involved.</w:t>
      </w:r>
    </w:p>
    <w:p w14:paraId="6829D64D" w14:textId="77777777" w:rsidR="00DF2982" w:rsidRDefault="00DF2982" w:rsidP="00B21476">
      <w:pPr>
        <w:pStyle w:val="Default"/>
        <w:spacing w:line="280" w:lineRule="atLeast"/>
        <w:rPr>
          <w:rFonts w:ascii="Arial" w:eastAsia="Times New Roman" w:hAnsi="Arial" w:cs="Arial"/>
          <w:color w:val="000000" w:themeColor="text1"/>
          <w:sz w:val="24"/>
          <w:szCs w:val="24"/>
          <w:bdr w:val="none" w:sz="0" w:space="0" w:color="auto"/>
          <w:lang w:val="en-GB"/>
        </w:rPr>
      </w:pPr>
    </w:p>
    <w:p w14:paraId="33749A25"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 xml:space="preserve">Meanwhile, my inspector requested that a case file be urgently be prepared in readiness to arrest the male and progress the matter to court. </w:t>
      </w:r>
    </w:p>
    <w:p w14:paraId="1B4A3ABC"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09BC081B"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 xml:space="preserve">(Braverman and Chalk, 2022) provides guidelines for investigators, prosecutors and defence practitioners on the application of the disclosure regime contained in the (Ministry of Justice 2020) under Section 23(1) of CPIA, 1996). </w:t>
      </w:r>
    </w:p>
    <w:p w14:paraId="0D8FA411" w14:textId="77777777" w:rsidR="000A5543" w:rsidRP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6D4DD825" w14:textId="5A95D2C0" w:rsidR="00DF2982"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r w:rsidRPr="000A5543">
        <w:rPr>
          <w:rFonts w:ascii="Arial" w:eastAsia="Times New Roman" w:hAnsi="Arial" w:cs="Arial"/>
          <w:color w:val="000000" w:themeColor="text1"/>
          <w:sz w:val="24"/>
          <w:szCs w:val="24"/>
          <w:bdr w:val="none" w:sz="0" w:space="0" w:color="auto"/>
          <w:lang w:val="en-GB"/>
        </w:rPr>
        <w:t>The publication states that proper disclosure of unused material is a crucial part of a fair trial and is essential to avoiding miscarriages of justice (Braverman and Chalk, 2022).</w:t>
      </w:r>
    </w:p>
    <w:p w14:paraId="7DA4329B" w14:textId="77777777" w:rsidR="000A5543" w:rsidRDefault="000A5543" w:rsidP="000A5543">
      <w:pPr>
        <w:pStyle w:val="Default"/>
        <w:spacing w:line="280" w:lineRule="atLeast"/>
        <w:rPr>
          <w:rFonts w:ascii="Arial" w:eastAsia="Times New Roman" w:hAnsi="Arial" w:cs="Arial"/>
          <w:color w:val="000000" w:themeColor="text1"/>
          <w:sz w:val="24"/>
          <w:szCs w:val="24"/>
          <w:bdr w:val="none" w:sz="0" w:space="0" w:color="auto"/>
          <w:lang w:val="en-GB"/>
        </w:rPr>
      </w:pPr>
    </w:p>
    <w:p w14:paraId="09B2E713"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 xml:space="preserve">Preparing the Disclosure Management Document (DMD) is a significant aspect of this process (CPIA Code of Practice Order 2020). The DMD outlines the prosecution's approach </w:t>
      </w:r>
      <w:r w:rsidRPr="00C95C97">
        <w:rPr>
          <w:rFonts w:ascii="Arial" w:eastAsia="Times New Roman" w:hAnsi="Arial" w:cs="Arial"/>
          <w:color w:val="000000" w:themeColor="text1"/>
          <w:sz w:val="24"/>
          <w:szCs w:val="24"/>
          <w:bdr w:val="none" w:sz="0" w:space="0" w:color="auto"/>
          <w:lang w:val="en-GB"/>
        </w:rPr>
        <w:lastRenderedPageBreak/>
        <w:t>to relevant non-sensitive material in the case, ensuring transparency and fairness in the trial process (ibid).</w:t>
      </w:r>
    </w:p>
    <w:p w14:paraId="2F5770A3"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4888E18D" w14:textId="6A2E48C0"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 xml:space="preserve">Existing relevant materials that were subject to disclosure under these guidelines included: The original 999 call where allegations were first made; incident logs relating to the allegation; crime reports, or where not already contained within the crime report, Electronic Pocket Notebook records of house-to-house, CCTV, and forensic enquiries; </w:t>
      </w:r>
      <w:r w:rsidR="00272384">
        <w:rPr>
          <w:rFonts w:ascii="Arial" w:eastAsia="Times New Roman" w:hAnsi="Arial" w:cs="Arial"/>
          <w:color w:val="000000" w:themeColor="text1"/>
          <w:sz w:val="24"/>
          <w:szCs w:val="24"/>
          <w:bdr w:val="none" w:sz="0" w:space="0" w:color="auto"/>
          <w:lang w:val="en-GB"/>
        </w:rPr>
        <w:t>n</w:t>
      </w:r>
      <w:r w:rsidRPr="00C95C97">
        <w:rPr>
          <w:rFonts w:ascii="Arial" w:eastAsia="Times New Roman" w:hAnsi="Arial" w:cs="Arial"/>
          <w:color w:val="000000" w:themeColor="text1"/>
          <w:sz w:val="24"/>
          <w:szCs w:val="24"/>
          <w:bdr w:val="none" w:sz="0" w:space="0" w:color="auto"/>
          <w:lang w:val="en-GB"/>
        </w:rPr>
        <w:t>on-evidential CCTV footage or Body-Worn-Footage relating to the incident; and the defendant’s custody and voluntary attendance records (ibid).</w:t>
      </w:r>
    </w:p>
    <w:p w14:paraId="4641AAE0" w14:textId="77777777" w:rsidR="00C95C97" w:rsidRP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053661DB" w14:textId="6045263E" w:rsidR="000A5543"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r w:rsidRPr="00C95C97">
        <w:rPr>
          <w:rFonts w:ascii="Arial" w:eastAsia="Times New Roman" w:hAnsi="Arial" w:cs="Arial"/>
          <w:color w:val="000000" w:themeColor="text1"/>
          <w:sz w:val="24"/>
          <w:szCs w:val="24"/>
          <w:bdr w:val="none" w:sz="0" w:space="0" w:color="auto"/>
          <w:lang w:val="en-GB"/>
        </w:rPr>
        <w:t>Providing these materials adhered to the legislation discussed and provided transparency to the investigation.</w:t>
      </w:r>
    </w:p>
    <w:p w14:paraId="3DFB303A" w14:textId="77777777" w:rsidR="00C95C97" w:rsidRDefault="00C95C97" w:rsidP="00C95C97">
      <w:pPr>
        <w:pStyle w:val="Default"/>
        <w:spacing w:line="280" w:lineRule="atLeast"/>
        <w:rPr>
          <w:rFonts w:ascii="Arial" w:eastAsia="Times New Roman" w:hAnsi="Arial" w:cs="Arial"/>
          <w:color w:val="000000" w:themeColor="text1"/>
          <w:sz w:val="24"/>
          <w:szCs w:val="24"/>
          <w:bdr w:val="none" w:sz="0" w:space="0" w:color="auto"/>
          <w:lang w:val="en-GB"/>
        </w:rPr>
      </w:pPr>
    </w:p>
    <w:p w14:paraId="1E36447F" w14:textId="5D6119CE" w:rsidR="00A37085" w:rsidRPr="00A37085" w:rsidRDefault="00A37085" w:rsidP="00A37085">
      <w:pPr>
        <w:pStyle w:val="Default"/>
        <w:spacing w:line="280" w:lineRule="atLeast"/>
        <w:rPr>
          <w:rFonts w:ascii="Arial" w:eastAsia="Times New Roman" w:hAnsi="Arial" w:cs="Arial"/>
          <w:color w:val="000000" w:themeColor="text1"/>
          <w:sz w:val="24"/>
          <w:szCs w:val="24"/>
          <w:bdr w:val="none" w:sz="0" w:space="0" w:color="auto"/>
          <w:lang w:val="en-GB"/>
        </w:rPr>
      </w:pPr>
      <w:r w:rsidRPr="00A37085">
        <w:rPr>
          <w:rFonts w:ascii="Arial" w:eastAsia="Times New Roman" w:hAnsi="Arial" w:cs="Arial"/>
          <w:color w:val="000000" w:themeColor="text1"/>
          <w:sz w:val="24"/>
          <w:szCs w:val="24"/>
          <w:bdr w:val="none" w:sz="0" w:space="0" w:color="auto"/>
          <w:lang w:val="en-GB"/>
        </w:rPr>
        <w:t>In conclusion, th</w:t>
      </w:r>
      <w:r>
        <w:rPr>
          <w:rFonts w:ascii="Arial" w:eastAsia="Times New Roman" w:hAnsi="Arial" w:cs="Arial"/>
          <w:color w:val="000000" w:themeColor="text1"/>
          <w:sz w:val="24"/>
          <w:szCs w:val="24"/>
          <w:bdr w:val="none" w:sz="0" w:space="0" w:color="auto"/>
          <w:lang w:val="en-GB"/>
        </w:rPr>
        <w:t>is was a systematic, victim led</w:t>
      </w:r>
      <w:r w:rsidRPr="00A37085">
        <w:rPr>
          <w:rFonts w:ascii="Arial" w:eastAsia="Times New Roman" w:hAnsi="Arial" w:cs="Arial"/>
          <w:color w:val="000000" w:themeColor="text1"/>
          <w:sz w:val="24"/>
          <w:szCs w:val="24"/>
          <w:bdr w:val="none" w:sz="0" w:space="0" w:color="auto"/>
          <w:lang w:val="en-GB"/>
        </w:rPr>
        <w:t xml:space="preserve"> investigation</w:t>
      </w:r>
      <w:r>
        <w:rPr>
          <w:rFonts w:ascii="Arial" w:eastAsia="Times New Roman" w:hAnsi="Arial" w:cs="Arial"/>
          <w:color w:val="000000" w:themeColor="text1"/>
          <w:sz w:val="24"/>
          <w:szCs w:val="24"/>
          <w:bdr w:val="none" w:sz="0" w:space="0" w:color="auto"/>
          <w:lang w:val="en-GB"/>
        </w:rPr>
        <w:t xml:space="preserve"> that </w:t>
      </w:r>
      <w:r w:rsidRPr="00A37085">
        <w:rPr>
          <w:rFonts w:ascii="Arial" w:eastAsia="Times New Roman" w:hAnsi="Arial" w:cs="Arial"/>
          <w:color w:val="000000" w:themeColor="text1"/>
          <w:sz w:val="24"/>
          <w:szCs w:val="24"/>
          <w:bdr w:val="none" w:sz="0" w:space="0" w:color="auto"/>
          <w:lang w:val="en-GB"/>
        </w:rPr>
        <w:t xml:space="preserve">followed a comprehensive application of the NDM, </w:t>
      </w:r>
      <w:r>
        <w:rPr>
          <w:rFonts w:ascii="Arial" w:eastAsia="Times New Roman" w:hAnsi="Arial" w:cs="Arial"/>
          <w:color w:val="000000" w:themeColor="text1"/>
          <w:sz w:val="24"/>
          <w:szCs w:val="24"/>
          <w:bdr w:val="none" w:sz="0" w:space="0" w:color="auto"/>
          <w:lang w:val="en-GB"/>
        </w:rPr>
        <w:t xml:space="preserve">thereby </w:t>
      </w:r>
      <w:r w:rsidRPr="00A37085">
        <w:rPr>
          <w:rFonts w:ascii="Arial" w:eastAsia="Times New Roman" w:hAnsi="Arial" w:cs="Arial"/>
          <w:color w:val="000000" w:themeColor="text1"/>
          <w:sz w:val="24"/>
          <w:szCs w:val="24"/>
          <w:bdr w:val="none" w:sz="0" w:space="0" w:color="auto"/>
          <w:lang w:val="en-GB"/>
        </w:rPr>
        <w:t>creating a structured framework for decision-making and the prioritisation of actions with considerations of risks.</w:t>
      </w:r>
    </w:p>
    <w:p w14:paraId="22EE77A2" w14:textId="77777777" w:rsidR="00A37085" w:rsidRPr="00A37085" w:rsidRDefault="00A37085" w:rsidP="00A37085">
      <w:pPr>
        <w:pStyle w:val="Default"/>
        <w:spacing w:line="280" w:lineRule="atLeast"/>
        <w:rPr>
          <w:rFonts w:ascii="Arial" w:eastAsia="Times New Roman" w:hAnsi="Arial" w:cs="Arial"/>
          <w:color w:val="000000" w:themeColor="text1"/>
          <w:sz w:val="24"/>
          <w:szCs w:val="24"/>
          <w:bdr w:val="none" w:sz="0" w:space="0" w:color="auto"/>
          <w:lang w:val="en-GB"/>
        </w:rPr>
      </w:pPr>
    </w:p>
    <w:p w14:paraId="1994D413" w14:textId="533F9D5B" w:rsidR="006100E1" w:rsidRDefault="00A37085" w:rsidP="004D3899">
      <w:pPr>
        <w:pStyle w:val="Default"/>
        <w:spacing w:line="280" w:lineRule="atLeast"/>
        <w:rPr>
          <w:rFonts w:ascii="Arial" w:eastAsia="Times New Roman" w:hAnsi="Arial" w:cs="Arial"/>
          <w:color w:val="000000" w:themeColor="text1"/>
          <w:sz w:val="24"/>
          <w:szCs w:val="24"/>
          <w:bdr w:val="none" w:sz="0" w:space="0" w:color="auto"/>
          <w:lang w:val="en-GB"/>
        </w:rPr>
      </w:pPr>
      <w:r w:rsidRPr="00A37085">
        <w:rPr>
          <w:rFonts w:ascii="Arial" w:eastAsia="Times New Roman" w:hAnsi="Arial" w:cs="Arial"/>
          <w:color w:val="000000" w:themeColor="text1"/>
          <w:sz w:val="24"/>
          <w:szCs w:val="24"/>
          <w:bdr w:val="none" w:sz="0" w:space="0" w:color="auto"/>
          <w:lang w:val="en-GB"/>
        </w:rPr>
        <w:t>The incident incorporated key components of Criminal Procedure and Investigations Act 1996 (CPIA) and related codes in ensuring transparency and fairness in the investigative and legal processes. Proper disclosure of material relevant to the case, as mandated by the (CPIA, 1996) is essential for upholding the right to a fair trial, as enshrined in Article 6 of (ECHR,1950).</w:t>
      </w:r>
    </w:p>
    <w:p w14:paraId="6D850209" w14:textId="77777777" w:rsidR="00272384" w:rsidRDefault="00272384" w:rsidP="004D3899">
      <w:pPr>
        <w:pStyle w:val="Default"/>
        <w:spacing w:line="280" w:lineRule="atLeast"/>
        <w:rPr>
          <w:rFonts w:ascii="Arial" w:eastAsia="Times New Roman" w:hAnsi="Arial" w:cs="Arial"/>
          <w:color w:val="000000" w:themeColor="text1"/>
          <w:sz w:val="24"/>
          <w:szCs w:val="24"/>
          <w:bdr w:val="none" w:sz="0" w:space="0" w:color="auto"/>
          <w:lang w:val="en-GB"/>
        </w:rPr>
      </w:pPr>
    </w:p>
    <w:p w14:paraId="3C0136E6" w14:textId="62A32599" w:rsidR="00272384" w:rsidRPr="00670F80" w:rsidRDefault="00272384" w:rsidP="00670F80">
      <w:pPr>
        <w:pStyle w:val="Default"/>
        <w:spacing w:line="280" w:lineRule="atLeast"/>
        <w:jc w:val="right"/>
        <w:rPr>
          <w:rFonts w:ascii="Arial" w:eastAsia="Times New Roman" w:hAnsi="Arial" w:cs="Arial"/>
          <w:color w:val="000000" w:themeColor="text1"/>
          <w:sz w:val="24"/>
          <w:szCs w:val="24"/>
          <w:bdr w:val="none" w:sz="0" w:space="0" w:color="auto"/>
          <w:lang w:val="en-GB"/>
        </w:rPr>
      </w:pPr>
      <w:r w:rsidRPr="00670F80">
        <w:rPr>
          <w:rFonts w:ascii="Arial" w:eastAsia="Times New Roman" w:hAnsi="Arial" w:cs="Arial"/>
          <w:color w:val="000000" w:themeColor="text1"/>
          <w:sz w:val="24"/>
          <w:szCs w:val="24"/>
          <w:bdr w:val="none" w:sz="0" w:space="0" w:color="auto"/>
          <w:lang w:val="en-GB"/>
        </w:rPr>
        <w:t>Word count: 1</w:t>
      </w:r>
      <w:r w:rsidR="00670F80" w:rsidRPr="00670F80">
        <w:rPr>
          <w:rFonts w:ascii="Arial" w:eastAsia="Times New Roman" w:hAnsi="Arial" w:cs="Arial"/>
          <w:color w:val="000000" w:themeColor="text1"/>
          <w:sz w:val="24"/>
          <w:szCs w:val="24"/>
          <w:bdr w:val="none" w:sz="0" w:space="0" w:color="auto"/>
          <w:lang w:val="en-GB"/>
        </w:rPr>
        <w:t>850</w:t>
      </w:r>
    </w:p>
    <w:p w14:paraId="3DDEDE28" w14:textId="77777777" w:rsidR="008961A9" w:rsidRPr="00670F80" w:rsidRDefault="008961A9" w:rsidP="00C75075">
      <w:pPr>
        <w:pStyle w:val="Default"/>
        <w:spacing w:line="280" w:lineRule="atLeast"/>
        <w:rPr>
          <w:rFonts w:ascii="Arial" w:eastAsia="Times New Roman" w:hAnsi="Arial" w:cs="Arial"/>
          <w:color w:val="000000" w:themeColor="text1"/>
          <w:sz w:val="24"/>
          <w:szCs w:val="24"/>
          <w:bdr w:val="none" w:sz="0" w:space="0" w:color="auto"/>
          <w:lang w:val="en-GB"/>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7437AF5F" w:rsidR="043B6711" w:rsidRDefault="043B6711" w:rsidP="1537D0F1">
      <w:pPr>
        <w:ind w:right="107"/>
        <w:jc w:val="both"/>
        <w:rPr>
          <w:sz w:val="24"/>
          <w:szCs w:val="24"/>
        </w:rPr>
      </w:pPr>
      <w:r w:rsidRPr="1537D0F1">
        <w:rPr>
          <w:sz w:val="24"/>
          <w:szCs w:val="24"/>
        </w:rPr>
        <w:t xml:space="preserve">Independent Patrol </w:t>
      </w:r>
      <w:proofErr w:type="spellStart"/>
      <w:r w:rsidRPr="1537D0F1">
        <w:rPr>
          <w:sz w:val="24"/>
          <w:szCs w:val="24"/>
        </w:rPr>
        <w:t>Staus</w:t>
      </w:r>
      <w:proofErr w:type="spellEnd"/>
      <w:r w:rsidRPr="1537D0F1">
        <w:rPr>
          <w:sz w:val="24"/>
          <w:szCs w:val="24"/>
        </w:rPr>
        <w:t xml:space="preserve"> confirmation – equivalent to 1,500</w:t>
      </w:r>
    </w:p>
    <w:p w14:paraId="4D77F2D8" w14:textId="78F4E060" w:rsidR="1537D0F1" w:rsidRDefault="1537D0F1" w:rsidP="1537D0F1">
      <w:pPr>
        <w:ind w:right="107"/>
        <w:jc w:val="both"/>
        <w:rPr>
          <w:sz w:val="24"/>
          <w:szCs w:val="24"/>
        </w:rPr>
      </w:pPr>
    </w:p>
    <w:p w14:paraId="7FC12DD1" w14:textId="78BAACE2" w:rsidR="043B6711" w:rsidRDefault="043B6711" w:rsidP="1537D0F1">
      <w:pPr>
        <w:ind w:right="107"/>
        <w:jc w:val="both"/>
        <w:rPr>
          <w:sz w:val="24"/>
          <w:szCs w:val="24"/>
          <w:highlight w:val="yellow"/>
        </w:rPr>
      </w:pPr>
      <w:r w:rsidRPr="1537D0F1">
        <w:rPr>
          <w:sz w:val="24"/>
          <w:szCs w:val="24"/>
          <w:highlight w:val="yellow"/>
        </w:rPr>
        <w:t>This compilation of this task shall be confirmed by the employer once independent patrol status is achieved.</w:t>
      </w:r>
      <w:r w:rsidRPr="1537D0F1">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5AA83C1" w14:textId="04896B36" w:rsidR="00B73463" w:rsidRDefault="00125EB3" w:rsidP="00E6298B">
      <w:pPr>
        <w:keepNext/>
        <w:spacing w:before="240" w:after="60"/>
        <w:ind w:right="107"/>
        <w:jc w:val="both"/>
        <w:rPr>
          <w:bCs/>
          <w:sz w:val="24"/>
          <w:szCs w:val="24"/>
        </w:rPr>
      </w:pPr>
      <w:r>
        <w:rPr>
          <w:bCs/>
          <w:sz w:val="24"/>
          <w:szCs w:val="24"/>
        </w:rPr>
        <w:t>South Wales Police</w:t>
      </w:r>
      <w:r w:rsidR="00130266" w:rsidRPr="00130266">
        <w:rPr>
          <w:bCs/>
          <w:sz w:val="24"/>
          <w:szCs w:val="24"/>
        </w:rPr>
        <w:t>.</w:t>
      </w:r>
      <w:r w:rsidR="000277EB">
        <w:rPr>
          <w:bCs/>
          <w:sz w:val="24"/>
          <w:szCs w:val="24"/>
        </w:rPr>
        <w:t xml:space="preserve"> </w:t>
      </w:r>
      <w:r w:rsidR="00130266" w:rsidRPr="00130266">
        <w:rPr>
          <w:bCs/>
          <w:sz w:val="24"/>
          <w:szCs w:val="24"/>
        </w:rPr>
        <w:t>(</w:t>
      </w:r>
      <w:r w:rsidR="00130266">
        <w:rPr>
          <w:bCs/>
          <w:sz w:val="24"/>
          <w:szCs w:val="24"/>
        </w:rPr>
        <w:t>2023</w:t>
      </w:r>
      <w:r w:rsidR="00130266" w:rsidRPr="00130266">
        <w:rPr>
          <w:bCs/>
          <w:sz w:val="24"/>
          <w:szCs w:val="24"/>
        </w:rPr>
        <w:t>) ‘</w:t>
      </w:r>
      <w:r w:rsidR="00130266">
        <w:rPr>
          <w:bCs/>
          <w:sz w:val="24"/>
          <w:szCs w:val="24"/>
        </w:rPr>
        <w:t>Domestic Abuse</w:t>
      </w:r>
      <w:r w:rsidR="00130266" w:rsidRPr="00130266">
        <w:rPr>
          <w:bCs/>
          <w:sz w:val="24"/>
          <w:szCs w:val="24"/>
        </w:rPr>
        <w:t xml:space="preserve"> [Lecture notes], </w:t>
      </w:r>
      <w:r w:rsidR="00A2609E" w:rsidRPr="00A2609E">
        <w:rPr>
          <w:bCs/>
          <w:sz w:val="24"/>
          <w:szCs w:val="24"/>
        </w:rPr>
        <w:t>BMPP4002D-BMPP6007D</w:t>
      </w:r>
      <w:r w:rsidR="00130266" w:rsidRPr="00130266">
        <w:rPr>
          <w:bCs/>
          <w:sz w:val="24"/>
          <w:szCs w:val="24"/>
        </w:rPr>
        <w:t xml:space="preserve">. </w:t>
      </w:r>
      <w:r w:rsidR="00130266">
        <w:rPr>
          <w:bCs/>
          <w:sz w:val="24"/>
          <w:szCs w:val="24"/>
        </w:rPr>
        <w:t>SWP</w:t>
      </w:r>
      <w:r w:rsidR="00130266" w:rsidRPr="00130266">
        <w:rPr>
          <w:bCs/>
          <w:sz w:val="24"/>
          <w:szCs w:val="24"/>
        </w:rPr>
        <w:t xml:space="preserve">. </w:t>
      </w:r>
      <w:r w:rsidR="008C1B17">
        <w:rPr>
          <w:bCs/>
          <w:sz w:val="24"/>
          <w:szCs w:val="24"/>
        </w:rPr>
        <w:t>31st</w:t>
      </w:r>
      <w:r w:rsidR="00130266" w:rsidRPr="00130266">
        <w:rPr>
          <w:bCs/>
          <w:sz w:val="24"/>
          <w:szCs w:val="24"/>
        </w:rPr>
        <w:t xml:space="preserve"> </w:t>
      </w:r>
      <w:r w:rsidR="008C1B17">
        <w:rPr>
          <w:bCs/>
          <w:sz w:val="24"/>
          <w:szCs w:val="24"/>
        </w:rPr>
        <w:t>March</w:t>
      </w:r>
      <w:r w:rsidR="00130266" w:rsidRPr="00130266">
        <w:rPr>
          <w:bCs/>
          <w:sz w:val="24"/>
          <w:szCs w:val="24"/>
        </w:rPr>
        <w:t xml:space="preserve">. </w:t>
      </w:r>
    </w:p>
    <w:p w14:paraId="3F1EB98C" w14:textId="3A02B9D0" w:rsidR="00832B20" w:rsidRDefault="00125EB3" w:rsidP="00832B20">
      <w:pPr>
        <w:keepNext/>
        <w:spacing w:before="240" w:after="60"/>
        <w:ind w:right="107"/>
        <w:jc w:val="both"/>
        <w:rPr>
          <w:bCs/>
          <w:sz w:val="24"/>
          <w:szCs w:val="24"/>
        </w:rPr>
      </w:pPr>
      <w:r>
        <w:rPr>
          <w:bCs/>
          <w:sz w:val="24"/>
          <w:szCs w:val="24"/>
        </w:rPr>
        <w:t>South Wales Police</w:t>
      </w:r>
      <w:r w:rsidR="00832B20" w:rsidRPr="00130266">
        <w:rPr>
          <w:bCs/>
          <w:sz w:val="24"/>
          <w:szCs w:val="24"/>
        </w:rPr>
        <w:t>. (</w:t>
      </w:r>
      <w:r w:rsidR="00832B20">
        <w:rPr>
          <w:bCs/>
          <w:sz w:val="24"/>
          <w:szCs w:val="24"/>
        </w:rPr>
        <w:t>2023</w:t>
      </w:r>
      <w:r w:rsidR="00832B20" w:rsidRPr="00130266">
        <w:rPr>
          <w:bCs/>
          <w:sz w:val="24"/>
          <w:szCs w:val="24"/>
        </w:rPr>
        <w:t>) ‘</w:t>
      </w:r>
      <w:r w:rsidR="005F2A0B">
        <w:rPr>
          <w:bCs/>
          <w:sz w:val="24"/>
          <w:szCs w:val="24"/>
        </w:rPr>
        <w:t>Honour Based Abuse, Forced Marriage &amp; FGM</w:t>
      </w:r>
      <w:r w:rsidR="00832B20" w:rsidRPr="00130266">
        <w:rPr>
          <w:bCs/>
          <w:sz w:val="24"/>
          <w:szCs w:val="24"/>
        </w:rPr>
        <w:t xml:space="preserve"> [Lecture notes], </w:t>
      </w:r>
      <w:r w:rsidR="00832B20" w:rsidRPr="00A2609E">
        <w:rPr>
          <w:bCs/>
          <w:sz w:val="24"/>
          <w:szCs w:val="24"/>
        </w:rPr>
        <w:t>BMPP4002D-BMPP6007D</w:t>
      </w:r>
      <w:r w:rsidR="00832B20" w:rsidRPr="00130266">
        <w:rPr>
          <w:bCs/>
          <w:sz w:val="24"/>
          <w:szCs w:val="24"/>
        </w:rPr>
        <w:t xml:space="preserve">. </w:t>
      </w:r>
      <w:r w:rsidR="00832B20">
        <w:rPr>
          <w:bCs/>
          <w:sz w:val="24"/>
          <w:szCs w:val="24"/>
        </w:rPr>
        <w:t>SWP</w:t>
      </w:r>
      <w:r w:rsidR="00832B20" w:rsidRPr="00130266">
        <w:rPr>
          <w:bCs/>
          <w:sz w:val="24"/>
          <w:szCs w:val="24"/>
        </w:rPr>
        <w:t xml:space="preserve">. </w:t>
      </w:r>
      <w:r w:rsidR="00505D0B">
        <w:rPr>
          <w:bCs/>
          <w:sz w:val="24"/>
          <w:szCs w:val="24"/>
        </w:rPr>
        <w:t>03rd</w:t>
      </w:r>
      <w:r w:rsidR="00832B20" w:rsidRPr="00130266">
        <w:rPr>
          <w:bCs/>
          <w:sz w:val="24"/>
          <w:szCs w:val="24"/>
        </w:rPr>
        <w:t xml:space="preserve"> </w:t>
      </w:r>
      <w:r w:rsidR="00832B20">
        <w:rPr>
          <w:bCs/>
          <w:sz w:val="24"/>
          <w:szCs w:val="24"/>
        </w:rPr>
        <w:t>March</w:t>
      </w:r>
      <w:r w:rsidR="00832B20" w:rsidRPr="00130266">
        <w:rPr>
          <w:bCs/>
          <w:sz w:val="24"/>
          <w:szCs w:val="24"/>
        </w:rPr>
        <w:t xml:space="preserve">. </w:t>
      </w:r>
    </w:p>
    <w:p w14:paraId="4606E021" w14:textId="3D5D5D6B" w:rsidR="00E30464" w:rsidRDefault="00E30464" w:rsidP="00E30464">
      <w:pPr>
        <w:keepNext/>
        <w:spacing w:before="240" w:after="60"/>
        <w:ind w:right="107"/>
        <w:jc w:val="both"/>
        <w:rPr>
          <w:bCs/>
          <w:sz w:val="24"/>
          <w:szCs w:val="24"/>
        </w:rPr>
      </w:pPr>
      <w:r>
        <w:rPr>
          <w:bCs/>
          <w:sz w:val="24"/>
          <w:szCs w:val="24"/>
        </w:rPr>
        <w:t>South Wales Police</w:t>
      </w:r>
      <w:r w:rsidRPr="00130266">
        <w:rPr>
          <w:bCs/>
          <w:sz w:val="24"/>
          <w:szCs w:val="24"/>
        </w:rPr>
        <w:t>. (</w:t>
      </w:r>
      <w:r>
        <w:rPr>
          <w:bCs/>
          <w:sz w:val="24"/>
          <w:szCs w:val="24"/>
        </w:rPr>
        <w:t>2023</w:t>
      </w:r>
      <w:r w:rsidRPr="00130266">
        <w:rPr>
          <w:bCs/>
          <w:sz w:val="24"/>
          <w:szCs w:val="24"/>
        </w:rPr>
        <w:t>) ‘</w:t>
      </w:r>
      <w:r>
        <w:rPr>
          <w:bCs/>
          <w:sz w:val="24"/>
          <w:szCs w:val="24"/>
        </w:rPr>
        <w:t>Victims &amp; Witnesses</w:t>
      </w:r>
      <w:r w:rsidR="001A2BAE">
        <w:rPr>
          <w:bCs/>
          <w:sz w:val="24"/>
          <w:szCs w:val="24"/>
        </w:rPr>
        <w:t xml:space="preserve"> </w:t>
      </w:r>
      <w:r w:rsidRPr="00130266">
        <w:rPr>
          <w:bCs/>
          <w:sz w:val="24"/>
          <w:szCs w:val="24"/>
        </w:rPr>
        <w:t>[Lecture notes],</w:t>
      </w:r>
      <w:r w:rsidR="001A2BAE">
        <w:rPr>
          <w:bCs/>
          <w:sz w:val="24"/>
          <w:szCs w:val="24"/>
        </w:rPr>
        <w:t xml:space="preserve"> </w:t>
      </w:r>
      <w:r w:rsidRPr="00A2609E">
        <w:rPr>
          <w:bCs/>
          <w:sz w:val="24"/>
          <w:szCs w:val="24"/>
        </w:rPr>
        <w:t>BMPP4002D-BMPP6007D</w:t>
      </w:r>
      <w:r w:rsidRPr="00130266">
        <w:rPr>
          <w:bCs/>
          <w:sz w:val="24"/>
          <w:szCs w:val="24"/>
        </w:rPr>
        <w:t xml:space="preserve">. </w:t>
      </w:r>
      <w:r>
        <w:rPr>
          <w:bCs/>
          <w:sz w:val="24"/>
          <w:szCs w:val="24"/>
        </w:rPr>
        <w:t>SWP</w:t>
      </w:r>
      <w:r w:rsidRPr="00130266">
        <w:rPr>
          <w:bCs/>
          <w:sz w:val="24"/>
          <w:szCs w:val="24"/>
        </w:rPr>
        <w:t xml:space="preserve">. </w:t>
      </w:r>
      <w:r>
        <w:rPr>
          <w:bCs/>
          <w:sz w:val="24"/>
          <w:szCs w:val="24"/>
        </w:rPr>
        <w:t>03rd</w:t>
      </w:r>
      <w:r w:rsidRPr="00130266">
        <w:rPr>
          <w:bCs/>
          <w:sz w:val="24"/>
          <w:szCs w:val="24"/>
        </w:rPr>
        <w:t xml:space="preserve"> </w:t>
      </w:r>
      <w:r>
        <w:rPr>
          <w:bCs/>
          <w:sz w:val="24"/>
          <w:szCs w:val="24"/>
        </w:rPr>
        <w:t>March</w:t>
      </w:r>
      <w:r w:rsidRPr="00130266">
        <w:rPr>
          <w:bCs/>
          <w:sz w:val="24"/>
          <w:szCs w:val="24"/>
        </w:rPr>
        <w:t xml:space="preserve">. </w:t>
      </w:r>
    </w:p>
    <w:p w14:paraId="37FBFE8E" w14:textId="3047E5BC" w:rsidR="00E42492" w:rsidRDefault="00E42492" w:rsidP="00E42492">
      <w:pPr>
        <w:keepNext/>
        <w:spacing w:before="240" w:after="60"/>
        <w:ind w:right="107"/>
        <w:jc w:val="both"/>
        <w:rPr>
          <w:bCs/>
          <w:sz w:val="24"/>
          <w:szCs w:val="24"/>
        </w:rPr>
      </w:pPr>
      <w:r w:rsidRPr="00E42492">
        <w:rPr>
          <w:bCs/>
          <w:sz w:val="24"/>
          <w:szCs w:val="24"/>
        </w:rPr>
        <w:t>Qamaruddin</w:t>
      </w:r>
      <w:r>
        <w:rPr>
          <w:bCs/>
          <w:sz w:val="24"/>
          <w:szCs w:val="24"/>
        </w:rPr>
        <w:t>, S</w:t>
      </w:r>
      <w:r w:rsidRPr="00130266">
        <w:rPr>
          <w:bCs/>
          <w:sz w:val="24"/>
          <w:szCs w:val="24"/>
        </w:rPr>
        <w:t>. (</w:t>
      </w:r>
      <w:r>
        <w:rPr>
          <w:bCs/>
          <w:sz w:val="24"/>
          <w:szCs w:val="24"/>
        </w:rPr>
        <w:t>2023</w:t>
      </w:r>
      <w:r w:rsidRPr="00130266">
        <w:rPr>
          <w:bCs/>
          <w:sz w:val="24"/>
          <w:szCs w:val="24"/>
        </w:rPr>
        <w:t>) ‘</w:t>
      </w:r>
      <w:r w:rsidR="00446107">
        <w:rPr>
          <w:bCs/>
          <w:sz w:val="24"/>
          <w:szCs w:val="24"/>
        </w:rPr>
        <w:t>SOFR’</w:t>
      </w:r>
      <w:r>
        <w:rPr>
          <w:bCs/>
          <w:sz w:val="24"/>
          <w:szCs w:val="24"/>
        </w:rPr>
        <w:t xml:space="preserve"> </w:t>
      </w:r>
      <w:r w:rsidRPr="00130266">
        <w:rPr>
          <w:bCs/>
          <w:sz w:val="24"/>
          <w:szCs w:val="24"/>
        </w:rPr>
        <w:t>[Lecture notes],</w:t>
      </w:r>
      <w:r>
        <w:rPr>
          <w:bCs/>
          <w:sz w:val="24"/>
          <w:szCs w:val="24"/>
        </w:rPr>
        <w:t xml:space="preserve"> </w:t>
      </w:r>
      <w:r w:rsidRPr="00A2609E">
        <w:rPr>
          <w:bCs/>
          <w:sz w:val="24"/>
          <w:szCs w:val="24"/>
        </w:rPr>
        <w:t>BMPP4002D-BMPP6007D</w:t>
      </w:r>
      <w:r w:rsidRPr="00130266">
        <w:rPr>
          <w:bCs/>
          <w:sz w:val="24"/>
          <w:szCs w:val="24"/>
        </w:rPr>
        <w:t xml:space="preserve">. </w:t>
      </w:r>
      <w:r>
        <w:rPr>
          <w:bCs/>
          <w:sz w:val="24"/>
          <w:szCs w:val="24"/>
        </w:rPr>
        <w:t>SWP</w:t>
      </w:r>
      <w:r w:rsidRPr="00130266">
        <w:rPr>
          <w:bCs/>
          <w:sz w:val="24"/>
          <w:szCs w:val="24"/>
        </w:rPr>
        <w:t xml:space="preserve">. </w:t>
      </w:r>
      <w:r w:rsidR="00042313">
        <w:rPr>
          <w:bCs/>
          <w:sz w:val="24"/>
          <w:szCs w:val="24"/>
        </w:rPr>
        <w:t>20th</w:t>
      </w:r>
      <w:r w:rsidRPr="00130266">
        <w:rPr>
          <w:bCs/>
          <w:sz w:val="24"/>
          <w:szCs w:val="24"/>
        </w:rPr>
        <w:t xml:space="preserve"> </w:t>
      </w:r>
      <w:r w:rsidR="00741EE0">
        <w:rPr>
          <w:bCs/>
          <w:sz w:val="24"/>
          <w:szCs w:val="24"/>
        </w:rPr>
        <w:t>June</w:t>
      </w:r>
      <w:r w:rsidRPr="00130266">
        <w:rPr>
          <w:bCs/>
          <w:sz w:val="24"/>
          <w:szCs w:val="24"/>
        </w:rPr>
        <w:t xml:space="preserve">. </w:t>
      </w:r>
    </w:p>
    <w:p w14:paraId="66258AC0" w14:textId="77777777" w:rsidR="00E30464" w:rsidRDefault="00E30464" w:rsidP="00832B20">
      <w:pPr>
        <w:keepNext/>
        <w:spacing w:before="240" w:after="60"/>
        <w:ind w:right="107"/>
        <w:jc w:val="both"/>
        <w:rPr>
          <w:bCs/>
          <w:sz w:val="24"/>
          <w:szCs w:val="24"/>
        </w:rPr>
      </w:pPr>
    </w:p>
    <w:p w14:paraId="07DE4808" w14:textId="77777777" w:rsidR="00E30464" w:rsidRDefault="00E30464" w:rsidP="00832B20">
      <w:pPr>
        <w:keepNext/>
        <w:spacing w:before="240" w:after="60"/>
        <w:ind w:right="107"/>
        <w:jc w:val="both"/>
        <w:rPr>
          <w:bCs/>
          <w:sz w:val="24"/>
          <w:szCs w:val="24"/>
        </w:rPr>
      </w:pPr>
    </w:p>
    <w:p w14:paraId="48CEC314" w14:textId="77777777" w:rsidR="00832B20" w:rsidRDefault="00832B20" w:rsidP="00E6298B">
      <w:pPr>
        <w:keepNext/>
        <w:spacing w:before="240" w:after="60"/>
        <w:ind w:right="107"/>
        <w:jc w:val="both"/>
        <w:rPr>
          <w:bCs/>
          <w:sz w:val="24"/>
          <w:szCs w:val="24"/>
        </w:rPr>
      </w:pPr>
    </w:p>
    <w:p w14:paraId="16DF1BCA" w14:textId="77777777" w:rsidR="00862FF9" w:rsidRPr="00130266" w:rsidRDefault="00862FF9" w:rsidP="00E6298B">
      <w:pPr>
        <w:keepNext/>
        <w:spacing w:before="240" w:after="60"/>
        <w:ind w:right="107"/>
        <w:jc w:val="both"/>
        <w:rPr>
          <w:bCs/>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1395DAC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r w:rsidR="00002E89">
        <w:rPr>
          <w:rFonts w:eastAsia="Arial"/>
          <w:color w:val="000000" w:themeColor="text1"/>
          <w:sz w:val="24"/>
          <w:szCs w:val="24"/>
          <w:highlight w:val="yellow"/>
        </w:rPr>
        <w:t>mmoares</w:t>
      </w:r>
      <w:proofErr w:type="spellEnd"/>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5CD21" w14:textId="77777777" w:rsidR="004234F8" w:rsidRDefault="004234F8">
      <w:r>
        <w:separator/>
      </w:r>
    </w:p>
  </w:endnote>
  <w:endnote w:type="continuationSeparator" w:id="0">
    <w:p w14:paraId="0E62D7AE" w14:textId="77777777" w:rsidR="004234F8" w:rsidRDefault="004234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Arial Unicode MS">
    <w:altName w:val="Arial"/>
    <w:panose1 w:val="020B0604020202020204"/>
    <w:charset w:val="00"/>
    <w:family w:val="roman"/>
    <w:pitch w:val="default"/>
  </w:font>
  <w:font w:name="Calibri">
    <w:panose1 w:val="020F0502020204030204"/>
    <w:charset w:val="00"/>
    <w:family w:val="swiss"/>
    <w:pitch w:val="variable"/>
    <w:sig w:usb0="E4002EFF" w:usb1="C000247B" w:usb2="00000009" w:usb3="00000000" w:csb0="000001FF" w:csb1="00000000"/>
  </w:font>
  <w:font w:name="HelveticaNeue">
    <w:altName w:val="Arial"/>
    <w:panose1 w:val="00000000000000000000"/>
    <w:charset w:val="00"/>
    <w:family w:val="swiss"/>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7C27B3" w14:textId="77777777" w:rsidR="004234F8" w:rsidRDefault="004234F8">
      <w:r>
        <w:separator/>
      </w:r>
    </w:p>
  </w:footnote>
  <w:footnote w:type="continuationSeparator" w:id="0">
    <w:p w14:paraId="769E2C33" w14:textId="77777777" w:rsidR="004234F8" w:rsidRDefault="004234F8">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89"/>
    <w:multiLevelType w:val="singleLevel"/>
    <w:tmpl w:val="127EE292"/>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FFFFFFFE"/>
    <w:multiLevelType w:val="singleLevel"/>
    <w:tmpl w:val="5046EE80"/>
    <w:lvl w:ilvl="0">
      <w:numFmt w:val="bullet"/>
      <w:lvlText w:val="*"/>
      <w:lvlJc w:val="left"/>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28556948">
    <w:abstractNumId w:val="39"/>
  </w:num>
  <w:num w:numId="2" w16cid:durableId="1034354842">
    <w:abstractNumId w:val="32"/>
  </w:num>
  <w:num w:numId="3" w16cid:durableId="850685287">
    <w:abstractNumId w:val="24"/>
  </w:num>
  <w:num w:numId="4" w16cid:durableId="1517502569">
    <w:abstractNumId w:val="2"/>
    <w:lvlOverride w:ilvl="0">
      <w:lvl w:ilvl="0">
        <w:start w:val="1"/>
        <w:numFmt w:val="bullet"/>
        <w:lvlText w:val=""/>
        <w:lvlJc w:val="left"/>
        <w:pPr>
          <w:ind w:left="720" w:hanging="360"/>
        </w:pPr>
        <w:rPr>
          <w:rFonts w:ascii="Symbol" w:hAnsi="Symbol" w:hint="default"/>
        </w:rPr>
      </w:lvl>
    </w:lvlOverride>
  </w:num>
  <w:num w:numId="5" w16cid:durableId="1572235270">
    <w:abstractNumId w:val="22"/>
  </w:num>
  <w:num w:numId="6" w16cid:durableId="1297758233">
    <w:abstractNumId w:val="46"/>
  </w:num>
  <w:num w:numId="7" w16cid:durableId="468330892">
    <w:abstractNumId w:val="48"/>
  </w:num>
  <w:num w:numId="8" w16cid:durableId="466973576">
    <w:abstractNumId w:val="35"/>
  </w:num>
  <w:num w:numId="9" w16cid:durableId="1014578395">
    <w:abstractNumId w:val="33"/>
  </w:num>
  <w:num w:numId="10" w16cid:durableId="646323771">
    <w:abstractNumId w:val="29"/>
  </w:num>
  <w:num w:numId="11" w16cid:durableId="735933263">
    <w:abstractNumId w:val="30"/>
  </w:num>
  <w:num w:numId="12" w16cid:durableId="2118598907">
    <w:abstractNumId w:val="10"/>
  </w:num>
  <w:num w:numId="13" w16cid:durableId="160052940">
    <w:abstractNumId w:val="34"/>
  </w:num>
  <w:num w:numId="14" w16cid:durableId="1685981067">
    <w:abstractNumId w:val="17"/>
  </w:num>
  <w:num w:numId="15" w16cid:durableId="1561672233">
    <w:abstractNumId w:val="16"/>
  </w:num>
  <w:num w:numId="16" w16cid:durableId="1211958542">
    <w:abstractNumId w:val="27"/>
  </w:num>
  <w:num w:numId="17" w16cid:durableId="988243383">
    <w:abstractNumId w:val="8"/>
  </w:num>
  <w:num w:numId="18" w16cid:durableId="1799034244">
    <w:abstractNumId w:val="26"/>
  </w:num>
  <w:num w:numId="19" w16cid:durableId="1229221949">
    <w:abstractNumId w:val="15"/>
  </w:num>
  <w:num w:numId="20" w16cid:durableId="1578444159">
    <w:abstractNumId w:val="13"/>
  </w:num>
  <w:num w:numId="21" w16cid:durableId="46990979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901743164">
    <w:abstractNumId w:val="23"/>
  </w:num>
  <w:num w:numId="23" w16cid:durableId="1565487379">
    <w:abstractNumId w:val="18"/>
  </w:num>
  <w:num w:numId="24" w16cid:durableId="1406412222">
    <w:abstractNumId w:val="14"/>
  </w:num>
  <w:num w:numId="25" w16cid:durableId="1444424982">
    <w:abstractNumId w:val="11"/>
  </w:num>
  <w:num w:numId="26" w16cid:durableId="348408801">
    <w:abstractNumId w:val="28"/>
  </w:num>
  <w:num w:numId="27" w16cid:durableId="640886319">
    <w:abstractNumId w:val="19"/>
  </w:num>
  <w:num w:numId="28" w16cid:durableId="1500850016">
    <w:abstractNumId w:val="42"/>
  </w:num>
  <w:num w:numId="29" w16cid:durableId="1659380292">
    <w:abstractNumId w:val="36"/>
  </w:num>
  <w:num w:numId="30" w16cid:durableId="34624918">
    <w:abstractNumId w:val="41"/>
  </w:num>
  <w:num w:numId="31" w16cid:durableId="569537714">
    <w:abstractNumId w:val="20"/>
  </w:num>
  <w:num w:numId="32" w16cid:durableId="1692678866">
    <w:abstractNumId w:val="44"/>
  </w:num>
  <w:num w:numId="33" w16cid:durableId="1002507349">
    <w:abstractNumId w:val="31"/>
  </w:num>
  <w:num w:numId="34" w16cid:durableId="1531843490">
    <w:abstractNumId w:val="12"/>
  </w:num>
  <w:num w:numId="35" w16cid:durableId="48694358">
    <w:abstractNumId w:val="45"/>
  </w:num>
  <w:num w:numId="36" w16cid:durableId="6837004">
    <w:abstractNumId w:val="40"/>
  </w:num>
  <w:num w:numId="37" w16cid:durableId="1011906862">
    <w:abstractNumId w:val="5"/>
  </w:num>
  <w:num w:numId="38" w16cid:durableId="580991821">
    <w:abstractNumId w:val="47"/>
  </w:num>
  <w:num w:numId="39" w16cid:durableId="18823255">
    <w:abstractNumId w:val="43"/>
  </w:num>
  <w:num w:numId="40" w16cid:durableId="402340427">
    <w:abstractNumId w:val="37"/>
  </w:num>
  <w:num w:numId="41" w16cid:durableId="1616449600">
    <w:abstractNumId w:val="38"/>
  </w:num>
  <w:num w:numId="42" w16cid:durableId="1549948853">
    <w:abstractNumId w:val="4"/>
  </w:num>
  <w:num w:numId="43" w16cid:durableId="997265026">
    <w:abstractNumId w:val="6"/>
  </w:num>
  <w:num w:numId="44" w16cid:durableId="223099859">
    <w:abstractNumId w:val="25"/>
  </w:num>
  <w:num w:numId="45" w16cid:durableId="1201164361">
    <w:abstractNumId w:val="7"/>
  </w:num>
  <w:num w:numId="46" w16cid:durableId="2039353849">
    <w:abstractNumId w:val="3"/>
  </w:num>
  <w:num w:numId="47" w16cid:durableId="179859138">
    <w:abstractNumId w:val="0"/>
  </w:num>
  <w:num w:numId="48" w16cid:durableId="2132438105">
    <w:abstractNumId w:val="21"/>
  </w:num>
  <w:num w:numId="49" w16cid:durableId="112091326">
    <w:abstractNumId w:val="49"/>
  </w:num>
  <w:num w:numId="50" w16cid:durableId="1075976516">
    <w:abstractNumId w:val="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E89"/>
    <w:rsid w:val="00003990"/>
    <w:rsid w:val="000045B8"/>
    <w:rsid w:val="00011013"/>
    <w:rsid w:val="00020EEC"/>
    <w:rsid w:val="00025650"/>
    <w:rsid w:val="000277EB"/>
    <w:rsid w:val="00027B1F"/>
    <w:rsid w:val="0003088B"/>
    <w:rsid w:val="000325D9"/>
    <w:rsid w:val="0003592F"/>
    <w:rsid w:val="000372B2"/>
    <w:rsid w:val="0004079F"/>
    <w:rsid w:val="00042313"/>
    <w:rsid w:val="00044B6E"/>
    <w:rsid w:val="000450BE"/>
    <w:rsid w:val="00045632"/>
    <w:rsid w:val="00045B87"/>
    <w:rsid w:val="00045C07"/>
    <w:rsid w:val="000502A7"/>
    <w:rsid w:val="00054483"/>
    <w:rsid w:val="00055D43"/>
    <w:rsid w:val="00056FAC"/>
    <w:rsid w:val="00057751"/>
    <w:rsid w:val="00062E39"/>
    <w:rsid w:val="00070DD0"/>
    <w:rsid w:val="00072D00"/>
    <w:rsid w:val="00073928"/>
    <w:rsid w:val="00073FF0"/>
    <w:rsid w:val="00076BB6"/>
    <w:rsid w:val="00077905"/>
    <w:rsid w:val="00080E58"/>
    <w:rsid w:val="00082668"/>
    <w:rsid w:val="00083D99"/>
    <w:rsid w:val="00084A7A"/>
    <w:rsid w:val="00084EA6"/>
    <w:rsid w:val="00085699"/>
    <w:rsid w:val="00087891"/>
    <w:rsid w:val="00091F52"/>
    <w:rsid w:val="00092235"/>
    <w:rsid w:val="00092970"/>
    <w:rsid w:val="00092BC7"/>
    <w:rsid w:val="00093720"/>
    <w:rsid w:val="000938E6"/>
    <w:rsid w:val="00093B3C"/>
    <w:rsid w:val="0009488C"/>
    <w:rsid w:val="00095C1B"/>
    <w:rsid w:val="00096DEA"/>
    <w:rsid w:val="000979B4"/>
    <w:rsid w:val="000A0D07"/>
    <w:rsid w:val="000A4240"/>
    <w:rsid w:val="000A469A"/>
    <w:rsid w:val="000A5543"/>
    <w:rsid w:val="000A61FE"/>
    <w:rsid w:val="000B1E96"/>
    <w:rsid w:val="000B279C"/>
    <w:rsid w:val="000B54F0"/>
    <w:rsid w:val="000C2FD3"/>
    <w:rsid w:val="000C378F"/>
    <w:rsid w:val="000C6892"/>
    <w:rsid w:val="000C6FFE"/>
    <w:rsid w:val="000D074E"/>
    <w:rsid w:val="000D0BB6"/>
    <w:rsid w:val="000D3A9F"/>
    <w:rsid w:val="000D43BA"/>
    <w:rsid w:val="000E26B0"/>
    <w:rsid w:val="000E4C89"/>
    <w:rsid w:val="000F1599"/>
    <w:rsid w:val="000F1769"/>
    <w:rsid w:val="000F6196"/>
    <w:rsid w:val="000F6510"/>
    <w:rsid w:val="000F6FB4"/>
    <w:rsid w:val="000F7ECD"/>
    <w:rsid w:val="00102E64"/>
    <w:rsid w:val="0010312C"/>
    <w:rsid w:val="00106DC7"/>
    <w:rsid w:val="00112391"/>
    <w:rsid w:val="00112751"/>
    <w:rsid w:val="00114F52"/>
    <w:rsid w:val="00120F7B"/>
    <w:rsid w:val="0012179F"/>
    <w:rsid w:val="00125EB3"/>
    <w:rsid w:val="00130266"/>
    <w:rsid w:val="00132318"/>
    <w:rsid w:val="00133F13"/>
    <w:rsid w:val="0013471F"/>
    <w:rsid w:val="001347F8"/>
    <w:rsid w:val="00137BB5"/>
    <w:rsid w:val="00137E05"/>
    <w:rsid w:val="0014095B"/>
    <w:rsid w:val="00142EB2"/>
    <w:rsid w:val="001447F6"/>
    <w:rsid w:val="00144962"/>
    <w:rsid w:val="00144B43"/>
    <w:rsid w:val="00145A9A"/>
    <w:rsid w:val="00147DE3"/>
    <w:rsid w:val="00150794"/>
    <w:rsid w:val="00153C1F"/>
    <w:rsid w:val="001576F2"/>
    <w:rsid w:val="001602A1"/>
    <w:rsid w:val="001608C4"/>
    <w:rsid w:val="00166683"/>
    <w:rsid w:val="00167B14"/>
    <w:rsid w:val="00170EBB"/>
    <w:rsid w:val="00171418"/>
    <w:rsid w:val="001725C1"/>
    <w:rsid w:val="0017260B"/>
    <w:rsid w:val="001843E0"/>
    <w:rsid w:val="0019394E"/>
    <w:rsid w:val="0019510B"/>
    <w:rsid w:val="001961CF"/>
    <w:rsid w:val="001A2BAE"/>
    <w:rsid w:val="001A59BB"/>
    <w:rsid w:val="001A6A51"/>
    <w:rsid w:val="001A79C4"/>
    <w:rsid w:val="001B2DD3"/>
    <w:rsid w:val="001B331A"/>
    <w:rsid w:val="001B4871"/>
    <w:rsid w:val="001C0C77"/>
    <w:rsid w:val="001C0E74"/>
    <w:rsid w:val="001C67A4"/>
    <w:rsid w:val="001C7793"/>
    <w:rsid w:val="001D229F"/>
    <w:rsid w:val="001F06F3"/>
    <w:rsid w:val="001F1A01"/>
    <w:rsid w:val="001F4552"/>
    <w:rsid w:val="002019EB"/>
    <w:rsid w:val="002030F2"/>
    <w:rsid w:val="00205051"/>
    <w:rsid w:val="00206319"/>
    <w:rsid w:val="0021124C"/>
    <w:rsid w:val="00211F65"/>
    <w:rsid w:val="0021382D"/>
    <w:rsid w:val="00220D06"/>
    <w:rsid w:val="00222A58"/>
    <w:rsid w:val="002246A0"/>
    <w:rsid w:val="00224AF9"/>
    <w:rsid w:val="00227C7F"/>
    <w:rsid w:val="00230439"/>
    <w:rsid w:val="002333C2"/>
    <w:rsid w:val="00235176"/>
    <w:rsid w:val="00236061"/>
    <w:rsid w:val="00240E48"/>
    <w:rsid w:val="0024100E"/>
    <w:rsid w:val="00241C1B"/>
    <w:rsid w:val="00242589"/>
    <w:rsid w:val="0024288B"/>
    <w:rsid w:val="002474D1"/>
    <w:rsid w:val="00251E00"/>
    <w:rsid w:val="0025394E"/>
    <w:rsid w:val="00255D8E"/>
    <w:rsid w:val="00256F98"/>
    <w:rsid w:val="00257841"/>
    <w:rsid w:val="002657E9"/>
    <w:rsid w:val="0026665E"/>
    <w:rsid w:val="00270788"/>
    <w:rsid w:val="00270EEB"/>
    <w:rsid w:val="0027147E"/>
    <w:rsid w:val="00272384"/>
    <w:rsid w:val="002761F4"/>
    <w:rsid w:val="002775E1"/>
    <w:rsid w:val="00277844"/>
    <w:rsid w:val="00277979"/>
    <w:rsid w:val="002808EB"/>
    <w:rsid w:val="0028335E"/>
    <w:rsid w:val="002859D9"/>
    <w:rsid w:val="002864B7"/>
    <w:rsid w:val="002875EB"/>
    <w:rsid w:val="00291ADD"/>
    <w:rsid w:val="00294868"/>
    <w:rsid w:val="00295787"/>
    <w:rsid w:val="00295CA1"/>
    <w:rsid w:val="002A291A"/>
    <w:rsid w:val="002A5604"/>
    <w:rsid w:val="002B1701"/>
    <w:rsid w:val="002B23C3"/>
    <w:rsid w:val="002B2616"/>
    <w:rsid w:val="002B443A"/>
    <w:rsid w:val="002B463A"/>
    <w:rsid w:val="002B5B35"/>
    <w:rsid w:val="002B6A54"/>
    <w:rsid w:val="002C256A"/>
    <w:rsid w:val="002C2DFF"/>
    <w:rsid w:val="002C323A"/>
    <w:rsid w:val="002C4513"/>
    <w:rsid w:val="002C496D"/>
    <w:rsid w:val="002D05EB"/>
    <w:rsid w:val="002D2F29"/>
    <w:rsid w:val="002D5955"/>
    <w:rsid w:val="002E2A52"/>
    <w:rsid w:val="002E40F1"/>
    <w:rsid w:val="002E6225"/>
    <w:rsid w:val="002E69B3"/>
    <w:rsid w:val="002E7017"/>
    <w:rsid w:val="002E720F"/>
    <w:rsid w:val="002F0961"/>
    <w:rsid w:val="002F4F6E"/>
    <w:rsid w:val="002F6A89"/>
    <w:rsid w:val="002F7FE5"/>
    <w:rsid w:val="00300932"/>
    <w:rsid w:val="003015C3"/>
    <w:rsid w:val="0030C684"/>
    <w:rsid w:val="0031350A"/>
    <w:rsid w:val="00316815"/>
    <w:rsid w:val="003168CA"/>
    <w:rsid w:val="00321255"/>
    <w:rsid w:val="0032230D"/>
    <w:rsid w:val="00322A0B"/>
    <w:rsid w:val="00326D8A"/>
    <w:rsid w:val="00335FC5"/>
    <w:rsid w:val="00343987"/>
    <w:rsid w:val="003516C0"/>
    <w:rsid w:val="00352E59"/>
    <w:rsid w:val="00354DBE"/>
    <w:rsid w:val="00355210"/>
    <w:rsid w:val="0036348A"/>
    <w:rsid w:val="00364554"/>
    <w:rsid w:val="00365DF9"/>
    <w:rsid w:val="00372DB4"/>
    <w:rsid w:val="00375AF5"/>
    <w:rsid w:val="003761BD"/>
    <w:rsid w:val="00385414"/>
    <w:rsid w:val="00390074"/>
    <w:rsid w:val="00396106"/>
    <w:rsid w:val="0039762B"/>
    <w:rsid w:val="003A0C37"/>
    <w:rsid w:val="003A1B6B"/>
    <w:rsid w:val="003A3A33"/>
    <w:rsid w:val="003A46C0"/>
    <w:rsid w:val="003A600E"/>
    <w:rsid w:val="003A6513"/>
    <w:rsid w:val="003B16C7"/>
    <w:rsid w:val="003B2A14"/>
    <w:rsid w:val="003B6152"/>
    <w:rsid w:val="003C19F1"/>
    <w:rsid w:val="003C388A"/>
    <w:rsid w:val="003C4186"/>
    <w:rsid w:val="003C458C"/>
    <w:rsid w:val="003C4D7B"/>
    <w:rsid w:val="003C5FF3"/>
    <w:rsid w:val="003C6185"/>
    <w:rsid w:val="003C62EB"/>
    <w:rsid w:val="003D0D2D"/>
    <w:rsid w:val="003D4710"/>
    <w:rsid w:val="003E16D7"/>
    <w:rsid w:val="003E197E"/>
    <w:rsid w:val="003E45C4"/>
    <w:rsid w:val="003F1A37"/>
    <w:rsid w:val="003F20E8"/>
    <w:rsid w:val="003F2628"/>
    <w:rsid w:val="00400B4D"/>
    <w:rsid w:val="004046F0"/>
    <w:rsid w:val="0040668F"/>
    <w:rsid w:val="00406CAF"/>
    <w:rsid w:val="00412677"/>
    <w:rsid w:val="00413251"/>
    <w:rsid w:val="004234F8"/>
    <w:rsid w:val="00427003"/>
    <w:rsid w:val="00431E38"/>
    <w:rsid w:val="00434766"/>
    <w:rsid w:val="004348AE"/>
    <w:rsid w:val="004376C0"/>
    <w:rsid w:val="0044223A"/>
    <w:rsid w:val="004448BE"/>
    <w:rsid w:val="00446107"/>
    <w:rsid w:val="00450C83"/>
    <w:rsid w:val="00451851"/>
    <w:rsid w:val="00453343"/>
    <w:rsid w:val="004608B9"/>
    <w:rsid w:val="00465947"/>
    <w:rsid w:val="00470BB1"/>
    <w:rsid w:val="004718F7"/>
    <w:rsid w:val="00473153"/>
    <w:rsid w:val="00473C5E"/>
    <w:rsid w:val="004743AF"/>
    <w:rsid w:val="00475B41"/>
    <w:rsid w:val="00482C17"/>
    <w:rsid w:val="00486726"/>
    <w:rsid w:val="004911B4"/>
    <w:rsid w:val="0049196A"/>
    <w:rsid w:val="00491FFF"/>
    <w:rsid w:val="004923DA"/>
    <w:rsid w:val="00493434"/>
    <w:rsid w:val="004962F9"/>
    <w:rsid w:val="004968E2"/>
    <w:rsid w:val="004A158B"/>
    <w:rsid w:val="004A2A49"/>
    <w:rsid w:val="004B2D61"/>
    <w:rsid w:val="004B4B8F"/>
    <w:rsid w:val="004B4C15"/>
    <w:rsid w:val="004B600B"/>
    <w:rsid w:val="004B6822"/>
    <w:rsid w:val="004B69F6"/>
    <w:rsid w:val="004C02EC"/>
    <w:rsid w:val="004C2D3A"/>
    <w:rsid w:val="004C7688"/>
    <w:rsid w:val="004D03C4"/>
    <w:rsid w:val="004D0BF1"/>
    <w:rsid w:val="004D24D2"/>
    <w:rsid w:val="004D35A4"/>
    <w:rsid w:val="004D3899"/>
    <w:rsid w:val="004D3BF4"/>
    <w:rsid w:val="004D445F"/>
    <w:rsid w:val="004E087B"/>
    <w:rsid w:val="004E4268"/>
    <w:rsid w:val="004E44A4"/>
    <w:rsid w:val="004E6372"/>
    <w:rsid w:val="004E6FEE"/>
    <w:rsid w:val="004E7B8B"/>
    <w:rsid w:val="004E7BDD"/>
    <w:rsid w:val="004F1519"/>
    <w:rsid w:val="004F1E21"/>
    <w:rsid w:val="004F2B24"/>
    <w:rsid w:val="004F379E"/>
    <w:rsid w:val="004F3E28"/>
    <w:rsid w:val="004F740D"/>
    <w:rsid w:val="004F795E"/>
    <w:rsid w:val="004F7B8F"/>
    <w:rsid w:val="00500748"/>
    <w:rsid w:val="005011D6"/>
    <w:rsid w:val="0050167A"/>
    <w:rsid w:val="005042F1"/>
    <w:rsid w:val="00504B92"/>
    <w:rsid w:val="00505D0B"/>
    <w:rsid w:val="0051243D"/>
    <w:rsid w:val="00513C7D"/>
    <w:rsid w:val="00521123"/>
    <w:rsid w:val="00521221"/>
    <w:rsid w:val="0052653C"/>
    <w:rsid w:val="00530DE8"/>
    <w:rsid w:val="00536FA9"/>
    <w:rsid w:val="005414F4"/>
    <w:rsid w:val="0054341C"/>
    <w:rsid w:val="00546187"/>
    <w:rsid w:val="005463F1"/>
    <w:rsid w:val="00557D77"/>
    <w:rsid w:val="00561A92"/>
    <w:rsid w:val="00562EAA"/>
    <w:rsid w:val="00563B58"/>
    <w:rsid w:val="005640C4"/>
    <w:rsid w:val="0056684C"/>
    <w:rsid w:val="00574A0C"/>
    <w:rsid w:val="00575A8F"/>
    <w:rsid w:val="00575F85"/>
    <w:rsid w:val="00576E4C"/>
    <w:rsid w:val="0057780F"/>
    <w:rsid w:val="0058024F"/>
    <w:rsid w:val="00581E0A"/>
    <w:rsid w:val="0058247C"/>
    <w:rsid w:val="00584660"/>
    <w:rsid w:val="00586D89"/>
    <w:rsid w:val="005916B8"/>
    <w:rsid w:val="00594D5A"/>
    <w:rsid w:val="005A1B4C"/>
    <w:rsid w:val="005A1C2A"/>
    <w:rsid w:val="005A545C"/>
    <w:rsid w:val="005B30F1"/>
    <w:rsid w:val="005C1567"/>
    <w:rsid w:val="005C1703"/>
    <w:rsid w:val="005C51C1"/>
    <w:rsid w:val="005C60B1"/>
    <w:rsid w:val="005C6821"/>
    <w:rsid w:val="005C6907"/>
    <w:rsid w:val="005C6CE5"/>
    <w:rsid w:val="005C6E3A"/>
    <w:rsid w:val="005D0D36"/>
    <w:rsid w:val="005D3F07"/>
    <w:rsid w:val="005D5144"/>
    <w:rsid w:val="005D6686"/>
    <w:rsid w:val="005E0618"/>
    <w:rsid w:val="005E13EA"/>
    <w:rsid w:val="005E6C6F"/>
    <w:rsid w:val="005F2A0B"/>
    <w:rsid w:val="00603FCA"/>
    <w:rsid w:val="00605E3D"/>
    <w:rsid w:val="00606E27"/>
    <w:rsid w:val="006100E1"/>
    <w:rsid w:val="006108C9"/>
    <w:rsid w:val="0061409B"/>
    <w:rsid w:val="00616D7F"/>
    <w:rsid w:val="0062158D"/>
    <w:rsid w:val="00630F39"/>
    <w:rsid w:val="006326D1"/>
    <w:rsid w:val="00632B35"/>
    <w:rsid w:val="00632E0A"/>
    <w:rsid w:val="00632FAD"/>
    <w:rsid w:val="00633165"/>
    <w:rsid w:val="0064176F"/>
    <w:rsid w:val="006447DE"/>
    <w:rsid w:val="0065116D"/>
    <w:rsid w:val="006515C5"/>
    <w:rsid w:val="0065276E"/>
    <w:rsid w:val="00654329"/>
    <w:rsid w:val="00654CEC"/>
    <w:rsid w:val="00655507"/>
    <w:rsid w:val="0065591B"/>
    <w:rsid w:val="00656C8F"/>
    <w:rsid w:val="00670F80"/>
    <w:rsid w:val="006712A7"/>
    <w:rsid w:val="00674FC2"/>
    <w:rsid w:val="006772E3"/>
    <w:rsid w:val="00677E42"/>
    <w:rsid w:val="00682334"/>
    <w:rsid w:val="00684B16"/>
    <w:rsid w:val="006936EB"/>
    <w:rsid w:val="00695F19"/>
    <w:rsid w:val="00696F65"/>
    <w:rsid w:val="006A7A6D"/>
    <w:rsid w:val="006B5E67"/>
    <w:rsid w:val="006B718C"/>
    <w:rsid w:val="006C1849"/>
    <w:rsid w:val="006C2DB9"/>
    <w:rsid w:val="006C2EB5"/>
    <w:rsid w:val="006C7CA5"/>
    <w:rsid w:val="006D18A3"/>
    <w:rsid w:val="006D4550"/>
    <w:rsid w:val="006D5970"/>
    <w:rsid w:val="006E481E"/>
    <w:rsid w:val="006E6EDD"/>
    <w:rsid w:val="006E795F"/>
    <w:rsid w:val="006F6D9C"/>
    <w:rsid w:val="00700249"/>
    <w:rsid w:val="007005E5"/>
    <w:rsid w:val="00703E40"/>
    <w:rsid w:val="0070604C"/>
    <w:rsid w:val="007069CD"/>
    <w:rsid w:val="00711A70"/>
    <w:rsid w:val="00712D51"/>
    <w:rsid w:val="00712E6F"/>
    <w:rsid w:val="00712E90"/>
    <w:rsid w:val="00713B7E"/>
    <w:rsid w:val="00716170"/>
    <w:rsid w:val="007204AE"/>
    <w:rsid w:val="007211CC"/>
    <w:rsid w:val="0072678F"/>
    <w:rsid w:val="00727C4C"/>
    <w:rsid w:val="00730D88"/>
    <w:rsid w:val="00732FB9"/>
    <w:rsid w:val="0073440F"/>
    <w:rsid w:val="00734809"/>
    <w:rsid w:val="00734E90"/>
    <w:rsid w:val="007406E1"/>
    <w:rsid w:val="00741EC7"/>
    <w:rsid w:val="00741EE0"/>
    <w:rsid w:val="00743E40"/>
    <w:rsid w:val="00745FDB"/>
    <w:rsid w:val="007479B3"/>
    <w:rsid w:val="00751263"/>
    <w:rsid w:val="00751F61"/>
    <w:rsid w:val="0075704F"/>
    <w:rsid w:val="00762D83"/>
    <w:rsid w:val="00763B2D"/>
    <w:rsid w:val="00772924"/>
    <w:rsid w:val="00772C15"/>
    <w:rsid w:val="00784455"/>
    <w:rsid w:val="007844AE"/>
    <w:rsid w:val="007872F2"/>
    <w:rsid w:val="007908E0"/>
    <w:rsid w:val="00792181"/>
    <w:rsid w:val="00792647"/>
    <w:rsid w:val="00793EB3"/>
    <w:rsid w:val="00794205"/>
    <w:rsid w:val="007A1F6A"/>
    <w:rsid w:val="007B0DE3"/>
    <w:rsid w:val="007B2B77"/>
    <w:rsid w:val="007B491F"/>
    <w:rsid w:val="007B672A"/>
    <w:rsid w:val="007B7191"/>
    <w:rsid w:val="007C1634"/>
    <w:rsid w:val="007C1D94"/>
    <w:rsid w:val="007C2879"/>
    <w:rsid w:val="007C6A87"/>
    <w:rsid w:val="007C705D"/>
    <w:rsid w:val="007D0A07"/>
    <w:rsid w:val="007D133D"/>
    <w:rsid w:val="007D3EB4"/>
    <w:rsid w:val="007D3F16"/>
    <w:rsid w:val="007E655E"/>
    <w:rsid w:val="007E7BA6"/>
    <w:rsid w:val="007F2F50"/>
    <w:rsid w:val="007F371B"/>
    <w:rsid w:val="007F3F7E"/>
    <w:rsid w:val="007F5497"/>
    <w:rsid w:val="00801538"/>
    <w:rsid w:val="008118B1"/>
    <w:rsid w:val="00812BF1"/>
    <w:rsid w:val="00813CEC"/>
    <w:rsid w:val="00814506"/>
    <w:rsid w:val="0081534C"/>
    <w:rsid w:val="008158BC"/>
    <w:rsid w:val="008171E4"/>
    <w:rsid w:val="008207FC"/>
    <w:rsid w:val="008208EA"/>
    <w:rsid w:val="00822F26"/>
    <w:rsid w:val="00824E67"/>
    <w:rsid w:val="00825A64"/>
    <w:rsid w:val="00826860"/>
    <w:rsid w:val="00826F48"/>
    <w:rsid w:val="00830600"/>
    <w:rsid w:val="008308AE"/>
    <w:rsid w:val="0083166E"/>
    <w:rsid w:val="00831A41"/>
    <w:rsid w:val="00831DC3"/>
    <w:rsid w:val="008322C7"/>
    <w:rsid w:val="00832707"/>
    <w:rsid w:val="00832B20"/>
    <w:rsid w:val="00833B73"/>
    <w:rsid w:val="00834F1D"/>
    <w:rsid w:val="00836FEC"/>
    <w:rsid w:val="00841A5F"/>
    <w:rsid w:val="00841F9D"/>
    <w:rsid w:val="008420E1"/>
    <w:rsid w:val="00843D58"/>
    <w:rsid w:val="00844389"/>
    <w:rsid w:val="00844D98"/>
    <w:rsid w:val="00846D84"/>
    <w:rsid w:val="00850FB1"/>
    <w:rsid w:val="0085230E"/>
    <w:rsid w:val="008550A1"/>
    <w:rsid w:val="00861038"/>
    <w:rsid w:val="00862FF9"/>
    <w:rsid w:val="00864BA8"/>
    <w:rsid w:val="00866B50"/>
    <w:rsid w:val="008708F1"/>
    <w:rsid w:val="00870D14"/>
    <w:rsid w:val="00880539"/>
    <w:rsid w:val="008859E8"/>
    <w:rsid w:val="00885C06"/>
    <w:rsid w:val="0088737B"/>
    <w:rsid w:val="00892716"/>
    <w:rsid w:val="00893067"/>
    <w:rsid w:val="008933DE"/>
    <w:rsid w:val="00895FCE"/>
    <w:rsid w:val="008961A9"/>
    <w:rsid w:val="00897F3E"/>
    <w:rsid w:val="008A093C"/>
    <w:rsid w:val="008A21B4"/>
    <w:rsid w:val="008A4576"/>
    <w:rsid w:val="008A6C34"/>
    <w:rsid w:val="008B07DE"/>
    <w:rsid w:val="008B28E7"/>
    <w:rsid w:val="008B327E"/>
    <w:rsid w:val="008B4A84"/>
    <w:rsid w:val="008B70B6"/>
    <w:rsid w:val="008C14C7"/>
    <w:rsid w:val="008C1821"/>
    <w:rsid w:val="008C1B17"/>
    <w:rsid w:val="008C2926"/>
    <w:rsid w:val="008C2FFB"/>
    <w:rsid w:val="008C6EEA"/>
    <w:rsid w:val="008D2E9A"/>
    <w:rsid w:val="008D34E7"/>
    <w:rsid w:val="008D5813"/>
    <w:rsid w:val="008D634E"/>
    <w:rsid w:val="008D778A"/>
    <w:rsid w:val="008E7C59"/>
    <w:rsid w:val="008F22BD"/>
    <w:rsid w:val="008F6366"/>
    <w:rsid w:val="00905C79"/>
    <w:rsid w:val="009079BD"/>
    <w:rsid w:val="00910B43"/>
    <w:rsid w:val="00912BD9"/>
    <w:rsid w:val="0091328F"/>
    <w:rsid w:val="00920E5B"/>
    <w:rsid w:val="0092122C"/>
    <w:rsid w:val="00923CEB"/>
    <w:rsid w:val="00926436"/>
    <w:rsid w:val="0093018C"/>
    <w:rsid w:val="00932AFF"/>
    <w:rsid w:val="00937908"/>
    <w:rsid w:val="00941803"/>
    <w:rsid w:val="00943308"/>
    <w:rsid w:val="009447DF"/>
    <w:rsid w:val="00946ACE"/>
    <w:rsid w:val="009526FA"/>
    <w:rsid w:val="009544C0"/>
    <w:rsid w:val="00954B10"/>
    <w:rsid w:val="00954FA4"/>
    <w:rsid w:val="00956AE9"/>
    <w:rsid w:val="00961057"/>
    <w:rsid w:val="00961EBE"/>
    <w:rsid w:val="00964CC6"/>
    <w:rsid w:val="00970AA7"/>
    <w:rsid w:val="00971F23"/>
    <w:rsid w:val="009867C9"/>
    <w:rsid w:val="009869D0"/>
    <w:rsid w:val="00987D0C"/>
    <w:rsid w:val="00991FDA"/>
    <w:rsid w:val="009927A1"/>
    <w:rsid w:val="0099770F"/>
    <w:rsid w:val="009A308A"/>
    <w:rsid w:val="009A5F3B"/>
    <w:rsid w:val="009A625A"/>
    <w:rsid w:val="009B0B61"/>
    <w:rsid w:val="009B28C0"/>
    <w:rsid w:val="009B32A9"/>
    <w:rsid w:val="009B4CF8"/>
    <w:rsid w:val="009B5C53"/>
    <w:rsid w:val="009B7136"/>
    <w:rsid w:val="009B7806"/>
    <w:rsid w:val="009B7AFB"/>
    <w:rsid w:val="009C3AC2"/>
    <w:rsid w:val="009D048A"/>
    <w:rsid w:val="009D25B4"/>
    <w:rsid w:val="009D4365"/>
    <w:rsid w:val="009D4E3B"/>
    <w:rsid w:val="009D7BC9"/>
    <w:rsid w:val="009E1982"/>
    <w:rsid w:val="009E4D2C"/>
    <w:rsid w:val="009F0978"/>
    <w:rsid w:val="009F3AEC"/>
    <w:rsid w:val="00A00081"/>
    <w:rsid w:val="00A04C98"/>
    <w:rsid w:val="00A10D56"/>
    <w:rsid w:val="00A11EB7"/>
    <w:rsid w:val="00A12AAE"/>
    <w:rsid w:val="00A15719"/>
    <w:rsid w:val="00A15BF1"/>
    <w:rsid w:val="00A16DD1"/>
    <w:rsid w:val="00A22441"/>
    <w:rsid w:val="00A2390D"/>
    <w:rsid w:val="00A23F3B"/>
    <w:rsid w:val="00A24406"/>
    <w:rsid w:val="00A25F64"/>
    <w:rsid w:val="00A2609E"/>
    <w:rsid w:val="00A27CC2"/>
    <w:rsid w:val="00A30F6A"/>
    <w:rsid w:val="00A317A4"/>
    <w:rsid w:val="00A35D20"/>
    <w:rsid w:val="00A37085"/>
    <w:rsid w:val="00A40ED6"/>
    <w:rsid w:val="00A42090"/>
    <w:rsid w:val="00A45FAE"/>
    <w:rsid w:val="00A470EE"/>
    <w:rsid w:val="00A47621"/>
    <w:rsid w:val="00A479CD"/>
    <w:rsid w:val="00A50CFC"/>
    <w:rsid w:val="00A50FE6"/>
    <w:rsid w:val="00A54D67"/>
    <w:rsid w:val="00A55A3F"/>
    <w:rsid w:val="00A56410"/>
    <w:rsid w:val="00A63FA0"/>
    <w:rsid w:val="00A652F6"/>
    <w:rsid w:val="00A732EA"/>
    <w:rsid w:val="00A7489E"/>
    <w:rsid w:val="00A8015F"/>
    <w:rsid w:val="00A80BD2"/>
    <w:rsid w:val="00A80EC5"/>
    <w:rsid w:val="00A81007"/>
    <w:rsid w:val="00A849F4"/>
    <w:rsid w:val="00A85039"/>
    <w:rsid w:val="00A906AA"/>
    <w:rsid w:val="00A94C5E"/>
    <w:rsid w:val="00A97B86"/>
    <w:rsid w:val="00AA241A"/>
    <w:rsid w:val="00AA252C"/>
    <w:rsid w:val="00AA37BB"/>
    <w:rsid w:val="00AA666E"/>
    <w:rsid w:val="00AB5518"/>
    <w:rsid w:val="00AB55FA"/>
    <w:rsid w:val="00AC01D4"/>
    <w:rsid w:val="00AC14BD"/>
    <w:rsid w:val="00AC4637"/>
    <w:rsid w:val="00AC4A04"/>
    <w:rsid w:val="00AC782E"/>
    <w:rsid w:val="00AD2C9F"/>
    <w:rsid w:val="00AD336F"/>
    <w:rsid w:val="00AD3550"/>
    <w:rsid w:val="00AD6ECE"/>
    <w:rsid w:val="00AE08D9"/>
    <w:rsid w:val="00AE2564"/>
    <w:rsid w:val="00AE301F"/>
    <w:rsid w:val="00AE3302"/>
    <w:rsid w:val="00AE66F6"/>
    <w:rsid w:val="00AE7077"/>
    <w:rsid w:val="00AE7319"/>
    <w:rsid w:val="00AF5609"/>
    <w:rsid w:val="00AF5D6A"/>
    <w:rsid w:val="00AF61C2"/>
    <w:rsid w:val="00AF6CC6"/>
    <w:rsid w:val="00AF7806"/>
    <w:rsid w:val="00B00CC1"/>
    <w:rsid w:val="00B0296A"/>
    <w:rsid w:val="00B03185"/>
    <w:rsid w:val="00B078E9"/>
    <w:rsid w:val="00B12295"/>
    <w:rsid w:val="00B137BE"/>
    <w:rsid w:val="00B17FA0"/>
    <w:rsid w:val="00B21476"/>
    <w:rsid w:val="00B232B2"/>
    <w:rsid w:val="00B24344"/>
    <w:rsid w:val="00B26769"/>
    <w:rsid w:val="00B31C91"/>
    <w:rsid w:val="00B3747F"/>
    <w:rsid w:val="00B412DE"/>
    <w:rsid w:val="00B43194"/>
    <w:rsid w:val="00B47734"/>
    <w:rsid w:val="00B50DD2"/>
    <w:rsid w:val="00B50FBA"/>
    <w:rsid w:val="00B558EB"/>
    <w:rsid w:val="00B577D3"/>
    <w:rsid w:val="00B60466"/>
    <w:rsid w:val="00B6548F"/>
    <w:rsid w:val="00B65705"/>
    <w:rsid w:val="00B73463"/>
    <w:rsid w:val="00B73A01"/>
    <w:rsid w:val="00B7502A"/>
    <w:rsid w:val="00B75066"/>
    <w:rsid w:val="00B77305"/>
    <w:rsid w:val="00B82CC2"/>
    <w:rsid w:val="00B84A89"/>
    <w:rsid w:val="00B87AD7"/>
    <w:rsid w:val="00B92BEF"/>
    <w:rsid w:val="00B9689A"/>
    <w:rsid w:val="00BA082F"/>
    <w:rsid w:val="00BB06CB"/>
    <w:rsid w:val="00BB0EFE"/>
    <w:rsid w:val="00BB12EB"/>
    <w:rsid w:val="00BB261F"/>
    <w:rsid w:val="00BB27D8"/>
    <w:rsid w:val="00BB2887"/>
    <w:rsid w:val="00BB5EAA"/>
    <w:rsid w:val="00BB5F11"/>
    <w:rsid w:val="00BB7E55"/>
    <w:rsid w:val="00BC04FA"/>
    <w:rsid w:val="00BC1C22"/>
    <w:rsid w:val="00BC460B"/>
    <w:rsid w:val="00BC5725"/>
    <w:rsid w:val="00BD2884"/>
    <w:rsid w:val="00BD30B1"/>
    <w:rsid w:val="00BE0F7B"/>
    <w:rsid w:val="00BE10C2"/>
    <w:rsid w:val="00C01D14"/>
    <w:rsid w:val="00C025B4"/>
    <w:rsid w:val="00C029CA"/>
    <w:rsid w:val="00C06785"/>
    <w:rsid w:val="00C161FD"/>
    <w:rsid w:val="00C20D5D"/>
    <w:rsid w:val="00C23B3E"/>
    <w:rsid w:val="00C23F17"/>
    <w:rsid w:val="00C26D0D"/>
    <w:rsid w:val="00C27C95"/>
    <w:rsid w:val="00C300D2"/>
    <w:rsid w:val="00C301B0"/>
    <w:rsid w:val="00C3270F"/>
    <w:rsid w:val="00C3278B"/>
    <w:rsid w:val="00C33375"/>
    <w:rsid w:val="00C34C23"/>
    <w:rsid w:val="00C42005"/>
    <w:rsid w:val="00C44446"/>
    <w:rsid w:val="00C4664D"/>
    <w:rsid w:val="00C472AA"/>
    <w:rsid w:val="00C50804"/>
    <w:rsid w:val="00C50A05"/>
    <w:rsid w:val="00C517D2"/>
    <w:rsid w:val="00C54AED"/>
    <w:rsid w:val="00C63D00"/>
    <w:rsid w:val="00C6441B"/>
    <w:rsid w:val="00C675F1"/>
    <w:rsid w:val="00C7108B"/>
    <w:rsid w:val="00C75075"/>
    <w:rsid w:val="00C8089F"/>
    <w:rsid w:val="00C836CC"/>
    <w:rsid w:val="00C844F3"/>
    <w:rsid w:val="00C87A74"/>
    <w:rsid w:val="00C92C71"/>
    <w:rsid w:val="00C93A0D"/>
    <w:rsid w:val="00C93F8F"/>
    <w:rsid w:val="00C95C97"/>
    <w:rsid w:val="00CA3593"/>
    <w:rsid w:val="00CB143A"/>
    <w:rsid w:val="00CB258E"/>
    <w:rsid w:val="00CB3C8F"/>
    <w:rsid w:val="00CC02F1"/>
    <w:rsid w:val="00CC11A6"/>
    <w:rsid w:val="00CC135E"/>
    <w:rsid w:val="00CC4414"/>
    <w:rsid w:val="00CC4492"/>
    <w:rsid w:val="00CD3236"/>
    <w:rsid w:val="00CD5D3F"/>
    <w:rsid w:val="00CE4C7D"/>
    <w:rsid w:val="00CF3DB3"/>
    <w:rsid w:val="00D052BC"/>
    <w:rsid w:val="00D07026"/>
    <w:rsid w:val="00D070F9"/>
    <w:rsid w:val="00D11888"/>
    <w:rsid w:val="00D11F70"/>
    <w:rsid w:val="00D12074"/>
    <w:rsid w:val="00D22C8F"/>
    <w:rsid w:val="00D23387"/>
    <w:rsid w:val="00D33312"/>
    <w:rsid w:val="00D33491"/>
    <w:rsid w:val="00D3381A"/>
    <w:rsid w:val="00D36C56"/>
    <w:rsid w:val="00D41A93"/>
    <w:rsid w:val="00D44F8E"/>
    <w:rsid w:val="00D53544"/>
    <w:rsid w:val="00D607EF"/>
    <w:rsid w:val="00D60F88"/>
    <w:rsid w:val="00D625E7"/>
    <w:rsid w:val="00D646BD"/>
    <w:rsid w:val="00D66DE9"/>
    <w:rsid w:val="00D7018A"/>
    <w:rsid w:val="00D703EA"/>
    <w:rsid w:val="00D71201"/>
    <w:rsid w:val="00D720C7"/>
    <w:rsid w:val="00D77699"/>
    <w:rsid w:val="00D83166"/>
    <w:rsid w:val="00D876E6"/>
    <w:rsid w:val="00D96E6A"/>
    <w:rsid w:val="00DA1025"/>
    <w:rsid w:val="00DA22EC"/>
    <w:rsid w:val="00DA43FB"/>
    <w:rsid w:val="00DA5860"/>
    <w:rsid w:val="00DB2767"/>
    <w:rsid w:val="00DB6C9F"/>
    <w:rsid w:val="00DC4457"/>
    <w:rsid w:val="00DC4729"/>
    <w:rsid w:val="00DC4D01"/>
    <w:rsid w:val="00DF2982"/>
    <w:rsid w:val="00E01E7E"/>
    <w:rsid w:val="00E038D4"/>
    <w:rsid w:val="00E05396"/>
    <w:rsid w:val="00E17160"/>
    <w:rsid w:val="00E20192"/>
    <w:rsid w:val="00E30464"/>
    <w:rsid w:val="00E30A24"/>
    <w:rsid w:val="00E30A79"/>
    <w:rsid w:val="00E35BEC"/>
    <w:rsid w:val="00E42492"/>
    <w:rsid w:val="00E50821"/>
    <w:rsid w:val="00E50B8F"/>
    <w:rsid w:val="00E51F91"/>
    <w:rsid w:val="00E6298B"/>
    <w:rsid w:val="00E7086E"/>
    <w:rsid w:val="00E7374A"/>
    <w:rsid w:val="00E73C41"/>
    <w:rsid w:val="00E746F6"/>
    <w:rsid w:val="00E74ED8"/>
    <w:rsid w:val="00E7598F"/>
    <w:rsid w:val="00E76F60"/>
    <w:rsid w:val="00E83D90"/>
    <w:rsid w:val="00E83F28"/>
    <w:rsid w:val="00E83F91"/>
    <w:rsid w:val="00E846B5"/>
    <w:rsid w:val="00E87C70"/>
    <w:rsid w:val="00E9107A"/>
    <w:rsid w:val="00E91F62"/>
    <w:rsid w:val="00E91F71"/>
    <w:rsid w:val="00E929FD"/>
    <w:rsid w:val="00E93240"/>
    <w:rsid w:val="00E9479B"/>
    <w:rsid w:val="00EA10DA"/>
    <w:rsid w:val="00EA4D48"/>
    <w:rsid w:val="00EA6165"/>
    <w:rsid w:val="00EB2173"/>
    <w:rsid w:val="00EB2590"/>
    <w:rsid w:val="00EB62E6"/>
    <w:rsid w:val="00EC329D"/>
    <w:rsid w:val="00ED0878"/>
    <w:rsid w:val="00ED1B30"/>
    <w:rsid w:val="00ED250E"/>
    <w:rsid w:val="00ED6516"/>
    <w:rsid w:val="00ED6815"/>
    <w:rsid w:val="00EE1AC1"/>
    <w:rsid w:val="00EE39D6"/>
    <w:rsid w:val="00EE52AD"/>
    <w:rsid w:val="00EF6509"/>
    <w:rsid w:val="00F01F92"/>
    <w:rsid w:val="00F10A08"/>
    <w:rsid w:val="00F167E4"/>
    <w:rsid w:val="00F2244C"/>
    <w:rsid w:val="00F22AC5"/>
    <w:rsid w:val="00F254D1"/>
    <w:rsid w:val="00F261FB"/>
    <w:rsid w:val="00F30C02"/>
    <w:rsid w:val="00F32B82"/>
    <w:rsid w:val="00F4018E"/>
    <w:rsid w:val="00F4043E"/>
    <w:rsid w:val="00F41BBC"/>
    <w:rsid w:val="00F427EC"/>
    <w:rsid w:val="00F43B9D"/>
    <w:rsid w:val="00F444F0"/>
    <w:rsid w:val="00F50847"/>
    <w:rsid w:val="00F526DF"/>
    <w:rsid w:val="00F53F27"/>
    <w:rsid w:val="00F546D1"/>
    <w:rsid w:val="00F66272"/>
    <w:rsid w:val="00F709C0"/>
    <w:rsid w:val="00F738E6"/>
    <w:rsid w:val="00F7759A"/>
    <w:rsid w:val="00F84969"/>
    <w:rsid w:val="00F84B72"/>
    <w:rsid w:val="00F90814"/>
    <w:rsid w:val="00F927A1"/>
    <w:rsid w:val="00F92E4D"/>
    <w:rsid w:val="00F97FE9"/>
    <w:rsid w:val="00FA2BC2"/>
    <w:rsid w:val="00FA3764"/>
    <w:rsid w:val="00FA56ED"/>
    <w:rsid w:val="00FB4993"/>
    <w:rsid w:val="00FB5FA6"/>
    <w:rsid w:val="00FC1310"/>
    <w:rsid w:val="00FC2FF3"/>
    <w:rsid w:val="00FC3263"/>
    <w:rsid w:val="00FC4C9C"/>
    <w:rsid w:val="00FC51F9"/>
    <w:rsid w:val="00FC55A4"/>
    <w:rsid w:val="00FC5B40"/>
    <w:rsid w:val="00FC5FF8"/>
    <w:rsid w:val="00FD3D7C"/>
    <w:rsid w:val="00FD4F8F"/>
    <w:rsid w:val="00FE0C16"/>
    <w:rsid w:val="00FE14AD"/>
    <w:rsid w:val="00FE14B1"/>
    <w:rsid w:val="00FF0070"/>
    <w:rsid w:val="00FF13DB"/>
    <w:rsid w:val="00FF18EE"/>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B87AD7"/>
    <w:rPr>
      <w:color w:val="954F72" w:themeColor="followedHyperlink"/>
      <w:u w:val="single"/>
    </w:rPr>
  </w:style>
  <w:style w:type="paragraph" w:customStyle="1" w:styleId="Default">
    <w:name w:val="Default"/>
    <w:rsid w:val="000B279C"/>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rPr>
  </w:style>
  <w:style w:type="paragraph" w:customStyle="1" w:styleId="BodyA">
    <w:name w:val="Body A"/>
    <w:rsid w:val="009869D0"/>
    <w:pPr>
      <w:pBdr>
        <w:top w:val="nil"/>
        <w:left w:val="nil"/>
        <w:bottom w:val="nil"/>
        <w:right w:val="nil"/>
        <w:between w:val="nil"/>
        <w:bar w:val="nil"/>
      </w:pBdr>
    </w:pPr>
    <w:rPr>
      <w:rFonts w:ascii="Helvetica Neue" w:eastAsia="Arial Unicode MS" w:hAnsi="Helvetica Neue" w:cs="Arial Unicode MS"/>
      <w:color w:val="000000"/>
      <w:sz w:val="22"/>
      <w:szCs w:val="22"/>
      <w:u w:color="000000"/>
      <w:bdr w:val="nil"/>
      <w:lang w:val="en-US" w:eastAsia="en-GB"/>
    </w:rPr>
  </w:style>
  <w:style w:type="paragraph" w:customStyle="1" w:styleId="legclearfix">
    <w:name w:val="legclearfix"/>
    <w:rsid w:val="002C323A"/>
    <w:pPr>
      <w:pBdr>
        <w:top w:val="nil"/>
        <w:left w:val="nil"/>
        <w:bottom w:val="nil"/>
        <w:right w:val="nil"/>
        <w:between w:val="nil"/>
        <w:bar w:val="nil"/>
      </w:pBdr>
      <w:spacing w:before="100" w:after="100"/>
    </w:pPr>
    <w:rPr>
      <w:rFonts w:eastAsia="Arial Unicode MS" w:cs="Arial Unicode MS"/>
      <w:color w:val="000000"/>
      <w:sz w:val="24"/>
      <w:szCs w:val="24"/>
      <w:u w:color="000000"/>
      <w:bdr w:val="nil"/>
      <w:lang w:val="en-US" w:eastAsia="en-GB"/>
    </w:rPr>
  </w:style>
  <w:style w:type="paragraph" w:customStyle="1" w:styleId="TableStyle2">
    <w:name w:val="Table Style 2"/>
    <w:rsid w:val="00C75075"/>
    <w:pPr>
      <w:pBdr>
        <w:top w:val="nil"/>
        <w:left w:val="nil"/>
        <w:bottom w:val="nil"/>
        <w:right w:val="nil"/>
        <w:between w:val="nil"/>
        <w:bar w:val="nil"/>
      </w:pBdr>
    </w:pPr>
    <w:rPr>
      <w:rFonts w:ascii="Helvetica Neue" w:eastAsia="Helvetica Neue" w:hAnsi="Helvetica Neue" w:cs="Helvetica Neue"/>
      <w:color w:val="000000"/>
      <w:bdr w:val="nil"/>
      <w:lang w:eastAsia="en-GB"/>
    </w:rPr>
  </w:style>
  <w:style w:type="paragraph" w:styleId="ListBullet">
    <w:name w:val="List Bullet"/>
    <w:basedOn w:val="Normal"/>
    <w:uiPriority w:val="99"/>
    <w:unhideWhenUsed/>
    <w:rsid w:val="006100E1"/>
    <w:pPr>
      <w:numPr>
        <w:numId w:val="50"/>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1962">
      <w:bodyDiv w:val="1"/>
      <w:marLeft w:val="0"/>
      <w:marRight w:val="0"/>
      <w:marTop w:val="0"/>
      <w:marBottom w:val="0"/>
      <w:divBdr>
        <w:top w:val="none" w:sz="0" w:space="0" w:color="auto"/>
        <w:left w:val="none" w:sz="0" w:space="0" w:color="auto"/>
        <w:bottom w:val="none" w:sz="0" w:space="0" w:color="auto"/>
        <w:right w:val="none" w:sz="0" w:space="0" w:color="auto"/>
      </w:divBdr>
    </w:div>
    <w:div w:id="162547176">
      <w:bodyDiv w:val="1"/>
      <w:marLeft w:val="0"/>
      <w:marRight w:val="0"/>
      <w:marTop w:val="0"/>
      <w:marBottom w:val="0"/>
      <w:divBdr>
        <w:top w:val="none" w:sz="0" w:space="0" w:color="auto"/>
        <w:left w:val="none" w:sz="0" w:space="0" w:color="auto"/>
        <w:bottom w:val="none" w:sz="0" w:space="0" w:color="auto"/>
        <w:right w:val="none" w:sz="0" w:space="0" w:color="auto"/>
      </w:divBdr>
    </w:div>
    <w:div w:id="89982482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007973">
      <w:bodyDiv w:val="1"/>
      <w:marLeft w:val="0"/>
      <w:marRight w:val="0"/>
      <w:marTop w:val="0"/>
      <w:marBottom w:val="0"/>
      <w:divBdr>
        <w:top w:val="none" w:sz="0" w:space="0" w:color="auto"/>
        <w:left w:val="none" w:sz="0" w:space="0" w:color="auto"/>
        <w:bottom w:val="none" w:sz="0" w:space="0" w:color="auto"/>
        <w:right w:val="none" w:sz="0" w:space="0" w:color="auto"/>
      </w:divBdr>
    </w:div>
    <w:div w:id="176923421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11541</TotalTime>
  <Pages>29</Pages>
  <Words>8155</Words>
  <Characters>46489</Characters>
  <Application>Microsoft Office Word</Application>
  <DocSecurity>0</DocSecurity>
  <Lines>387</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Moares,Matthew swp8537</cp:lastModifiedBy>
  <cp:revision>334</cp:revision>
  <cp:lastPrinted>2019-08-13T11:47:00Z</cp:lastPrinted>
  <dcterms:created xsi:type="dcterms:W3CDTF">2023-08-08T16:43:00Z</dcterms:created>
  <dcterms:modified xsi:type="dcterms:W3CDTF">2023-10-09T20:40:00Z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2023-08-02T13:07:19Z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aa9fb1c3-54e7-4409-ae65-f39b60b46824</vt:lpwstr>
  </property>
  <property fmtid="{D5CDD505-2E9C-101B-9397-08002B2CF9AE}" pid="9" name="MSIP_Label_66cf8fe5-b7b7-4df7-b38d-1c61ac2f6639_ContentBits">
    <vt:lpwstr>0</vt:lpwstr>
  </property>
</Properties>
</file>