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7C1B4F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46592">
              <w:rPr>
                <w:rFonts w:ascii="Times New Roman" w:hAnsi="Times New Roman" w:cs="Times New Roman"/>
                <w:b/>
                <w:color w:val="auto"/>
                <w:sz w:val="48"/>
              </w:rPr>
              <w:t>Rebecca</w:t>
            </w:r>
            <w:r w:rsidR="00F15FC9">
              <w:rPr>
                <w:rFonts w:ascii="Times New Roman" w:hAnsi="Times New Roman" w:cs="Times New Roman"/>
                <w:b/>
                <w:color w:val="auto"/>
                <w:sz w:val="48"/>
              </w:rPr>
              <w:t xml:space="preserve">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D17A26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15FC9">
              <w:rPr>
                <w:rFonts w:ascii="Times New Roman" w:hAnsi="Times New Roman" w:cs="Times New Roman"/>
                <w:b/>
                <w:color w:val="auto"/>
                <w:sz w:val="48"/>
              </w:rPr>
              <w:t xml:space="preserve"> </w:t>
            </w:r>
            <w:hyperlink r:id="rId11" w:history="1">
              <w:r w:rsidR="00F15FC9" w:rsidRPr="0095168B">
                <w:rPr>
                  <w:rStyle w:val="Hyperlink"/>
                  <w:rFonts w:ascii="Times New Roman" w:hAnsi="Times New Roman" w:cs="Times New Roman"/>
                  <w:b/>
                  <w:sz w:val="48"/>
                </w:rPr>
                <w:t>becky.a.jones@flitnshire.gov.uk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15FC9">
              <w:rPr>
                <w:rFonts w:ascii="Times New Roman" w:hAnsi="Times New Roman" w:cs="Times New Roman"/>
                <w:b/>
                <w:color w:val="auto"/>
                <w:sz w:val="48"/>
              </w:rPr>
              <w:t xml:space="preserve"> </w:t>
            </w:r>
          </w:p>
          <w:p w14:paraId="1FC8E14A" w14:textId="1E653104" w:rsidR="00F15FC9" w:rsidRPr="005D3F07" w:rsidRDefault="00F15FC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2221400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18F5FD7" w14:textId="77777777" w:rsidR="00F15FC9" w:rsidRDefault="00F15FC9" w:rsidP="00F15FC9">
      <w:pPr>
        <w:rPr>
          <w:rFonts w:ascii="Times New Roman" w:hAnsi="Times New Roman" w:cs="Times New Roman"/>
          <w:b/>
          <w:color w:val="auto"/>
          <w:sz w:val="48"/>
        </w:rPr>
      </w:pPr>
    </w:p>
    <w:p w14:paraId="2DF2D353" w14:textId="77777777" w:rsidR="00357C7E" w:rsidRDefault="00357C7E" w:rsidP="00F15FC9">
      <w:pPr>
        <w:jc w:val="center"/>
        <w:rPr>
          <w:b/>
          <w:sz w:val="28"/>
          <w:szCs w:val="28"/>
        </w:rPr>
      </w:pPr>
    </w:p>
    <w:p w14:paraId="5A670606" w14:textId="3209684B" w:rsidR="00F546D1" w:rsidRPr="00F15FC9" w:rsidRDefault="007374EF" w:rsidP="00F15FC9">
      <w:pPr>
        <w:jc w:val="center"/>
        <w:rPr>
          <w:b/>
          <w:sz w:val="24"/>
          <w:szCs w:val="24"/>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29CF4AE7" w14:textId="77777777" w:rsidR="00D82B2D" w:rsidRDefault="00D82B2D" w:rsidP="00FF7EBB">
            <w:pPr>
              <w:jc w:val="both"/>
              <w:rPr>
                <w:i/>
                <w:sz w:val="24"/>
                <w:szCs w:val="24"/>
              </w:rPr>
            </w:pPr>
          </w:p>
          <w:p w14:paraId="1BB6E29E" w14:textId="45D9D53C" w:rsidR="00D82B2D" w:rsidRDefault="00D82B2D" w:rsidP="00FF7EBB">
            <w:pPr>
              <w:jc w:val="both"/>
              <w:rPr>
                <w:i/>
                <w:sz w:val="24"/>
                <w:szCs w:val="24"/>
              </w:rPr>
            </w:pPr>
            <w:r>
              <w:rPr>
                <w:i/>
                <w:noProof/>
                <w:sz w:val="24"/>
                <w:szCs w:val="24"/>
              </w:rPr>
              <mc:AlternateContent>
                <mc:Choice Requires="wps">
                  <w:drawing>
                    <wp:anchor distT="0" distB="0" distL="114300" distR="114300" simplePos="0" relativeHeight="251659264" behindDoc="0" locked="0" layoutInCell="1" allowOverlap="1" wp14:anchorId="50D627DA" wp14:editId="3125AE1E">
                      <wp:simplePos x="0" y="0"/>
                      <wp:positionH relativeFrom="column">
                        <wp:posOffset>709294</wp:posOffset>
                      </wp:positionH>
                      <wp:positionV relativeFrom="paragraph">
                        <wp:posOffset>55245</wp:posOffset>
                      </wp:positionV>
                      <wp:extent cx="4924425" cy="9525"/>
                      <wp:effectExtent l="0" t="0" r="28575" b="28575"/>
                      <wp:wrapNone/>
                      <wp:docPr id="145788523" name="Straight Connector 2"/>
                      <wp:cNvGraphicFramePr/>
                      <a:graphic xmlns:a="http://schemas.openxmlformats.org/drawingml/2006/main">
                        <a:graphicData uri="http://schemas.microsoft.com/office/word/2010/wordprocessingShape">
                          <wps:wsp>
                            <wps:cNvCnPr/>
                            <wps:spPr>
                              <a:xfrm flipV="1">
                                <a:off x="0" y="0"/>
                                <a:ext cx="49244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81C101" id="Straight Connector 2"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55.85pt,4.35pt" to="443.6pt,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fApwEAAKEDAAAOAAAAZHJzL2Uyb0RvYy54bWysU8tu2zAQvAfIPxC815INJ2gEyzkkaC9B&#10;E7RJ7wy1tAjwhSVjyX/fJWUrQVsUaJALQZE7szPD1eZ6tIbtAaP2ruXLRc0ZOOk77XYtf3r88ukz&#10;ZzEJ1wnjHbT8AJFfb8/PNkNoYOV7bzpARiQuNkNoeZ9SaKoqyh6siAsfwNGl8mhFok/cVR2Kgdit&#10;qVZ1fVkNHruAXkKMdHo7XfJt4VcKZLpXKkJipuWkLZUVy/qc12q7Ec0ORei1PMoQ71BhhXbUdKa6&#10;FUmwF9R/UFkt0Uev0kJ6W3mltITigdws69/c/OhFgOKFwolhjil+HK38tr9xD0gxDCE2MTxgdjEq&#10;tEwZHX7SmxZfpJSNJbbDHBuMiUk6XF+t1uvVBWeS7q4uaEd01cSS2QLG9BW8ZXnTcqNdNiUasb+L&#10;aSo9lRDuVUfZpYOBXGzcd1BMd9RvUlRGBG4Msr2gxxVSgkvLY+tSnWFKGzMD69L2n8BjfYZCGZ//&#10;Ac+I0tm7NIOtdh7/1j2NJ8lqqj8lMPnOETz77lBeqERDc1DCPc5sHrS33wX++mdtfwEAAP//AwBQ&#10;SwMEFAAGAAgAAAAhABJF5pXdAAAACAEAAA8AAABkcnMvZG93bnJldi54bWxMj0FPg0AQhe8m/ofN&#10;mHgxdoGDJcjSGKMe6qmtJnob2BFI2VnCbin+e8eTniYv38ub98rN4gY10xR6zwbSVQKKuPG259bA&#10;2+H5NgcVIrLFwTMZ+KYAm+ryosTC+jPvaN7HVkkIhwINdDGOhdah6chhWPmRWNiXnxxGkVOr7YRn&#10;CXeDzpLkTjvsWT50ONJjR81xf3IGPoMPT+/ben457rYL3rzG7KOxxlxfLQ/3oCIt8c8Mv/WlOlTS&#10;qfYntkENotN0LVYDuRzheb7OQNUCkgx0Ver/A6ofAAAA//8DAFBLAQItABQABgAIAAAAIQC2gziS&#10;/gAAAOEBAAATAAAAAAAAAAAAAAAAAAAAAABbQ29udGVudF9UeXBlc10ueG1sUEsBAi0AFAAGAAgA&#10;AAAhADj9If/WAAAAlAEAAAsAAAAAAAAAAAAAAAAALwEAAF9yZWxzLy5yZWxzUEsBAi0AFAAGAAgA&#10;AAAhADH8Z8CnAQAAoQMAAA4AAAAAAAAAAAAAAAAALgIAAGRycy9lMm9Eb2MueG1sUEsBAi0AFAAG&#10;AAgAAAAhABJF5pXdAAAACAEAAA8AAAAAAAAAAAAAAAAAAQQAAGRycy9kb3ducmV2LnhtbFBLBQYA&#10;AAAABAAEAPMAAAALBQAAAAA=&#10;" strokecolor="#4472c4 [3204]" strokeweight=".5pt">
                      <v:stroke joinstyle="miter"/>
                    </v:line>
                  </w:pict>
                </mc:Fallback>
              </mc:AlternateContent>
            </w:r>
          </w:p>
          <w:p w14:paraId="245CBF22" w14:textId="77777777" w:rsidR="00F15FC9" w:rsidRDefault="00F15FC9" w:rsidP="00FF7EBB">
            <w:pPr>
              <w:jc w:val="both"/>
              <w:rPr>
                <w:i/>
                <w:sz w:val="24"/>
                <w:szCs w:val="24"/>
              </w:rPr>
            </w:pPr>
          </w:p>
          <w:p w14:paraId="2727155D" w14:textId="2500EA8B" w:rsidR="005C7CD5" w:rsidRDefault="005C7CD5" w:rsidP="0009573B">
            <w:pPr>
              <w:spacing w:line="360" w:lineRule="auto"/>
              <w:jc w:val="both"/>
              <w:rPr>
                <w:iCs/>
                <w:color w:val="auto"/>
                <w:sz w:val="24"/>
                <w:szCs w:val="24"/>
              </w:rPr>
            </w:pPr>
            <w:r>
              <w:rPr>
                <w:iCs/>
                <w:color w:val="auto"/>
                <w:sz w:val="24"/>
                <w:szCs w:val="24"/>
              </w:rPr>
              <w:t xml:space="preserve">This case study will focus on </w:t>
            </w:r>
            <w:r w:rsidR="00D6621D">
              <w:rPr>
                <w:iCs/>
                <w:color w:val="auto"/>
                <w:sz w:val="24"/>
                <w:szCs w:val="24"/>
              </w:rPr>
              <w:t>a</w:t>
            </w:r>
            <w:r w:rsidR="00EB3486">
              <w:rPr>
                <w:iCs/>
                <w:color w:val="auto"/>
                <w:sz w:val="24"/>
                <w:szCs w:val="24"/>
              </w:rPr>
              <w:t xml:space="preserve"> risk</w:t>
            </w:r>
            <w:r w:rsidR="00D6621D">
              <w:rPr>
                <w:iCs/>
                <w:color w:val="auto"/>
                <w:sz w:val="24"/>
                <w:szCs w:val="24"/>
              </w:rPr>
              <w:t xml:space="preserve"> assessment</w:t>
            </w:r>
            <w:r>
              <w:rPr>
                <w:iCs/>
                <w:color w:val="auto"/>
                <w:sz w:val="24"/>
                <w:szCs w:val="24"/>
              </w:rPr>
              <w:t xml:space="preserve"> carried out with a family consisting of an 8-year-old boy (3), 14-year-old girl (4) and their mum (5)</w:t>
            </w:r>
            <w:r w:rsidR="00EB3486">
              <w:rPr>
                <w:iCs/>
                <w:color w:val="auto"/>
                <w:sz w:val="24"/>
                <w:szCs w:val="24"/>
              </w:rPr>
              <w:t>.</w:t>
            </w:r>
            <w:r w:rsidR="006C5ED8">
              <w:rPr>
                <w:iCs/>
                <w:color w:val="auto"/>
                <w:sz w:val="24"/>
                <w:szCs w:val="24"/>
              </w:rPr>
              <w:t xml:space="preserve"> </w:t>
            </w:r>
            <w:r w:rsidR="00D6621D" w:rsidRPr="0091645F">
              <w:rPr>
                <w:iCs/>
                <w:color w:val="auto"/>
                <w:sz w:val="24"/>
                <w:szCs w:val="24"/>
              </w:rPr>
              <w:t xml:space="preserve">I will discuss </w:t>
            </w:r>
            <w:r w:rsidR="00EB3486" w:rsidRPr="0091645F">
              <w:rPr>
                <w:iCs/>
                <w:color w:val="auto"/>
                <w:sz w:val="24"/>
                <w:szCs w:val="24"/>
              </w:rPr>
              <w:t xml:space="preserve">the reasoning for the </w:t>
            </w:r>
            <w:r w:rsidR="00A80C55">
              <w:rPr>
                <w:iCs/>
                <w:color w:val="auto"/>
                <w:sz w:val="24"/>
                <w:szCs w:val="24"/>
              </w:rPr>
              <w:t xml:space="preserve">risk </w:t>
            </w:r>
            <w:r w:rsidR="00EB3486" w:rsidRPr="0091645F">
              <w:rPr>
                <w:iCs/>
                <w:color w:val="auto"/>
                <w:sz w:val="24"/>
                <w:szCs w:val="24"/>
              </w:rPr>
              <w:t>assessment being undertaken</w:t>
            </w:r>
            <w:r w:rsidR="0009573B" w:rsidRPr="0091645F">
              <w:rPr>
                <w:iCs/>
                <w:color w:val="auto"/>
                <w:sz w:val="24"/>
                <w:szCs w:val="24"/>
              </w:rPr>
              <w:t>, and how this has been initiated and underpinned through safeguarding legislation, as well as policies, strategies and procedures within the child protection process. Legislation relevant to Wales will be highlighted, as well as understanding of the r</w:t>
            </w:r>
            <w:r w:rsidR="001D7398" w:rsidRPr="0091645F">
              <w:rPr>
                <w:iCs/>
                <w:color w:val="auto"/>
                <w:sz w:val="24"/>
                <w:szCs w:val="24"/>
              </w:rPr>
              <w:t>elevance</w:t>
            </w:r>
            <w:r w:rsidR="0009573B" w:rsidRPr="0091645F">
              <w:rPr>
                <w:iCs/>
                <w:color w:val="auto"/>
                <w:sz w:val="24"/>
                <w:szCs w:val="24"/>
              </w:rPr>
              <w:t xml:space="preserve"> to UK, and European Union Legislation. </w:t>
            </w:r>
            <w:r w:rsidR="001B3231" w:rsidRPr="0091645F">
              <w:rPr>
                <w:iCs/>
                <w:color w:val="auto"/>
                <w:sz w:val="24"/>
                <w:szCs w:val="24"/>
              </w:rPr>
              <w:t xml:space="preserve">Lastly, I will demonstrate my analysis of the chosen assessment and outline the theories and tools I used to </w:t>
            </w:r>
            <w:r w:rsidR="0091645F">
              <w:rPr>
                <w:iCs/>
                <w:color w:val="auto"/>
                <w:sz w:val="24"/>
                <w:szCs w:val="24"/>
              </w:rPr>
              <w:t>support me in identifying the risk of harm to 3 and 4, which will include</w:t>
            </w:r>
            <w:r w:rsidR="0091645F" w:rsidRPr="0091645F">
              <w:rPr>
                <w:iCs/>
                <w:color w:val="auto"/>
                <w:sz w:val="24"/>
                <w:szCs w:val="24"/>
              </w:rPr>
              <w:t xml:space="preserve"> my use of col</w:t>
            </w:r>
            <w:r w:rsidR="001B3231" w:rsidRPr="0091645F">
              <w:rPr>
                <w:iCs/>
                <w:color w:val="auto"/>
                <w:sz w:val="24"/>
                <w:szCs w:val="24"/>
              </w:rPr>
              <w:t>laborative working and professional judgement</w:t>
            </w:r>
            <w:r w:rsidR="0091645F" w:rsidRPr="0091645F">
              <w:rPr>
                <w:iCs/>
                <w:color w:val="auto"/>
                <w:sz w:val="24"/>
                <w:szCs w:val="24"/>
              </w:rPr>
              <w:t xml:space="preserve"> to complete the assessment.</w:t>
            </w:r>
          </w:p>
          <w:p w14:paraId="04B91C35" w14:textId="77777777" w:rsidR="005A7E7F" w:rsidRDefault="005A7E7F" w:rsidP="0009573B">
            <w:pPr>
              <w:spacing w:line="360" w:lineRule="auto"/>
              <w:jc w:val="both"/>
              <w:rPr>
                <w:iCs/>
                <w:color w:val="auto"/>
                <w:sz w:val="24"/>
                <w:szCs w:val="24"/>
              </w:rPr>
            </w:pPr>
          </w:p>
          <w:p w14:paraId="30B7F890" w14:textId="76D6B70C" w:rsidR="0091645F" w:rsidRDefault="005A7E7F" w:rsidP="0009573B">
            <w:pPr>
              <w:spacing w:line="360" w:lineRule="auto"/>
              <w:jc w:val="both"/>
              <w:rPr>
                <w:iCs/>
                <w:sz w:val="24"/>
                <w:szCs w:val="24"/>
              </w:rPr>
            </w:pPr>
            <w:r>
              <w:rPr>
                <w:iCs/>
                <w:sz w:val="24"/>
                <w:szCs w:val="24"/>
              </w:rPr>
              <w:t xml:space="preserve">As I practice in Wales, it is important to be aware of the Welsh Language (Wales) Measure (2011) and actively offering services in Welsh, without individuals having to request this (Welsh Government, 2015). This small act will ensure the person’s identity and culture is promoted and them feeling </w:t>
            </w:r>
            <w:r w:rsidRPr="00EB169D">
              <w:rPr>
                <w:iCs/>
                <w:sz w:val="24"/>
                <w:szCs w:val="24"/>
              </w:rPr>
              <w:t xml:space="preserve">empowered and confident </w:t>
            </w:r>
            <w:r>
              <w:rPr>
                <w:iCs/>
                <w:sz w:val="24"/>
                <w:szCs w:val="24"/>
              </w:rPr>
              <w:t xml:space="preserve">that </w:t>
            </w:r>
            <w:r w:rsidRPr="00EB169D">
              <w:rPr>
                <w:iCs/>
                <w:sz w:val="24"/>
                <w:szCs w:val="24"/>
              </w:rPr>
              <w:t>their needs will be met</w:t>
            </w:r>
            <w:r>
              <w:rPr>
                <w:iCs/>
                <w:sz w:val="24"/>
                <w:szCs w:val="24"/>
              </w:rPr>
              <w:t xml:space="preserve">, which will </w:t>
            </w:r>
            <w:r>
              <w:rPr>
                <w:iCs/>
                <w:sz w:val="24"/>
                <w:szCs w:val="24"/>
              </w:rPr>
              <w:lastRenderedPageBreak/>
              <w:t>likely achieve better outcomes (Care Inspector Wales, 2025). If a family wished to receive a service in Welsh, this would be challenging for me as a non-Welsh speaker, however I would ensure an interpreter is available for all interactions or discuss the possibility of having a new allocated social worker who can speak the language with the family. However, 5 and her children’s first language is English, and they do not require any services in Welsh, which I identified during our initial meeting. The family reside in Wales and live in an area of deprivation, being ranked in the 10% most deprived areas of Wales, with most of the eight areas of deprivation being poor, including education, employment, health, education and community safety (WIMD, 2019). As a social worker, it is important to understand the concept of deprivation and the internal dynamics in deprived communities and how this can affect the well-being of individuals residing there (Opacic, 2021) and research also indicates that ‘e</w:t>
            </w:r>
            <w:r w:rsidRPr="007D6C12">
              <w:rPr>
                <w:iCs/>
                <w:sz w:val="24"/>
                <w:szCs w:val="24"/>
              </w:rPr>
              <w:t>cological factors such as income and employment deprivation of small areas were found to be associated with an increasing demand for child support interventions</w:t>
            </w:r>
            <w:r>
              <w:rPr>
                <w:iCs/>
                <w:sz w:val="24"/>
                <w:szCs w:val="24"/>
              </w:rPr>
              <w:t xml:space="preserve">’ (Doebler, Broadhurst et al, 2022). </w:t>
            </w:r>
          </w:p>
          <w:p w14:paraId="7C1F8C37" w14:textId="77777777" w:rsidR="005A7E7F" w:rsidRDefault="005A7E7F" w:rsidP="0009573B">
            <w:pPr>
              <w:spacing w:line="360" w:lineRule="auto"/>
              <w:jc w:val="both"/>
              <w:rPr>
                <w:iCs/>
                <w:color w:val="auto"/>
                <w:sz w:val="24"/>
                <w:szCs w:val="24"/>
              </w:rPr>
            </w:pPr>
          </w:p>
          <w:p w14:paraId="02C41EF8" w14:textId="3B6338A0" w:rsidR="00285B02" w:rsidRDefault="0084199E" w:rsidP="0009573B">
            <w:pPr>
              <w:spacing w:line="360" w:lineRule="auto"/>
              <w:jc w:val="both"/>
              <w:rPr>
                <w:iCs/>
                <w:color w:val="auto"/>
                <w:sz w:val="24"/>
                <w:szCs w:val="24"/>
              </w:rPr>
            </w:pPr>
            <w:r>
              <w:rPr>
                <w:iCs/>
                <w:color w:val="auto"/>
                <w:sz w:val="24"/>
                <w:szCs w:val="24"/>
              </w:rPr>
              <w:t xml:space="preserve">Concerns for 3 and 4’s welfare were initially raised by 3’s school setting, due to </w:t>
            </w:r>
            <w:r w:rsidR="002C373A">
              <w:rPr>
                <w:iCs/>
                <w:color w:val="auto"/>
                <w:sz w:val="24"/>
                <w:szCs w:val="24"/>
              </w:rPr>
              <w:t>them not being seen at school for some time</w:t>
            </w:r>
            <w:r>
              <w:rPr>
                <w:iCs/>
                <w:color w:val="auto"/>
                <w:sz w:val="24"/>
                <w:szCs w:val="24"/>
              </w:rPr>
              <w:t xml:space="preserve"> </w:t>
            </w:r>
            <w:r w:rsidR="002C373A">
              <w:rPr>
                <w:iCs/>
                <w:color w:val="auto"/>
                <w:sz w:val="24"/>
                <w:szCs w:val="24"/>
              </w:rPr>
              <w:t xml:space="preserve">and </w:t>
            </w:r>
            <w:r w:rsidR="005A7E7F">
              <w:rPr>
                <w:iCs/>
                <w:color w:val="auto"/>
                <w:sz w:val="24"/>
                <w:szCs w:val="24"/>
              </w:rPr>
              <w:t xml:space="preserve">school </w:t>
            </w:r>
            <w:r w:rsidR="002C373A">
              <w:rPr>
                <w:iCs/>
                <w:color w:val="auto"/>
                <w:sz w:val="24"/>
                <w:szCs w:val="24"/>
              </w:rPr>
              <w:t>not being able to contact 5</w:t>
            </w:r>
            <w:r w:rsidR="005A7E7F">
              <w:rPr>
                <w:iCs/>
                <w:color w:val="auto"/>
                <w:sz w:val="24"/>
                <w:szCs w:val="24"/>
              </w:rPr>
              <w:t xml:space="preserve"> to discuss this</w:t>
            </w:r>
            <w:r w:rsidR="002C373A">
              <w:rPr>
                <w:iCs/>
                <w:color w:val="auto"/>
                <w:sz w:val="24"/>
                <w:szCs w:val="24"/>
              </w:rPr>
              <w:t xml:space="preserve">. </w:t>
            </w:r>
            <w:r w:rsidR="00EF141B">
              <w:rPr>
                <w:iCs/>
                <w:color w:val="auto"/>
                <w:sz w:val="24"/>
                <w:szCs w:val="24"/>
              </w:rPr>
              <w:t xml:space="preserve">Aan </w:t>
            </w:r>
            <w:r>
              <w:rPr>
                <w:iCs/>
                <w:color w:val="auto"/>
                <w:sz w:val="24"/>
                <w:szCs w:val="24"/>
              </w:rPr>
              <w:t>Education Welfare Officer</w:t>
            </w:r>
            <w:r w:rsidR="002C373A">
              <w:rPr>
                <w:iCs/>
                <w:color w:val="auto"/>
                <w:sz w:val="24"/>
                <w:szCs w:val="24"/>
              </w:rPr>
              <w:t xml:space="preserve"> (EWO) </w:t>
            </w:r>
            <w:r>
              <w:rPr>
                <w:iCs/>
                <w:color w:val="auto"/>
                <w:sz w:val="24"/>
                <w:szCs w:val="24"/>
              </w:rPr>
              <w:t xml:space="preserve">had attempted to visit the family home on a number of occasions but were not able to gain entry. They commented on the front of the property having a large amount of rubbish outside, which could attract rodents, making it difficult to reach the front door. </w:t>
            </w:r>
            <w:r w:rsidR="002C373A">
              <w:rPr>
                <w:iCs/>
                <w:color w:val="auto"/>
                <w:sz w:val="24"/>
                <w:szCs w:val="24"/>
              </w:rPr>
              <w:t xml:space="preserve">The EWO was able to look through the kitchen window, where they had serious concerns for the home conditions, which saw household waste on every surface and </w:t>
            </w:r>
            <w:r w:rsidR="005A7E7F">
              <w:rPr>
                <w:iCs/>
                <w:color w:val="auto"/>
                <w:sz w:val="24"/>
                <w:szCs w:val="24"/>
              </w:rPr>
              <w:t xml:space="preserve">waste and food containers </w:t>
            </w:r>
            <w:r w:rsidR="002C373A">
              <w:rPr>
                <w:iCs/>
                <w:color w:val="auto"/>
                <w:sz w:val="24"/>
                <w:szCs w:val="24"/>
              </w:rPr>
              <w:t xml:space="preserve">covering the entire </w:t>
            </w:r>
            <w:r w:rsidR="00EF141B">
              <w:rPr>
                <w:iCs/>
                <w:color w:val="auto"/>
                <w:sz w:val="24"/>
                <w:szCs w:val="24"/>
              </w:rPr>
              <w:t xml:space="preserve">kitchen </w:t>
            </w:r>
            <w:r w:rsidR="002C373A">
              <w:rPr>
                <w:iCs/>
                <w:color w:val="auto"/>
                <w:sz w:val="24"/>
                <w:szCs w:val="24"/>
              </w:rPr>
              <w:t xml:space="preserve">floor. They managed to contact 5 </w:t>
            </w:r>
            <w:r w:rsidR="005A7E7F">
              <w:rPr>
                <w:iCs/>
                <w:color w:val="auto"/>
                <w:sz w:val="24"/>
                <w:szCs w:val="24"/>
              </w:rPr>
              <w:t xml:space="preserve">by phone, </w:t>
            </w:r>
            <w:r w:rsidR="002C373A">
              <w:rPr>
                <w:iCs/>
                <w:color w:val="auto"/>
                <w:sz w:val="24"/>
                <w:szCs w:val="24"/>
              </w:rPr>
              <w:t>who appeared evasive</w:t>
            </w:r>
            <w:r w:rsidR="00EF141B">
              <w:rPr>
                <w:iCs/>
                <w:color w:val="auto"/>
                <w:sz w:val="24"/>
                <w:szCs w:val="24"/>
              </w:rPr>
              <w:t xml:space="preserve"> and claimed the condition of the house was recent</w:t>
            </w:r>
            <w:r w:rsidR="006C4CB9">
              <w:rPr>
                <w:iCs/>
                <w:color w:val="auto"/>
                <w:sz w:val="24"/>
                <w:szCs w:val="24"/>
              </w:rPr>
              <w:t>,</w:t>
            </w:r>
            <w:r w:rsidR="00EF141B">
              <w:rPr>
                <w:iCs/>
                <w:color w:val="auto"/>
                <w:sz w:val="24"/>
                <w:szCs w:val="24"/>
              </w:rPr>
              <w:t xml:space="preserve"> which the EWO felt was untrue. 5 stated that </w:t>
            </w:r>
            <w:r w:rsidR="006C4CB9">
              <w:rPr>
                <w:iCs/>
                <w:color w:val="auto"/>
                <w:sz w:val="24"/>
                <w:szCs w:val="24"/>
              </w:rPr>
              <w:t>she would clean the property and an appointment</w:t>
            </w:r>
            <w:r w:rsidR="005A7E7F">
              <w:rPr>
                <w:iCs/>
                <w:color w:val="auto"/>
                <w:sz w:val="24"/>
                <w:szCs w:val="24"/>
              </w:rPr>
              <w:t xml:space="preserve"> for the EWO</w:t>
            </w:r>
            <w:r w:rsidR="006C4CB9">
              <w:rPr>
                <w:iCs/>
                <w:color w:val="auto"/>
                <w:sz w:val="24"/>
                <w:szCs w:val="24"/>
              </w:rPr>
              <w:t xml:space="preserve"> to visit </w:t>
            </w:r>
            <w:r w:rsidR="005A7E7F">
              <w:rPr>
                <w:iCs/>
                <w:color w:val="auto"/>
                <w:sz w:val="24"/>
                <w:szCs w:val="24"/>
              </w:rPr>
              <w:t>was made</w:t>
            </w:r>
            <w:r w:rsidR="006C4CB9">
              <w:rPr>
                <w:iCs/>
                <w:color w:val="auto"/>
                <w:sz w:val="24"/>
                <w:szCs w:val="24"/>
              </w:rPr>
              <w:t xml:space="preserve"> for the following week</w:t>
            </w:r>
            <w:r w:rsidR="005A7E7F">
              <w:rPr>
                <w:iCs/>
                <w:color w:val="auto"/>
                <w:sz w:val="24"/>
                <w:szCs w:val="24"/>
              </w:rPr>
              <w:t>.</w:t>
            </w:r>
            <w:r w:rsidR="006C4CB9">
              <w:rPr>
                <w:iCs/>
                <w:color w:val="auto"/>
                <w:sz w:val="24"/>
                <w:szCs w:val="24"/>
              </w:rPr>
              <w:t xml:space="preserve"> The following week 5 was not home at the time of the visit</w:t>
            </w:r>
            <w:r w:rsidR="002C373A">
              <w:rPr>
                <w:iCs/>
                <w:color w:val="auto"/>
                <w:sz w:val="24"/>
                <w:szCs w:val="24"/>
              </w:rPr>
              <w:t xml:space="preserve"> </w:t>
            </w:r>
            <w:r w:rsidR="006C4CB9">
              <w:rPr>
                <w:iCs/>
                <w:color w:val="auto"/>
                <w:sz w:val="24"/>
                <w:szCs w:val="24"/>
              </w:rPr>
              <w:t xml:space="preserve">and due to </w:t>
            </w:r>
            <w:r>
              <w:rPr>
                <w:iCs/>
                <w:color w:val="auto"/>
                <w:sz w:val="24"/>
                <w:szCs w:val="24"/>
              </w:rPr>
              <w:t>their concerns, the Headteacher completed a safeguarding referral to the Local Authority</w:t>
            </w:r>
            <w:r w:rsidR="006C4CB9">
              <w:rPr>
                <w:iCs/>
                <w:color w:val="auto"/>
                <w:sz w:val="24"/>
                <w:szCs w:val="24"/>
              </w:rPr>
              <w:t>. Th</w:t>
            </w:r>
            <w:r w:rsidR="00EF141B">
              <w:rPr>
                <w:iCs/>
                <w:color w:val="auto"/>
                <w:sz w:val="24"/>
                <w:szCs w:val="24"/>
              </w:rPr>
              <w:t>e referral was made following</w:t>
            </w:r>
            <w:r>
              <w:rPr>
                <w:iCs/>
                <w:color w:val="auto"/>
                <w:sz w:val="24"/>
                <w:szCs w:val="24"/>
              </w:rPr>
              <w:t xml:space="preserve"> Section 130 of the Social Services and Wellbeing (Wales) Act (2014), which states that </w:t>
            </w:r>
            <w:r w:rsidR="002C373A">
              <w:rPr>
                <w:iCs/>
                <w:color w:val="auto"/>
                <w:sz w:val="24"/>
                <w:szCs w:val="24"/>
              </w:rPr>
              <w:t xml:space="preserve">relevant partners have a duty to report concerns of a child at risk. This referral prompted </w:t>
            </w:r>
            <w:r w:rsidR="00F2157A">
              <w:rPr>
                <w:iCs/>
                <w:color w:val="auto"/>
                <w:sz w:val="24"/>
                <w:szCs w:val="24"/>
              </w:rPr>
              <w:t>the Local Authority to make enquiries under Section 47 of the Children Act (1989)</w:t>
            </w:r>
            <w:r w:rsidR="001C6569">
              <w:rPr>
                <w:iCs/>
                <w:color w:val="auto"/>
                <w:sz w:val="24"/>
                <w:szCs w:val="24"/>
              </w:rPr>
              <w:t>,</w:t>
            </w:r>
            <w:r w:rsidR="00F2157A">
              <w:rPr>
                <w:iCs/>
                <w:color w:val="auto"/>
                <w:sz w:val="24"/>
                <w:szCs w:val="24"/>
              </w:rPr>
              <w:t xml:space="preserve"> which enables them to decide whether any actions to safeguard the child are necessary.</w:t>
            </w:r>
            <w:r w:rsidR="001C6569">
              <w:rPr>
                <w:iCs/>
                <w:color w:val="auto"/>
                <w:sz w:val="24"/>
                <w:szCs w:val="24"/>
              </w:rPr>
              <w:t xml:space="preserve"> </w:t>
            </w:r>
            <w:r w:rsidR="00F2157A">
              <w:rPr>
                <w:iCs/>
                <w:color w:val="auto"/>
                <w:sz w:val="24"/>
                <w:szCs w:val="24"/>
              </w:rPr>
              <w:t>The Section 47 enquires involve gathering information from the child and their family, as well as other agencies, to determine whether the family should be discussed at an initial child protection conference, which in this instance was the agreed outcome</w:t>
            </w:r>
            <w:r w:rsidR="00285B02">
              <w:rPr>
                <w:iCs/>
                <w:color w:val="auto"/>
                <w:sz w:val="24"/>
                <w:szCs w:val="24"/>
              </w:rPr>
              <w:t xml:space="preserve"> or 3 and 4.</w:t>
            </w:r>
            <w:r w:rsidR="005A7E7F">
              <w:rPr>
                <w:iCs/>
                <w:color w:val="auto"/>
                <w:sz w:val="24"/>
                <w:szCs w:val="24"/>
              </w:rPr>
              <w:t xml:space="preserve"> This decision was made following a visit to the home where the conditions had not improved and concerns were raised of how 3 and 4’s basic care needs were being met, as they had no access to their bedrooms and </w:t>
            </w:r>
            <w:r w:rsidR="00563B7C">
              <w:rPr>
                <w:iCs/>
                <w:color w:val="auto"/>
                <w:sz w:val="24"/>
                <w:szCs w:val="24"/>
              </w:rPr>
              <w:t xml:space="preserve">facilities to tend to their personal hygiene were not working. The Section 47 enquiries also raised questions around 5’s </w:t>
            </w:r>
            <w:r w:rsidR="005A7E7F">
              <w:rPr>
                <w:iCs/>
                <w:color w:val="auto"/>
                <w:sz w:val="24"/>
                <w:szCs w:val="24"/>
              </w:rPr>
              <w:t>mental health</w:t>
            </w:r>
            <w:r w:rsidR="00563B7C">
              <w:rPr>
                <w:iCs/>
                <w:color w:val="auto"/>
                <w:sz w:val="24"/>
                <w:szCs w:val="24"/>
              </w:rPr>
              <w:t xml:space="preserve"> and her ability to sustain change, </w:t>
            </w:r>
            <w:r w:rsidR="00EF141B">
              <w:rPr>
                <w:iCs/>
                <w:color w:val="auto"/>
                <w:sz w:val="24"/>
                <w:szCs w:val="24"/>
              </w:rPr>
              <w:t xml:space="preserve">as home conditions, failure to attend health appointments and sporadic attendance at school had been raised as concerns </w:t>
            </w:r>
            <w:r w:rsidR="00B8741E">
              <w:rPr>
                <w:iCs/>
                <w:color w:val="auto"/>
                <w:sz w:val="24"/>
                <w:szCs w:val="24"/>
              </w:rPr>
              <w:t>with 5’s eldest child, who is no longer in her care.</w:t>
            </w:r>
          </w:p>
          <w:p w14:paraId="4514A0CD" w14:textId="77777777" w:rsidR="00285B02" w:rsidRDefault="00285B02" w:rsidP="0009573B">
            <w:pPr>
              <w:spacing w:line="360" w:lineRule="auto"/>
              <w:jc w:val="both"/>
              <w:rPr>
                <w:iCs/>
                <w:color w:val="auto"/>
                <w:sz w:val="24"/>
                <w:szCs w:val="24"/>
              </w:rPr>
            </w:pPr>
          </w:p>
          <w:p w14:paraId="12A5BED1" w14:textId="0D0CDFC3" w:rsidR="007700C2" w:rsidRDefault="007700C2" w:rsidP="0009573B">
            <w:pPr>
              <w:spacing w:line="360" w:lineRule="auto"/>
              <w:jc w:val="both"/>
              <w:rPr>
                <w:iCs/>
                <w:color w:val="auto"/>
                <w:sz w:val="24"/>
                <w:szCs w:val="24"/>
              </w:rPr>
            </w:pPr>
            <w:r>
              <w:rPr>
                <w:iCs/>
                <w:color w:val="auto"/>
                <w:sz w:val="24"/>
                <w:szCs w:val="24"/>
              </w:rPr>
              <w:t xml:space="preserve">The </w:t>
            </w:r>
            <w:r w:rsidR="00285B02">
              <w:rPr>
                <w:iCs/>
                <w:color w:val="auto"/>
                <w:sz w:val="24"/>
                <w:szCs w:val="24"/>
              </w:rPr>
              <w:t>initial child protection conference is held</w:t>
            </w:r>
            <w:r>
              <w:rPr>
                <w:iCs/>
                <w:color w:val="auto"/>
                <w:sz w:val="24"/>
                <w:szCs w:val="24"/>
              </w:rPr>
              <w:t>,</w:t>
            </w:r>
            <w:r w:rsidR="00285B02">
              <w:rPr>
                <w:iCs/>
                <w:color w:val="auto"/>
                <w:sz w:val="24"/>
                <w:szCs w:val="24"/>
              </w:rPr>
              <w:t xml:space="preserve"> in accordance with Section 3</w:t>
            </w:r>
            <w:r w:rsidR="00BC27D1">
              <w:rPr>
                <w:iCs/>
                <w:color w:val="auto"/>
                <w:sz w:val="24"/>
                <w:szCs w:val="24"/>
              </w:rPr>
              <w:t>,</w:t>
            </w:r>
            <w:r w:rsidR="00285B02">
              <w:rPr>
                <w:iCs/>
                <w:color w:val="auto"/>
                <w:sz w:val="24"/>
                <w:szCs w:val="24"/>
              </w:rPr>
              <w:t xml:space="preserve"> part 2 of the Wales Safeguarding Procedures</w:t>
            </w:r>
            <w:r>
              <w:rPr>
                <w:iCs/>
                <w:color w:val="auto"/>
                <w:sz w:val="24"/>
                <w:szCs w:val="24"/>
              </w:rPr>
              <w:t>,</w:t>
            </w:r>
            <w:r w:rsidR="00285B02">
              <w:rPr>
                <w:iCs/>
                <w:color w:val="auto"/>
                <w:sz w:val="24"/>
                <w:szCs w:val="24"/>
              </w:rPr>
              <w:t xml:space="preserve"> and takes place within 15 days of the last strategy discussion (Welsh Government, 2023).</w:t>
            </w:r>
            <w:r>
              <w:rPr>
                <w:iCs/>
                <w:color w:val="auto"/>
                <w:sz w:val="24"/>
                <w:szCs w:val="24"/>
              </w:rPr>
              <w:t xml:space="preserve"> </w:t>
            </w:r>
            <w:r w:rsidR="00BC27D1">
              <w:rPr>
                <w:iCs/>
                <w:color w:val="auto"/>
                <w:sz w:val="24"/>
                <w:szCs w:val="24"/>
              </w:rPr>
              <w:t>A child at risk of significant harm is defined as a child who is ‘experiencing or is at risk of abuse, neglect or other kinds of harm’ (SSWBA, 2014</w:t>
            </w:r>
            <w:r w:rsidR="009D6E1D">
              <w:rPr>
                <w:iCs/>
                <w:color w:val="auto"/>
                <w:sz w:val="24"/>
                <w:szCs w:val="24"/>
              </w:rPr>
              <w:t>), which</w:t>
            </w:r>
            <w:r w:rsidR="00BC27D1">
              <w:rPr>
                <w:iCs/>
                <w:color w:val="auto"/>
                <w:sz w:val="24"/>
                <w:szCs w:val="24"/>
              </w:rPr>
              <w:t xml:space="preserve"> are </w:t>
            </w:r>
            <w:r w:rsidR="005A7E7F">
              <w:rPr>
                <w:iCs/>
                <w:color w:val="auto"/>
                <w:sz w:val="24"/>
                <w:szCs w:val="24"/>
              </w:rPr>
              <w:t>separated</w:t>
            </w:r>
            <w:r w:rsidR="00BC27D1">
              <w:rPr>
                <w:iCs/>
                <w:color w:val="auto"/>
                <w:sz w:val="24"/>
                <w:szCs w:val="24"/>
              </w:rPr>
              <w:t xml:space="preserve"> into four categories; physical abuse, sexual abuse, emotional abuse, and neglect (Children Act, 1989)</w:t>
            </w:r>
            <w:r w:rsidR="009D6E1D">
              <w:rPr>
                <w:iCs/>
                <w:color w:val="auto"/>
                <w:sz w:val="24"/>
                <w:szCs w:val="24"/>
              </w:rPr>
              <w:t xml:space="preserve">. </w:t>
            </w:r>
            <w:r>
              <w:rPr>
                <w:iCs/>
                <w:color w:val="auto"/>
                <w:sz w:val="24"/>
                <w:szCs w:val="24"/>
              </w:rPr>
              <w:t xml:space="preserve">Similarly, article 19 of the United Nations Convention of the Rights of the Child states that children have the right to be protected from violence, abuse and neglect, with emphasis Local Authorities needing to do all they can to prevent this (UNICEF UK, 1992). </w:t>
            </w:r>
            <w:r w:rsidRPr="007700C2">
              <w:rPr>
                <w:iCs/>
                <w:color w:val="auto"/>
                <w:sz w:val="24"/>
                <w:szCs w:val="24"/>
              </w:rPr>
              <w:t xml:space="preserve">The child protection conference was attended by 5, along with professionals heavily involved with the family such as education and health, </w:t>
            </w:r>
            <w:r>
              <w:rPr>
                <w:iCs/>
                <w:color w:val="auto"/>
                <w:sz w:val="24"/>
                <w:szCs w:val="24"/>
              </w:rPr>
              <w:t xml:space="preserve">where discussions took place </w:t>
            </w:r>
            <w:r w:rsidRPr="007700C2">
              <w:rPr>
                <w:iCs/>
                <w:color w:val="auto"/>
                <w:sz w:val="24"/>
                <w:szCs w:val="24"/>
              </w:rPr>
              <w:t>to de</w:t>
            </w:r>
            <w:r>
              <w:rPr>
                <w:iCs/>
                <w:color w:val="auto"/>
                <w:sz w:val="24"/>
                <w:szCs w:val="24"/>
              </w:rPr>
              <w:t>termine</w:t>
            </w:r>
            <w:r w:rsidRPr="007700C2">
              <w:rPr>
                <w:iCs/>
                <w:color w:val="auto"/>
                <w:sz w:val="24"/>
                <w:szCs w:val="24"/>
              </w:rPr>
              <w:t xml:space="preserve"> whether 3 and 4 required a child protection plan to reduce the risk of significant harm to them.</w:t>
            </w:r>
          </w:p>
          <w:p w14:paraId="4044184E" w14:textId="77777777" w:rsidR="00810FD9" w:rsidRDefault="00810FD9" w:rsidP="0009573B">
            <w:pPr>
              <w:spacing w:line="360" w:lineRule="auto"/>
              <w:jc w:val="both"/>
              <w:rPr>
                <w:iCs/>
                <w:color w:val="auto"/>
                <w:sz w:val="24"/>
                <w:szCs w:val="24"/>
              </w:rPr>
            </w:pPr>
          </w:p>
          <w:p w14:paraId="473DBC1D" w14:textId="0A53190A" w:rsidR="00B150FD" w:rsidRDefault="009D6E1D" w:rsidP="0009573B">
            <w:pPr>
              <w:spacing w:line="360" w:lineRule="auto"/>
              <w:jc w:val="both"/>
              <w:rPr>
                <w:iCs/>
                <w:color w:val="auto"/>
                <w:sz w:val="24"/>
                <w:szCs w:val="24"/>
              </w:rPr>
            </w:pPr>
            <w:r>
              <w:rPr>
                <w:iCs/>
                <w:color w:val="auto"/>
                <w:sz w:val="24"/>
                <w:szCs w:val="24"/>
              </w:rPr>
              <w:t xml:space="preserve">The team that I work in is not responsible for carrying out the initial section 47 enquiries, instead my role would be to take over as the allocated social worker </w:t>
            </w:r>
            <w:r w:rsidR="00810FD9">
              <w:rPr>
                <w:iCs/>
                <w:color w:val="auto"/>
                <w:sz w:val="24"/>
                <w:szCs w:val="24"/>
              </w:rPr>
              <w:t>and provide intervention work, should</w:t>
            </w:r>
            <w:r>
              <w:rPr>
                <w:iCs/>
                <w:color w:val="auto"/>
                <w:sz w:val="24"/>
                <w:szCs w:val="24"/>
              </w:rPr>
              <w:t xml:space="preserve"> </w:t>
            </w:r>
            <w:r w:rsidR="00810FD9">
              <w:rPr>
                <w:iCs/>
                <w:color w:val="auto"/>
                <w:sz w:val="24"/>
                <w:szCs w:val="24"/>
              </w:rPr>
              <w:t>3 and 4’s</w:t>
            </w:r>
            <w:r>
              <w:rPr>
                <w:iCs/>
                <w:color w:val="auto"/>
                <w:sz w:val="24"/>
                <w:szCs w:val="24"/>
              </w:rPr>
              <w:t xml:space="preserve"> names </w:t>
            </w:r>
            <w:r w:rsidR="00810FD9">
              <w:rPr>
                <w:iCs/>
                <w:color w:val="auto"/>
                <w:sz w:val="24"/>
                <w:szCs w:val="24"/>
              </w:rPr>
              <w:t>be</w:t>
            </w:r>
            <w:r>
              <w:rPr>
                <w:iCs/>
                <w:color w:val="auto"/>
                <w:sz w:val="24"/>
                <w:szCs w:val="24"/>
              </w:rPr>
              <w:t xml:space="preserve"> placed on the child protection register.</w:t>
            </w:r>
            <w:r w:rsidR="00810FD9">
              <w:rPr>
                <w:iCs/>
                <w:color w:val="auto"/>
                <w:sz w:val="24"/>
                <w:szCs w:val="24"/>
              </w:rPr>
              <w:t xml:space="preserve"> In order to have full understanding of the case, I attended the initial child protection case conference, where it was agreed that 3 and 4’s names would be placed on the child protection register under the category of neglect. </w:t>
            </w:r>
            <w:r w:rsidR="006261B9">
              <w:rPr>
                <w:iCs/>
                <w:color w:val="auto"/>
                <w:sz w:val="24"/>
                <w:szCs w:val="24"/>
              </w:rPr>
              <w:t xml:space="preserve">Whilst it could be argued that the definition of harm is vague, with neglect sometimes being difficult to spot as it could be multiple things (NSPCC, 2025), it </w:t>
            </w:r>
            <w:r w:rsidR="00810FD9">
              <w:rPr>
                <w:iCs/>
                <w:color w:val="auto"/>
                <w:sz w:val="24"/>
                <w:szCs w:val="24"/>
              </w:rPr>
              <w:t>is thought that round 75% of children who are discussed in conference are placed on the child protection register (</w:t>
            </w:r>
            <w:proofErr w:type="spellStart"/>
            <w:r w:rsidR="00810FD9">
              <w:rPr>
                <w:iCs/>
                <w:color w:val="auto"/>
                <w:sz w:val="24"/>
                <w:szCs w:val="24"/>
              </w:rPr>
              <w:t>Polnay</w:t>
            </w:r>
            <w:proofErr w:type="spellEnd"/>
            <w:r w:rsidR="00810FD9">
              <w:rPr>
                <w:iCs/>
                <w:color w:val="auto"/>
                <w:sz w:val="24"/>
                <w:szCs w:val="24"/>
              </w:rPr>
              <w:t>, 2001)</w:t>
            </w:r>
            <w:r w:rsidR="006261B9">
              <w:rPr>
                <w:iCs/>
                <w:color w:val="auto"/>
                <w:sz w:val="24"/>
                <w:szCs w:val="24"/>
              </w:rPr>
              <w:t>.</w:t>
            </w:r>
            <w:r w:rsidR="00B150FD">
              <w:rPr>
                <w:iCs/>
                <w:color w:val="auto"/>
                <w:sz w:val="24"/>
                <w:szCs w:val="24"/>
              </w:rPr>
              <w:t xml:space="preserve"> During the case conference a child protection care and support plan is formulated, which is coproduced between parents and professionals, outlining the risk of harm, how the plan will protect the child, clear long and short outcomes to be achieved and the provision of any support or treatment (Welsh Government, 2023). The plan must include all elements of ‘meeting needs’ under Part 4 of the Social Services and Wellbeing (Wales) Act (Welsh Government, 2014) and take into consideration the strengths and positive aspects of the </w:t>
            </w:r>
            <w:r w:rsidR="00296A55">
              <w:rPr>
                <w:iCs/>
                <w:color w:val="auto"/>
                <w:sz w:val="24"/>
                <w:szCs w:val="24"/>
              </w:rPr>
              <w:t>family dynamic. In adopting a strengths-based approach and incorporating this into the plan, working relationships can start on a positive note and can help reduce the power and authoritative barriers between parents and professionals (Pulla, 2017).</w:t>
            </w:r>
          </w:p>
          <w:p w14:paraId="25B5F4E6" w14:textId="77777777" w:rsidR="00296A55" w:rsidRDefault="00296A55" w:rsidP="0009573B">
            <w:pPr>
              <w:spacing w:line="360" w:lineRule="auto"/>
              <w:jc w:val="both"/>
              <w:rPr>
                <w:iCs/>
                <w:color w:val="auto"/>
                <w:sz w:val="24"/>
                <w:szCs w:val="24"/>
              </w:rPr>
            </w:pPr>
          </w:p>
          <w:p w14:paraId="74651493" w14:textId="2E7108EE" w:rsidR="008B0EB3" w:rsidRDefault="008B0EB3" w:rsidP="008B0EB3">
            <w:pPr>
              <w:spacing w:line="360" w:lineRule="auto"/>
              <w:jc w:val="both"/>
              <w:rPr>
                <w:iCs/>
                <w:color w:val="auto"/>
                <w:sz w:val="24"/>
                <w:szCs w:val="24"/>
              </w:rPr>
            </w:pPr>
            <w:r>
              <w:rPr>
                <w:iCs/>
                <w:color w:val="auto"/>
                <w:sz w:val="24"/>
                <w:szCs w:val="24"/>
              </w:rPr>
              <w:t>Following the child protection case conference, I was then allocated as 3 and 4’s social worker</w:t>
            </w:r>
            <w:r w:rsidR="00267518">
              <w:rPr>
                <w:iCs/>
                <w:color w:val="auto"/>
                <w:sz w:val="24"/>
                <w:szCs w:val="24"/>
              </w:rPr>
              <w:t xml:space="preserve">, where intervention work </w:t>
            </w:r>
            <w:r w:rsidR="00156BFE">
              <w:rPr>
                <w:iCs/>
                <w:color w:val="auto"/>
                <w:sz w:val="24"/>
                <w:szCs w:val="24"/>
              </w:rPr>
              <w:t>c</w:t>
            </w:r>
            <w:r w:rsidR="00267518">
              <w:rPr>
                <w:iCs/>
                <w:color w:val="auto"/>
                <w:sz w:val="24"/>
                <w:szCs w:val="24"/>
              </w:rPr>
              <w:t>ould begin</w:t>
            </w:r>
            <w:r>
              <w:rPr>
                <w:iCs/>
                <w:color w:val="auto"/>
                <w:sz w:val="24"/>
                <w:szCs w:val="24"/>
              </w:rPr>
              <w:t xml:space="preserve">. </w:t>
            </w:r>
            <w:r w:rsidR="00957F85">
              <w:rPr>
                <w:iCs/>
                <w:color w:val="auto"/>
                <w:sz w:val="24"/>
                <w:szCs w:val="24"/>
              </w:rPr>
              <w:t xml:space="preserve">During a practice review </w:t>
            </w:r>
            <w:r>
              <w:rPr>
                <w:iCs/>
                <w:color w:val="auto"/>
                <w:sz w:val="24"/>
                <w:szCs w:val="24"/>
              </w:rPr>
              <w:t xml:space="preserve">Munro (2011) </w:t>
            </w:r>
            <w:r w:rsidRPr="008B0EB3">
              <w:rPr>
                <w:iCs/>
                <w:color w:val="auto"/>
                <w:sz w:val="24"/>
                <w:szCs w:val="24"/>
              </w:rPr>
              <w:t xml:space="preserve">identified the need to </w:t>
            </w:r>
            <w:r w:rsidR="00957F85">
              <w:rPr>
                <w:iCs/>
                <w:color w:val="auto"/>
                <w:sz w:val="24"/>
                <w:szCs w:val="24"/>
              </w:rPr>
              <w:t>‘</w:t>
            </w:r>
            <w:r w:rsidRPr="008B0EB3">
              <w:rPr>
                <w:iCs/>
                <w:color w:val="auto"/>
                <w:sz w:val="24"/>
                <w:szCs w:val="24"/>
              </w:rPr>
              <w:t>reduce bureaucracy, develop better</w:t>
            </w:r>
            <w:r w:rsidR="00957F85">
              <w:rPr>
                <w:iCs/>
                <w:color w:val="auto"/>
                <w:sz w:val="24"/>
                <w:szCs w:val="24"/>
              </w:rPr>
              <w:t xml:space="preserve"> </w:t>
            </w:r>
            <w:r w:rsidRPr="008B0EB3">
              <w:rPr>
                <w:iCs/>
                <w:color w:val="auto"/>
                <w:sz w:val="24"/>
                <w:szCs w:val="24"/>
              </w:rPr>
              <w:t>working relationships with children and their families and find more creative and</w:t>
            </w:r>
            <w:r w:rsidR="00957F85">
              <w:rPr>
                <w:iCs/>
                <w:color w:val="auto"/>
                <w:sz w:val="24"/>
                <w:szCs w:val="24"/>
              </w:rPr>
              <w:t xml:space="preserve"> </w:t>
            </w:r>
            <w:r w:rsidRPr="008B0EB3">
              <w:rPr>
                <w:iCs/>
                <w:color w:val="auto"/>
                <w:sz w:val="24"/>
                <w:szCs w:val="24"/>
              </w:rPr>
              <w:t>effective ways to support children</w:t>
            </w:r>
            <w:r w:rsidR="00957F85">
              <w:rPr>
                <w:iCs/>
                <w:color w:val="auto"/>
                <w:sz w:val="24"/>
                <w:szCs w:val="24"/>
              </w:rPr>
              <w:t>’</w:t>
            </w:r>
            <w:r w:rsidRPr="008B0EB3">
              <w:rPr>
                <w:iCs/>
                <w:color w:val="auto"/>
                <w:sz w:val="24"/>
                <w:szCs w:val="24"/>
              </w:rPr>
              <w:t>.</w:t>
            </w:r>
            <w:r w:rsidR="00957F85">
              <w:rPr>
                <w:iCs/>
                <w:color w:val="auto"/>
                <w:sz w:val="24"/>
                <w:szCs w:val="24"/>
              </w:rPr>
              <w:t xml:space="preserve"> Similarly,</w:t>
            </w:r>
            <w:r>
              <w:rPr>
                <w:iCs/>
                <w:color w:val="auto"/>
                <w:sz w:val="24"/>
                <w:szCs w:val="24"/>
              </w:rPr>
              <w:t xml:space="preserve"> </w:t>
            </w:r>
            <w:r w:rsidR="00454038">
              <w:rPr>
                <w:iCs/>
                <w:color w:val="auto"/>
                <w:sz w:val="24"/>
                <w:szCs w:val="24"/>
              </w:rPr>
              <w:t xml:space="preserve">Daniel et al (2011) claim that in order to achieve effective intervention for neglected children, the right balance of care and control needs to be </w:t>
            </w:r>
            <w:r w:rsidR="009C72F8">
              <w:rPr>
                <w:iCs/>
                <w:color w:val="auto"/>
                <w:sz w:val="24"/>
                <w:szCs w:val="24"/>
              </w:rPr>
              <w:t>accomplished</w:t>
            </w:r>
            <w:r w:rsidR="00454038">
              <w:rPr>
                <w:iCs/>
                <w:color w:val="auto"/>
                <w:sz w:val="24"/>
                <w:szCs w:val="24"/>
              </w:rPr>
              <w:t>.</w:t>
            </w:r>
            <w:r w:rsidR="009C72F8">
              <w:rPr>
                <w:iCs/>
                <w:color w:val="auto"/>
                <w:sz w:val="24"/>
                <w:szCs w:val="24"/>
              </w:rPr>
              <w:t xml:space="preserve"> </w:t>
            </w:r>
            <w:r w:rsidR="00454038">
              <w:rPr>
                <w:iCs/>
                <w:color w:val="auto"/>
                <w:sz w:val="24"/>
                <w:szCs w:val="24"/>
              </w:rPr>
              <w:t xml:space="preserve"> </w:t>
            </w:r>
            <w:r w:rsidR="009C72F8">
              <w:rPr>
                <w:iCs/>
                <w:color w:val="auto"/>
                <w:sz w:val="24"/>
                <w:szCs w:val="24"/>
              </w:rPr>
              <w:t xml:space="preserve">However, Ventress (2021) argues that finding this balance in neglect and abuse cases is ‘especially complex’ given that the relationship between professionals and parents almost certainly starts from a position of mutual </w:t>
            </w:r>
            <w:r w:rsidR="00267518">
              <w:rPr>
                <w:iCs/>
                <w:color w:val="auto"/>
                <w:sz w:val="24"/>
                <w:szCs w:val="24"/>
              </w:rPr>
              <w:t>scepticism</w:t>
            </w:r>
            <w:r w:rsidR="009C72F8">
              <w:rPr>
                <w:iCs/>
                <w:color w:val="auto"/>
                <w:sz w:val="24"/>
                <w:szCs w:val="24"/>
              </w:rPr>
              <w:t xml:space="preserve"> and mistrust. </w:t>
            </w:r>
            <w:r w:rsidR="00F9187C">
              <w:rPr>
                <w:iCs/>
                <w:color w:val="auto"/>
                <w:sz w:val="24"/>
                <w:szCs w:val="24"/>
              </w:rPr>
              <w:t>With the notion of change happening through good relationships (Beckett and Horner, 20</w:t>
            </w:r>
            <w:r w:rsidR="00845E0C">
              <w:rPr>
                <w:iCs/>
                <w:color w:val="auto"/>
                <w:sz w:val="24"/>
                <w:szCs w:val="24"/>
              </w:rPr>
              <w:t>1</w:t>
            </w:r>
            <w:r w:rsidR="00F9187C">
              <w:rPr>
                <w:iCs/>
                <w:color w:val="auto"/>
                <w:sz w:val="24"/>
                <w:szCs w:val="24"/>
              </w:rPr>
              <w:t xml:space="preserve">6), my aim was start building </w:t>
            </w:r>
            <w:r w:rsidR="000D01AD">
              <w:rPr>
                <w:iCs/>
                <w:color w:val="auto"/>
                <w:sz w:val="24"/>
                <w:szCs w:val="24"/>
              </w:rPr>
              <w:t>rapport</w:t>
            </w:r>
            <w:r w:rsidR="00F9187C">
              <w:rPr>
                <w:iCs/>
                <w:color w:val="auto"/>
                <w:sz w:val="24"/>
                <w:szCs w:val="24"/>
              </w:rPr>
              <w:t xml:space="preserve"> with 5, which in turn would help build a good relationship with 3 and 4.</w:t>
            </w:r>
            <w:r w:rsidR="00B12506">
              <w:rPr>
                <w:iCs/>
                <w:color w:val="auto"/>
                <w:sz w:val="24"/>
                <w:szCs w:val="24"/>
              </w:rPr>
              <w:t xml:space="preserve"> Initially this proved difficult, as 5 appeared to be avoiding my calls and was not at home for my scheduled visits to see the children. As per the Wales Safeguarding Procedures (Welsh Government, 2023), statutory visits to children on the child protection registered must be undertaken </w:t>
            </w:r>
            <w:r w:rsidR="006B3E5C">
              <w:rPr>
                <w:iCs/>
                <w:color w:val="auto"/>
                <w:sz w:val="24"/>
                <w:szCs w:val="24"/>
              </w:rPr>
              <w:t xml:space="preserve">at least </w:t>
            </w:r>
            <w:r w:rsidR="00B12506">
              <w:rPr>
                <w:iCs/>
                <w:color w:val="auto"/>
                <w:sz w:val="24"/>
                <w:szCs w:val="24"/>
              </w:rPr>
              <w:t xml:space="preserve">every 10 working days, however </w:t>
            </w:r>
            <w:r w:rsidR="006B3E5C">
              <w:rPr>
                <w:iCs/>
                <w:color w:val="auto"/>
                <w:sz w:val="24"/>
                <w:szCs w:val="24"/>
              </w:rPr>
              <w:t xml:space="preserve">due to 5’s resistance this had </w:t>
            </w:r>
            <w:r w:rsidR="00005CBE">
              <w:rPr>
                <w:iCs/>
                <w:color w:val="auto"/>
                <w:sz w:val="24"/>
                <w:szCs w:val="24"/>
              </w:rPr>
              <w:t>been unsuccessful, as the property was empty each time I visited and the children were not attending school.</w:t>
            </w:r>
            <w:r w:rsidR="006B3E5C">
              <w:rPr>
                <w:iCs/>
                <w:color w:val="auto"/>
                <w:sz w:val="24"/>
                <w:szCs w:val="24"/>
              </w:rPr>
              <w:t xml:space="preserve"> Using my professional judgement, I alerted my manager to 3 and 4 not being seen since being placed on the child protection register and my concern for their safety and wellbeing. It was mutually agreed that I would carry out unannounced home visits at random times throughout the day and if this was unsuccessful then I would contact the Police to carry out a welfare check on the children. </w:t>
            </w:r>
            <w:r w:rsidR="007E6095">
              <w:rPr>
                <w:iCs/>
                <w:color w:val="auto"/>
                <w:sz w:val="24"/>
                <w:szCs w:val="24"/>
              </w:rPr>
              <w:t xml:space="preserve">After </w:t>
            </w:r>
            <w:r w:rsidR="00005CBE">
              <w:rPr>
                <w:iCs/>
                <w:color w:val="auto"/>
                <w:sz w:val="24"/>
                <w:szCs w:val="24"/>
              </w:rPr>
              <w:t xml:space="preserve">three days of unsuccessfully seeing 3 and 4 and my calls to 5 going unanswered, I sent a text message to 5 stating that I would be contacting the police to carry out a welfare check on 3 and 4 due to my concerns. This message prompted 5 to contact me claiming that she didn’t realise the severity of the situation and agreed for me to visit later the same day. </w:t>
            </w:r>
          </w:p>
          <w:p w14:paraId="4109D7CD" w14:textId="77777777" w:rsidR="006B3E5C" w:rsidRDefault="006B3E5C" w:rsidP="008B0EB3">
            <w:pPr>
              <w:spacing w:line="360" w:lineRule="auto"/>
              <w:jc w:val="both"/>
              <w:rPr>
                <w:iCs/>
                <w:color w:val="auto"/>
                <w:sz w:val="24"/>
                <w:szCs w:val="24"/>
              </w:rPr>
            </w:pPr>
          </w:p>
          <w:p w14:paraId="1BB974C8" w14:textId="62B77B29" w:rsidR="006B3E5C" w:rsidRDefault="006B3E5C" w:rsidP="006B3E5C">
            <w:pPr>
              <w:spacing w:line="360" w:lineRule="auto"/>
              <w:jc w:val="both"/>
              <w:rPr>
                <w:iCs/>
                <w:color w:val="auto"/>
                <w:sz w:val="24"/>
                <w:szCs w:val="24"/>
              </w:rPr>
            </w:pPr>
            <w:r w:rsidRPr="00005CBE">
              <w:rPr>
                <w:iCs/>
                <w:color w:val="auto"/>
                <w:sz w:val="24"/>
                <w:szCs w:val="24"/>
              </w:rPr>
              <w:t xml:space="preserve">When working with families, and considering compliance or non-compliance, </w:t>
            </w:r>
            <w:r w:rsidR="00005CBE" w:rsidRPr="00005CBE">
              <w:rPr>
                <w:iCs/>
                <w:color w:val="auto"/>
                <w:sz w:val="24"/>
                <w:szCs w:val="24"/>
              </w:rPr>
              <w:t>thought needs to be given to why parents will engage with some professionals but not with others (Leigh, 2025).</w:t>
            </w:r>
            <w:r w:rsidR="00005CBE">
              <w:rPr>
                <w:iCs/>
                <w:color w:val="auto"/>
                <w:sz w:val="24"/>
                <w:szCs w:val="24"/>
              </w:rPr>
              <w:t xml:space="preserve"> Knowing that 5 has had previous experience with social services, I ha</w:t>
            </w:r>
            <w:r w:rsidR="009C5DDC">
              <w:rPr>
                <w:iCs/>
                <w:color w:val="auto"/>
                <w:sz w:val="24"/>
                <w:szCs w:val="24"/>
              </w:rPr>
              <w:t>d</w:t>
            </w:r>
            <w:r w:rsidR="00005CBE">
              <w:rPr>
                <w:iCs/>
                <w:color w:val="auto"/>
                <w:sz w:val="24"/>
                <w:szCs w:val="24"/>
              </w:rPr>
              <w:t xml:space="preserve"> to be mindful of how </w:t>
            </w:r>
            <w:r w:rsidR="009C5DDC">
              <w:rPr>
                <w:iCs/>
                <w:color w:val="auto"/>
                <w:sz w:val="24"/>
                <w:szCs w:val="24"/>
              </w:rPr>
              <w:t>her past</w:t>
            </w:r>
            <w:r w:rsidR="00005CBE" w:rsidRPr="00005CBE">
              <w:rPr>
                <w:iCs/>
                <w:color w:val="auto"/>
                <w:sz w:val="24"/>
                <w:szCs w:val="24"/>
              </w:rPr>
              <w:t xml:space="preserve"> </w:t>
            </w:r>
            <w:r w:rsidR="00005CBE">
              <w:rPr>
                <w:iCs/>
                <w:color w:val="auto"/>
                <w:sz w:val="24"/>
                <w:szCs w:val="24"/>
              </w:rPr>
              <w:t>involvement</w:t>
            </w:r>
            <w:r w:rsidR="009C5DDC">
              <w:rPr>
                <w:iCs/>
                <w:color w:val="auto"/>
                <w:sz w:val="24"/>
                <w:szCs w:val="24"/>
              </w:rPr>
              <w:t xml:space="preserve"> may have</w:t>
            </w:r>
            <w:r w:rsidR="00005CBE">
              <w:rPr>
                <w:iCs/>
                <w:color w:val="auto"/>
                <w:sz w:val="24"/>
                <w:szCs w:val="24"/>
              </w:rPr>
              <w:t xml:space="preserve"> influence</w:t>
            </w:r>
            <w:r w:rsidR="009C5DDC">
              <w:rPr>
                <w:iCs/>
                <w:color w:val="auto"/>
                <w:sz w:val="24"/>
                <w:szCs w:val="24"/>
              </w:rPr>
              <w:t>d</w:t>
            </w:r>
            <w:r w:rsidR="00005CBE">
              <w:rPr>
                <w:iCs/>
                <w:color w:val="auto"/>
                <w:sz w:val="24"/>
                <w:szCs w:val="24"/>
              </w:rPr>
              <w:t xml:space="preserve"> the way she w</w:t>
            </w:r>
            <w:r w:rsidR="009C5DDC">
              <w:rPr>
                <w:iCs/>
                <w:color w:val="auto"/>
                <w:sz w:val="24"/>
                <w:szCs w:val="24"/>
              </w:rPr>
              <w:t>ould</w:t>
            </w:r>
            <w:r w:rsidR="00005CBE">
              <w:rPr>
                <w:iCs/>
                <w:color w:val="auto"/>
                <w:sz w:val="24"/>
                <w:szCs w:val="24"/>
              </w:rPr>
              <w:t xml:space="preserve"> interact with me going forward</w:t>
            </w:r>
            <w:r w:rsidR="009C5DDC">
              <w:rPr>
                <w:iCs/>
                <w:color w:val="auto"/>
                <w:sz w:val="24"/>
                <w:szCs w:val="24"/>
              </w:rPr>
              <w:t>, whilst also taking into consideration how 5’s childhood and upbringing could shape her thinking. During the child protection case conference 5 had spoken about her father misusing alcohol throughout her childhood and being witness to domestic violence within her household</w:t>
            </w:r>
            <w:r w:rsidR="007B1877">
              <w:rPr>
                <w:iCs/>
                <w:color w:val="auto"/>
                <w:sz w:val="24"/>
                <w:szCs w:val="24"/>
              </w:rPr>
              <w:t>. These events are stressful and traumatic for children and are known as adverse childhood experiences (ACEs), which can have an impact on the mental and physical health of children and can carry through into adulthood (Scott, 2020).</w:t>
            </w:r>
            <w:r w:rsidR="00381D31">
              <w:rPr>
                <w:iCs/>
                <w:color w:val="auto"/>
                <w:sz w:val="24"/>
                <w:szCs w:val="24"/>
              </w:rPr>
              <w:t xml:space="preserve"> Although, research in Wales has identified that the impact of early childhood traumas can be reduced by improving the quality of experiences in childhood (Penna, 2020). </w:t>
            </w:r>
            <w:r w:rsidR="007B1877">
              <w:rPr>
                <w:iCs/>
                <w:color w:val="auto"/>
                <w:sz w:val="24"/>
                <w:szCs w:val="24"/>
              </w:rPr>
              <w:t xml:space="preserve">Working with parents </w:t>
            </w:r>
            <w:r w:rsidR="003F7D11">
              <w:rPr>
                <w:iCs/>
                <w:color w:val="auto"/>
                <w:sz w:val="24"/>
                <w:szCs w:val="24"/>
              </w:rPr>
              <w:t>who have</w:t>
            </w:r>
            <w:r w:rsidR="007B1877">
              <w:rPr>
                <w:iCs/>
                <w:color w:val="auto"/>
                <w:sz w:val="24"/>
                <w:szCs w:val="24"/>
              </w:rPr>
              <w:t xml:space="preserve"> intergenerational trauma can be difficult</w:t>
            </w:r>
            <w:r w:rsidR="003F7D11">
              <w:rPr>
                <w:iCs/>
                <w:color w:val="auto"/>
                <w:sz w:val="24"/>
                <w:szCs w:val="24"/>
              </w:rPr>
              <w:t xml:space="preserve">, but it is thought that understanding how parents ‘make meaning from the world and organise their behaviour’ can improve child protection work (Crittenden, 2015). </w:t>
            </w:r>
            <w:r w:rsidR="00540DE0">
              <w:rPr>
                <w:iCs/>
                <w:color w:val="auto"/>
                <w:sz w:val="24"/>
                <w:szCs w:val="24"/>
              </w:rPr>
              <w:t>I utilised Bowlby’s Attachment Theory (1969) and reflected</w:t>
            </w:r>
            <w:r w:rsidR="00F40C57">
              <w:rPr>
                <w:iCs/>
                <w:color w:val="auto"/>
                <w:sz w:val="24"/>
                <w:szCs w:val="24"/>
              </w:rPr>
              <w:t xml:space="preserve"> on the information provided to me of 5 suffering abuse in her childhood</w:t>
            </w:r>
            <w:r w:rsidR="00540DE0">
              <w:rPr>
                <w:iCs/>
                <w:color w:val="auto"/>
                <w:sz w:val="24"/>
                <w:szCs w:val="24"/>
              </w:rPr>
              <w:t>.</w:t>
            </w:r>
            <w:r w:rsidR="00F40C57">
              <w:rPr>
                <w:iCs/>
                <w:color w:val="auto"/>
                <w:sz w:val="24"/>
                <w:szCs w:val="24"/>
              </w:rPr>
              <w:t xml:space="preserve"> I realised that 5 had likely developed strategies to keep herself safe, such as avoidance or withdrawal from a caregiver, and she could be unconsciously continuing this in adulthood to keep her and her children safe, when this was having the opposite effect and concerns were growing for 3 and 4.</w:t>
            </w:r>
            <w:r w:rsidR="00540DE0">
              <w:rPr>
                <w:iCs/>
                <w:color w:val="auto"/>
                <w:sz w:val="24"/>
                <w:szCs w:val="24"/>
              </w:rPr>
              <w:t xml:space="preserve"> </w:t>
            </w:r>
            <w:r w:rsidR="004702AE">
              <w:rPr>
                <w:iCs/>
                <w:color w:val="auto"/>
                <w:sz w:val="24"/>
                <w:szCs w:val="24"/>
              </w:rPr>
              <w:t>However, although early experiences need to be understood to better achieve outcomes, research suggests that assumptions cannot be made about childhood development as evidence in practice, as research is always changing (</w:t>
            </w:r>
            <w:proofErr w:type="spellStart"/>
            <w:r w:rsidR="004702AE">
              <w:rPr>
                <w:iCs/>
                <w:color w:val="auto"/>
                <w:sz w:val="24"/>
                <w:szCs w:val="24"/>
              </w:rPr>
              <w:t>Misca</w:t>
            </w:r>
            <w:proofErr w:type="spellEnd"/>
            <w:r w:rsidR="004702AE">
              <w:rPr>
                <w:iCs/>
                <w:color w:val="auto"/>
                <w:sz w:val="24"/>
                <w:szCs w:val="24"/>
              </w:rPr>
              <w:t xml:space="preserve">, 2009), therefore I must ensure my knowledge on current research is up to date. </w:t>
            </w:r>
          </w:p>
          <w:p w14:paraId="38C9A3B7" w14:textId="77777777" w:rsidR="00540DE0" w:rsidRDefault="00540DE0" w:rsidP="006B3E5C">
            <w:pPr>
              <w:spacing w:line="360" w:lineRule="auto"/>
              <w:jc w:val="both"/>
              <w:rPr>
                <w:iCs/>
                <w:color w:val="auto"/>
                <w:sz w:val="24"/>
                <w:szCs w:val="24"/>
              </w:rPr>
            </w:pPr>
          </w:p>
          <w:p w14:paraId="7E708846" w14:textId="2B6B90FF" w:rsidR="00A80C55" w:rsidRDefault="00540DE0" w:rsidP="006B3E5C">
            <w:pPr>
              <w:spacing w:line="360" w:lineRule="auto"/>
              <w:jc w:val="both"/>
              <w:rPr>
                <w:iCs/>
                <w:color w:val="auto"/>
                <w:sz w:val="24"/>
                <w:szCs w:val="24"/>
              </w:rPr>
            </w:pPr>
            <w:r>
              <w:rPr>
                <w:iCs/>
                <w:color w:val="auto"/>
                <w:sz w:val="24"/>
                <w:szCs w:val="24"/>
              </w:rPr>
              <w:t xml:space="preserve">Following my call with 5, I was eventually able to gain access to the home and carry out a statutory visit of 3 and 4. During this visit I was able to provide 5 with a copy of the child protection plan, as per my teams policies and procedures, and have a conversation with her and the children to identify what changes they would like to make </w:t>
            </w:r>
            <w:r w:rsidR="00302C11">
              <w:rPr>
                <w:iCs/>
                <w:color w:val="auto"/>
                <w:sz w:val="24"/>
                <w:szCs w:val="24"/>
              </w:rPr>
              <w:t>and what support they felt they needed to achieve these</w:t>
            </w:r>
            <w:r w:rsidR="006B1A81">
              <w:rPr>
                <w:iCs/>
                <w:color w:val="auto"/>
                <w:sz w:val="24"/>
                <w:szCs w:val="24"/>
              </w:rPr>
              <w:t>. Th</w:t>
            </w:r>
            <w:r w:rsidR="00FC7D63">
              <w:rPr>
                <w:iCs/>
                <w:color w:val="auto"/>
                <w:sz w:val="24"/>
                <w:szCs w:val="24"/>
              </w:rPr>
              <w:t>is</w:t>
            </w:r>
            <w:r w:rsidR="006B1A81">
              <w:rPr>
                <w:iCs/>
                <w:color w:val="auto"/>
                <w:sz w:val="24"/>
                <w:szCs w:val="24"/>
              </w:rPr>
              <w:t xml:space="preserve"> ‘what matters’ conversation </w:t>
            </w:r>
            <w:r w:rsidR="00FC7D63">
              <w:rPr>
                <w:iCs/>
                <w:color w:val="auto"/>
                <w:sz w:val="24"/>
                <w:szCs w:val="24"/>
              </w:rPr>
              <w:t>is</w:t>
            </w:r>
            <w:r w:rsidR="006B1A81">
              <w:rPr>
                <w:iCs/>
                <w:color w:val="auto"/>
                <w:sz w:val="24"/>
                <w:szCs w:val="24"/>
              </w:rPr>
              <w:t xml:space="preserve"> fundamental for understanding the family’s situation</w:t>
            </w:r>
            <w:r w:rsidR="00E1465C">
              <w:rPr>
                <w:iCs/>
                <w:color w:val="auto"/>
                <w:sz w:val="24"/>
                <w:szCs w:val="24"/>
              </w:rPr>
              <w:t xml:space="preserve"> </w:t>
            </w:r>
            <w:r w:rsidR="006B1A81">
              <w:rPr>
                <w:iCs/>
                <w:color w:val="auto"/>
                <w:sz w:val="24"/>
                <w:szCs w:val="24"/>
              </w:rPr>
              <w:t>(Social Care Wales, 202</w:t>
            </w:r>
            <w:r w:rsidR="00E1465C">
              <w:rPr>
                <w:iCs/>
                <w:color w:val="auto"/>
                <w:sz w:val="24"/>
                <w:szCs w:val="24"/>
              </w:rPr>
              <w:t>5</w:t>
            </w:r>
            <w:r w:rsidR="006B1A81">
              <w:rPr>
                <w:iCs/>
                <w:color w:val="auto"/>
                <w:sz w:val="24"/>
                <w:szCs w:val="24"/>
              </w:rPr>
              <w:t>)</w:t>
            </w:r>
            <w:r w:rsidR="00E1465C">
              <w:rPr>
                <w:iCs/>
                <w:color w:val="auto"/>
                <w:sz w:val="24"/>
                <w:szCs w:val="24"/>
              </w:rPr>
              <w:t xml:space="preserve"> and puts emphasis on active participation and supporting individuals to maximise their decision making and control over their lives (Social Care Wales, 2017). 4 shared that she would like to be able to invite her friends over without feeling embarrassed, while 3 wanted to decorate and be able to sleep in his own room. </w:t>
            </w:r>
            <w:r w:rsidR="00FC7D63">
              <w:rPr>
                <w:iCs/>
                <w:color w:val="auto"/>
                <w:sz w:val="24"/>
                <w:szCs w:val="24"/>
              </w:rPr>
              <w:t>5 shared her embarrassment over the condition of the property and shared that she has avoided professionals and hasn’t let anyone in the house for a long time, due to the fear of being judged. I reassured 5 that my role was to support the family and not work against them</w:t>
            </w:r>
            <w:r w:rsidR="00DD384D">
              <w:rPr>
                <w:iCs/>
                <w:color w:val="auto"/>
                <w:sz w:val="24"/>
                <w:szCs w:val="24"/>
              </w:rPr>
              <w:t>, however</w:t>
            </w:r>
            <w:r w:rsidR="00C176E3">
              <w:rPr>
                <w:iCs/>
                <w:color w:val="auto"/>
                <w:sz w:val="24"/>
                <w:szCs w:val="24"/>
              </w:rPr>
              <w:t xml:space="preserve"> I explained that safeguarding 3 and 4 was my main priority and this may lead to conversations between me and 5 that may be uncomfortable. This is in line with adopting a child-centred approach to my practice</w:t>
            </w:r>
            <w:r w:rsidR="00DD384D">
              <w:rPr>
                <w:iCs/>
                <w:color w:val="auto"/>
                <w:sz w:val="24"/>
                <w:szCs w:val="24"/>
              </w:rPr>
              <w:t xml:space="preserve"> </w:t>
            </w:r>
            <w:r w:rsidR="00C176E3">
              <w:rPr>
                <w:iCs/>
                <w:color w:val="auto"/>
                <w:sz w:val="24"/>
                <w:szCs w:val="24"/>
              </w:rPr>
              <w:t>as per the Social Services and Well-being (Wales) Act (Welsh Government, 2014), where listening to what children say about their lived experiences is vital (Welsh Government, 2023).</w:t>
            </w:r>
            <w:r w:rsidR="00ED1995">
              <w:rPr>
                <w:iCs/>
                <w:color w:val="auto"/>
                <w:sz w:val="24"/>
                <w:szCs w:val="24"/>
              </w:rPr>
              <w:t xml:space="preserve"> This is also mirrored in the United Nations Convention of the Rights of a child article 3, which states that the top priority in decisions and actions must be in the best interest of the child (UNICEF UK, 1992). </w:t>
            </w:r>
            <w:r w:rsidR="00C176E3">
              <w:rPr>
                <w:iCs/>
                <w:color w:val="auto"/>
                <w:sz w:val="24"/>
                <w:szCs w:val="24"/>
              </w:rPr>
              <w:t>Nevertheless, I explained to 5 that I would be open and honest and communicate in an accurate and straightforward way to establish and maintain her trust (Social Care Wales, 2017).</w:t>
            </w:r>
            <w:r w:rsidR="00A80C55">
              <w:rPr>
                <w:iCs/>
                <w:color w:val="auto"/>
                <w:sz w:val="24"/>
                <w:szCs w:val="24"/>
              </w:rPr>
              <w:t xml:space="preserve"> During this visit I also  offered the family a referral to an advocacy service. Having an advocate would provide 5 with the opportunity for support in understanding the concerns of the Local Authority and empower 5 to voice her views and opinions on the matter (Thompson, 2012). The offer of advocacy was also extended to 4, so she could express her thoughts and opinions, as outlined in Article 13 of the United Nations Convention of the Rights of the Child, where children should have freedom of expression (UNICEF UK, 1992)</w:t>
            </w:r>
            <w:r w:rsidR="00A80C55">
              <w:rPr>
                <w:sz w:val="24"/>
                <w:szCs w:val="24"/>
              </w:rPr>
              <w:t xml:space="preserve">. </w:t>
            </w:r>
            <w:r w:rsidR="00A80C55" w:rsidRPr="00232F03">
              <w:rPr>
                <w:sz w:val="24"/>
                <w:szCs w:val="24"/>
              </w:rPr>
              <w:t xml:space="preserve">This offer was declined by </w:t>
            </w:r>
            <w:r w:rsidR="00A80C55">
              <w:rPr>
                <w:sz w:val="24"/>
                <w:szCs w:val="24"/>
              </w:rPr>
              <w:t>both 4 and 5.</w:t>
            </w:r>
          </w:p>
          <w:p w14:paraId="78DDB9B3" w14:textId="77777777" w:rsidR="00ED1995" w:rsidRDefault="00ED1995" w:rsidP="006B3E5C">
            <w:pPr>
              <w:spacing w:line="360" w:lineRule="auto"/>
              <w:jc w:val="both"/>
              <w:rPr>
                <w:iCs/>
                <w:color w:val="auto"/>
                <w:sz w:val="24"/>
                <w:szCs w:val="24"/>
              </w:rPr>
            </w:pPr>
          </w:p>
          <w:p w14:paraId="48DE67FD" w14:textId="77777777" w:rsidR="003A2BEF" w:rsidRDefault="00ED1995" w:rsidP="006B3E5C">
            <w:pPr>
              <w:spacing w:line="360" w:lineRule="auto"/>
              <w:jc w:val="both"/>
              <w:rPr>
                <w:iCs/>
                <w:color w:val="auto"/>
                <w:sz w:val="24"/>
                <w:szCs w:val="24"/>
              </w:rPr>
            </w:pPr>
            <w:r>
              <w:rPr>
                <w:iCs/>
                <w:color w:val="auto"/>
                <w:sz w:val="24"/>
                <w:szCs w:val="24"/>
              </w:rPr>
              <w:t xml:space="preserve">It is important to work closely with other agencies within the child protection arena, to create a robust support network around the family. </w:t>
            </w:r>
            <w:r w:rsidR="0006715F">
              <w:rPr>
                <w:iCs/>
                <w:color w:val="auto"/>
                <w:sz w:val="24"/>
                <w:szCs w:val="24"/>
              </w:rPr>
              <w:t>Guided by the Wales Safeguarding Procedures, within 10 days of the</w:t>
            </w:r>
            <w:r>
              <w:rPr>
                <w:iCs/>
                <w:color w:val="auto"/>
                <w:sz w:val="24"/>
                <w:szCs w:val="24"/>
              </w:rPr>
              <w:t xml:space="preserve"> initial child protection case conference</w:t>
            </w:r>
            <w:r w:rsidR="001B6E9D">
              <w:rPr>
                <w:iCs/>
                <w:color w:val="auto"/>
                <w:sz w:val="24"/>
                <w:szCs w:val="24"/>
              </w:rPr>
              <w:t xml:space="preserve"> and every 4 to 6 weeks following this </w:t>
            </w:r>
            <w:r w:rsidR="0006715F">
              <w:rPr>
                <w:iCs/>
                <w:color w:val="auto"/>
                <w:sz w:val="24"/>
                <w:szCs w:val="24"/>
              </w:rPr>
              <w:t>a core group meeting must take place,</w:t>
            </w:r>
            <w:r w:rsidR="001B6E9D">
              <w:rPr>
                <w:iCs/>
                <w:color w:val="auto"/>
                <w:sz w:val="24"/>
                <w:szCs w:val="24"/>
              </w:rPr>
              <w:t xml:space="preserve"> where professionals and family members work collaboratively to identify outcomes to safeguard children.</w:t>
            </w:r>
            <w:r w:rsidR="0006715F">
              <w:rPr>
                <w:iCs/>
                <w:color w:val="auto"/>
                <w:sz w:val="24"/>
                <w:szCs w:val="24"/>
              </w:rPr>
              <w:t xml:space="preserve"> 5 attended the meeting and shared that the shower in her property did not work, the sink was blocked and the boiler was temperamental, meaning she and the children had difficulty seeing to their personal hygiene. It is essential that each member of the core group </w:t>
            </w:r>
            <w:r w:rsidR="003A2BEF">
              <w:rPr>
                <w:iCs/>
                <w:color w:val="auto"/>
                <w:sz w:val="24"/>
                <w:szCs w:val="24"/>
              </w:rPr>
              <w:t xml:space="preserve">has ‘equal ownership and responsibility’ of the plan and ensuring it protects children from harm and abuse (Welsh Government, 2023), </w:t>
            </w:r>
            <w:r w:rsidR="0006715F">
              <w:rPr>
                <w:iCs/>
                <w:color w:val="auto"/>
                <w:sz w:val="24"/>
                <w:szCs w:val="24"/>
              </w:rPr>
              <w:t xml:space="preserve">therefore, it was agreed that the Local Authority housing team would carry out a home visit, to log these repairs and arrange for the repairs to be carried out. </w:t>
            </w:r>
            <w:r w:rsidR="003A2BEF">
              <w:rPr>
                <w:iCs/>
                <w:color w:val="auto"/>
                <w:sz w:val="24"/>
                <w:szCs w:val="24"/>
              </w:rPr>
              <w:t>It was also agreed by 5 that I would complete a review of the home conditions to identify the main areas of concern.</w:t>
            </w:r>
          </w:p>
          <w:p w14:paraId="46A693E3" w14:textId="77777777" w:rsidR="003A2BEF" w:rsidRDefault="003A2BEF" w:rsidP="006B3E5C">
            <w:pPr>
              <w:spacing w:line="360" w:lineRule="auto"/>
              <w:jc w:val="both"/>
              <w:rPr>
                <w:iCs/>
                <w:color w:val="auto"/>
                <w:sz w:val="24"/>
                <w:szCs w:val="24"/>
              </w:rPr>
            </w:pPr>
          </w:p>
          <w:p w14:paraId="7C68B69C" w14:textId="1B680D15" w:rsidR="001E503D" w:rsidRDefault="003A2BEF" w:rsidP="008B0EB3">
            <w:pPr>
              <w:spacing w:line="360" w:lineRule="auto"/>
              <w:jc w:val="both"/>
              <w:rPr>
                <w:iCs/>
                <w:color w:val="auto"/>
                <w:sz w:val="24"/>
                <w:szCs w:val="24"/>
              </w:rPr>
            </w:pPr>
            <w:r>
              <w:rPr>
                <w:iCs/>
                <w:color w:val="auto"/>
                <w:sz w:val="24"/>
                <w:szCs w:val="24"/>
              </w:rPr>
              <w:t>To complete the review of the home conditions, I utilised the home conditions assessment tool</w:t>
            </w:r>
            <w:r w:rsidR="00875DB5">
              <w:rPr>
                <w:iCs/>
                <w:color w:val="auto"/>
                <w:sz w:val="24"/>
                <w:szCs w:val="24"/>
              </w:rPr>
              <w:t xml:space="preserve"> developed by Bruce Thornton</w:t>
            </w:r>
            <w:r w:rsidR="005B6C58">
              <w:rPr>
                <w:iCs/>
                <w:color w:val="auto"/>
                <w:sz w:val="24"/>
                <w:szCs w:val="24"/>
              </w:rPr>
              <w:t xml:space="preserve"> (2012).</w:t>
            </w:r>
            <w:r w:rsidR="00875DB5">
              <w:rPr>
                <w:iCs/>
                <w:color w:val="auto"/>
                <w:sz w:val="24"/>
                <w:szCs w:val="24"/>
              </w:rPr>
              <w:t xml:space="preserve"> </w:t>
            </w:r>
            <w:r w:rsidR="006037A2">
              <w:rPr>
                <w:iCs/>
                <w:color w:val="auto"/>
                <w:sz w:val="24"/>
                <w:szCs w:val="24"/>
              </w:rPr>
              <w:t>The home conditions assessment tool looks at 20 aspects of home conditions and the level of impact this has on family members, reaching a conclusion for the level of concern and what areas need immediate action</w:t>
            </w:r>
            <w:r w:rsidR="005B6C58">
              <w:rPr>
                <w:iCs/>
                <w:color w:val="auto"/>
                <w:sz w:val="24"/>
                <w:szCs w:val="24"/>
              </w:rPr>
              <w:t>(Social Workers Toolbox, 2025)</w:t>
            </w:r>
            <w:r w:rsidR="006037A2">
              <w:rPr>
                <w:iCs/>
                <w:color w:val="auto"/>
                <w:sz w:val="24"/>
                <w:szCs w:val="24"/>
              </w:rPr>
              <w:t xml:space="preserve">. The tool is designed to be completed </w:t>
            </w:r>
            <w:r w:rsidR="0078513D">
              <w:rPr>
                <w:iCs/>
                <w:color w:val="auto"/>
                <w:sz w:val="24"/>
                <w:szCs w:val="24"/>
              </w:rPr>
              <w:t>collaboratively with</w:t>
            </w:r>
            <w:r w:rsidR="006037A2">
              <w:rPr>
                <w:iCs/>
                <w:color w:val="auto"/>
                <w:sz w:val="24"/>
                <w:szCs w:val="24"/>
              </w:rPr>
              <w:t xml:space="preserve"> parents, as it will create an open understanding of the concerns, with both professionals and parents being able to discuss their thoughts and opinions on the matter.</w:t>
            </w:r>
            <w:r w:rsidR="0078513D">
              <w:rPr>
                <w:iCs/>
                <w:color w:val="auto"/>
                <w:sz w:val="24"/>
                <w:szCs w:val="24"/>
              </w:rPr>
              <w:t xml:space="preserve"> The home conditions tool is available in English and in Welsh and I confirmed with 5 which language she would like this in. As stated earlier, 5 shared that she is unable to speak Welsh and would like the assessment in English (Welsh Government, 2015). </w:t>
            </w:r>
            <w:r w:rsidR="006037A2">
              <w:rPr>
                <w:iCs/>
                <w:color w:val="auto"/>
                <w:sz w:val="24"/>
                <w:szCs w:val="24"/>
              </w:rPr>
              <w:t xml:space="preserve"> </w:t>
            </w:r>
            <w:r w:rsidR="0078513D">
              <w:rPr>
                <w:iCs/>
                <w:color w:val="auto"/>
                <w:sz w:val="24"/>
                <w:szCs w:val="24"/>
              </w:rPr>
              <w:t xml:space="preserve">5 and I completed the assessment tool together, grading the 20 factors between 0 and 3, 0 being the issue doesn’t exist and 3 being the issue is having a serious impact, with the option to flag serious issues for attention. </w:t>
            </w:r>
            <w:r w:rsidR="005B6C58">
              <w:rPr>
                <w:iCs/>
                <w:color w:val="auto"/>
                <w:sz w:val="24"/>
                <w:szCs w:val="24"/>
              </w:rPr>
              <w:t>Whilst discussing the areas I used open questions to obtain 5’s views of these, such as ‘what score would you give this?’, in an attempt to prompt 5’s thinking and enable her to come to her own conclusion about the situation (Social Care Wales, 2017). There were some areas that 5 scored low, whereas I would score them higher</w:t>
            </w:r>
            <w:r w:rsidR="003C21A3">
              <w:rPr>
                <w:iCs/>
                <w:color w:val="auto"/>
                <w:sz w:val="24"/>
                <w:szCs w:val="24"/>
              </w:rPr>
              <w:t xml:space="preserve">. When this situation arose, I would again ask 5 what her thoughts were and I would then share my thoughts, giving my rationale behind this. For example 5 graded basic services not being available in the house as “existing to some extent” (1), whereas I felt this had more impact (2), given that the boiler, shower an hob were broken and the washing machine was not plumbed in. After explaining that I felt this must have an impact on their daily lives and asking 5 again what her thoughts were, 5 then appeared to think about this and then agreed that we should grade it as a 2. It was not my intention to change 5’s mind or overrule her choice, but to have an open discussion and provide her with my thoughts to enable her to make a balanced decision. </w:t>
            </w:r>
            <w:r w:rsidR="00BE33D3">
              <w:rPr>
                <w:iCs/>
                <w:color w:val="auto"/>
                <w:sz w:val="24"/>
                <w:szCs w:val="24"/>
              </w:rPr>
              <w:t xml:space="preserve">Although the </w:t>
            </w:r>
            <w:r w:rsidR="003C21A3">
              <w:rPr>
                <w:iCs/>
                <w:color w:val="auto"/>
                <w:sz w:val="24"/>
                <w:szCs w:val="24"/>
              </w:rPr>
              <w:t xml:space="preserve">home conditions </w:t>
            </w:r>
            <w:r w:rsidR="00BE33D3">
              <w:rPr>
                <w:iCs/>
                <w:color w:val="auto"/>
                <w:sz w:val="24"/>
                <w:szCs w:val="24"/>
              </w:rPr>
              <w:t xml:space="preserve">assessment </w:t>
            </w:r>
            <w:r w:rsidR="003C21A3">
              <w:rPr>
                <w:iCs/>
                <w:color w:val="auto"/>
                <w:sz w:val="24"/>
                <w:szCs w:val="24"/>
              </w:rPr>
              <w:t xml:space="preserve">tool </w:t>
            </w:r>
            <w:r w:rsidR="00BE33D3">
              <w:rPr>
                <w:iCs/>
                <w:color w:val="auto"/>
                <w:sz w:val="24"/>
                <w:szCs w:val="24"/>
              </w:rPr>
              <w:t xml:space="preserve">was utilised to highlight areas of concern, it also highlighted positive factors within the house, which allowed me to adopt a strengths based approach in providing positive feedback to 5. </w:t>
            </w:r>
            <w:r w:rsidR="003C21A3">
              <w:rPr>
                <w:iCs/>
                <w:color w:val="auto"/>
                <w:sz w:val="24"/>
                <w:szCs w:val="24"/>
              </w:rPr>
              <w:t xml:space="preserve">The total score </w:t>
            </w:r>
            <w:r w:rsidR="00BE33D3">
              <w:rPr>
                <w:iCs/>
                <w:color w:val="auto"/>
                <w:sz w:val="24"/>
                <w:szCs w:val="24"/>
              </w:rPr>
              <w:t xml:space="preserve">of all 20 areas was 21 points, with four areas being flagged for attention. We jointly agreed on the actions that needed to be completed and arranged to complete another home conditions assessment tool in 4 </w:t>
            </w:r>
            <w:proofErr w:type="spellStart"/>
            <w:r w:rsidR="00BE33D3">
              <w:rPr>
                <w:iCs/>
                <w:color w:val="auto"/>
                <w:sz w:val="24"/>
                <w:szCs w:val="24"/>
              </w:rPr>
              <w:t>weeks time</w:t>
            </w:r>
            <w:proofErr w:type="spellEnd"/>
            <w:r w:rsidR="00BE33D3">
              <w:rPr>
                <w:iCs/>
                <w:color w:val="auto"/>
                <w:sz w:val="24"/>
                <w:szCs w:val="24"/>
              </w:rPr>
              <w:t xml:space="preserve"> to monitor progres</w:t>
            </w:r>
            <w:r w:rsidR="00B51903">
              <w:rPr>
                <w:iCs/>
                <w:color w:val="auto"/>
                <w:sz w:val="24"/>
                <w:szCs w:val="24"/>
              </w:rPr>
              <w:t xml:space="preserve">s. This could then be used to inform my risk assessment, which was required to identify if the children were at risk of significant harm and if their names needed to remain on the child protection register. </w:t>
            </w:r>
          </w:p>
          <w:p w14:paraId="0C9DDA43" w14:textId="77777777" w:rsidR="00324DA4" w:rsidRDefault="00324DA4" w:rsidP="008B0EB3">
            <w:pPr>
              <w:spacing w:line="360" w:lineRule="auto"/>
              <w:jc w:val="both"/>
              <w:rPr>
                <w:iCs/>
                <w:color w:val="auto"/>
                <w:sz w:val="24"/>
                <w:szCs w:val="24"/>
              </w:rPr>
            </w:pPr>
          </w:p>
          <w:p w14:paraId="348F3A72" w14:textId="2796E11B" w:rsidR="00D356FA" w:rsidRDefault="00324DA4" w:rsidP="008B0EB3">
            <w:pPr>
              <w:spacing w:line="360" w:lineRule="auto"/>
              <w:jc w:val="both"/>
              <w:rPr>
                <w:sz w:val="24"/>
                <w:szCs w:val="24"/>
              </w:rPr>
            </w:pPr>
            <w:r>
              <w:rPr>
                <w:iCs/>
                <w:color w:val="auto"/>
                <w:sz w:val="24"/>
                <w:szCs w:val="24"/>
              </w:rPr>
              <w:t>In the next few months, 5 attended all core group meetings, where I utilised a strengths based approach and highlighted the strengths that I had witnessed during my time working with 5 and the children. My goal in adopting a s</w:t>
            </w:r>
            <w:r w:rsidRPr="00232F03">
              <w:rPr>
                <w:sz w:val="24"/>
                <w:szCs w:val="24"/>
              </w:rPr>
              <w:t>trengths</w:t>
            </w:r>
            <w:r>
              <w:rPr>
                <w:sz w:val="24"/>
                <w:szCs w:val="24"/>
              </w:rPr>
              <w:t xml:space="preserve"> based p</w:t>
            </w:r>
            <w:r w:rsidRPr="00232F03">
              <w:rPr>
                <w:sz w:val="24"/>
                <w:szCs w:val="24"/>
              </w:rPr>
              <w:t xml:space="preserve">ractice </w:t>
            </w:r>
            <w:r>
              <w:rPr>
                <w:sz w:val="24"/>
                <w:szCs w:val="24"/>
              </w:rPr>
              <w:t xml:space="preserve">was to inspire 5 and create hope and aspirations in her for the future of the family. It is thought that if practitioners concentrate on these qualities throughout the assessment period, it will enable them to gain greater insight into the family dynamics and strengthen a co-productive relationship, in turn solidifying the succession of outcomes </w:t>
            </w:r>
            <w:r w:rsidRPr="00232F03">
              <w:rPr>
                <w:sz w:val="24"/>
                <w:szCs w:val="24"/>
              </w:rPr>
              <w:t>(</w:t>
            </w:r>
            <w:r w:rsidRPr="00232F03">
              <w:rPr>
                <w:sz w:val="24"/>
                <w:szCs w:val="24"/>
                <w:lang w:val="en-US"/>
              </w:rPr>
              <w:t>Parker, 20</w:t>
            </w:r>
            <w:r w:rsidR="00D356FA">
              <w:rPr>
                <w:sz w:val="24"/>
                <w:szCs w:val="24"/>
                <w:lang w:val="en-US"/>
              </w:rPr>
              <w:t>24</w:t>
            </w:r>
            <w:r w:rsidRPr="00232F03">
              <w:rPr>
                <w:sz w:val="24"/>
                <w:szCs w:val="24"/>
                <w:lang w:val="en-US"/>
              </w:rPr>
              <w:t>)</w:t>
            </w:r>
            <w:r w:rsidRPr="00232F03">
              <w:rPr>
                <w:sz w:val="24"/>
                <w:szCs w:val="24"/>
              </w:rPr>
              <w:t>.</w:t>
            </w:r>
            <w:r w:rsidR="00D356FA">
              <w:rPr>
                <w:sz w:val="24"/>
                <w:szCs w:val="24"/>
              </w:rPr>
              <w:t xml:space="preserve"> Other professionals appeared to adopt a similar approach and highlighted the strengths they had seen from 5 throughout the child protection process. Following 3 and 4’s names being placed on the child protection register</w:t>
            </w:r>
            <w:r w:rsidR="00217D1D">
              <w:rPr>
                <w:sz w:val="24"/>
                <w:szCs w:val="24"/>
              </w:rPr>
              <w:t>,</w:t>
            </w:r>
            <w:r w:rsidR="00D356FA">
              <w:rPr>
                <w:sz w:val="24"/>
                <w:szCs w:val="24"/>
              </w:rPr>
              <w:t xml:space="preserve"> and 5 now engaging with support, it appeared that 3 and 4 were attending school more regularly </w:t>
            </w:r>
            <w:r w:rsidR="00217D1D">
              <w:rPr>
                <w:sz w:val="24"/>
                <w:szCs w:val="24"/>
              </w:rPr>
              <w:t xml:space="preserve">and they were presenting as less reserved and more willing to talk about their feelings and home life. 5 appeared less anxious in relation to the chid protection process and shared that she was embracing the support and wished to make the changes for her children. </w:t>
            </w:r>
          </w:p>
          <w:p w14:paraId="495C3D2D" w14:textId="77777777" w:rsidR="00217D1D" w:rsidRDefault="00217D1D" w:rsidP="008B0EB3">
            <w:pPr>
              <w:spacing w:line="360" w:lineRule="auto"/>
              <w:jc w:val="both"/>
              <w:rPr>
                <w:sz w:val="24"/>
                <w:szCs w:val="24"/>
              </w:rPr>
            </w:pPr>
          </w:p>
          <w:p w14:paraId="2DC0DA82" w14:textId="77777777" w:rsidR="00476558" w:rsidRPr="00476558" w:rsidRDefault="00217D1D" w:rsidP="00476558">
            <w:pPr>
              <w:spacing w:line="360" w:lineRule="auto"/>
              <w:jc w:val="both"/>
              <w:rPr>
                <w:sz w:val="24"/>
                <w:szCs w:val="24"/>
              </w:rPr>
            </w:pPr>
            <w:r>
              <w:rPr>
                <w:sz w:val="24"/>
                <w:szCs w:val="24"/>
              </w:rPr>
              <w:t xml:space="preserve">In order to complete my risk assessment and identify if 3 and 4 were at risk of significant harm, I </w:t>
            </w:r>
            <w:r w:rsidR="00671054">
              <w:rPr>
                <w:sz w:val="24"/>
                <w:szCs w:val="24"/>
              </w:rPr>
              <w:t xml:space="preserve">firstly used Prochaska and Di Clemente’s stages of change model, which </w:t>
            </w:r>
            <w:r w:rsidR="00671054" w:rsidRPr="00671054">
              <w:rPr>
                <w:sz w:val="24"/>
                <w:szCs w:val="24"/>
              </w:rPr>
              <w:t xml:space="preserve">describes the different stages a person goes through in order to facilitate </w:t>
            </w:r>
            <w:r w:rsidR="00671054">
              <w:rPr>
                <w:sz w:val="24"/>
                <w:szCs w:val="24"/>
              </w:rPr>
              <w:t xml:space="preserve">a change. The six changes are pre-contemplation, contemplation, preparation, action, maintenance and relapse (Maclean and Harrison, 2015). This model enabled me to look back over 5’s engagement with the child protection plan and identify that she now appeared to be in the ‘action’ stage of the model. Although initially 5 appeared evasive and did not wish to engage with any support, she had now almost come full circle and was actioning the changes needed in order to enhance her children’s wellbeing and safety. A second review of the home conditions assessment tool had seen the overall score of concerns reduce from 21 points to 8 points, with 5 clearing a large proportion of the waste in the house and garden with help from the Local Authority, who supported with hiring a number of skips to dispose of the waste. 5 was also communicating well with education professionals in relation to 3 and 4’s school attendance and an agreement was made that 5 would not be penalised for the children arriving late, with emphasis on this being no later than 9:30am. To further inform my risk assessment, regular communication between myself and other professionals was maintained, not only during core group meetings but through regular telephone and email communication. This would allow me to understand and evidence 5’s journey within the child protection process and use my professional judgement to analyse 5’s parenting capacity and the risk posed towards 3 and 4 based on the feedback received. </w:t>
            </w:r>
            <w:r w:rsidR="00476558">
              <w:rPr>
                <w:sz w:val="24"/>
                <w:szCs w:val="24"/>
              </w:rPr>
              <w:t>Lastly, I used the assessment framework triangle, which assisted me in identifying any unmet needs in relation to 3 and 4 and weigh this up against 5’s parenting capacity in order to identify any risk factors going forward (</w:t>
            </w:r>
            <w:r w:rsidR="00476558" w:rsidRPr="00476558">
              <w:rPr>
                <w:sz w:val="24"/>
                <w:szCs w:val="24"/>
              </w:rPr>
              <w:t>National Assembly for Wales</w:t>
            </w:r>
          </w:p>
          <w:p w14:paraId="280F7EAB" w14:textId="363C3FD1" w:rsidR="00D356FA" w:rsidRDefault="00476558" w:rsidP="008B0EB3">
            <w:pPr>
              <w:spacing w:line="360" w:lineRule="auto"/>
              <w:jc w:val="both"/>
              <w:rPr>
                <w:sz w:val="24"/>
                <w:szCs w:val="24"/>
              </w:rPr>
            </w:pPr>
            <w:r w:rsidRPr="00476558">
              <w:rPr>
                <w:sz w:val="24"/>
                <w:szCs w:val="24"/>
              </w:rPr>
              <w:t>Home Office</w:t>
            </w:r>
            <w:r>
              <w:rPr>
                <w:sz w:val="24"/>
                <w:szCs w:val="24"/>
              </w:rPr>
              <w:t xml:space="preserve">, 2001). </w:t>
            </w:r>
            <w:r w:rsidR="00671054">
              <w:rPr>
                <w:sz w:val="24"/>
                <w:szCs w:val="24"/>
              </w:rPr>
              <w:t xml:space="preserve">Taking all areas into consideration, my risk assessment concluded that </w:t>
            </w:r>
            <w:r>
              <w:rPr>
                <w:sz w:val="24"/>
                <w:szCs w:val="24"/>
              </w:rPr>
              <w:t xml:space="preserve">5 had made considerable changes in relation to the neglect towards 3 and 4 and </w:t>
            </w:r>
            <w:r w:rsidR="00671054">
              <w:rPr>
                <w:sz w:val="24"/>
                <w:szCs w:val="24"/>
              </w:rPr>
              <w:t>the risk of significant harm to 3 and 4 was decreasing</w:t>
            </w:r>
            <w:r>
              <w:rPr>
                <w:sz w:val="24"/>
                <w:szCs w:val="24"/>
              </w:rPr>
              <w:t>, with 5 seemingly having the capacity to meet any future unmet needs. I shared my analysis with other professionals and during the second review case conference, it was unanimously agreed that 3 and 4 no longer needed to be subjected to a child protection plan and their names were removed from the child protection register.</w:t>
            </w:r>
          </w:p>
          <w:p w14:paraId="267D69A4" w14:textId="77777777" w:rsidR="00FC1FD9" w:rsidRDefault="00FC1FD9" w:rsidP="008B0EB3">
            <w:pPr>
              <w:spacing w:line="360" w:lineRule="auto"/>
              <w:jc w:val="both"/>
              <w:rPr>
                <w:sz w:val="24"/>
                <w:szCs w:val="24"/>
              </w:rPr>
            </w:pPr>
          </w:p>
          <w:p w14:paraId="0E7BBCC9" w14:textId="3426A194" w:rsidR="00D3203C" w:rsidRDefault="00FC1FD9" w:rsidP="00FC1FD9">
            <w:pPr>
              <w:spacing w:line="360" w:lineRule="auto"/>
              <w:jc w:val="both"/>
              <w:rPr>
                <w:sz w:val="24"/>
                <w:szCs w:val="24"/>
              </w:rPr>
            </w:pPr>
            <w:r>
              <w:rPr>
                <w:sz w:val="24"/>
                <w:szCs w:val="24"/>
              </w:rPr>
              <w:t xml:space="preserve">The aim of my involvement with the family discussed, was to identify the risk of significant harm posed to 3 and 4 through assessment and work with the family in order to reduce this risk. On reflection, I am pleased with the outcome and feel this was successful, with me adopting a strengths based, child centred approach to my way of working, which empowered the family and enabled them to take control of their care and support and not allow their voices to be lost. I identified and utilised a number of models and theories to guide my practice and implemented strategies to engage 5 when she showed a great deal of reluctance initially. I was able to demonstrate the legislation that guided my practice, incorporating the specific dimensions of working in Wales and  showing understanding of the legislative context outside of Wales and the United Kingdom. I believe the importance of collaborative working was highlighted, not only with the family but other professionals, which helped create a robust support network for 5 and her family. This in turn supported a positive outcome, where the desired outcomes were achieved and 3 and 4’s safety and wellbeing was enhanced. </w:t>
            </w:r>
          </w:p>
          <w:p w14:paraId="4013403D" w14:textId="77777777" w:rsidR="00FC1FD9" w:rsidRDefault="00FC1FD9" w:rsidP="00FC1FD9">
            <w:pPr>
              <w:spacing w:line="360" w:lineRule="auto"/>
              <w:jc w:val="both"/>
              <w:rPr>
                <w:sz w:val="24"/>
                <w:szCs w:val="24"/>
              </w:rPr>
            </w:pPr>
          </w:p>
          <w:p w14:paraId="7C464A38" w14:textId="68ADFFBF" w:rsidR="00FC1FD9" w:rsidRDefault="00FC1FD9" w:rsidP="00FC1FD9">
            <w:pPr>
              <w:spacing w:line="360" w:lineRule="auto"/>
              <w:jc w:val="both"/>
              <w:rPr>
                <w:i/>
                <w:sz w:val="24"/>
                <w:szCs w:val="24"/>
              </w:rPr>
            </w:pPr>
            <w:r>
              <w:rPr>
                <w:sz w:val="24"/>
                <w:szCs w:val="24"/>
              </w:rPr>
              <w:t>Word count – 3814.</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3C3070" w14:textId="77777777" w:rsidR="002D079D" w:rsidRDefault="002D079D">
      <w:r>
        <w:separator/>
      </w:r>
    </w:p>
  </w:endnote>
  <w:endnote w:type="continuationSeparator" w:id="0">
    <w:p w14:paraId="644BD810" w14:textId="77777777" w:rsidR="002D079D" w:rsidRDefault="002D07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B213A7">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BBE18" w14:textId="77777777" w:rsidR="002D079D" w:rsidRDefault="002D079D">
      <w:r>
        <w:separator/>
      </w:r>
    </w:p>
  </w:footnote>
  <w:footnote w:type="continuationSeparator" w:id="0">
    <w:p w14:paraId="12D5AC1D" w14:textId="77777777" w:rsidR="002D079D" w:rsidRDefault="002D07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88711011">
    <w:abstractNumId w:val="1"/>
    <w:lvlOverride w:ilvl="0">
      <w:lvl w:ilvl="0">
        <w:start w:val="1"/>
        <w:numFmt w:val="bullet"/>
        <w:lvlText w:val=""/>
        <w:lvlJc w:val="left"/>
        <w:pPr>
          <w:ind w:left="720" w:hanging="360"/>
        </w:pPr>
        <w:rPr>
          <w:rFonts w:ascii="Symbol" w:hAnsi="Symbol" w:hint="default"/>
        </w:rPr>
      </w:lvl>
    </w:lvlOverride>
  </w:num>
  <w:num w:numId="2" w16cid:durableId="113716172">
    <w:abstractNumId w:val="22"/>
  </w:num>
  <w:num w:numId="3" w16cid:durableId="940990983">
    <w:abstractNumId w:val="45"/>
  </w:num>
  <w:num w:numId="4" w16cid:durableId="156114744">
    <w:abstractNumId w:val="47"/>
  </w:num>
  <w:num w:numId="5" w16cid:durableId="2097087797">
    <w:abstractNumId w:val="34"/>
  </w:num>
  <w:num w:numId="6" w16cid:durableId="731192658">
    <w:abstractNumId w:val="32"/>
  </w:num>
  <w:num w:numId="7" w16cid:durableId="38209900">
    <w:abstractNumId w:val="29"/>
  </w:num>
  <w:num w:numId="8" w16cid:durableId="468133075">
    <w:abstractNumId w:val="30"/>
  </w:num>
  <w:num w:numId="9" w16cid:durableId="194973128">
    <w:abstractNumId w:val="10"/>
  </w:num>
  <w:num w:numId="10" w16cid:durableId="196161401">
    <w:abstractNumId w:val="33"/>
  </w:num>
  <w:num w:numId="11" w16cid:durableId="217134369">
    <w:abstractNumId w:val="17"/>
  </w:num>
  <w:num w:numId="12" w16cid:durableId="703100351">
    <w:abstractNumId w:val="16"/>
  </w:num>
  <w:num w:numId="13" w16cid:durableId="1724476148">
    <w:abstractNumId w:val="27"/>
  </w:num>
  <w:num w:numId="14" w16cid:durableId="1738285328">
    <w:abstractNumId w:val="8"/>
  </w:num>
  <w:num w:numId="15" w16cid:durableId="1454207180">
    <w:abstractNumId w:val="26"/>
  </w:num>
  <w:num w:numId="16" w16cid:durableId="886722359">
    <w:abstractNumId w:val="15"/>
  </w:num>
  <w:num w:numId="17" w16cid:durableId="461847031">
    <w:abstractNumId w:val="13"/>
  </w:num>
  <w:num w:numId="18" w16cid:durableId="66933144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05362861">
    <w:abstractNumId w:val="23"/>
  </w:num>
  <w:num w:numId="20" w16cid:durableId="275645417">
    <w:abstractNumId w:val="18"/>
  </w:num>
  <w:num w:numId="21" w16cid:durableId="1047340181">
    <w:abstractNumId w:val="14"/>
  </w:num>
  <w:num w:numId="22" w16cid:durableId="597717923">
    <w:abstractNumId w:val="11"/>
  </w:num>
  <w:num w:numId="23" w16cid:durableId="1964994205">
    <w:abstractNumId w:val="28"/>
  </w:num>
  <w:num w:numId="24" w16cid:durableId="1840807585">
    <w:abstractNumId w:val="19"/>
  </w:num>
  <w:num w:numId="25" w16cid:durableId="1892420726">
    <w:abstractNumId w:val="41"/>
  </w:num>
  <w:num w:numId="26" w16cid:durableId="1691880021">
    <w:abstractNumId w:val="35"/>
  </w:num>
  <w:num w:numId="27" w16cid:durableId="949431171">
    <w:abstractNumId w:val="40"/>
  </w:num>
  <w:num w:numId="28" w16cid:durableId="230232967">
    <w:abstractNumId w:val="20"/>
  </w:num>
  <w:num w:numId="29" w16cid:durableId="327755192">
    <w:abstractNumId w:val="43"/>
  </w:num>
  <w:num w:numId="30" w16cid:durableId="1391491698">
    <w:abstractNumId w:val="31"/>
  </w:num>
  <w:num w:numId="31" w16cid:durableId="1658679869">
    <w:abstractNumId w:val="12"/>
  </w:num>
  <w:num w:numId="32" w16cid:durableId="1327440705">
    <w:abstractNumId w:val="44"/>
  </w:num>
  <w:num w:numId="33" w16cid:durableId="381254492">
    <w:abstractNumId w:val="39"/>
  </w:num>
  <w:num w:numId="34" w16cid:durableId="957831914">
    <w:abstractNumId w:val="5"/>
  </w:num>
  <w:num w:numId="35" w16cid:durableId="578053929">
    <w:abstractNumId w:val="46"/>
  </w:num>
  <w:num w:numId="36" w16cid:durableId="426847761">
    <w:abstractNumId w:val="42"/>
  </w:num>
  <w:num w:numId="37" w16cid:durableId="351108023">
    <w:abstractNumId w:val="36"/>
  </w:num>
  <w:num w:numId="38" w16cid:durableId="1465613592">
    <w:abstractNumId w:val="37"/>
  </w:num>
  <w:num w:numId="39" w16cid:durableId="609120439">
    <w:abstractNumId w:val="4"/>
  </w:num>
  <w:num w:numId="40" w16cid:durableId="1742675254">
    <w:abstractNumId w:val="6"/>
  </w:num>
  <w:num w:numId="41" w16cid:durableId="1870335360">
    <w:abstractNumId w:val="25"/>
  </w:num>
  <w:num w:numId="42" w16cid:durableId="1441073587">
    <w:abstractNumId w:val="7"/>
  </w:num>
  <w:num w:numId="43" w16cid:durableId="771320092">
    <w:abstractNumId w:val="3"/>
  </w:num>
  <w:num w:numId="44" w16cid:durableId="319505346">
    <w:abstractNumId w:val="38"/>
  </w:num>
  <w:num w:numId="45" w16cid:durableId="229968831">
    <w:abstractNumId w:val="0"/>
  </w:num>
  <w:num w:numId="46" w16cid:durableId="619386287">
    <w:abstractNumId w:val="14"/>
  </w:num>
  <w:num w:numId="47" w16cid:durableId="1803620851">
    <w:abstractNumId w:val="48"/>
  </w:num>
  <w:num w:numId="48" w16cid:durableId="32166156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916935925">
    <w:abstractNumId w:val="11"/>
  </w:num>
  <w:num w:numId="50" w16cid:durableId="2127500062">
    <w:abstractNumId w:val="28"/>
  </w:num>
  <w:num w:numId="51" w16cid:durableId="1331760836">
    <w:abstractNumId w:val="24"/>
  </w:num>
  <w:num w:numId="52" w16cid:durableId="995569053">
    <w:abstractNumId w:val="21"/>
  </w:num>
  <w:num w:numId="53" w16cid:durableId="103974366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CB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6684D"/>
    <w:rsid w:val="0006715F"/>
    <w:rsid w:val="00074461"/>
    <w:rsid w:val="000766EC"/>
    <w:rsid w:val="00080E58"/>
    <w:rsid w:val="00083D99"/>
    <w:rsid w:val="00084DA6"/>
    <w:rsid w:val="00085606"/>
    <w:rsid w:val="00085699"/>
    <w:rsid w:val="00090160"/>
    <w:rsid w:val="00091F52"/>
    <w:rsid w:val="00092970"/>
    <w:rsid w:val="00093720"/>
    <w:rsid w:val="000938E6"/>
    <w:rsid w:val="00093B3C"/>
    <w:rsid w:val="0009488C"/>
    <w:rsid w:val="0009573B"/>
    <w:rsid w:val="00095C1B"/>
    <w:rsid w:val="00096DEA"/>
    <w:rsid w:val="000A2E02"/>
    <w:rsid w:val="000A4240"/>
    <w:rsid w:val="000A469A"/>
    <w:rsid w:val="000A584A"/>
    <w:rsid w:val="000A6458"/>
    <w:rsid w:val="000B085C"/>
    <w:rsid w:val="000B1B93"/>
    <w:rsid w:val="000C378F"/>
    <w:rsid w:val="000C6892"/>
    <w:rsid w:val="000C6FFE"/>
    <w:rsid w:val="000D01AD"/>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6BFE"/>
    <w:rsid w:val="001608C4"/>
    <w:rsid w:val="00164832"/>
    <w:rsid w:val="00171418"/>
    <w:rsid w:val="001772BF"/>
    <w:rsid w:val="001772DE"/>
    <w:rsid w:val="0019496C"/>
    <w:rsid w:val="001961CF"/>
    <w:rsid w:val="001A59BB"/>
    <w:rsid w:val="001A607E"/>
    <w:rsid w:val="001A6A51"/>
    <w:rsid w:val="001A79C4"/>
    <w:rsid w:val="001B3231"/>
    <w:rsid w:val="001B331A"/>
    <w:rsid w:val="001B6E9D"/>
    <w:rsid w:val="001C0237"/>
    <w:rsid w:val="001C0E74"/>
    <w:rsid w:val="001C4DB8"/>
    <w:rsid w:val="001C50B8"/>
    <w:rsid w:val="001C6569"/>
    <w:rsid w:val="001D229F"/>
    <w:rsid w:val="001D7398"/>
    <w:rsid w:val="001E2EB6"/>
    <w:rsid w:val="001E503D"/>
    <w:rsid w:val="001F4552"/>
    <w:rsid w:val="002019EB"/>
    <w:rsid w:val="00204B58"/>
    <w:rsid w:val="00205051"/>
    <w:rsid w:val="00211F65"/>
    <w:rsid w:val="00214047"/>
    <w:rsid w:val="00216563"/>
    <w:rsid w:val="0021792F"/>
    <w:rsid w:val="00217D1D"/>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7518"/>
    <w:rsid w:val="0027147E"/>
    <w:rsid w:val="002761F4"/>
    <w:rsid w:val="00276973"/>
    <w:rsid w:val="002775E1"/>
    <w:rsid w:val="00277979"/>
    <w:rsid w:val="00285B02"/>
    <w:rsid w:val="00291ADD"/>
    <w:rsid w:val="002920DF"/>
    <w:rsid w:val="00292F3D"/>
    <w:rsid w:val="00295CA1"/>
    <w:rsid w:val="00296A55"/>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73A"/>
    <w:rsid w:val="002C4233"/>
    <w:rsid w:val="002C496D"/>
    <w:rsid w:val="002D05EB"/>
    <w:rsid w:val="002D079D"/>
    <w:rsid w:val="002D11A8"/>
    <w:rsid w:val="002D2F29"/>
    <w:rsid w:val="002D46C0"/>
    <w:rsid w:val="002D5A92"/>
    <w:rsid w:val="002D65D2"/>
    <w:rsid w:val="002D6B31"/>
    <w:rsid w:val="002E6D17"/>
    <w:rsid w:val="002E7017"/>
    <w:rsid w:val="002E7F2C"/>
    <w:rsid w:val="002F1FC7"/>
    <w:rsid w:val="002F2185"/>
    <w:rsid w:val="002F4F6E"/>
    <w:rsid w:val="003015C3"/>
    <w:rsid w:val="00302C11"/>
    <w:rsid w:val="003106DB"/>
    <w:rsid w:val="0031350A"/>
    <w:rsid w:val="00316815"/>
    <w:rsid w:val="003168CA"/>
    <w:rsid w:val="0032052C"/>
    <w:rsid w:val="00321255"/>
    <w:rsid w:val="0032230D"/>
    <w:rsid w:val="00322A0B"/>
    <w:rsid w:val="00324DA4"/>
    <w:rsid w:val="00330881"/>
    <w:rsid w:val="00331CD2"/>
    <w:rsid w:val="00332426"/>
    <w:rsid w:val="00335C41"/>
    <w:rsid w:val="00335FC5"/>
    <w:rsid w:val="0033771E"/>
    <w:rsid w:val="00337FEF"/>
    <w:rsid w:val="00354B6D"/>
    <w:rsid w:val="00355210"/>
    <w:rsid w:val="00355CFD"/>
    <w:rsid w:val="00357C7E"/>
    <w:rsid w:val="00365DF9"/>
    <w:rsid w:val="0037066E"/>
    <w:rsid w:val="00372DB4"/>
    <w:rsid w:val="00373A36"/>
    <w:rsid w:val="0037419E"/>
    <w:rsid w:val="00375AF5"/>
    <w:rsid w:val="003761BD"/>
    <w:rsid w:val="00377448"/>
    <w:rsid w:val="00377884"/>
    <w:rsid w:val="00381D31"/>
    <w:rsid w:val="003826BD"/>
    <w:rsid w:val="00385414"/>
    <w:rsid w:val="00390074"/>
    <w:rsid w:val="00392F73"/>
    <w:rsid w:val="00393600"/>
    <w:rsid w:val="0039762B"/>
    <w:rsid w:val="003A0C37"/>
    <w:rsid w:val="003A1B6B"/>
    <w:rsid w:val="003A2BEF"/>
    <w:rsid w:val="003A46C0"/>
    <w:rsid w:val="003A600E"/>
    <w:rsid w:val="003A6513"/>
    <w:rsid w:val="003B16C7"/>
    <w:rsid w:val="003B29BC"/>
    <w:rsid w:val="003B3115"/>
    <w:rsid w:val="003C19F1"/>
    <w:rsid w:val="003C21A3"/>
    <w:rsid w:val="003C3C67"/>
    <w:rsid w:val="003C4186"/>
    <w:rsid w:val="003C6185"/>
    <w:rsid w:val="003D0D2D"/>
    <w:rsid w:val="003D1885"/>
    <w:rsid w:val="003D1BC0"/>
    <w:rsid w:val="003D20F1"/>
    <w:rsid w:val="003D4710"/>
    <w:rsid w:val="003E16D7"/>
    <w:rsid w:val="003E197E"/>
    <w:rsid w:val="003E1B70"/>
    <w:rsid w:val="003E2B67"/>
    <w:rsid w:val="003E4B70"/>
    <w:rsid w:val="003E54CF"/>
    <w:rsid w:val="003E5FBA"/>
    <w:rsid w:val="003F1233"/>
    <w:rsid w:val="003F67A4"/>
    <w:rsid w:val="003F7D11"/>
    <w:rsid w:val="00400786"/>
    <w:rsid w:val="00401FDA"/>
    <w:rsid w:val="004046F0"/>
    <w:rsid w:val="0040668F"/>
    <w:rsid w:val="00411EF7"/>
    <w:rsid w:val="00412677"/>
    <w:rsid w:val="00424BFD"/>
    <w:rsid w:val="00425160"/>
    <w:rsid w:val="00430DE3"/>
    <w:rsid w:val="004348AE"/>
    <w:rsid w:val="004376C0"/>
    <w:rsid w:val="0044223A"/>
    <w:rsid w:val="00450B67"/>
    <w:rsid w:val="00451851"/>
    <w:rsid w:val="0045189A"/>
    <w:rsid w:val="00453343"/>
    <w:rsid w:val="004538C3"/>
    <w:rsid w:val="00454038"/>
    <w:rsid w:val="004608B9"/>
    <w:rsid w:val="00463B55"/>
    <w:rsid w:val="00465947"/>
    <w:rsid w:val="004667B1"/>
    <w:rsid w:val="00467F66"/>
    <w:rsid w:val="004702AE"/>
    <w:rsid w:val="00470461"/>
    <w:rsid w:val="00470BB1"/>
    <w:rsid w:val="00473153"/>
    <w:rsid w:val="0047350F"/>
    <w:rsid w:val="004743AF"/>
    <w:rsid w:val="00476558"/>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DE0"/>
    <w:rsid w:val="00540EEC"/>
    <w:rsid w:val="005414F4"/>
    <w:rsid w:val="00546187"/>
    <w:rsid w:val="00547B11"/>
    <w:rsid w:val="00557D77"/>
    <w:rsid w:val="00562EAA"/>
    <w:rsid w:val="00563B58"/>
    <w:rsid w:val="00563B7C"/>
    <w:rsid w:val="005640C4"/>
    <w:rsid w:val="0056684C"/>
    <w:rsid w:val="00574A0C"/>
    <w:rsid w:val="0057780F"/>
    <w:rsid w:val="00581E0A"/>
    <w:rsid w:val="00586D89"/>
    <w:rsid w:val="005877C8"/>
    <w:rsid w:val="00587923"/>
    <w:rsid w:val="00594F9F"/>
    <w:rsid w:val="005A1B4C"/>
    <w:rsid w:val="005A545C"/>
    <w:rsid w:val="005A7E7F"/>
    <w:rsid w:val="005B271A"/>
    <w:rsid w:val="005B3A2D"/>
    <w:rsid w:val="005B6C58"/>
    <w:rsid w:val="005C1567"/>
    <w:rsid w:val="005C28D3"/>
    <w:rsid w:val="005C6CE5"/>
    <w:rsid w:val="005C7CD5"/>
    <w:rsid w:val="005D3F07"/>
    <w:rsid w:val="005D4A1E"/>
    <w:rsid w:val="005D4F72"/>
    <w:rsid w:val="005E13EA"/>
    <w:rsid w:val="005E17F1"/>
    <w:rsid w:val="005F64AA"/>
    <w:rsid w:val="005F7851"/>
    <w:rsid w:val="006037A2"/>
    <w:rsid w:val="00604505"/>
    <w:rsid w:val="00606E27"/>
    <w:rsid w:val="006108C9"/>
    <w:rsid w:val="00614DF7"/>
    <w:rsid w:val="006179BB"/>
    <w:rsid w:val="0062158D"/>
    <w:rsid w:val="006223FD"/>
    <w:rsid w:val="006261B9"/>
    <w:rsid w:val="0063184C"/>
    <w:rsid w:val="006326D1"/>
    <w:rsid w:val="00632E0A"/>
    <w:rsid w:val="00633165"/>
    <w:rsid w:val="006447DE"/>
    <w:rsid w:val="00644889"/>
    <w:rsid w:val="0065276E"/>
    <w:rsid w:val="00654329"/>
    <w:rsid w:val="00654CEC"/>
    <w:rsid w:val="00655507"/>
    <w:rsid w:val="006579FD"/>
    <w:rsid w:val="006635E3"/>
    <w:rsid w:val="006653DD"/>
    <w:rsid w:val="006669F3"/>
    <w:rsid w:val="00671054"/>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1A81"/>
    <w:rsid w:val="006B2B72"/>
    <w:rsid w:val="006B3E5C"/>
    <w:rsid w:val="006B4496"/>
    <w:rsid w:val="006B591E"/>
    <w:rsid w:val="006B5E67"/>
    <w:rsid w:val="006B6612"/>
    <w:rsid w:val="006C2EB5"/>
    <w:rsid w:val="006C4CB9"/>
    <w:rsid w:val="006C5ED8"/>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3DE8"/>
    <w:rsid w:val="007544FC"/>
    <w:rsid w:val="00755427"/>
    <w:rsid w:val="00756548"/>
    <w:rsid w:val="0075673A"/>
    <w:rsid w:val="0075704F"/>
    <w:rsid w:val="00761C3C"/>
    <w:rsid w:val="00763B2D"/>
    <w:rsid w:val="00764C84"/>
    <w:rsid w:val="007700C2"/>
    <w:rsid w:val="007710AD"/>
    <w:rsid w:val="00772924"/>
    <w:rsid w:val="0078112D"/>
    <w:rsid w:val="0078513D"/>
    <w:rsid w:val="007872F2"/>
    <w:rsid w:val="007873F9"/>
    <w:rsid w:val="007908E0"/>
    <w:rsid w:val="00793EB3"/>
    <w:rsid w:val="00794205"/>
    <w:rsid w:val="0079422A"/>
    <w:rsid w:val="007A1F6A"/>
    <w:rsid w:val="007A628F"/>
    <w:rsid w:val="007B0DE3"/>
    <w:rsid w:val="007B1877"/>
    <w:rsid w:val="007B1BFD"/>
    <w:rsid w:val="007B5CCF"/>
    <w:rsid w:val="007B7191"/>
    <w:rsid w:val="007C1D94"/>
    <w:rsid w:val="007C556F"/>
    <w:rsid w:val="007C5ABE"/>
    <w:rsid w:val="007C6A87"/>
    <w:rsid w:val="007D0A07"/>
    <w:rsid w:val="007D0F11"/>
    <w:rsid w:val="007D133D"/>
    <w:rsid w:val="007D3EB4"/>
    <w:rsid w:val="007D3F16"/>
    <w:rsid w:val="007D6C12"/>
    <w:rsid w:val="007E6095"/>
    <w:rsid w:val="007F10BD"/>
    <w:rsid w:val="007F312E"/>
    <w:rsid w:val="007F3F7E"/>
    <w:rsid w:val="007F4BA4"/>
    <w:rsid w:val="00810FD9"/>
    <w:rsid w:val="00813CEC"/>
    <w:rsid w:val="0081534C"/>
    <w:rsid w:val="0081654E"/>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99E"/>
    <w:rsid w:val="00841F9D"/>
    <w:rsid w:val="008420E1"/>
    <w:rsid w:val="00844D98"/>
    <w:rsid w:val="00845E0C"/>
    <w:rsid w:val="00846D84"/>
    <w:rsid w:val="00850233"/>
    <w:rsid w:val="0085230E"/>
    <w:rsid w:val="008550A1"/>
    <w:rsid w:val="00861038"/>
    <w:rsid w:val="00865B58"/>
    <w:rsid w:val="00866B50"/>
    <w:rsid w:val="00867A63"/>
    <w:rsid w:val="008708F1"/>
    <w:rsid w:val="00871960"/>
    <w:rsid w:val="0087369F"/>
    <w:rsid w:val="00875DB5"/>
    <w:rsid w:val="00880539"/>
    <w:rsid w:val="008859E8"/>
    <w:rsid w:val="0088737B"/>
    <w:rsid w:val="00891078"/>
    <w:rsid w:val="00892716"/>
    <w:rsid w:val="00893067"/>
    <w:rsid w:val="008933DE"/>
    <w:rsid w:val="00895FCE"/>
    <w:rsid w:val="00897F3E"/>
    <w:rsid w:val="008A21B4"/>
    <w:rsid w:val="008B07DE"/>
    <w:rsid w:val="008B0EB3"/>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6F13"/>
    <w:rsid w:val="008F127E"/>
    <w:rsid w:val="008F32D9"/>
    <w:rsid w:val="008F7128"/>
    <w:rsid w:val="00902A65"/>
    <w:rsid w:val="00903932"/>
    <w:rsid w:val="009079BD"/>
    <w:rsid w:val="00912BD9"/>
    <w:rsid w:val="0091645F"/>
    <w:rsid w:val="00916FB2"/>
    <w:rsid w:val="00920E5B"/>
    <w:rsid w:val="00926436"/>
    <w:rsid w:val="00926C53"/>
    <w:rsid w:val="0093018C"/>
    <w:rsid w:val="00935528"/>
    <w:rsid w:val="009371D7"/>
    <w:rsid w:val="0094495F"/>
    <w:rsid w:val="009544C0"/>
    <w:rsid w:val="00954FA4"/>
    <w:rsid w:val="00956AE9"/>
    <w:rsid w:val="00957F85"/>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5DDC"/>
    <w:rsid w:val="009C6092"/>
    <w:rsid w:val="009C72F8"/>
    <w:rsid w:val="009C7342"/>
    <w:rsid w:val="009D4365"/>
    <w:rsid w:val="009D477B"/>
    <w:rsid w:val="009D4E3B"/>
    <w:rsid w:val="009D59C2"/>
    <w:rsid w:val="009D6E1D"/>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199"/>
    <w:rsid w:val="00A40ED6"/>
    <w:rsid w:val="00A47621"/>
    <w:rsid w:val="00A479CD"/>
    <w:rsid w:val="00A50CFC"/>
    <w:rsid w:val="00A54D67"/>
    <w:rsid w:val="00A55A3F"/>
    <w:rsid w:val="00A5656A"/>
    <w:rsid w:val="00A60103"/>
    <w:rsid w:val="00A652F6"/>
    <w:rsid w:val="00A65861"/>
    <w:rsid w:val="00A732EA"/>
    <w:rsid w:val="00A7489E"/>
    <w:rsid w:val="00A8015F"/>
    <w:rsid w:val="00A80C55"/>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2506"/>
    <w:rsid w:val="00B137BE"/>
    <w:rsid w:val="00B150FD"/>
    <w:rsid w:val="00B15998"/>
    <w:rsid w:val="00B17FA0"/>
    <w:rsid w:val="00B213A7"/>
    <w:rsid w:val="00B2292C"/>
    <w:rsid w:val="00B22C3C"/>
    <w:rsid w:val="00B24344"/>
    <w:rsid w:val="00B26769"/>
    <w:rsid w:val="00B2754B"/>
    <w:rsid w:val="00B31C91"/>
    <w:rsid w:val="00B3747F"/>
    <w:rsid w:val="00B42E76"/>
    <w:rsid w:val="00B43194"/>
    <w:rsid w:val="00B436BF"/>
    <w:rsid w:val="00B46592"/>
    <w:rsid w:val="00B47734"/>
    <w:rsid w:val="00B50FBA"/>
    <w:rsid w:val="00B51903"/>
    <w:rsid w:val="00B558EB"/>
    <w:rsid w:val="00B577D3"/>
    <w:rsid w:val="00B60466"/>
    <w:rsid w:val="00B6548F"/>
    <w:rsid w:val="00B71A32"/>
    <w:rsid w:val="00B7502A"/>
    <w:rsid w:val="00B77305"/>
    <w:rsid w:val="00B774BD"/>
    <w:rsid w:val="00B82CC2"/>
    <w:rsid w:val="00B84A89"/>
    <w:rsid w:val="00B8741E"/>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7D1"/>
    <w:rsid w:val="00BC460B"/>
    <w:rsid w:val="00BC4ED3"/>
    <w:rsid w:val="00BC5725"/>
    <w:rsid w:val="00BD30B1"/>
    <w:rsid w:val="00BE0F7B"/>
    <w:rsid w:val="00BE10C2"/>
    <w:rsid w:val="00BE33D3"/>
    <w:rsid w:val="00BF0D6C"/>
    <w:rsid w:val="00C01D14"/>
    <w:rsid w:val="00C01D97"/>
    <w:rsid w:val="00C025B4"/>
    <w:rsid w:val="00C029EC"/>
    <w:rsid w:val="00C161FD"/>
    <w:rsid w:val="00C176E3"/>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52DD"/>
    <w:rsid w:val="00CC02F1"/>
    <w:rsid w:val="00CC1122"/>
    <w:rsid w:val="00CC11A6"/>
    <w:rsid w:val="00CC135E"/>
    <w:rsid w:val="00CC3FB6"/>
    <w:rsid w:val="00CC7226"/>
    <w:rsid w:val="00CD0735"/>
    <w:rsid w:val="00CD45E3"/>
    <w:rsid w:val="00CD4771"/>
    <w:rsid w:val="00CD5089"/>
    <w:rsid w:val="00CD5D3F"/>
    <w:rsid w:val="00CD7E1F"/>
    <w:rsid w:val="00CE4BC4"/>
    <w:rsid w:val="00CE7DA2"/>
    <w:rsid w:val="00CF2F8A"/>
    <w:rsid w:val="00CF3DB3"/>
    <w:rsid w:val="00D017D3"/>
    <w:rsid w:val="00D0274B"/>
    <w:rsid w:val="00D0503D"/>
    <w:rsid w:val="00D052BC"/>
    <w:rsid w:val="00D07026"/>
    <w:rsid w:val="00D146AE"/>
    <w:rsid w:val="00D22C8F"/>
    <w:rsid w:val="00D3203C"/>
    <w:rsid w:val="00D33491"/>
    <w:rsid w:val="00D3442D"/>
    <w:rsid w:val="00D356FA"/>
    <w:rsid w:val="00D36F00"/>
    <w:rsid w:val="00D44B67"/>
    <w:rsid w:val="00D44F8E"/>
    <w:rsid w:val="00D51FD5"/>
    <w:rsid w:val="00D52F4B"/>
    <w:rsid w:val="00D55DE0"/>
    <w:rsid w:val="00D607EF"/>
    <w:rsid w:val="00D60F88"/>
    <w:rsid w:val="00D646BD"/>
    <w:rsid w:val="00D65558"/>
    <w:rsid w:val="00D6621D"/>
    <w:rsid w:val="00D71201"/>
    <w:rsid w:val="00D720C7"/>
    <w:rsid w:val="00D776E3"/>
    <w:rsid w:val="00D82B2D"/>
    <w:rsid w:val="00D84841"/>
    <w:rsid w:val="00D876E6"/>
    <w:rsid w:val="00D90958"/>
    <w:rsid w:val="00DA1025"/>
    <w:rsid w:val="00DA22EC"/>
    <w:rsid w:val="00DA5682"/>
    <w:rsid w:val="00DA5860"/>
    <w:rsid w:val="00DA5C0C"/>
    <w:rsid w:val="00DB2767"/>
    <w:rsid w:val="00DC1B10"/>
    <w:rsid w:val="00DC2924"/>
    <w:rsid w:val="00DC4729"/>
    <w:rsid w:val="00DD31C5"/>
    <w:rsid w:val="00DD384D"/>
    <w:rsid w:val="00DD5020"/>
    <w:rsid w:val="00DD63BE"/>
    <w:rsid w:val="00DD6BB0"/>
    <w:rsid w:val="00DE4296"/>
    <w:rsid w:val="00DF2469"/>
    <w:rsid w:val="00DF51C4"/>
    <w:rsid w:val="00DF7899"/>
    <w:rsid w:val="00E0524C"/>
    <w:rsid w:val="00E1465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169D"/>
    <w:rsid w:val="00EB2173"/>
    <w:rsid w:val="00EB3486"/>
    <w:rsid w:val="00EB62E6"/>
    <w:rsid w:val="00EB695F"/>
    <w:rsid w:val="00EC3A85"/>
    <w:rsid w:val="00EC4B89"/>
    <w:rsid w:val="00EC59A5"/>
    <w:rsid w:val="00EC6E15"/>
    <w:rsid w:val="00ED1995"/>
    <w:rsid w:val="00ED1B30"/>
    <w:rsid w:val="00ED5D03"/>
    <w:rsid w:val="00EE01ED"/>
    <w:rsid w:val="00EE1AC1"/>
    <w:rsid w:val="00EE39D6"/>
    <w:rsid w:val="00EE52AD"/>
    <w:rsid w:val="00EE5BC3"/>
    <w:rsid w:val="00EE6FAB"/>
    <w:rsid w:val="00EF141B"/>
    <w:rsid w:val="00EF328C"/>
    <w:rsid w:val="00EF68BB"/>
    <w:rsid w:val="00F01F92"/>
    <w:rsid w:val="00F030D4"/>
    <w:rsid w:val="00F04053"/>
    <w:rsid w:val="00F06573"/>
    <w:rsid w:val="00F10A08"/>
    <w:rsid w:val="00F15354"/>
    <w:rsid w:val="00F15FC9"/>
    <w:rsid w:val="00F2157A"/>
    <w:rsid w:val="00F22AC5"/>
    <w:rsid w:val="00F254D1"/>
    <w:rsid w:val="00F32B82"/>
    <w:rsid w:val="00F34C86"/>
    <w:rsid w:val="00F36106"/>
    <w:rsid w:val="00F4043E"/>
    <w:rsid w:val="00F40C57"/>
    <w:rsid w:val="00F41795"/>
    <w:rsid w:val="00F41BBC"/>
    <w:rsid w:val="00F444F0"/>
    <w:rsid w:val="00F446FF"/>
    <w:rsid w:val="00F45521"/>
    <w:rsid w:val="00F50847"/>
    <w:rsid w:val="00F53F27"/>
    <w:rsid w:val="00F546D1"/>
    <w:rsid w:val="00F60281"/>
    <w:rsid w:val="00F66272"/>
    <w:rsid w:val="00F709C0"/>
    <w:rsid w:val="00F81FEC"/>
    <w:rsid w:val="00F9187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1FD9"/>
    <w:rsid w:val="00FC2E63"/>
    <w:rsid w:val="00FC2FF3"/>
    <w:rsid w:val="00FC3263"/>
    <w:rsid w:val="00FC51F9"/>
    <w:rsid w:val="00FC5B40"/>
    <w:rsid w:val="00FC5FF8"/>
    <w:rsid w:val="00FC7D63"/>
    <w:rsid w:val="00FD271B"/>
    <w:rsid w:val="00FD3D7C"/>
    <w:rsid w:val="00FD4F8F"/>
    <w:rsid w:val="00FE0C16"/>
    <w:rsid w:val="00FE14B1"/>
    <w:rsid w:val="00FE4D97"/>
    <w:rsid w:val="00FE5F90"/>
    <w:rsid w:val="00FE60F7"/>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0037077">
      <w:bodyDiv w:val="1"/>
      <w:marLeft w:val="0"/>
      <w:marRight w:val="0"/>
      <w:marTop w:val="0"/>
      <w:marBottom w:val="0"/>
      <w:divBdr>
        <w:top w:val="none" w:sz="0" w:space="0" w:color="auto"/>
        <w:left w:val="none" w:sz="0" w:space="0" w:color="auto"/>
        <w:bottom w:val="none" w:sz="0" w:space="0" w:color="auto"/>
        <w:right w:val="none" w:sz="0" w:space="0" w:color="auto"/>
      </w:divBdr>
    </w:div>
    <w:div w:id="66663880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becky.a.jones@flitnshire.gov.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51DC42F2-5960-466A-A08F-0CED2B730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3629</Words>
  <Characters>20689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Becky Jones (2221400)</cp:lastModifiedBy>
  <cp:revision>2</cp:revision>
  <cp:lastPrinted>2020-02-11T19:20:00Z</cp:lastPrinted>
  <dcterms:created xsi:type="dcterms:W3CDTF">2025-02-19T00:07:00Z</dcterms:created>
  <dcterms:modified xsi:type="dcterms:W3CDTF">2025-02-19T00:07:00Z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