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523"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Md Reduan Ahmed Riaj</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2505486</w:t>
            </w:r>
          </w:p>
        </w:tc>
      </w:tr>
      <w:tr>
        <w:trPr>
          <w:cantSplit w:val="0"/>
          <w:trHeight w:val="513" w:hRule="atLeast"/>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2505486@student.uwtsd.ac.uk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MBA International Business</w:t>
            </w:r>
          </w:p>
        </w:tc>
      </w:tr>
      <w:tr>
        <w:trPr>
          <w:cantSplit w:val="0"/>
          <w:trHeight w:val="557"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Andry Rakotovololona</w:t>
            </w:r>
          </w:p>
        </w:tc>
      </w:tr>
    </w:tbl>
    <w:p w:rsidR="00000000" w:rsidDel="00000000" w:rsidP="00000000" w:rsidRDefault="00000000" w:rsidRPr="00000000" w14:paraId="0000001C">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2">
            <w:pPr>
              <w:rPr>
                <w:rFonts w:ascii="Arial" w:cs="Arial" w:eastAsia="Arial" w:hAnsi="Arial"/>
                <w:b w:val="1"/>
                <w:bCs w:val="1"/>
                <w:sz w:val="22"/>
                <w:szCs w:val="22"/>
              </w:rPr>
            </w:pPr>
            <w:hyperlink r:id="rId7">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5">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6">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8">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9">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B">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"The Role of Digital Marketing in Enhancing Global Brand Competitiveness: Evidence from Nike UK Operations"</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08/06/2026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18/09/2026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jc w:val="both"/>
              <w:rPr>
                <w:rFonts w:ascii="Arial" w:cs="Arial" w:eastAsia="Arial" w:hAnsi="Arial"/>
              </w:rPr>
            </w:pPr>
            <w:r w:rsidDel="00000000" w:rsidR="00000000" w:rsidRPr="00000000">
              <w:rPr>
                <w:rFonts w:ascii="Arial" w:cs="Arial" w:eastAsia="Arial" w:hAnsi="Arial"/>
                <w:sz w:val="24"/>
                <w:szCs w:val="24"/>
                <w:rtl w:val="0"/>
              </w:rPr>
              <w:t xml:space="preserve">The purpose of this research is to investigate how digital marketing contributes to enhancing global brand competitiveness, using Nike UK as a case study. Specifically, the study aims to examine the effectiveness of digital marketing strategies—including social media marketing, content marketing, search engine optimisation (SEO), influencer marketing, mobile marketing, and artificial intelligence (AI)-driven marketing—in improving customer engagement, brand loyalty, and competitive advantage. By analysing secondary data from academic literature, industry reports, and Nike's corporate publications, the research seeks to identify best practices, opportunities, and challenges associated with digital marketing. The findings are expected to contribute to academic knowledge while providing practical recommendations that can help Nike UK strengthen its digital marketing strategy and sustain its competitive position in the global sportswear market.</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0">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51">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What digital marketing strategies are employed by Nike UK, and how do they influence customer engagement and brand loyalty?</w:t>
            </w:r>
          </w:p>
          <w:p w:rsidR="00000000" w:rsidDel="00000000" w:rsidP="00000000" w:rsidRDefault="00000000" w:rsidRPr="00000000" w14:paraId="00000052">
            <w:pPr>
              <w:numPr>
                <w:ilvl w:val="0"/>
                <w:numId w:val="2"/>
              </w:numPr>
              <w:spacing w:after="0" w:before="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 does digital marketing enhance Nike UK's global brand competitiveness?</w:t>
            </w:r>
          </w:p>
          <w:p w:rsidR="00000000" w:rsidDel="00000000" w:rsidP="00000000" w:rsidRDefault="00000000" w:rsidRPr="00000000" w14:paraId="00000053">
            <w:pPr>
              <w:numPr>
                <w:ilvl w:val="0"/>
                <w:numId w:val="2"/>
              </w:numPr>
              <w:spacing w:after="0" w:before="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What strategies could further improve Nike UK's digital marketing performance?</w:t>
            </w:r>
          </w:p>
          <w:p w:rsidR="00000000" w:rsidDel="00000000" w:rsidP="00000000" w:rsidRDefault="00000000" w:rsidRPr="00000000" w14:paraId="00000054">
            <w:pPr>
              <w:rPr>
                <w:rFonts w:ascii="Arial" w:cs="Arial" w:eastAsia="Arial" w:hAnsi="Arial"/>
                <w:b w:val="1"/>
                <w:bCs w:val="1"/>
                <w:sz w:val="22"/>
                <w:szCs w:val="22"/>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A">
            <w:pPr>
              <w:rPr>
                <w:rFonts w:ascii="Arial" w:cs="Arial" w:eastAsia="Arial" w:hAnsi="Arial"/>
              </w:rPr>
            </w:pPr>
            <w:r w:rsidDel="00000000" w:rsidR="00000000" w:rsidRPr="00000000">
              <w:rPr>
                <w:rtl w:val="0"/>
              </w:rPr>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sz w:val="24"/>
                <w:szCs w:val="24"/>
                <w:rtl w:val="0"/>
              </w:rPr>
              <w:t xml:space="preserve">To investigate the role of digital marketing in enhancing global brand competitiveness, using Nike UK operations as a case study.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62">
            <w:pPr>
              <w:numPr>
                <w:ilvl w:val="0"/>
                <w:numId w:val="3"/>
              </w:numPr>
              <w:spacing w:before="24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examine the digital marketing strategies adopted by Nike UK and evaluate their impact on customer engagement and brand loyalty.</w:t>
            </w:r>
          </w:p>
          <w:p w:rsidR="00000000" w:rsidDel="00000000" w:rsidP="00000000" w:rsidRDefault="00000000" w:rsidRPr="00000000" w14:paraId="00000063">
            <w:pPr>
              <w:numPr>
                <w:ilvl w:val="0"/>
                <w:numId w:val="3"/>
              </w:numPr>
              <w:spacing w:after="0" w:before="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analyse how digital marketing enhances Nike UK's global brand competitiveness.</w:t>
            </w:r>
          </w:p>
          <w:p w:rsidR="00000000" w:rsidDel="00000000" w:rsidP="00000000" w:rsidRDefault="00000000" w:rsidRPr="00000000" w14:paraId="00000064">
            <w:pPr>
              <w:numPr>
                <w:ilvl w:val="0"/>
                <w:numId w:val="3"/>
              </w:numPr>
              <w:spacing w:after="160" w:before="0" w:line="360" w:lineRule="auto"/>
              <w:ind w:left="720" w:hanging="360"/>
              <w:jc w:val="both"/>
              <w:rPr>
                <w:rFonts w:ascii="Arial" w:cs="Arial" w:eastAsia="Arial" w:hAnsi="Arial"/>
                <w:sz w:val="24"/>
                <w:szCs w:val="24"/>
              </w:rPr>
            </w:pPr>
            <w:bookmarkStart w:colFirst="0" w:colLast="0" w:name="_heading=h.arjvq7i7owgg" w:id="0"/>
            <w:bookmarkEnd w:id="0"/>
            <w:r w:rsidDel="00000000" w:rsidR="00000000" w:rsidRPr="00000000">
              <w:rPr>
                <w:rFonts w:ascii="Arial" w:cs="Arial" w:eastAsia="Arial" w:hAnsi="Arial"/>
                <w:sz w:val="24"/>
                <w:szCs w:val="24"/>
                <w:rtl w:val="0"/>
              </w:rPr>
              <w:t xml:space="preserve">To recommend strategies for improving Nike UK's digital marketing effectiveness.</w:t>
            </w:r>
          </w:p>
        </w:tc>
      </w:tr>
      <w:tr>
        <w:trPr>
          <w:cantSplit w:val="0"/>
          <w:trHeight w:val="454" w:hRule="atLeast"/>
          <w:tblHeader w:val="0"/>
        </w:trPr>
        <w:tc>
          <w:tcPr>
            <w:shd w:fill="f2f2f2" w:val="clear"/>
            <w:vAlign w:val="center"/>
          </w:tcPr>
          <w:p w:rsidR="00000000" w:rsidDel="00000000" w:rsidP="00000000" w:rsidRDefault="00000000" w:rsidRPr="00000000" w14:paraId="00000068">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9">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6A">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6F">
            <w:pPr>
              <w:spacing w:after="240" w:before="24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Proposed Data Collection Methods</w:t>
            </w:r>
          </w:p>
          <w:p w:rsidR="00000000" w:rsidDel="00000000" w:rsidP="00000000" w:rsidRDefault="00000000" w:rsidRPr="00000000" w14:paraId="00000070">
            <w:pPr>
              <w:spacing w:after="240"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will adopt a secondary data collection method, as no primary data will be collected from participants. Secondary data will be gathered from credible and reliable sources to examine the role of digital marketing in enhancing global brand competitiveness at Nike UK. These sources will include peer-reviewed journal articles, books, Nike Annual Reports, Nike Sustainability Reports, and industry reports from Statista, Mintel, and Euromonitor. Academic databases such as Google Scholar, Emerald Insight, Scopus, and Web of Science will be used to identify relevant scholarly literature.</w:t>
            </w:r>
          </w:p>
          <w:p w:rsidR="00000000" w:rsidDel="00000000" w:rsidP="00000000" w:rsidRDefault="00000000" w:rsidRPr="00000000" w14:paraId="00000071">
            <w:pPr>
              <w:spacing w:after="240" w:before="240" w:line="360" w:lineRule="auto"/>
              <w:jc w:val="both"/>
              <w:rPr>
                <w:rFonts w:ascii="Arial" w:cs="Arial" w:eastAsia="Arial" w:hAnsi="Arial"/>
                <w:b w:val="1"/>
                <w:bCs w:val="1"/>
                <w:sz w:val="22"/>
                <w:szCs w:val="22"/>
              </w:rPr>
            </w:pPr>
            <w:r w:rsidDel="00000000" w:rsidR="00000000" w:rsidRPr="00000000">
              <w:rPr>
                <w:rFonts w:ascii="Arial" w:cs="Arial" w:eastAsia="Arial" w:hAnsi="Arial"/>
                <w:sz w:val="24"/>
                <w:szCs w:val="24"/>
                <w:rtl w:val="0"/>
              </w:rPr>
              <w:t xml:space="preserve">The collected data will focus on digital marketing strategies, customer engagement, brand loyalty, competitive advantage, and digital transformation. Relevant information will be systematically reviewed and analysed using thematic analysis to identify recurring themes and patterns across the literature. The use of multiple high-quality sources will enable data triangulation, thereby enhancing the credibility and reliability of the research findings. This secondary data approach is appropriate because it provides comprehensive, cost-effective, and ethically sound evidence for addressing the research objectives.</w:t>
            </w:r>
            <w:r w:rsidDel="00000000" w:rsidR="00000000" w:rsidRPr="00000000">
              <w:rPr>
                <w:rtl w:val="0"/>
              </w:rPr>
            </w:r>
          </w:p>
        </w:tc>
      </w:tr>
    </w:tbl>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7">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7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7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8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B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0">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CD">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C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C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D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5">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FA">
            <w:pPr>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FD">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0FE">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0F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rPr>
                <w:rFonts w:ascii="Arial" w:cs="Arial" w:eastAsia="Arial" w:hAnsi="Arial"/>
                <w:i w:val="1"/>
                <w:iCs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color w:val="808080"/>
                <w:sz w:val="18"/>
                <w:szCs w:val="18"/>
              </w:rPr>
            </w:pPr>
            <w:r w:rsidDel="00000000" w:rsidR="00000000" w:rsidRPr="00000000">
              <w:rPr>
                <w:rtl w:val="0"/>
              </w:rPr>
            </w:r>
          </w:p>
        </w:tc>
      </w:tr>
    </w:tbl>
    <w:p w:rsidR="00000000" w:rsidDel="00000000" w:rsidP="00000000" w:rsidRDefault="00000000" w:rsidRPr="00000000" w14:paraId="000001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4">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16">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19">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3A">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4E">
            <w:pPr>
              <w:rPr/>
            </w:pPr>
            <w:r w:rsidDel="00000000" w:rsidR="00000000" w:rsidRPr="00000000">
              <w:rPr>
                <w:rtl w:val="0"/>
              </w:rPr>
            </w:r>
          </w:p>
        </w:tc>
      </w:tr>
    </w:tbl>
    <w:p w:rsidR="00000000" w:rsidDel="00000000" w:rsidP="00000000" w:rsidRDefault="00000000" w:rsidRPr="00000000" w14:paraId="00000152">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3">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55">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5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5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58">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5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4">
            <w:pPr>
              <w:rPr/>
            </w:pPr>
            <w:r w:rsidDel="00000000" w:rsidR="00000000" w:rsidRPr="00000000">
              <w:rPr>
                <w:rtl w:val="0"/>
              </w:rPr>
            </w:r>
          </w:p>
        </w:tc>
      </w:tr>
    </w:tbl>
    <w:p w:rsidR="00000000" w:rsidDel="00000000" w:rsidP="00000000" w:rsidRDefault="00000000" w:rsidRPr="00000000" w14:paraId="00000178">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7A">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7B">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7C">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8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8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 This research does not involve human participants. It is based solely on publicly available secondary data obtained from academic journals, company reports, and other published sources.</w:t>
            </w:r>
          </w:p>
        </w:tc>
        <w:tc>
          <w:tcPr>
            <w:tcBorders>
              <w:top w:color="000000" w:space="0" w:sz="4" w:val="single"/>
              <w:bottom w:color="000000" w:space="0" w:sz="4" w:val="single"/>
            </w:tcBorders>
          </w:tcPr>
          <w:p w:rsidR="00000000" w:rsidDel="00000000" w:rsidP="00000000" w:rsidRDefault="00000000" w:rsidRPr="00000000" w14:paraId="00000185">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N/A. No participants will be recruited or contacted, and no personal or sensitive data will be collected.</w:t>
            </w:r>
          </w:p>
          <w:p w:rsidR="00000000" w:rsidDel="00000000" w:rsidP="00000000" w:rsidRDefault="00000000" w:rsidRPr="00000000" w14:paraId="000001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rPr>
                <w:i w:val="1"/>
                <w:iCs w:val="1"/>
              </w:rPr>
            </w:pP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N/A. The research does not involve sensitive, embarrassing, or upsetting topics, nor does it involve collecting data from human participants. The study uses only publicly available secondary information.</w:t>
            </w:r>
          </w:p>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9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presents minimal risk to the investigator. Potential risks include accidental loss of research files or unintentional plagiarism if sources are not properly referenced.</w:t>
            </w:r>
          </w:p>
        </w:tc>
        <w:tc>
          <w:tcPr>
            <w:tcBorders>
              <w:top w:color="000000" w:space="0" w:sz="4" w:val="single"/>
              <w:bottom w:color="000000" w:space="0" w:sz="4" w:val="single"/>
            </w:tcBorders>
          </w:tcPr>
          <w:p w:rsidR="00000000" w:rsidDel="00000000" w:rsidP="00000000" w:rsidRDefault="00000000" w:rsidRPr="00000000" w14:paraId="00000199">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files will be securely stored on a password-protected computer with regular backups. All information will be accurately cited using the UWTSD Harvard (Cite Them Right) referencing style, and plagiarism will be avoided through proper referencing and academic integrity.</w:t>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Potential risks include copyright infringement, academic misconduct, or reputational damage if published sources are used without proper acknowledgement.</w:t>
            </w:r>
          </w:p>
        </w:tc>
        <w:tc>
          <w:tcPr>
            <w:tcBorders>
              <w:top w:color="000000" w:space="0" w:sz="4" w:val="single"/>
              <w:bottom w:color="000000" w:space="0" w:sz="4" w:val="single"/>
            </w:tcBorders>
          </w:tcPr>
          <w:p w:rsidR="00000000" w:rsidDel="00000000" w:rsidP="00000000" w:rsidRDefault="00000000" w:rsidRPr="00000000" w14:paraId="000001A6">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Only publicly available and credible academic sources will be used. All sources will be correctly acknowledged using the UWTSD Harvard (Cite Them Right) referencing style. The research will comply with university policies on academic integrity, copyright, and ethical research, and no confidential or personal data will be collected.</w:t>
            </w:r>
          </w:p>
          <w:p w:rsidR="00000000" w:rsidDel="00000000" w:rsidP="00000000" w:rsidRDefault="00000000" w:rsidRPr="00000000" w14:paraId="000001A9">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 The research is desk-based and uses only secondary data. No fieldwork or activities with environmental impact will be undertaken.</w:t>
            </w:r>
          </w:p>
        </w:tc>
        <w:tc>
          <w:tcPr>
            <w:tcBorders>
              <w:top w:color="000000" w:space="0" w:sz="4" w:val="single"/>
              <w:bottom w:color="000000" w:space="0" w:sz="4" w:val="single"/>
            </w:tcBorders>
          </w:tcPr>
          <w:p w:rsidR="00000000" w:rsidDel="00000000" w:rsidP="00000000" w:rsidRDefault="00000000" w:rsidRPr="00000000" w14:paraId="000001B2">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 The research is conducted electronically using publicly available information and therefore poses no environmental risk.</w:t>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tc>
      </w:tr>
    </w:tbl>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B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BB">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0">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5">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C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A">
            <w:pPr>
              <w:rPr/>
            </w:pPr>
            <w:r w:rsidDel="00000000" w:rsidR="00000000" w:rsidRPr="00000000">
              <w:rPr>
                <w:rtl w:val="0"/>
              </w:rPr>
            </w:r>
          </w:p>
        </w:tc>
      </w:tr>
    </w:tbl>
    <w:p w:rsidR="00000000" w:rsidDel="00000000" w:rsidP="00000000" w:rsidRDefault="00000000" w:rsidRPr="00000000" w14:paraId="000001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CD">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D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rPr>
                <w:i w:val="1"/>
                <w:iCs w:val="1"/>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rPr/>
            </w:pPr>
            <w:r w:rsidDel="00000000" w:rsidR="00000000" w:rsidRPr="00000000">
              <w:rPr>
                <w:rtl w:val="0"/>
              </w:rPr>
            </w:r>
          </w:p>
        </w:tc>
      </w:tr>
    </w:tbl>
    <w:p w:rsidR="00000000" w:rsidDel="00000000" w:rsidP="00000000" w:rsidRDefault="00000000" w:rsidRPr="00000000" w14:paraId="000001FA">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1FB">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F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1F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F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04">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08">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0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0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0C">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10">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1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2273" w:hRule="atLeast"/>
          <w:tblHeader w:val="0"/>
        </w:trPr>
        <w:tc>
          <w:tcP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research data will be obtained from publicly available secondary sources, including peer-reviewed journal articles, company reports, and industry publications. No personal or confidential data will be collected. Research files will be stored securely on a password-protected personal computer, with backup copies saved in a secure cloud storage service. Only the researcher and the dissertation supervisor (if required) will have access to the files. All sources will be properly referenced using the UWTSD Harvard (Cite Them Right) style to ensure academic integrity and copyright compliance. As no personal data will be collected, anonymisation and pseudonymisation are not applicable. All downloaded research materials and working files will be permanently deleted one month after the dissertation has been submitted.</w:t>
            </w:r>
          </w:p>
        </w:tc>
      </w:tr>
    </w:tbl>
    <w:p w:rsidR="00000000" w:rsidDel="00000000" w:rsidP="00000000" w:rsidRDefault="00000000" w:rsidRPr="00000000" w14:paraId="00000224">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25">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2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2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2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5">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46">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4A">
            <w:pPr>
              <w:jc w:val="both"/>
              <w:rPr>
                <w:rFonts w:ascii="Arial" w:cs="Arial" w:eastAsia="Arial" w:hAnsi="Arial"/>
              </w:rPr>
            </w:pPr>
            <w:r w:rsidDel="00000000" w:rsidR="00000000" w:rsidRPr="00000000">
              <w:rPr>
                <w:rFonts w:ascii="Arial" w:cs="Arial" w:eastAsia="Arial" w:hAnsi="Arial"/>
                <w:sz w:val="22"/>
                <w:szCs w:val="22"/>
                <w:rtl w:val="0"/>
              </w:rPr>
              <w:t xml:space="preserve">The research uses only publicly available secondary data obtained from academic journals, books, company annual reports, sustainability reports, and industry databases. Electronic transfer is limited to downloading research materials from authorised academic databases and submitting the dissertation through the University's electronic submission system. No personal or sensitive data will be collected, processed, or shared. Therefore, the research complies with the UK GDPR and the Data Protection Act 2018.</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52">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(student) and the dissertation supervisor, where necessary for academic supervision and assessment.</w:t>
            </w:r>
          </w:p>
        </w:tc>
      </w:tr>
      <w:tr>
        <w:trPr>
          <w:cantSplit w:val="0"/>
          <w:trHeight w:val="403" w:hRule="atLeast"/>
          <w:tblHeader w:val="0"/>
        </w:trPr>
        <w:tc>
          <w:tcPr>
            <w:shd w:fill="f2f2f2"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will act as the custodian of all research data and will be responsible for its secure storage, management, and deletion in accordance with the University's data management requirements.</w:t>
            </w:r>
          </w:p>
        </w:tc>
      </w:tr>
      <w:tr>
        <w:trPr>
          <w:cantSplit w:val="0"/>
          <w:trHeight w:val="403" w:hRule="atLeast"/>
          <w:tblHeader w:val="0"/>
        </w:trPr>
        <w:tc>
          <w:tcPr>
            <w:shd w:fill="f2f2f2"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6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research materials will be stored electronically on a password-protected personal computer, with backup copies saved in secure cloud storage. The study uses only publicly available secondary information; therefore, no personal or confidential data will be stored. Research files will be retained until the dissertation has been assessed and will be permanently deleted one month after submission. All sources will be properly acknowledged using the UWTSD Harvard (Cite Them Right) referencing style.</w:t>
            </w:r>
          </w:p>
        </w:tc>
      </w:tr>
      <w:tr>
        <w:trPr>
          <w:cantSplit w:val="0"/>
          <w:trHeight w:val="600" w:hRule="atLeast"/>
          <w:tblHeader w:val="0"/>
        </w:trPr>
        <w:tc>
          <w:tcPr>
            <w:shd w:fill="f2f2f2"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66">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8">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6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6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6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70">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7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7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7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93">
            <w:pPr>
              <w:jc w:val="center"/>
              <w:rPr>
                <w:rFonts w:ascii="Arial" w:cs="Arial" w:eastAsia="Arial" w:hAnsi="Arial"/>
                <w:sz w:val="22"/>
                <w:szCs w:val="22"/>
              </w:rPr>
            </w:pPr>
            <w:sdt>
              <w:sdtPr>
                <w:id w:val="2115147760"/>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98">
            <w:pPr>
              <w:jc w:val="center"/>
              <w:rPr>
                <w:rFonts w:ascii="Arial" w:cs="Arial" w:eastAsia="Arial" w:hAnsi="Arial"/>
                <w:sz w:val="22"/>
                <w:szCs w:val="22"/>
              </w:rPr>
            </w:pPr>
            <w:sdt>
              <w:sdtPr>
                <w:id w:val="1920539754"/>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9C">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9D">
            <w:pPr>
              <w:jc w:val="center"/>
              <w:rPr>
                <w:rFonts w:ascii="Arial" w:cs="Arial" w:eastAsia="Arial" w:hAnsi="Arial"/>
                <w:sz w:val="22"/>
                <w:szCs w:val="22"/>
              </w:rPr>
            </w:pPr>
            <w:sdt>
              <w:sdtPr>
                <w:id w:val="1258381635"/>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A7">
            <w:pPr>
              <w:jc w:val="center"/>
              <w:rPr>
                <w:rFonts w:ascii="Arial" w:cs="Arial" w:eastAsia="Arial" w:hAnsi="Arial"/>
                <w:sz w:val="22"/>
                <w:szCs w:val="22"/>
              </w:rPr>
            </w:pPr>
            <w:sdt>
              <w:sdtPr>
                <w:id w:val="-1648643987"/>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AB">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AC">
            <w:pPr>
              <w:jc w:val="center"/>
              <w:rPr>
                <w:rFonts w:ascii="Arial" w:cs="Arial" w:eastAsia="Arial" w:hAnsi="Arial"/>
                <w:sz w:val="22"/>
                <w:szCs w:val="22"/>
              </w:rPr>
            </w:pPr>
            <w:sdt>
              <w:sdtPr>
                <w:id w:val="-2011025937"/>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B5">
            <w:pPr>
              <w:rPr>
                <w:rFonts w:ascii="Arial" w:cs="Arial" w:eastAsia="Arial" w:hAnsi="Arial"/>
              </w:rPr>
            </w:pPr>
            <w:r w:rsidDel="00000000" w:rsidR="00000000" w:rsidRPr="00000000">
              <w:rPr>
                <w:rtl w:val="0"/>
              </w:rPr>
            </w:r>
          </w:p>
        </w:tc>
      </w:tr>
    </w:tbl>
    <w:p w:rsidR="00000000" w:rsidDel="00000000" w:rsidP="00000000" w:rsidRDefault="00000000" w:rsidRPr="00000000" w14:paraId="000002B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B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B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BE">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BF">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C0">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Md Reduan Ahmed Riaj</w:t>
            </w:r>
          </w:p>
        </w:tc>
        <w:tc>
          <w:tcPr>
            <w:gridSpan w:val="3"/>
            <w:vAlign w:val="center"/>
          </w:tcPr>
          <w:p w:rsidR="00000000" w:rsidDel="00000000" w:rsidP="00000000" w:rsidRDefault="00000000" w:rsidRPr="00000000" w14:paraId="000002C9">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Date:11/07/2026</w:t>
            </w:r>
          </w:p>
          <w:p w:rsidR="00000000" w:rsidDel="00000000" w:rsidP="00000000" w:rsidRDefault="00000000" w:rsidRPr="00000000" w14:paraId="000002CA">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DA">
      <w:pPr>
        <w:rPr>
          <w:rFonts w:ascii="Arial" w:cs="Arial" w:eastAsia="Arial" w:hAnsi="Arial"/>
          <w:sz w:val="22"/>
          <w:szCs w:val="22"/>
        </w:rPr>
      </w:pPr>
      <w:r w:rsidDel="00000000" w:rsidR="00000000" w:rsidRPr="00000000">
        <w:rPr>
          <w:rtl w:val="0"/>
        </w:rPr>
      </w:r>
    </w:p>
    <w:sectPr>
      <w:headerReference r:id="rId10" w:type="default"/>
      <w:footerReference r:id="rId11"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SHD6RNYRsz/C7xh/2cTKCWKOW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5oLmFyanZxN2k3b3dnZzgAciExMjlLbGlfSVdzMldpbVFES0JIZjdZUEN6UFc4anItN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