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C5A65" w14:textId="77777777" w:rsidR="00733321" w:rsidRPr="00F537C2" w:rsidRDefault="00733321">
      <w:pPr>
        <w:rPr>
          <w:rFonts w:cs="Calibri"/>
          <w:b/>
          <w:bCs/>
        </w:rPr>
      </w:pPr>
    </w:p>
    <w:p w14:paraId="070E37A1" w14:textId="7B7574C3" w:rsidR="00733321" w:rsidRPr="00F537C2" w:rsidRDefault="00061292" w:rsidP="00061292">
      <w:pPr>
        <w:jc w:val="center"/>
        <w:rPr>
          <w:rFonts w:cs="Calibri"/>
          <w:b/>
          <w:bCs/>
        </w:rPr>
      </w:pPr>
      <w:r w:rsidRPr="00F537C2">
        <w:rPr>
          <w:rFonts w:cs="Calibri"/>
        </w:rPr>
        <w:drawing>
          <wp:inline distT="0" distB="0" distL="0" distR="0" wp14:anchorId="640D491D" wp14:editId="6CBABA12">
            <wp:extent cx="2190750" cy="990600"/>
            <wp:effectExtent l="0" t="0" r="0" b="0"/>
            <wp:docPr id="650838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838364" name="Picture 1"/>
                    <pic:cNvPicPr>
                      <a:picLocks noChangeAspect="1"/>
                    </pic:cNvPicPr>
                  </pic:nvPicPr>
                  <pic:blipFill>
                    <a:blip r:embed="rId8"/>
                    <a:stretch>
                      <a:fillRect/>
                    </a:stretch>
                  </pic:blipFill>
                  <pic:spPr>
                    <a:xfrm>
                      <a:off x="0" y="0"/>
                      <a:ext cx="2190750" cy="990600"/>
                    </a:xfrm>
                    <a:prstGeom prst="rect">
                      <a:avLst/>
                    </a:prstGeom>
                  </pic:spPr>
                </pic:pic>
              </a:graphicData>
            </a:graphic>
          </wp:inline>
        </w:drawing>
      </w:r>
    </w:p>
    <w:p w14:paraId="7E2D67FB" w14:textId="77777777" w:rsidR="00733321" w:rsidRPr="00F537C2" w:rsidRDefault="00733321">
      <w:pPr>
        <w:rPr>
          <w:rFonts w:cs="Calibri"/>
          <w:b/>
          <w:bCs/>
        </w:rPr>
      </w:pPr>
    </w:p>
    <w:p w14:paraId="6DEE019C" w14:textId="77777777" w:rsidR="00733321" w:rsidRPr="00F537C2" w:rsidRDefault="00733321">
      <w:pPr>
        <w:rPr>
          <w:rFonts w:cs="Calibri"/>
          <w:b/>
          <w:bCs/>
        </w:rPr>
      </w:pPr>
    </w:p>
    <w:p w14:paraId="1B59458E" w14:textId="6C2D38BC" w:rsidR="00061292" w:rsidRPr="00F537C2" w:rsidRDefault="002B51D8" w:rsidP="00733321">
      <w:pPr>
        <w:jc w:val="center"/>
        <w:rPr>
          <w:rFonts w:cs="Calibri"/>
          <w:b/>
          <w:bCs/>
          <w:sz w:val="32"/>
          <w:szCs w:val="32"/>
        </w:rPr>
      </w:pPr>
      <w:r w:rsidRPr="00F537C2">
        <w:rPr>
          <w:rFonts w:cs="Calibri"/>
          <w:b/>
          <w:bCs/>
          <w:sz w:val="32"/>
          <w:szCs w:val="32"/>
        </w:rPr>
        <w:t>“Evaluating the Strategic Alignment of Business and Digital Strategies in Emerging Economies: A Study of SMEs in Bangladesh’s Garment Sector.”</w:t>
      </w:r>
    </w:p>
    <w:p w14:paraId="5D193A56" w14:textId="77777777" w:rsidR="00061292" w:rsidRPr="00F537C2" w:rsidRDefault="00061292" w:rsidP="00733321">
      <w:pPr>
        <w:jc w:val="center"/>
        <w:rPr>
          <w:rFonts w:cs="Calibri"/>
          <w:b/>
          <w:bCs/>
        </w:rPr>
      </w:pPr>
    </w:p>
    <w:p w14:paraId="6650C0DE" w14:textId="77777777" w:rsidR="00061292" w:rsidRPr="00F537C2" w:rsidRDefault="00061292" w:rsidP="00061292">
      <w:pPr>
        <w:jc w:val="center"/>
        <w:rPr>
          <w:rFonts w:cs="Calibri"/>
          <w:b/>
          <w:bCs/>
        </w:rPr>
      </w:pPr>
      <w:r w:rsidRPr="00F537C2">
        <w:rPr>
          <w:rFonts w:cs="Calibri"/>
          <w:b/>
          <w:bCs/>
        </w:rPr>
        <w:t>Student Name: Saida Ummul</w:t>
      </w:r>
    </w:p>
    <w:p w14:paraId="4304035A" w14:textId="77777777" w:rsidR="00061292" w:rsidRPr="00F537C2" w:rsidRDefault="00061292" w:rsidP="00061292">
      <w:pPr>
        <w:jc w:val="center"/>
        <w:rPr>
          <w:rFonts w:cs="Calibri"/>
          <w:b/>
          <w:bCs/>
        </w:rPr>
      </w:pPr>
      <w:r w:rsidRPr="00F537C2">
        <w:rPr>
          <w:rFonts w:cs="Calibri"/>
          <w:b/>
          <w:bCs/>
        </w:rPr>
        <w:t>Student ID: 2520497</w:t>
      </w:r>
    </w:p>
    <w:p w14:paraId="0C017375" w14:textId="77777777" w:rsidR="00061292" w:rsidRPr="00F537C2" w:rsidRDefault="00061292" w:rsidP="00061292">
      <w:pPr>
        <w:jc w:val="center"/>
        <w:rPr>
          <w:rFonts w:cs="Calibri"/>
          <w:b/>
          <w:bCs/>
        </w:rPr>
      </w:pPr>
      <w:r w:rsidRPr="00F537C2">
        <w:rPr>
          <w:rFonts w:cs="Calibri"/>
          <w:b/>
          <w:bCs/>
        </w:rPr>
        <w:t>Word Count: 7,500 words</w:t>
      </w:r>
    </w:p>
    <w:p w14:paraId="2EB7083A" w14:textId="2C7F1664" w:rsidR="00061292" w:rsidRPr="00F537C2" w:rsidRDefault="00061292" w:rsidP="00061292">
      <w:pPr>
        <w:jc w:val="center"/>
        <w:rPr>
          <w:rFonts w:cs="Calibri"/>
          <w:b/>
          <w:bCs/>
        </w:rPr>
      </w:pPr>
      <w:r w:rsidRPr="00F537C2">
        <w:rPr>
          <w:rFonts w:cs="Calibri"/>
          <w:b/>
          <w:bCs/>
        </w:rPr>
        <w:t>Submission Date: 2</w:t>
      </w:r>
      <w:r w:rsidR="002B51D8" w:rsidRPr="00F537C2">
        <w:rPr>
          <w:rFonts w:cs="Calibri"/>
          <w:b/>
          <w:bCs/>
        </w:rPr>
        <w:t>4</w:t>
      </w:r>
      <w:r w:rsidRPr="00F537C2">
        <w:rPr>
          <w:rFonts w:cs="Calibri"/>
          <w:b/>
          <w:bCs/>
        </w:rPr>
        <w:t xml:space="preserve"> August 2026</w:t>
      </w:r>
    </w:p>
    <w:p w14:paraId="17148079" w14:textId="77777777" w:rsidR="00B657E1" w:rsidRPr="00F537C2" w:rsidRDefault="00B657E1" w:rsidP="00733321">
      <w:pPr>
        <w:jc w:val="center"/>
        <w:rPr>
          <w:rFonts w:cs="Calibri"/>
          <w:b/>
          <w:bCs/>
        </w:rPr>
        <w:sectPr w:rsidR="00B657E1" w:rsidRPr="00F537C2" w:rsidSect="00603BF3">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2952EB18" w14:textId="77777777" w:rsidR="00061292" w:rsidRPr="00F537C2" w:rsidRDefault="00B657E1" w:rsidP="00733321">
      <w:pPr>
        <w:jc w:val="center"/>
        <w:rPr>
          <w:rFonts w:cs="Calibri"/>
          <w:b/>
          <w:bCs/>
        </w:rPr>
      </w:pPr>
      <w:r w:rsidRPr="00F537C2">
        <w:rPr>
          <w:rFonts w:cs="Calibri"/>
          <w:b/>
          <w:bCs/>
        </w:rPr>
        <w:lastRenderedPageBreak/>
        <w:t>Abstract</w:t>
      </w:r>
    </w:p>
    <w:p w14:paraId="3BBB3232" w14:textId="31262E75" w:rsidR="00B657E1" w:rsidRPr="00F537C2" w:rsidRDefault="00B657E1" w:rsidP="00B657E1">
      <w:pPr>
        <w:rPr>
          <w:rFonts w:cs="Calibri"/>
        </w:rPr>
      </w:pPr>
      <w:r w:rsidRPr="00F537C2">
        <w:rPr>
          <w:rFonts w:cs="Calibri"/>
          <w:b/>
          <w:bCs/>
        </w:rPr>
        <w:tab/>
      </w:r>
      <w:r w:rsidRPr="00F537C2">
        <w:rPr>
          <w:rFonts w:cs="Calibri"/>
        </w:rPr>
        <w:t xml:space="preserve">The </w:t>
      </w:r>
      <w:r w:rsidRPr="00F537C2">
        <w:rPr>
          <w:rFonts w:cs="Calibri"/>
        </w:rPr>
        <w:t xml:space="preserve">study </w:t>
      </w:r>
      <w:r w:rsidRPr="00F537C2">
        <w:rPr>
          <w:rFonts w:cs="Calibri"/>
        </w:rPr>
        <w:t>focuses on the strategic alignment of business and digital strategies regarding small and medium-sized enterprises (SMEs) and approaches it critically in relation to the Bangladesh Garment Industry. The aim is to explore the effect of strategic alignment on the performance of a digital transformation and the role of organisational capabilities in executing a digital transformation and resource and institutional constraints that hinder the adoption of a digital strategy. A structured literature review was performed over recent peer-reviewed studies (from 2021 to 2026 mainly) on strategic alignment, digital transformation, organisational capabilities, barriers to adoption and practical implementation of digital strategies. The selected study, 'Hossain et al.</w:t>
      </w:r>
      <w:r w:rsidR="00F537C2" w:rsidRPr="00F537C2">
        <w:rPr>
          <w:rFonts w:cs="Calibri"/>
        </w:rPr>
        <w:t xml:space="preserve"> (2025) also </w:t>
      </w:r>
      <w:r w:rsidRPr="00F537C2">
        <w:rPr>
          <w:rFonts w:cs="Calibri"/>
        </w:rPr>
        <w:t>critically evaluated in ontological, epistemological, axiological, methodological and ethical perspectives. The results suggest strategic alignment can be viewed as an ongoing organisational process and not necessarily as a direct link between technology and performance. Leadership commitment, digital skills, financial readiness and technological infrastructure are essential successful factors for implementation while Buyer pressure, institutional conditions and Resource scarcity act as either enablers or barriers for digital transformation. The evidence from Bangladesh also indicates that repository of technology is not necessarily strategic alignment. The study yields DBA-level contribution because it clarifies the philosophical underpinning of the research design, evidence, and interpretation, and by identifying critical realism as a useful perspective for explaining the strategic alignment of resource-constrained SMEs through organisational and structural mechanisms.</w:t>
      </w:r>
    </w:p>
    <w:p w14:paraId="5EC0BACD" w14:textId="74159E90" w:rsidR="00B657E1" w:rsidRPr="00F537C2" w:rsidRDefault="00B657E1" w:rsidP="00B657E1">
      <w:pPr>
        <w:rPr>
          <w:rFonts w:cs="Calibri"/>
          <w:i/>
          <w:iCs/>
        </w:rPr>
        <w:sectPr w:rsidR="00B657E1" w:rsidRPr="00F537C2" w:rsidSect="00603BF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F537C2">
        <w:rPr>
          <w:rFonts w:cs="Calibri"/>
          <w:b/>
          <w:bCs/>
          <w:i/>
          <w:iCs/>
        </w:rPr>
        <w:t>Keywords:</w:t>
      </w:r>
      <w:r w:rsidRPr="00F537C2">
        <w:rPr>
          <w:rFonts w:cs="Calibri"/>
          <w:i/>
          <w:iCs/>
        </w:rPr>
        <w:t xml:space="preserve"> Strategic alignment; digital transformation; SMEs; Bangladesh garment sector; organisational capabilities; critical realism.</w:t>
      </w:r>
    </w:p>
    <w:sdt>
      <w:sdtPr>
        <w:rPr>
          <w:rFonts w:cs="Calibri"/>
          <w:b/>
          <w:bCs/>
        </w:rPr>
        <w:id w:val="-925801724"/>
        <w:docPartObj>
          <w:docPartGallery w:val="Table of Contents"/>
          <w:docPartUnique/>
        </w:docPartObj>
      </w:sdtPr>
      <w:sdtContent>
        <w:p w14:paraId="7BBA5C01" w14:textId="72DD4361" w:rsidR="00880281" w:rsidRPr="00F537C2" w:rsidRDefault="00880281" w:rsidP="00880281">
          <w:pPr>
            <w:jc w:val="center"/>
            <w:rPr>
              <w:rFonts w:cs="Calibri"/>
              <w:b/>
              <w:bCs/>
            </w:rPr>
          </w:pPr>
          <w:r w:rsidRPr="00F537C2">
            <w:rPr>
              <w:rFonts w:cs="Calibri"/>
              <w:b/>
              <w:bCs/>
            </w:rPr>
            <w:t>Table of Contents</w:t>
          </w:r>
        </w:p>
        <w:p w14:paraId="6BDF910F" w14:textId="1CCA4FE7" w:rsidR="00F537C2" w:rsidRDefault="00880281">
          <w:pPr>
            <w:pStyle w:val="TOC1"/>
            <w:tabs>
              <w:tab w:val="left" w:pos="480"/>
              <w:tab w:val="right" w:leader="dot" w:pos="9350"/>
            </w:tabs>
            <w:rPr>
              <w:rFonts w:asciiTheme="minorHAnsi" w:eastAsiaTheme="minorEastAsia" w:hAnsiTheme="minorHAnsi"/>
              <w:noProof/>
              <w:lang w:val="en-US"/>
            </w:rPr>
          </w:pPr>
          <w:r w:rsidRPr="00F537C2">
            <w:rPr>
              <w:rFonts w:cs="Calibri"/>
            </w:rPr>
            <w:fldChar w:fldCharType="begin"/>
          </w:r>
          <w:r w:rsidRPr="00F537C2">
            <w:rPr>
              <w:rFonts w:cs="Calibri"/>
            </w:rPr>
            <w:instrText xml:space="preserve"> TOC \o "1-3" \h \z \u </w:instrText>
          </w:r>
          <w:r w:rsidRPr="00F537C2">
            <w:rPr>
              <w:rFonts w:cs="Calibri"/>
            </w:rPr>
            <w:fldChar w:fldCharType="separate"/>
          </w:r>
          <w:hyperlink w:anchor="_Toc238460374" w:history="1">
            <w:r w:rsidR="00F537C2" w:rsidRPr="001E35C9">
              <w:rPr>
                <w:rStyle w:val="Hyperlink"/>
                <w:noProof/>
              </w:rPr>
              <w:t>1</w:t>
            </w:r>
            <w:r w:rsidR="00F537C2">
              <w:rPr>
                <w:rFonts w:asciiTheme="minorHAnsi" w:eastAsiaTheme="minorEastAsia" w:hAnsiTheme="minorHAnsi"/>
                <w:noProof/>
                <w:lang w:val="en-US"/>
              </w:rPr>
              <w:tab/>
            </w:r>
            <w:r w:rsidR="00F537C2" w:rsidRPr="001E35C9">
              <w:rPr>
                <w:rStyle w:val="Hyperlink"/>
                <w:noProof/>
              </w:rPr>
              <w:t>Introduction</w:t>
            </w:r>
            <w:r w:rsidR="00F537C2">
              <w:rPr>
                <w:noProof/>
                <w:webHidden/>
              </w:rPr>
              <w:tab/>
            </w:r>
            <w:r w:rsidR="00F537C2">
              <w:rPr>
                <w:noProof/>
                <w:webHidden/>
              </w:rPr>
              <w:fldChar w:fldCharType="begin"/>
            </w:r>
            <w:r w:rsidR="00F537C2">
              <w:rPr>
                <w:noProof/>
                <w:webHidden/>
              </w:rPr>
              <w:instrText xml:space="preserve"> PAGEREF _Toc238460374 \h </w:instrText>
            </w:r>
            <w:r w:rsidR="00F537C2">
              <w:rPr>
                <w:noProof/>
                <w:webHidden/>
              </w:rPr>
            </w:r>
            <w:r w:rsidR="00F537C2">
              <w:rPr>
                <w:noProof/>
                <w:webHidden/>
              </w:rPr>
              <w:fldChar w:fldCharType="separate"/>
            </w:r>
            <w:r w:rsidR="00F537C2">
              <w:rPr>
                <w:noProof/>
                <w:webHidden/>
              </w:rPr>
              <w:t>5</w:t>
            </w:r>
            <w:r w:rsidR="00F537C2">
              <w:rPr>
                <w:noProof/>
                <w:webHidden/>
              </w:rPr>
              <w:fldChar w:fldCharType="end"/>
            </w:r>
          </w:hyperlink>
        </w:p>
        <w:p w14:paraId="7ACCDBCA" w14:textId="6C5EB730" w:rsidR="00F537C2" w:rsidRDefault="00F537C2">
          <w:pPr>
            <w:pStyle w:val="TOC1"/>
            <w:tabs>
              <w:tab w:val="left" w:pos="480"/>
              <w:tab w:val="right" w:leader="dot" w:pos="9350"/>
            </w:tabs>
            <w:rPr>
              <w:rFonts w:asciiTheme="minorHAnsi" w:eastAsiaTheme="minorEastAsia" w:hAnsiTheme="minorHAnsi"/>
              <w:noProof/>
              <w:lang w:val="en-US"/>
            </w:rPr>
          </w:pPr>
          <w:hyperlink w:anchor="_Toc238460375" w:history="1">
            <w:r w:rsidRPr="001E35C9">
              <w:rPr>
                <w:rStyle w:val="Hyperlink"/>
                <w:noProof/>
              </w:rPr>
              <w:t>2</w:t>
            </w:r>
            <w:r>
              <w:rPr>
                <w:rFonts w:asciiTheme="minorHAnsi" w:eastAsiaTheme="minorEastAsia" w:hAnsiTheme="minorHAnsi"/>
                <w:noProof/>
                <w:lang w:val="en-US"/>
              </w:rPr>
              <w:tab/>
            </w:r>
            <w:r w:rsidRPr="001E35C9">
              <w:rPr>
                <w:rStyle w:val="Hyperlink"/>
                <w:noProof/>
              </w:rPr>
              <w:t>Method for Conducting the Literature Review</w:t>
            </w:r>
            <w:r>
              <w:rPr>
                <w:noProof/>
                <w:webHidden/>
              </w:rPr>
              <w:tab/>
            </w:r>
            <w:r>
              <w:rPr>
                <w:noProof/>
                <w:webHidden/>
              </w:rPr>
              <w:fldChar w:fldCharType="begin"/>
            </w:r>
            <w:r>
              <w:rPr>
                <w:noProof/>
                <w:webHidden/>
              </w:rPr>
              <w:instrText xml:space="preserve"> PAGEREF _Toc238460375 \h </w:instrText>
            </w:r>
            <w:r>
              <w:rPr>
                <w:noProof/>
                <w:webHidden/>
              </w:rPr>
            </w:r>
            <w:r>
              <w:rPr>
                <w:noProof/>
                <w:webHidden/>
              </w:rPr>
              <w:fldChar w:fldCharType="separate"/>
            </w:r>
            <w:r>
              <w:rPr>
                <w:noProof/>
                <w:webHidden/>
              </w:rPr>
              <w:t>6</w:t>
            </w:r>
            <w:r>
              <w:rPr>
                <w:noProof/>
                <w:webHidden/>
              </w:rPr>
              <w:fldChar w:fldCharType="end"/>
            </w:r>
          </w:hyperlink>
        </w:p>
        <w:p w14:paraId="2018D197" w14:textId="7CD9959E" w:rsidR="00F537C2" w:rsidRDefault="00F537C2" w:rsidP="00F537C2">
          <w:pPr>
            <w:pStyle w:val="TOC2"/>
            <w:rPr>
              <w:rFonts w:asciiTheme="minorHAnsi" w:eastAsiaTheme="minorEastAsia" w:hAnsiTheme="minorHAnsi"/>
              <w:noProof/>
              <w:lang w:val="en-US"/>
            </w:rPr>
          </w:pPr>
          <w:hyperlink w:anchor="_Toc238460376" w:history="1">
            <w:r w:rsidRPr="001E35C9">
              <w:rPr>
                <w:rStyle w:val="Hyperlink"/>
                <w:rFonts w:cs="Calibri"/>
                <w:noProof/>
              </w:rPr>
              <w:t>2.1</w:t>
            </w:r>
            <w:r>
              <w:rPr>
                <w:rFonts w:asciiTheme="minorHAnsi" w:eastAsiaTheme="minorEastAsia" w:hAnsiTheme="minorHAnsi"/>
                <w:noProof/>
                <w:lang w:val="en-US"/>
              </w:rPr>
              <w:tab/>
            </w:r>
            <w:r w:rsidRPr="001E35C9">
              <w:rPr>
                <w:rStyle w:val="Hyperlink"/>
                <w:rFonts w:cs="Calibri"/>
                <w:noProof/>
              </w:rPr>
              <w:t>Search Strategy</w:t>
            </w:r>
            <w:r>
              <w:rPr>
                <w:noProof/>
                <w:webHidden/>
              </w:rPr>
              <w:tab/>
            </w:r>
            <w:r>
              <w:rPr>
                <w:noProof/>
                <w:webHidden/>
              </w:rPr>
              <w:fldChar w:fldCharType="begin"/>
            </w:r>
            <w:r>
              <w:rPr>
                <w:noProof/>
                <w:webHidden/>
              </w:rPr>
              <w:instrText xml:space="preserve"> PAGEREF _Toc238460376 \h </w:instrText>
            </w:r>
            <w:r>
              <w:rPr>
                <w:noProof/>
                <w:webHidden/>
              </w:rPr>
            </w:r>
            <w:r>
              <w:rPr>
                <w:noProof/>
                <w:webHidden/>
              </w:rPr>
              <w:fldChar w:fldCharType="separate"/>
            </w:r>
            <w:r>
              <w:rPr>
                <w:noProof/>
                <w:webHidden/>
              </w:rPr>
              <w:t>6</w:t>
            </w:r>
            <w:r>
              <w:rPr>
                <w:noProof/>
                <w:webHidden/>
              </w:rPr>
              <w:fldChar w:fldCharType="end"/>
            </w:r>
          </w:hyperlink>
        </w:p>
        <w:p w14:paraId="732D5569" w14:textId="3C21711B" w:rsidR="00F537C2" w:rsidRDefault="00F537C2" w:rsidP="00F537C2">
          <w:pPr>
            <w:pStyle w:val="TOC2"/>
            <w:rPr>
              <w:rFonts w:asciiTheme="minorHAnsi" w:eastAsiaTheme="minorEastAsia" w:hAnsiTheme="minorHAnsi"/>
              <w:noProof/>
              <w:lang w:val="en-US"/>
            </w:rPr>
          </w:pPr>
          <w:hyperlink w:anchor="_Toc238460377" w:history="1">
            <w:r w:rsidRPr="001E35C9">
              <w:rPr>
                <w:rStyle w:val="Hyperlink"/>
                <w:rFonts w:cs="Calibri"/>
                <w:noProof/>
              </w:rPr>
              <w:t>2.2</w:t>
            </w:r>
            <w:r>
              <w:rPr>
                <w:rFonts w:asciiTheme="minorHAnsi" w:eastAsiaTheme="minorEastAsia" w:hAnsiTheme="minorHAnsi"/>
                <w:noProof/>
                <w:lang w:val="en-US"/>
              </w:rPr>
              <w:tab/>
            </w:r>
            <w:r w:rsidRPr="001E35C9">
              <w:rPr>
                <w:rStyle w:val="Hyperlink"/>
                <w:rFonts w:cs="Calibri"/>
                <w:noProof/>
              </w:rPr>
              <w:t>Inclusion and Exclusion Criteria</w:t>
            </w:r>
            <w:r>
              <w:rPr>
                <w:noProof/>
                <w:webHidden/>
              </w:rPr>
              <w:tab/>
            </w:r>
            <w:r>
              <w:rPr>
                <w:noProof/>
                <w:webHidden/>
              </w:rPr>
              <w:fldChar w:fldCharType="begin"/>
            </w:r>
            <w:r>
              <w:rPr>
                <w:noProof/>
                <w:webHidden/>
              </w:rPr>
              <w:instrText xml:space="preserve"> PAGEREF _Toc238460377 \h </w:instrText>
            </w:r>
            <w:r>
              <w:rPr>
                <w:noProof/>
                <w:webHidden/>
              </w:rPr>
            </w:r>
            <w:r>
              <w:rPr>
                <w:noProof/>
                <w:webHidden/>
              </w:rPr>
              <w:fldChar w:fldCharType="separate"/>
            </w:r>
            <w:r>
              <w:rPr>
                <w:noProof/>
                <w:webHidden/>
              </w:rPr>
              <w:t>7</w:t>
            </w:r>
            <w:r>
              <w:rPr>
                <w:noProof/>
                <w:webHidden/>
              </w:rPr>
              <w:fldChar w:fldCharType="end"/>
            </w:r>
          </w:hyperlink>
        </w:p>
        <w:p w14:paraId="2D3288E5" w14:textId="2865B6EF" w:rsidR="00F537C2" w:rsidRDefault="00F537C2" w:rsidP="00F537C2">
          <w:pPr>
            <w:pStyle w:val="TOC2"/>
            <w:rPr>
              <w:rFonts w:asciiTheme="minorHAnsi" w:eastAsiaTheme="minorEastAsia" w:hAnsiTheme="minorHAnsi"/>
              <w:noProof/>
              <w:lang w:val="en-US"/>
            </w:rPr>
          </w:pPr>
          <w:hyperlink w:anchor="_Toc238460378" w:history="1">
            <w:r w:rsidRPr="001E35C9">
              <w:rPr>
                <w:rStyle w:val="Hyperlink"/>
                <w:rFonts w:cs="Calibri"/>
                <w:noProof/>
              </w:rPr>
              <w:t>2.3</w:t>
            </w:r>
            <w:r>
              <w:rPr>
                <w:rFonts w:asciiTheme="minorHAnsi" w:eastAsiaTheme="minorEastAsia" w:hAnsiTheme="minorHAnsi"/>
                <w:noProof/>
                <w:lang w:val="en-US"/>
              </w:rPr>
              <w:tab/>
            </w:r>
            <w:r w:rsidRPr="001E35C9">
              <w:rPr>
                <w:rStyle w:val="Hyperlink"/>
                <w:rFonts w:cs="Calibri"/>
                <w:noProof/>
              </w:rPr>
              <w:t>Analytical Procedure</w:t>
            </w:r>
            <w:r>
              <w:rPr>
                <w:noProof/>
                <w:webHidden/>
              </w:rPr>
              <w:tab/>
            </w:r>
            <w:r>
              <w:rPr>
                <w:noProof/>
                <w:webHidden/>
              </w:rPr>
              <w:fldChar w:fldCharType="begin"/>
            </w:r>
            <w:r>
              <w:rPr>
                <w:noProof/>
                <w:webHidden/>
              </w:rPr>
              <w:instrText xml:space="preserve"> PAGEREF _Toc238460378 \h </w:instrText>
            </w:r>
            <w:r>
              <w:rPr>
                <w:noProof/>
                <w:webHidden/>
              </w:rPr>
            </w:r>
            <w:r>
              <w:rPr>
                <w:noProof/>
                <w:webHidden/>
              </w:rPr>
              <w:fldChar w:fldCharType="separate"/>
            </w:r>
            <w:r>
              <w:rPr>
                <w:noProof/>
                <w:webHidden/>
              </w:rPr>
              <w:t>8</w:t>
            </w:r>
            <w:r>
              <w:rPr>
                <w:noProof/>
                <w:webHidden/>
              </w:rPr>
              <w:fldChar w:fldCharType="end"/>
            </w:r>
          </w:hyperlink>
        </w:p>
        <w:p w14:paraId="06BA7477" w14:textId="4D21E0C0" w:rsidR="00F537C2" w:rsidRDefault="00F537C2" w:rsidP="00F537C2">
          <w:pPr>
            <w:pStyle w:val="TOC2"/>
            <w:rPr>
              <w:rFonts w:asciiTheme="minorHAnsi" w:eastAsiaTheme="minorEastAsia" w:hAnsiTheme="minorHAnsi"/>
              <w:noProof/>
              <w:lang w:val="en-US"/>
            </w:rPr>
          </w:pPr>
          <w:hyperlink w:anchor="_Toc238460379" w:history="1">
            <w:r w:rsidRPr="001E35C9">
              <w:rPr>
                <w:rStyle w:val="Hyperlink"/>
                <w:rFonts w:cs="Calibri"/>
                <w:noProof/>
              </w:rPr>
              <w:t>2.4</w:t>
            </w:r>
            <w:r>
              <w:rPr>
                <w:rFonts w:asciiTheme="minorHAnsi" w:eastAsiaTheme="minorEastAsia" w:hAnsiTheme="minorHAnsi"/>
                <w:noProof/>
                <w:lang w:val="en-US"/>
              </w:rPr>
              <w:tab/>
            </w:r>
            <w:r w:rsidRPr="001E35C9">
              <w:rPr>
                <w:rStyle w:val="Hyperlink"/>
                <w:rFonts w:cs="Calibri"/>
                <w:noProof/>
              </w:rPr>
              <w:t>Limitations of the Review Approach</w:t>
            </w:r>
            <w:r>
              <w:rPr>
                <w:noProof/>
                <w:webHidden/>
              </w:rPr>
              <w:tab/>
            </w:r>
            <w:r>
              <w:rPr>
                <w:noProof/>
                <w:webHidden/>
              </w:rPr>
              <w:fldChar w:fldCharType="begin"/>
            </w:r>
            <w:r>
              <w:rPr>
                <w:noProof/>
                <w:webHidden/>
              </w:rPr>
              <w:instrText xml:space="preserve"> PAGEREF _Toc238460379 \h </w:instrText>
            </w:r>
            <w:r>
              <w:rPr>
                <w:noProof/>
                <w:webHidden/>
              </w:rPr>
            </w:r>
            <w:r>
              <w:rPr>
                <w:noProof/>
                <w:webHidden/>
              </w:rPr>
              <w:fldChar w:fldCharType="separate"/>
            </w:r>
            <w:r>
              <w:rPr>
                <w:noProof/>
                <w:webHidden/>
              </w:rPr>
              <w:t>9</w:t>
            </w:r>
            <w:r>
              <w:rPr>
                <w:noProof/>
                <w:webHidden/>
              </w:rPr>
              <w:fldChar w:fldCharType="end"/>
            </w:r>
          </w:hyperlink>
        </w:p>
        <w:p w14:paraId="3A12A058" w14:textId="5922B209" w:rsidR="00F537C2" w:rsidRDefault="00F537C2">
          <w:pPr>
            <w:pStyle w:val="TOC1"/>
            <w:tabs>
              <w:tab w:val="left" w:pos="480"/>
              <w:tab w:val="right" w:leader="dot" w:pos="9350"/>
            </w:tabs>
            <w:rPr>
              <w:rFonts w:asciiTheme="minorHAnsi" w:eastAsiaTheme="minorEastAsia" w:hAnsiTheme="minorHAnsi"/>
              <w:noProof/>
              <w:lang w:val="en-US"/>
            </w:rPr>
          </w:pPr>
          <w:hyperlink w:anchor="_Toc238460380" w:history="1">
            <w:r w:rsidRPr="001E35C9">
              <w:rPr>
                <w:rStyle w:val="Hyperlink"/>
                <w:noProof/>
              </w:rPr>
              <w:t>3</w:t>
            </w:r>
            <w:r>
              <w:rPr>
                <w:rFonts w:asciiTheme="minorHAnsi" w:eastAsiaTheme="minorEastAsia" w:hAnsiTheme="minorHAnsi"/>
                <w:noProof/>
                <w:lang w:val="en-US"/>
              </w:rPr>
              <w:tab/>
            </w:r>
            <w:r w:rsidRPr="001E35C9">
              <w:rPr>
                <w:rStyle w:val="Hyperlink"/>
                <w:noProof/>
              </w:rPr>
              <w:t>Critical Literature Review</w:t>
            </w:r>
            <w:r>
              <w:rPr>
                <w:noProof/>
                <w:webHidden/>
              </w:rPr>
              <w:tab/>
            </w:r>
            <w:r>
              <w:rPr>
                <w:noProof/>
                <w:webHidden/>
              </w:rPr>
              <w:fldChar w:fldCharType="begin"/>
            </w:r>
            <w:r>
              <w:rPr>
                <w:noProof/>
                <w:webHidden/>
              </w:rPr>
              <w:instrText xml:space="preserve"> PAGEREF _Toc238460380 \h </w:instrText>
            </w:r>
            <w:r>
              <w:rPr>
                <w:noProof/>
                <w:webHidden/>
              </w:rPr>
            </w:r>
            <w:r>
              <w:rPr>
                <w:noProof/>
                <w:webHidden/>
              </w:rPr>
              <w:fldChar w:fldCharType="separate"/>
            </w:r>
            <w:r>
              <w:rPr>
                <w:noProof/>
                <w:webHidden/>
              </w:rPr>
              <w:t>9</w:t>
            </w:r>
            <w:r>
              <w:rPr>
                <w:noProof/>
                <w:webHidden/>
              </w:rPr>
              <w:fldChar w:fldCharType="end"/>
            </w:r>
          </w:hyperlink>
        </w:p>
        <w:p w14:paraId="779E22C3" w14:textId="72F4A705" w:rsidR="00F537C2" w:rsidRDefault="00F537C2" w:rsidP="00F537C2">
          <w:pPr>
            <w:pStyle w:val="TOC2"/>
            <w:rPr>
              <w:rFonts w:asciiTheme="minorHAnsi" w:eastAsiaTheme="minorEastAsia" w:hAnsiTheme="minorHAnsi"/>
              <w:noProof/>
              <w:lang w:val="en-US"/>
            </w:rPr>
          </w:pPr>
          <w:hyperlink w:anchor="_Toc238460381" w:history="1">
            <w:r w:rsidRPr="001E35C9">
              <w:rPr>
                <w:rStyle w:val="Hyperlink"/>
                <w:rFonts w:cs="Calibri"/>
                <w:noProof/>
              </w:rPr>
              <w:t>3.1</w:t>
            </w:r>
            <w:r>
              <w:rPr>
                <w:rFonts w:asciiTheme="minorHAnsi" w:eastAsiaTheme="minorEastAsia" w:hAnsiTheme="minorHAnsi"/>
                <w:noProof/>
                <w:lang w:val="en-US"/>
              </w:rPr>
              <w:tab/>
            </w:r>
            <w:r w:rsidRPr="001E35C9">
              <w:rPr>
                <w:rStyle w:val="Hyperlink"/>
                <w:rFonts w:cs="Calibri"/>
                <w:noProof/>
              </w:rPr>
              <w:t>Strategic Alignment and Digital Transformation Performance in SMEs</w:t>
            </w:r>
            <w:r>
              <w:rPr>
                <w:noProof/>
                <w:webHidden/>
              </w:rPr>
              <w:tab/>
            </w:r>
            <w:r>
              <w:rPr>
                <w:noProof/>
                <w:webHidden/>
              </w:rPr>
              <w:fldChar w:fldCharType="begin"/>
            </w:r>
            <w:r>
              <w:rPr>
                <w:noProof/>
                <w:webHidden/>
              </w:rPr>
              <w:instrText xml:space="preserve"> PAGEREF _Toc238460381 \h </w:instrText>
            </w:r>
            <w:r>
              <w:rPr>
                <w:noProof/>
                <w:webHidden/>
              </w:rPr>
            </w:r>
            <w:r>
              <w:rPr>
                <w:noProof/>
                <w:webHidden/>
              </w:rPr>
              <w:fldChar w:fldCharType="separate"/>
            </w:r>
            <w:r>
              <w:rPr>
                <w:noProof/>
                <w:webHidden/>
              </w:rPr>
              <w:t>9</w:t>
            </w:r>
            <w:r>
              <w:rPr>
                <w:noProof/>
                <w:webHidden/>
              </w:rPr>
              <w:fldChar w:fldCharType="end"/>
            </w:r>
          </w:hyperlink>
        </w:p>
        <w:p w14:paraId="08A88808" w14:textId="74D1866B" w:rsidR="00F537C2" w:rsidRDefault="00F537C2" w:rsidP="00F537C2">
          <w:pPr>
            <w:pStyle w:val="TOC2"/>
            <w:rPr>
              <w:rFonts w:asciiTheme="minorHAnsi" w:eastAsiaTheme="minorEastAsia" w:hAnsiTheme="minorHAnsi"/>
              <w:noProof/>
              <w:lang w:val="en-US"/>
            </w:rPr>
          </w:pPr>
          <w:hyperlink w:anchor="_Toc238460382" w:history="1">
            <w:r w:rsidRPr="001E35C9">
              <w:rPr>
                <w:rStyle w:val="Hyperlink"/>
                <w:rFonts w:cs="Calibri"/>
                <w:noProof/>
              </w:rPr>
              <w:t>3.2</w:t>
            </w:r>
            <w:r>
              <w:rPr>
                <w:rFonts w:asciiTheme="minorHAnsi" w:eastAsiaTheme="minorEastAsia" w:hAnsiTheme="minorHAnsi"/>
                <w:noProof/>
                <w:lang w:val="en-US"/>
              </w:rPr>
              <w:tab/>
            </w:r>
            <w:r w:rsidRPr="001E35C9">
              <w:rPr>
                <w:rStyle w:val="Hyperlink"/>
                <w:rFonts w:cs="Calibri"/>
                <w:noProof/>
              </w:rPr>
              <w:t>Organisational Capabilities as Enablers of Strategic Alignment</w:t>
            </w:r>
            <w:r>
              <w:rPr>
                <w:noProof/>
                <w:webHidden/>
              </w:rPr>
              <w:tab/>
            </w:r>
            <w:r>
              <w:rPr>
                <w:noProof/>
                <w:webHidden/>
              </w:rPr>
              <w:fldChar w:fldCharType="begin"/>
            </w:r>
            <w:r>
              <w:rPr>
                <w:noProof/>
                <w:webHidden/>
              </w:rPr>
              <w:instrText xml:space="preserve"> PAGEREF _Toc238460382 \h </w:instrText>
            </w:r>
            <w:r>
              <w:rPr>
                <w:noProof/>
                <w:webHidden/>
              </w:rPr>
            </w:r>
            <w:r>
              <w:rPr>
                <w:noProof/>
                <w:webHidden/>
              </w:rPr>
              <w:fldChar w:fldCharType="separate"/>
            </w:r>
            <w:r>
              <w:rPr>
                <w:noProof/>
                <w:webHidden/>
              </w:rPr>
              <w:t>11</w:t>
            </w:r>
            <w:r>
              <w:rPr>
                <w:noProof/>
                <w:webHidden/>
              </w:rPr>
              <w:fldChar w:fldCharType="end"/>
            </w:r>
          </w:hyperlink>
        </w:p>
        <w:p w14:paraId="447751AE" w14:textId="259BCEA6" w:rsidR="00F537C2" w:rsidRDefault="00F537C2" w:rsidP="00F537C2">
          <w:pPr>
            <w:pStyle w:val="TOC2"/>
            <w:rPr>
              <w:rFonts w:asciiTheme="minorHAnsi" w:eastAsiaTheme="minorEastAsia" w:hAnsiTheme="minorHAnsi"/>
              <w:noProof/>
              <w:lang w:val="en-US"/>
            </w:rPr>
          </w:pPr>
          <w:hyperlink w:anchor="_Toc238460383" w:history="1">
            <w:r w:rsidRPr="001E35C9">
              <w:rPr>
                <w:rStyle w:val="Hyperlink"/>
                <w:rFonts w:cs="Calibri"/>
                <w:noProof/>
              </w:rPr>
              <w:t>3.3</w:t>
            </w:r>
            <w:r>
              <w:rPr>
                <w:rFonts w:asciiTheme="minorHAnsi" w:eastAsiaTheme="minorEastAsia" w:hAnsiTheme="minorHAnsi"/>
                <w:noProof/>
                <w:lang w:val="en-US"/>
              </w:rPr>
              <w:tab/>
            </w:r>
            <w:r w:rsidRPr="001E35C9">
              <w:rPr>
                <w:rStyle w:val="Hyperlink"/>
                <w:rFonts w:cs="Calibri"/>
                <w:noProof/>
              </w:rPr>
              <w:t>Barriers and Facilitators of Aligned Digital Strategy Adoption in Resource-Constrained SMEs</w:t>
            </w:r>
            <w:r>
              <w:rPr>
                <w:noProof/>
                <w:webHidden/>
              </w:rPr>
              <w:tab/>
            </w:r>
            <w:r>
              <w:rPr>
                <w:noProof/>
                <w:webHidden/>
              </w:rPr>
              <w:fldChar w:fldCharType="begin"/>
            </w:r>
            <w:r>
              <w:rPr>
                <w:noProof/>
                <w:webHidden/>
              </w:rPr>
              <w:instrText xml:space="preserve"> PAGEREF _Toc238460383 \h </w:instrText>
            </w:r>
            <w:r>
              <w:rPr>
                <w:noProof/>
                <w:webHidden/>
              </w:rPr>
            </w:r>
            <w:r>
              <w:rPr>
                <w:noProof/>
                <w:webHidden/>
              </w:rPr>
              <w:fldChar w:fldCharType="separate"/>
            </w:r>
            <w:r>
              <w:rPr>
                <w:noProof/>
                <w:webHidden/>
              </w:rPr>
              <w:t>12</w:t>
            </w:r>
            <w:r>
              <w:rPr>
                <w:noProof/>
                <w:webHidden/>
              </w:rPr>
              <w:fldChar w:fldCharType="end"/>
            </w:r>
          </w:hyperlink>
        </w:p>
        <w:p w14:paraId="30855196" w14:textId="5071DCC3" w:rsidR="00F537C2" w:rsidRDefault="00F537C2" w:rsidP="00F537C2">
          <w:pPr>
            <w:pStyle w:val="TOC2"/>
            <w:rPr>
              <w:rFonts w:asciiTheme="minorHAnsi" w:eastAsiaTheme="minorEastAsia" w:hAnsiTheme="minorHAnsi"/>
              <w:noProof/>
              <w:lang w:val="en-US"/>
            </w:rPr>
          </w:pPr>
          <w:hyperlink w:anchor="_Toc238460384" w:history="1">
            <w:r w:rsidRPr="001E35C9">
              <w:rPr>
                <w:rStyle w:val="Hyperlink"/>
                <w:rFonts w:cs="Calibri"/>
                <w:noProof/>
              </w:rPr>
              <w:t>3.4</w:t>
            </w:r>
            <w:r>
              <w:rPr>
                <w:rFonts w:asciiTheme="minorHAnsi" w:eastAsiaTheme="minorEastAsia" w:hAnsiTheme="minorHAnsi"/>
                <w:noProof/>
                <w:lang w:val="en-US"/>
              </w:rPr>
              <w:tab/>
            </w:r>
            <w:r w:rsidRPr="001E35C9">
              <w:rPr>
                <w:rStyle w:val="Hyperlink"/>
                <w:rFonts w:cs="Calibri"/>
                <w:noProof/>
              </w:rPr>
              <w:t>Operationalisation of Strategic Alignment and the Applicability of Existing Alignment Models in Bangladeshi Garment SMEs</w:t>
            </w:r>
            <w:r>
              <w:rPr>
                <w:noProof/>
                <w:webHidden/>
              </w:rPr>
              <w:tab/>
            </w:r>
            <w:r>
              <w:rPr>
                <w:noProof/>
                <w:webHidden/>
              </w:rPr>
              <w:fldChar w:fldCharType="begin"/>
            </w:r>
            <w:r>
              <w:rPr>
                <w:noProof/>
                <w:webHidden/>
              </w:rPr>
              <w:instrText xml:space="preserve"> PAGEREF _Toc238460384 \h </w:instrText>
            </w:r>
            <w:r>
              <w:rPr>
                <w:noProof/>
                <w:webHidden/>
              </w:rPr>
            </w:r>
            <w:r>
              <w:rPr>
                <w:noProof/>
                <w:webHidden/>
              </w:rPr>
              <w:fldChar w:fldCharType="separate"/>
            </w:r>
            <w:r>
              <w:rPr>
                <w:noProof/>
                <w:webHidden/>
              </w:rPr>
              <w:t>14</w:t>
            </w:r>
            <w:r>
              <w:rPr>
                <w:noProof/>
                <w:webHidden/>
              </w:rPr>
              <w:fldChar w:fldCharType="end"/>
            </w:r>
          </w:hyperlink>
        </w:p>
        <w:p w14:paraId="0597A503" w14:textId="14D90BCB" w:rsidR="00F537C2" w:rsidRDefault="00F537C2" w:rsidP="00F537C2">
          <w:pPr>
            <w:pStyle w:val="TOC2"/>
            <w:rPr>
              <w:rFonts w:asciiTheme="minorHAnsi" w:eastAsiaTheme="minorEastAsia" w:hAnsiTheme="minorHAnsi"/>
              <w:noProof/>
              <w:lang w:val="en-US"/>
            </w:rPr>
          </w:pPr>
          <w:hyperlink w:anchor="_Toc238460385" w:history="1">
            <w:r w:rsidRPr="001E35C9">
              <w:rPr>
                <w:rStyle w:val="Hyperlink"/>
                <w:rFonts w:cs="Calibri"/>
                <w:noProof/>
              </w:rPr>
              <w:t>3.5</w:t>
            </w:r>
            <w:r>
              <w:rPr>
                <w:rFonts w:asciiTheme="minorHAnsi" w:eastAsiaTheme="minorEastAsia" w:hAnsiTheme="minorHAnsi"/>
                <w:noProof/>
                <w:lang w:val="en-US"/>
              </w:rPr>
              <w:tab/>
            </w:r>
            <w:r w:rsidRPr="001E35C9">
              <w:rPr>
                <w:rStyle w:val="Hyperlink"/>
                <w:rFonts w:cs="Calibri"/>
                <w:noProof/>
              </w:rPr>
              <w:t>Synthesis and Research Gaps</w:t>
            </w:r>
            <w:r>
              <w:rPr>
                <w:noProof/>
                <w:webHidden/>
              </w:rPr>
              <w:tab/>
            </w:r>
            <w:r>
              <w:rPr>
                <w:noProof/>
                <w:webHidden/>
              </w:rPr>
              <w:fldChar w:fldCharType="begin"/>
            </w:r>
            <w:r>
              <w:rPr>
                <w:noProof/>
                <w:webHidden/>
              </w:rPr>
              <w:instrText xml:space="preserve"> PAGEREF _Toc238460385 \h </w:instrText>
            </w:r>
            <w:r>
              <w:rPr>
                <w:noProof/>
                <w:webHidden/>
              </w:rPr>
            </w:r>
            <w:r>
              <w:rPr>
                <w:noProof/>
                <w:webHidden/>
              </w:rPr>
              <w:fldChar w:fldCharType="separate"/>
            </w:r>
            <w:r>
              <w:rPr>
                <w:noProof/>
                <w:webHidden/>
              </w:rPr>
              <w:t>15</w:t>
            </w:r>
            <w:r>
              <w:rPr>
                <w:noProof/>
                <w:webHidden/>
              </w:rPr>
              <w:fldChar w:fldCharType="end"/>
            </w:r>
          </w:hyperlink>
        </w:p>
        <w:p w14:paraId="25A21C70" w14:textId="2F63F395" w:rsidR="00F537C2" w:rsidRDefault="00F537C2">
          <w:pPr>
            <w:pStyle w:val="TOC1"/>
            <w:tabs>
              <w:tab w:val="left" w:pos="480"/>
              <w:tab w:val="right" w:leader="dot" w:pos="9350"/>
            </w:tabs>
            <w:rPr>
              <w:rFonts w:asciiTheme="minorHAnsi" w:eastAsiaTheme="minorEastAsia" w:hAnsiTheme="minorHAnsi"/>
              <w:noProof/>
              <w:lang w:val="en-US"/>
            </w:rPr>
          </w:pPr>
          <w:hyperlink w:anchor="_Toc238460386" w:history="1">
            <w:r w:rsidRPr="001E35C9">
              <w:rPr>
                <w:rStyle w:val="Hyperlink"/>
                <w:noProof/>
              </w:rPr>
              <w:t>4</w:t>
            </w:r>
            <w:r>
              <w:rPr>
                <w:rFonts w:asciiTheme="minorHAnsi" w:eastAsiaTheme="minorEastAsia" w:hAnsiTheme="minorHAnsi"/>
                <w:noProof/>
                <w:lang w:val="en-US"/>
              </w:rPr>
              <w:tab/>
            </w:r>
            <w:r w:rsidRPr="001E35C9">
              <w:rPr>
                <w:rStyle w:val="Hyperlink"/>
                <w:noProof/>
              </w:rPr>
              <w:t>Philosophical and Methodological Analysis of One Selected Study</w:t>
            </w:r>
            <w:r>
              <w:rPr>
                <w:noProof/>
                <w:webHidden/>
              </w:rPr>
              <w:tab/>
            </w:r>
            <w:r>
              <w:rPr>
                <w:noProof/>
                <w:webHidden/>
              </w:rPr>
              <w:fldChar w:fldCharType="begin"/>
            </w:r>
            <w:r>
              <w:rPr>
                <w:noProof/>
                <w:webHidden/>
              </w:rPr>
              <w:instrText xml:space="preserve"> PAGEREF _Toc238460386 \h </w:instrText>
            </w:r>
            <w:r>
              <w:rPr>
                <w:noProof/>
                <w:webHidden/>
              </w:rPr>
            </w:r>
            <w:r>
              <w:rPr>
                <w:noProof/>
                <w:webHidden/>
              </w:rPr>
              <w:fldChar w:fldCharType="separate"/>
            </w:r>
            <w:r>
              <w:rPr>
                <w:noProof/>
                <w:webHidden/>
              </w:rPr>
              <w:t>16</w:t>
            </w:r>
            <w:r>
              <w:rPr>
                <w:noProof/>
                <w:webHidden/>
              </w:rPr>
              <w:fldChar w:fldCharType="end"/>
            </w:r>
          </w:hyperlink>
        </w:p>
        <w:p w14:paraId="5729BEF1" w14:textId="785DAFBE" w:rsidR="00F537C2" w:rsidRDefault="00F537C2" w:rsidP="00F537C2">
          <w:pPr>
            <w:pStyle w:val="TOC2"/>
            <w:rPr>
              <w:rFonts w:asciiTheme="minorHAnsi" w:eastAsiaTheme="minorEastAsia" w:hAnsiTheme="minorHAnsi"/>
              <w:noProof/>
              <w:lang w:val="en-US"/>
            </w:rPr>
          </w:pPr>
          <w:hyperlink w:anchor="_Toc238460387" w:history="1">
            <w:r w:rsidRPr="001E35C9">
              <w:rPr>
                <w:rStyle w:val="Hyperlink"/>
                <w:rFonts w:cs="Calibri"/>
                <w:noProof/>
              </w:rPr>
              <w:t>4.1</w:t>
            </w:r>
            <w:r>
              <w:rPr>
                <w:rFonts w:asciiTheme="minorHAnsi" w:eastAsiaTheme="minorEastAsia" w:hAnsiTheme="minorHAnsi"/>
                <w:noProof/>
                <w:lang w:val="en-US"/>
              </w:rPr>
              <w:tab/>
            </w:r>
            <w:r w:rsidRPr="001E35C9">
              <w:rPr>
                <w:rStyle w:val="Hyperlink"/>
                <w:rFonts w:cs="Calibri"/>
                <w:noProof/>
              </w:rPr>
              <w:t>Overview of the Selected Study</w:t>
            </w:r>
            <w:r>
              <w:rPr>
                <w:noProof/>
                <w:webHidden/>
              </w:rPr>
              <w:tab/>
            </w:r>
            <w:r>
              <w:rPr>
                <w:noProof/>
                <w:webHidden/>
              </w:rPr>
              <w:fldChar w:fldCharType="begin"/>
            </w:r>
            <w:r>
              <w:rPr>
                <w:noProof/>
                <w:webHidden/>
              </w:rPr>
              <w:instrText xml:space="preserve"> PAGEREF _Toc238460387 \h </w:instrText>
            </w:r>
            <w:r>
              <w:rPr>
                <w:noProof/>
                <w:webHidden/>
              </w:rPr>
            </w:r>
            <w:r>
              <w:rPr>
                <w:noProof/>
                <w:webHidden/>
              </w:rPr>
              <w:fldChar w:fldCharType="separate"/>
            </w:r>
            <w:r>
              <w:rPr>
                <w:noProof/>
                <w:webHidden/>
              </w:rPr>
              <w:t>16</w:t>
            </w:r>
            <w:r>
              <w:rPr>
                <w:noProof/>
                <w:webHidden/>
              </w:rPr>
              <w:fldChar w:fldCharType="end"/>
            </w:r>
          </w:hyperlink>
        </w:p>
        <w:p w14:paraId="778EFD9D" w14:textId="5CF5095E" w:rsidR="00F537C2" w:rsidRDefault="00F537C2" w:rsidP="00F537C2">
          <w:pPr>
            <w:pStyle w:val="TOC2"/>
            <w:rPr>
              <w:rFonts w:asciiTheme="minorHAnsi" w:eastAsiaTheme="minorEastAsia" w:hAnsiTheme="minorHAnsi"/>
              <w:noProof/>
              <w:lang w:val="en-US"/>
            </w:rPr>
          </w:pPr>
          <w:hyperlink w:anchor="_Toc238460388" w:history="1">
            <w:r w:rsidRPr="001E35C9">
              <w:rPr>
                <w:rStyle w:val="Hyperlink"/>
                <w:rFonts w:cs="Calibri"/>
                <w:noProof/>
              </w:rPr>
              <w:t>4.2</w:t>
            </w:r>
            <w:r>
              <w:rPr>
                <w:rFonts w:asciiTheme="minorHAnsi" w:eastAsiaTheme="minorEastAsia" w:hAnsiTheme="minorHAnsi"/>
                <w:noProof/>
                <w:lang w:val="en-US"/>
              </w:rPr>
              <w:tab/>
            </w:r>
            <w:r w:rsidRPr="001E35C9">
              <w:rPr>
                <w:rStyle w:val="Hyperlink"/>
                <w:rFonts w:cs="Calibri"/>
                <w:noProof/>
              </w:rPr>
              <w:t>Ontology and Epistemology of the Study</w:t>
            </w:r>
            <w:r>
              <w:rPr>
                <w:noProof/>
                <w:webHidden/>
              </w:rPr>
              <w:tab/>
            </w:r>
            <w:r>
              <w:rPr>
                <w:noProof/>
                <w:webHidden/>
              </w:rPr>
              <w:fldChar w:fldCharType="begin"/>
            </w:r>
            <w:r>
              <w:rPr>
                <w:noProof/>
                <w:webHidden/>
              </w:rPr>
              <w:instrText xml:space="preserve"> PAGEREF _Toc238460388 \h </w:instrText>
            </w:r>
            <w:r>
              <w:rPr>
                <w:noProof/>
                <w:webHidden/>
              </w:rPr>
            </w:r>
            <w:r>
              <w:rPr>
                <w:noProof/>
                <w:webHidden/>
              </w:rPr>
              <w:fldChar w:fldCharType="separate"/>
            </w:r>
            <w:r>
              <w:rPr>
                <w:noProof/>
                <w:webHidden/>
              </w:rPr>
              <w:t>17</w:t>
            </w:r>
            <w:r>
              <w:rPr>
                <w:noProof/>
                <w:webHidden/>
              </w:rPr>
              <w:fldChar w:fldCharType="end"/>
            </w:r>
          </w:hyperlink>
        </w:p>
        <w:p w14:paraId="43A4569D" w14:textId="0ECC3C18" w:rsidR="00F537C2" w:rsidRDefault="00F537C2" w:rsidP="00F537C2">
          <w:pPr>
            <w:pStyle w:val="TOC2"/>
            <w:rPr>
              <w:rFonts w:asciiTheme="minorHAnsi" w:eastAsiaTheme="minorEastAsia" w:hAnsiTheme="minorHAnsi"/>
              <w:noProof/>
              <w:lang w:val="en-US"/>
            </w:rPr>
          </w:pPr>
          <w:hyperlink w:anchor="_Toc238460389" w:history="1">
            <w:r w:rsidRPr="001E35C9">
              <w:rPr>
                <w:rStyle w:val="Hyperlink"/>
                <w:rFonts w:cs="Calibri"/>
                <w:noProof/>
              </w:rPr>
              <w:t>4.3</w:t>
            </w:r>
            <w:r>
              <w:rPr>
                <w:rFonts w:asciiTheme="minorHAnsi" w:eastAsiaTheme="minorEastAsia" w:hAnsiTheme="minorHAnsi"/>
                <w:noProof/>
                <w:lang w:val="en-US"/>
              </w:rPr>
              <w:tab/>
            </w:r>
            <w:r w:rsidRPr="001E35C9">
              <w:rPr>
                <w:rStyle w:val="Hyperlink"/>
                <w:rFonts w:cs="Calibri"/>
                <w:noProof/>
              </w:rPr>
              <w:t>Axiology and Researcher Positionality</w:t>
            </w:r>
            <w:r>
              <w:rPr>
                <w:noProof/>
                <w:webHidden/>
              </w:rPr>
              <w:tab/>
            </w:r>
            <w:r>
              <w:rPr>
                <w:noProof/>
                <w:webHidden/>
              </w:rPr>
              <w:fldChar w:fldCharType="begin"/>
            </w:r>
            <w:r>
              <w:rPr>
                <w:noProof/>
                <w:webHidden/>
              </w:rPr>
              <w:instrText xml:space="preserve"> PAGEREF _Toc238460389 \h </w:instrText>
            </w:r>
            <w:r>
              <w:rPr>
                <w:noProof/>
                <w:webHidden/>
              </w:rPr>
            </w:r>
            <w:r>
              <w:rPr>
                <w:noProof/>
                <w:webHidden/>
              </w:rPr>
              <w:fldChar w:fldCharType="separate"/>
            </w:r>
            <w:r>
              <w:rPr>
                <w:noProof/>
                <w:webHidden/>
              </w:rPr>
              <w:t>19</w:t>
            </w:r>
            <w:r>
              <w:rPr>
                <w:noProof/>
                <w:webHidden/>
              </w:rPr>
              <w:fldChar w:fldCharType="end"/>
            </w:r>
          </w:hyperlink>
        </w:p>
        <w:p w14:paraId="129B9224" w14:textId="06706205" w:rsidR="00F537C2" w:rsidRDefault="00F537C2" w:rsidP="00F537C2">
          <w:pPr>
            <w:pStyle w:val="TOC2"/>
            <w:rPr>
              <w:rFonts w:asciiTheme="minorHAnsi" w:eastAsiaTheme="minorEastAsia" w:hAnsiTheme="minorHAnsi"/>
              <w:noProof/>
              <w:lang w:val="en-US"/>
            </w:rPr>
          </w:pPr>
          <w:hyperlink w:anchor="_Toc238460390" w:history="1">
            <w:r w:rsidRPr="001E35C9">
              <w:rPr>
                <w:rStyle w:val="Hyperlink"/>
                <w:rFonts w:cs="Calibri"/>
                <w:noProof/>
              </w:rPr>
              <w:t>4.4</w:t>
            </w:r>
            <w:r>
              <w:rPr>
                <w:rFonts w:asciiTheme="minorHAnsi" w:eastAsiaTheme="minorEastAsia" w:hAnsiTheme="minorHAnsi"/>
                <w:noProof/>
                <w:lang w:val="en-US"/>
              </w:rPr>
              <w:tab/>
            </w:r>
            <w:r w:rsidRPr="001E35C9">
              <w:rPr>
                <w:rStyle w:val="Hyperlink"/>
                <w:rFonts w:cs="Calibri"/>
                <w:noProof/>
              </w:rPr>
              <w:t>Methodological Quality: Reliability, Validity &amp; Trustworthiness</w:t>
            </w:r>
            <w:r>
              <w:rPr>
                <w:noProof/>
                <w:webHidden/>
              </w:rPr>
              <w:tab/>
            </w:r>
            <w:r>
              <w:rPr>
                <w:noProof/>
                <w:webHidden/>
              </w:rPr>
              <w:fldChar w:fldCharType="begin"/>
            </w:r>
            <w:r>
              <w:rPr>
                <w:noProof/>
                <w:webHidden/>
              </w:rPr>
              <w:instrText xml:space="preserve"> PAGEREF _Toc238460390 \h </w:instrText>
            </w:r>
            <w:r>
              <w:rPr>
                <w:noProof/>
                <w:webHidden/>
              </w:rPr>
            </w:r>
            <w:r>
              <w:rPr>
                <w:noProof/>
                <w:webHidden/>
              </w:rPr>
              <w:fldChar w:fldCharType="separate"/>
            </w:r>
            <w:r>
              <w:rPr>
                <w:noProof/>
                <w:webHidden/>
              </w:rPr>
              <w:t>20</w:t>
            </w:r>
            <w:r>
              <w:rPr>
                <w:noProof/>
                <w:webHidden/>
              </w:rPr>
              <w:fldChar w:fldCharType="end"/>
            </w:r>
          </w:hyperlink>
        </w:p>
        <w:p w14:paraId="75421F08" w14:textId="1386DDB4" w:rsidR="00F537C2" w:rsidRDefault="00F537C2" w:rsidP="00F537C2">
          <w:pPr>
            <w:pStyle w:val="TOC2"/>
            <w:rPr>
              <w:rFonts w:asciiTheme="minorHAnsi" w:eastAsiaTheme="minorEastAsia" w:hAnsiTheme="minorHAnsi"/>
              <w:noProof/>
              <w:lang w:val="en-US"/>
            </w:rPr>
          </w:pPr>
          <w:hyperlink w:anchor="_Toc238460391" w:history="1">
            <w:r w:rsidRPr="001E35C9">
              <w:rPr>
                <w:rStyle w:val="Hyperlink"/>
                <w:rFonts w:cs="Calibri"/>
                <w:noProof/>
              </w:rPr>
              <w:t>4.5</w:t>
            </w:r>
            <w:r>
              <w:rPr>
                <w:rFonts w:asciiTheme="minorHAnsi" w:eastAsiaTheme="minorEastAsia" w:hAnsiTheme="minorHAnsi"/>
                <w:noProof/>
                <w:lang w:val="en-US"/>
              </w:rPr>
              <w:tab/>
            </w:r>
            <w:r w:rsidRPr="001E35C9">
              <w:rPr>
                <w:rStyle w:val="Hyperlink"/>
                <w:rFonts w:cs="Calibri"/>
                <w:noProof/>
              </w:rPr>
              <w:t>Ethical Considerations</w:t>
            </w:r>
            <w:r>
              <w:rPr>
                <w:noProof/>
                <w:webHidden/>
              </w:rPr>
              <w:tab/>
            </w:r>
            <w:r>
              <w:rPr>
                <w:noProof/>
                <w:webHidden/>
              </w:rPr>
              <w:fldChar w:fldCharType="begin"/>
            </w:r>
            <w:r>
              <w:rPr>
                <w:noProof/>
                <w:webHidden/>
              </w:rPr>
              <w:instrText xml:space="preserve"> PAGEREF _Toc238460391 \h </w:instrText>
            </w:r>
            <w:r>
              <w:rPr>
                <w:noProof/>
                <w:webHidden/>
              </w:rPr>
            </w:r>
            <w:r>
              <w:rPr>
                <w:noProof/>
                <w:webHidden/>
              </w:rPr>
              <w:fldChar w:fldCharType="separate"/>
            </w:r>
            <w:r>
              <w:rPr>
                <w:noProof/>
                <w:webHidden/>
              </w:rPr>
              <w:t>21</w:t>
            </w:r>
            <w:r>
              <w:rPr>
                <w:noProof/>
                <w:webHidden/>
              </w:rPr>
              <w:fldChar w:fldCharType="end"/>
            </w:r>
          </w:hyperlink>
        </w:p>
        <w:p w14:paraId="04AD5957" w14:textId="280ED616" w:rsidR="00F537C2" w:rsidRDefault="00F537C2" w:rsidP="00F537C2">
          <w:pPr>
            <w:pStyle w:val="TOC2"/>
            <w:rPr>
              <w:rFonts w:asciiTheme="minorHAnsi" w:eastAsiaTheme="minorEastAsia" w:hAnsiTheme="minorHAnsi"/>
              <w:noProof/>
              <w:lang w:val="en-US"/>
            </w:rPr>
          </w:pPr>
          <w:hyperlink w:anchor="_Toc238460392" w:history="1">
            <w:r w:rsidRPr="001E35C9">
              <w:rPr>
                <w:rStyle w:val="Hyperlink"/>
                <w:rFonts w:cs="Calibri"/>
                <w:noProof/>
              </w:rPr>
              <w:t>4.6</w:t>
            </w:r>
            <w:r>
              <w:rPr>
                <w:rFonts w:asciiTheme="minorHAnsi" w:eastAsiaTheme="minorEastAsia" w:hAnsiTheme="minorHAnsi"/>
                <w:noProof/>
                <w:lang w:val="en-US"/>
              </w:rPr>
              <w:tab/>
            </w:r>
            <w:r w:rsidRPr="001E35C9">
              <w:rPr>
                <w:rStyle w:val="Hyperlink"/>
                <w:rFonts w:cs="Calibri"/>
                <w:noProof/>
              </w:rPr>
              <w:t>Critical Appraisal</w:t>
            </w:r>
            <w:r>
              <w:rPr>
                <w:noProof/>
                <w:webHidden/>
              </w:rPr>
              <w:tab/>
            </w:r>
            <w:r>
              <w:rPr>
                <w:noProof/>
                <w:webHidden/>
              </w:rPr>
              <w:fldChar w:fldCharType="begin"/>
            </w:r>
            <w:r>
              <w:rPr>
                <w:noProof/>
                <w:webHidden/>
              </w:rPr>
              <w:instrText xml:space="preserve"> PAGEREF _Toc238460392 \h </w:instrText>
            </w:r>
            <w:r>
              <w:rPr>
                <w:noProof/>
                <w:webHidden/>
              </w:rPr>
            </w:r>
            <w:r>
              <w:rPr>
                <w:noProof/>
                <w:webHidden/>
              </w:rPr>
              <w:fldChar w:fldCharType="separate"/>
            </w:r>
            <w:r>
              <w:rPr>
                <w:noProof/>
                <w:webHidden/>
              </w:rPr>
              <w:t>22</w:t>
            </w:r>
            <w:r>
              <w:rPr>
                <w:noProof/>
                <w:webHidden/>
              </w:rPr>
              <w:fldChar w:fldCharType="end"/>
            </w:r>
          </w:hyperlink>
        </w:p>
        <w:p w14:paraId="09491395" w14:textId="639CFD0C" w:rsidR="00F537C2" w:rsidRDefault="00F537C2">
          <w:pPr>
            <w:pStyle w:val="TOC1"/>
            <w:tabs>
              <w:tab w:val="left" w:pos="480"/>
              <w:tab w:val="right" w:leader="dot" w:pos="9350"/>
            </w:tabs>
            <w:rPr>
              <w:rFonts w:asciiTheme="minorHAnsi" w:eastAsiaTheme="minorEastAsia" w:hAnsiTheme="minorHAnsi"/>
              <w:noProof/>
              <w:lang w:val="en-US"/>
            </w:rPr>
          </w:pPr>
          <w:hyperlink w:anchor="_Toc238460393" w:history="1">
            <w:r w:rsidRPr="001E35C9">
              <w:rPr>
                <w:rStyle w:val="Hyperlink"/>
                <w:noProof/>
              </w:rPr>
              <w:t>5</w:t>
            </w:r>
            <w:r>
              <w:rPr>
                <w:rFonts w:asciiTheme="minorHAnsi" w:eastAsiaTheme="minorEastAsia" w:hAnsiTheme="minorHAnsi"/>
                <w:noProof/>
                <w:lang w:val="en-US"/>
              </w:rPr>
              <w:tab/>
            </w:r>
            <w:r w:rsidRPr="001E35C9">
              <w:rPr>
                <w:rStyle w:val="Hyperlink"/>
                <w:noProof/>
              </w:rPr>
              <w:t>Discussion and Contribution</w:t>
            </w:r>
            <w:r>
              <w:rPr>
                <w:noProof/>
                <w:webHidden/>
              </w:rPr>
              <w:tab/>
            </w:r>
            <w:r>
              <w:rPr>
                <w:noProof/>
                <w:webHidden/>
              </w:rPr>
              <w:fldChar w:fldCharType="begin"/>
            </w:r>
            <w:r>
              <w:rPr>
                <w:noProof/>
                <w:webHidden/>
              </w:rPr>
              <w:instrText xml:space="preserve"> PAGEREF _Toc238460393 \h </w:instrText>
            </w:r>
            <w:r>
              <w:rPr>
                <w:noProof/>
                <w:webHidden/>
              </w:rPr>
            </w:r>
            <w:r>
              <w:rPr>
                <w:noProof/>
                <w:webHidden/>
              </w:rPr>
              <w:fldChar w:fldCharType="separate"/>
            </w:r>
            <w:r>
              <w:rPr>
                <w:noProof/>
                <w:webHidden/>
              </w:rPr>
              <w:t>23</w:t>
            </w:r>
            <w:r>
              <w:rPr>
                <w:noProof/>
                <w:webHidden/>
              </w:rPr>
              <w:fldChar w:fldCharType="end"/>
            </w:r>
          </w:hyperlink>
        </w:p>
        <w:p w14:paraId="5380FEB7" w14:textId="7C52C67B" w:rsidR="00F537C2" w:rsidRDefault="00F537C2" w:rsidP="00F537C2">
          <w:pPr>
            <w:pStyle w:val="TOC2"/>
            <w:rPr>
              <w:rFonts w:asciiTheme="minorHAnsi" w:eastAsiaTheme="minorEastAsia" w:hAnsiTheme="minorHAnsi"/>
              <w:noProof/>
              <w:lang w:val="en-US"/>
            </w:rPr>
          </w:pPr>
          <w:hyperlink w:anchor="_Toc238460394" w:history="1">
            <w:r w:rsidRPr="001E35C9">
              <w:rPr>
                <w:rStyle w:val="Hyperlink"/>
                <w:rFonts w:cs="Calibri"/>
                <w:noProof/>
              </w:rPr>
              <w:t>5.1</w:t>
            </w:r>
            <w:r>
              <w:rPr>
                <w:rFonts w:asciiTheme="minorHAnsi" w:eastAsiaTheme="minorEastAsia" w:hAnsiTheme="minorHAnsi"/>
                <w:noProof/>
                <w:lang w:val="en-US"/>
              </w:rPr>
              <w:tab/>
            </w:r>
            <w:r w:rsidRPr="001E35C9">
              <w:rPr>
                <w:rStyle w:val="Hyperlink"/>
                <w:rFonts w:cs="Calibri"/>
                <w:noProof/>
              </w:rPr>
              <w:t>Integration of Literature and Selected Study</w:t>
            </w:r>
            <w:r>
              <w:rPr>
                <w:noProof/>
                <w:webHidden/>
              </w:rPr>
              <w:tab/>
            </w:r>
            <w:r>
              <w:rPr>
                <w:noProof/>
                <w:webHidden/>
              </w:rPr>
              <w:fldChar w:fldCharType="begin"/>
            </w:r>
            <w:r>
              <w:rPr>
                <w:noProof/>
                <w:webHidden/>
              </w:rPr>
              <w:instrText xml:space="preserve"> PAGEREF _Toc238460394 \h </w:instrText>
            </w:r>
            <w:r>
              <w:rPr>
                <w:noProof/>
                <w:webHidden/>
              </w:rPr>
            </w:r>
            <w:r>
              <w:rPr>
                <w:noProof/>
                <w:webHidden/>
              </w:rPr>
              <w:fldChar w:fldCharType="separate"/>
            </w:r>
            <w:r>
              <w:rPr>
                <w:noProof/>
                <w:webHidden/>
              </w:rPr>
              <w:t>23</w:t>
            </w:r>
            <w:r>
              <w:rPr>
                <w:noProof/>
                <w:webHidden/>
              </w:rPr>
              <w:fldChar w:fldCharType="end"/>
            </w:r>
          </w:hyperlink>
        </w:p>
        <w:p w14:paraId="16B8862E" w14:textId="118F7402" w:rsidR="00F537C2" w:rsidRDefault="00F537C2" w:rsidP="00F537C2">
          <w:pPr>
            <w:pStyle w:val="TOC2"/>
            <w:rPr>
              <w:rFonts w:asciiTheme="minorHAnsi" w:eastAsiaTheme="minorEastAsia" w:hAnsiTheme="minorHAnsi"/>
              <w:noProof/>
              <w:lang w:val="en-US"/>
            </w:rPr>
          </w:pPr>
          <w:hyperlink w:anchor="_Toc238460395" w:history="1">
            <w:r w:rsidRPr="001E35C9">
              <w:rPr>
                <w:rStyle w:val="Hyperlink"/>
                <w:rFonts w:cs="Calibri"/>
                <w:noProof/>
              </w:rPr>
              <w:t>5.2</w:t>
            </w:r>
            <w:r>
              <w:rPr>
                <w:rFonts w:asciiTheme="minorHAnsi" w:eastAsiaTheme="minorEastAsia" w:hAnsiTheme="minorHAnsi"/>
                <w:noProof/>
                <w:lang w:val="en-US"/>
              </w:rPr>
              <w:tab/>
            </w:r>
            <w:r w:rsidRPr="001E35C9">
              <w:rPr>
                <w:rStyle w:val="Hyperlink"/>
                <w:rFonts w:cs="Calibri"/>
                <w:noProof/>
              </w:rPr>
              <w:t>Philosophical Foundations of Research Practice</w:t>
            </w:r>
            <w:r>
              <w:rPr>
                <w:noProof/>
                <w:webHidden/>
              </w:rPr>
              <w:tab/>
            </w:r>
            <w:r>
              <w:rPr>
                <w:noProof/>
                <w:webHidden/>
              </w:rPr>
              <w:fldChar w:fldCharType="begin"/>
            </w:r>
            <w:r>
              <w:rPr>
                <w:noProof/>
                <w:webHidden/>
              </w:rPr>
              <w:instrText xml:space="preserve"> PAGEREF _Toc238460395 \h </w:instrText>
            </w:r>
            <w:r>
              <w:rPr>
                <w:noProof/>
                <w:webHidden/>
              </w:rPr>
            </w:r>
            <w:r>
              <w:rPr>
                <w:noProof/>
                <w:webHidden/>
              </w:rPr>
              <w:fldChar w:fldCharType="separate"/>
            </w:r>
            <w:r>
              <w:rPr>
                <w:noProof/>
                <w:webHidden/>
              </w:rPr>
              <w:t>24</w:t>
            </w:r>
            <w:r>
              <w:rPr>
                <w:noProof/>
                <w:webHidden/>
              </w:rPr>
              <w:fldChar w:fldCharType="end"/>
            </w:r>
          </w:hyperlink>
        </w:p>
        <w:p w14:paraId="40004211" w14:textId="1B784C0A" w:rsidR="00F537C2" w:rsidRDefault="00F537C2" w:rsidP="00F537C2">
          <w:pPr>
            <w:pStyle w:val="TOC2"/>
            <w:rPr>
              <w:rFonts w:asciiTheme="minorHAnsi" w:eastAsiaTheme="minorEastAsia" w:hAnsiTheme="minorHAnsi"/>
              <w:noProof/>
              <w:lang w:val="en-US"/>
            </w:rPr>
          </w:pPr>
          <w:hyperlink w:anchor="_Toc238460396" w:history="1">
            <w:r w:rsidRPr="001E35C9">
              <w:rPr>
                <w:rStyle w:val="Hyperlink"/>
                <w:rFonts w:cs="Calibri"/>
                <w:noProof/>
              </w:rPr>
              <w:t>5.3</w:t>
            </w:r>
            <w:r>
              <w:rPr>
                <w:rFonts w:asciiTheme="minorHAnsi" w:eastAsiaTheme="minorEastAsia" w:hAnsiTheme="minorHAnsi"/>
                <w:noProof/>
                <w:lang w:val="en-US"/>
              </w:rPr>
              <w:tab/>
            </w:r>
            <w:r w:rsidRPr="001E35C9">
              <w:rPr>
                <w:rStyle w:val="Hyperlink"/>
                <w:rFonts w:cs="Calibri"/>
                <w:noProof/>
              </w:rPr>
              <w:t>Implications for Theory and Methodological Choices</w:t>
            </w:r>
            <w:r>
              <w:rPr>
                <w:noProof/>
                <w:webHidden/>
              </w:rPr>
              <w:tab/>
            </w:r>
            <w:r>
              <w:rPr>
                <w:noProof/>
                <w:webHidden/>
              </w:rPr>
              <w:fldChar w:fldCharType="begin"/>
            </w:r>
            <w:r>
              <w:rPr>
                <w:noProof/>
                <w:webHidden/>
              </w:rPr>
              <w:instrText xml:space="preserve"> PAGEREF _Toc238460396 \h </w:instrText>
            </w:r>
            <w:r>
              <w:rPr>
                <w:noProof/>
                <w:webHidden/>
              </w:rPr>
            </w:r>
            <w:r>
              <w:rPr>
                <w:noProof/>
                <w:webHidden/>
              </w:rPr>
              <w:fldChar w:fldCharType="separate"/>
            </w:r>
            <w:r>
              <w:rPr>
                <w:noProof/>
                <w:webHidden/>
              </w:rPr>
              <w:t>25</w:t>
            </w:r>
            <w:r>
              <w:rPr>
                <w:noProof/>
                <w:webHidden/>
              </w:rPr>
              <w:fldChar w:fldCharType="end"/>
            </w:r>
          </w:hyperlink>
        </w:p>
        <w:p w14:paraId="64F35838" w14:textId="21AB87B7" w:rsidR="00F537C2" w:rsidRDefault="00F537C2" w:rsidP="00F537C2">
          <w:pPr>
            <w:pStyle w:val="TOC2"/>
            <w:rPr>
              <w:rFonts w:asciiTheme="minorHAnsi" w:eastAsiaTheme="minorEastAsia" w:hAnsiTheme="minorHAnsi"/>
              <w:noProof/>
              <w:lang w:val="en-US"/>
            </w:rPr>
          </w:pPr>
          <w:hyperlink w:anchor="_Toc238460397" w:history="1">
            <w:r w:rsidRPr="001E35C9">
              <w:rPr>
                <w:rStyle w:val="Hyperlink"/>
                <w:rFonts w:cs="Calibri"/>
                <w:noProof/>
              </w:rPr>
              <w:t>5.4</w:t>
            </w:r>
            <w:r>
              <w:rPr>
                <w:rFonts w:asciiTheme="minorHAnsi" w:eastAsiaTheme="minorEastAsia" w:hAnsiTheme="minorHAnsi"/>
                <w:noProof/>
                <w:lang w:val="en-US"/>
              </w:rPr>
              <w:tab/>
            </w:r>
            <w:r w:rsidRPr="001E35C9">
              <w:rPr>
                <w:rStyle w:val="Hyperlink"/>
                <w:rFonts w:cs="Calibri"/>
                <w:noProof/>
              </w:rPr>
              <w:t>Implications for Management Practice and DBA Research Design</w:t>
            </w:r>
            <w:r>
              <w:rPr>
                <w:noProof/>
                <w:webHidden/>
              </w:rPr>
              <w:tab/>
            </w:r>
            <w:r>
              <w:rPr>
                <w:noProof/>
                <w:webHidden/>
              </w:rPr>
              <w:fldChar w:fldCharType="begin"/>
            </w:r>
            <w:r>
              <w:rPr>
                <w:noProof/>
                <w:webHidden/>
              </w:rPr>
              <w:instrText xml:space="preserve"> PAGEREF _Toc238460397 \h </w:instrText>
            </w:r>
            <w:r>
              <w:rPr>
                <w:noProof/>
                <w:webHidden/>
              </w:rPr>
            </w:r>
            <w:r>
              <w:rPr>
                <w:noProof/>
                <w:webHidden/>
              </w:rPr>
              <w:fldChar w:fldCharType="separate"/>
            </w:r>
            <w:r>
              <w:rPr>
                <w:noProof/>
                <w:webHidden/>
              </w:rPr>
              <w:t>25</w:t>
            </w:r>
            <w:r>
              <w:rPr>
                <w:noProof/>
                <w:webHidden/>
              </w:rPr>
              <w:fldChar w:fldCharType="end"/>
            </w:r>
          </w:hyperlink>
        </w:p>
        <w:p w14:paraId="668C5893" w14:textId="3B23AEBE" w:rsidR="00F537C2" w:rsidRDefault="00F537C2">
          <w:pPr>
            <w:pStyle w:val="TOC1"/>
            <w:tabs>
              <w:tab w:val="left" w:pos="480"/>
              <w:tab w:val="right" w:leader="dot" w:pos="9350"/>
            </w:tabs>
            <w:rPr>
              <w:rFonts w:asciiTheme="minorHAnsi" w:eastAsiaTheme="minorEastAsia" w:hAnsiTheme="minorHAnsi"/>
              <w:noProof/>
              <w:lang w:val="en-US"/>
            </w:rPr>
          </w:pPr>
          <w:hyperlink w:anchor="_Toc238460398" w:history="1">
            <w:r w:rsidRPr="001E35C9">
              <w:rPr>
                <w:rStyle w:val="Hyperlink"/>
                <w:noProof/>
              </w:rPr>
              <w:t>6</w:t>
            </w:r>
            <w:r>
              <w:rPr>
                <w:rFonts w:asciiTheme="minorHAnsi" w:eastAsiaTheme="minorEastAsia" w:hAnsiTheme="minorHAnsi"/>
                <w:noProof/>
                <w:lang w:val="en-US"/>
              </w:rPr>
              <w:tab/>
            </w:r>
            <w:r w:rsidRPr="001E35C9">
              <w:rPr>
                <w:rStyle w:val="Hyperlink"/>
                <w:noProof/>
              </w:rPr>
              <w:t>Conclusion</w:t>
            </w:r>
            <w:r>
              <w:rPr>
                <w:noProof/>
                <w:webHidden/>
              </w:rPr>
              <w:tab/>
            </w:r>
            <w:r>
              <w:rPr>
                <w:noProof/>
                <w:webHidden/>
              </w:rPr>
              <w:fldChar w:fldCharType="begin"/>
            </w:r>
            <w:r>
              <w:rPr>
                <w:noProof/>
                <w:webHidden/>
              </w:rPr>
              <w:instrText xml:space="preserve"> PAGEREF _Toc238460398 \h </w:instrText>
            </w:r>
            <w:r>
              <w:rPr>
                <w:noProof/>
                <w:webHidden/>
              </w:rPr>
            </w:r>
            <w:r>
              <w:rPr>
                <w:noProof/>
                <w:webHidden/>
              </w:rPr>
              <w:fldChar w:fldCharType="separate"/>
            </w:r>
            <w:r>
              <w:rPr>
                <w:noProof/>
                <w:webHidden/>
              </w:rPr>
              <w:t>26</w:t>
            </w:r>
            <w:r>
              <w:rPr>
                <w:noProof/>
                <w:webHidden/>
              </w:rPr>
              <w:fldChar w:fldCharType="end"/>
            </w:r>
          </w:hyperlink>
        </w:p>
        <w:p w14:paraId="312EDF63" w14:textId="329A262F" w:rsidR="00F537C2" w:rsidRDefault="00F537C2">
          <w:pPr>
            <w:pStyle w:val="TOC1"/>
            <w:tabs>
              <w:tab w:val="left" w:pos="480"/>
              <w:tab w:val="right" w:leader="dot" w:pos="9350"/>
            </w:tabs>
            <w:rPr>
              <w:rFonts w:asciiTheme="minorHAnsi" w:eastAsiaTheme="minorEastAsia" w:hAnsiTheme="minorHAnsi"/>
              <w:noProof/>
              <w:lang w:val="en-US"/>
            </w:rPr>
          </w:pPr>
          <w:hyperlink w:anchor="_Toc238460399" w:history="1">
            <w:r w:rsidRPr="001E35C9">
              <w:rPr>
                <w:rStyle w:val="Hyperlink"/>
                <w:noProof/>
              </w:rPr>
              <w:t>7</w:t>
            </w:r>
            <w:r>
              <w:rPr>
                <w:rFonts w:asciiTheme="minorHAnsi" w:eastAsiaTheme="minorEastAsia" w:hAnsiTheme="minorHAnsi"/>
                <w:noProof/>
                <w:lang w:val="en-US"/>
              </w:rPr>
              <w:tab/>
            </w:r>
            <w:r w:rsidRPr="001E35C9">
              <w:rPr>
                <w:rStyle w:val="Hyperlink"/>
                <w:noProof/>
              </w:rPr>
              <w:t>References</w:t>
            </w:r>
            <w:r>
              <w:rPr>
                <w:noProof/>
                <w:webHidden/>
              </w:rPr>
              <w:tab/>
            </w:r>
            <w:r>
              <w:rPr>
                <w:noProof/>
                <w:webHidden/>
              </w:rPr>
              <w:fldChar w:fldCharType="begin"/>
            </w:r>
            <w:r>
              <w:rPr>
                <w:noProof/>
                <w:webHidden/>
              </w:rPr>
              <w:instrText xml:space="preserve"> PAGEREF _Toc238460399 \h </w:instrText>
            </w:r>
            <w:r>
              <w:rPr>
                <w:noProof/>
                <w:webHidden/>
              </w:rPr>
            </w:r>
            <w:r>
              <w:rPr>
                <w:noProof/>
                <w:webHidden/>
              </w:rPr>
              <w:fldChar w:fldCharType="separate"/>
            </w:r>
            <w:r>
              <w:rPr>
                <w:noProof/>
                <w:webHidden/>
              </w:rPr>
              <w:t>28</w:t>
            </w:r>
            <w:r>
              <w:rPr>
                <w:noProof/>
                <w:webHidden/>
              </w:rPr>
              <w:fldChar w:fldCharType="end"/>
            </w:r>
          </w:hyperlink>
        </w:p>
        <w:p w14:paraId="6E3CA697" w14:textId="4738199D" w:rsidR="00F537C2" w:rsidRDefault="00F537C2">
          <w:pPr>
            <w:pStyle w:val="TOC1"/>
            <w:tabs>
              <w:tab w:val="left" w:pos="480"/>
              <w:tab w:val="right" w:leader="dot" w:pos="9350"/>
            </w:tabs>
            <w:rPr>
              <w:rFonts w:asciiTheme="minorHAnsi" w:eastAsiaTheme="minorEastAsia" w:hAnsiTheme="minorHAnsi"/>
              <w:noProof/>
              <w:lang w:val="en-US"/>
            </w:rPr>
          </w:pPr>
          <w:hyperlink w:anchor="_Toc238460400" w:history="1">
            <w:r w:rsidRPr="001E35C9">
              <w:rPr>
                <w:rStyle w:val="Hyperlink"/>
                <w:noProof/>
              </w:rPr>
              <w:t>8</w:t>
            </w:r>
            <w:r>
              <w:rPr>
                <w:rFonts w:asciiTheme="minorHAnsi" w:eastAsiaTheme="minorEastAsia" w:hAnsiTheme="minorHAnsi"/>
                <w:noProof/>
                <w:lang w:val="en-US"/>
              </w:rPr>
              <w:tab/>
            </w:r>
            <w:r w:rsidRPr="001E35C9">
              <w:rPr>
                <w:rStyle w:val="Hyperlink"/>
                <w:noProof/>
              </w:rPr>
              <w:t>Appendices</w:t>
            </w:r>
            <w:r>
              <w:rPr>
                <w:noProof/>
                <w:webHidden/>
              </w:rPr>
              <w:tab/>
            </w:r>
            <w:r>
              <w:rPr>
                <w:noProof/>
                <w:webHidden/>
              </w:rPr>
              <w:fldChar w:fldCharType="begin"/>
            </w:r>
            <w:r>
              <w:rPr>
                <w:noProof/>
                <w:webHidden/>
              </w:rPr>
              <w:instrText xml:space="preserve"> PAGEREF _Toc238460400 \h </w:instrText>
            </w:r>
            <w:r>
              <w:rPr>
                <w:noProof/>
                <w:webHidden/>
              </w:rPr>
            </w:r>
            <w:r>
              <w:rPr>
                <w:noProof/>
                <w:webHidden/>
              </w:rPr>
              <w:fldChar w:fldCharType="separate"/>
            </w:r>
            <w:r>
              <w:rPr>
                <w:noProof/>
                <w:webHidden/>
              </w:rPr>
              <w:t>36</w:t>
            </w:r>
            <w:r>
              <w:rPr>
                <w:noProof/>
                <w:webHidden/>
              </w:rPr>
              <w:fldChar w:fldCharType="end"/>
            </w:r>
          </w:hyperlink>
        </w:p>
        <w:p w14:paraId="27CFCF97" w14:textId="589935E5" w:rsidR="00F537C2" w:rsidRDefault="00F537C2" w:rsidP="00F537C2">
          <w:pPr>
            <w:pStyle w:val="TOC2"/>
            <w:rPr>
              <w:rFonts w:asciiTheme="minorHAnsi" w:eastAsiaTheme="minorEastAsia" w:hAnsiTheme="minorHAnsi"/>
              <w:noProof/>
              <w:lang w:val="en-US"/>
            </w:rPr>
          </w:pPr>
          <w:hyperlink w:anchor="_Toc238460401" w:history="1">
            <w:r w:rsidRPr="001E35C9">
              <w:rPr>
                <w:rStyle w:val="Hyperlink"/>
                <w:rFonts w:cs="Calibri"/>
                <w:noProof/>
              </w:rPr>
              <w:t>8.1</w:t>
            </w:r>
            <w:r>
              <w:rPr>
                <w:rFonts w:asciiTheme="minorHAnsi" w:eastAsiaTheme="minorEastAsia" w:hAnsiTheme="minorHAnsi"/>
                <w:noProof/>
                <w:lang w:val="en-US"/>
              </w:rPr>
              <w:tab/>
            </w:r>
            <w:r w:rsidRPr="001E35C9">
              <w:rPr>
                <w:rStyle w:val="Hyperlink"/>
                <w:rFonts w:cs="Calibri"/>
                <w:noProof/>
              </w:rPr>
              <w:t>Literature Review Matrix Table</w:t>
            </w:r>
            <w:r>
              <w:rPr>
                <w:noProof/>
                <w:webHidden/>
              </w:rPr>
              <w:tab/>
            </w:r>
            <w:r>
              <w:rPr>
                <w:noProof/>
                <w:webHidden/>
              </w:rPr>
              <w:fldChar w:fldCharType="begin"/>
            </w:r>
            <w:r>
              <w:rPr>
                <w:noProof/>
                <w:webHidden/>
              </w:rPr>
              <w:instrText xml:space="preserve"> PAGEREF _Toc238460401 \h </w:instrText>
            </w:r>
            <w:r>
              <w:rPr>
                <w:noProof/>
                <w:webHidden/>
              </w:rPr>
            </w:r>
            <w:r>
              <w:rPr>
                <w:noProof/>
                <w:webHidden/>
              </w:rPr>
              <w:fldChar w:fldCharType="separate"/>
            </w:r>
            <w:r>
              <w:rPr>
                <w:noProof/>
                <w:webHidden/>
              </w:rPr>
              <w:t>36</w:t>
            </w:r>
            <w:r>
              <w:rPr>
                <w:noProof/>
                <w:webHidden/>
              </w:rPr>
              <w:fldChar w:fldCharType="end"/>
            </w:r>
          </w:hyperlink>
        </w:p>
        <w:p w14:paraId="376892DE" w14:textId="6A5B9A83" w:rsidR="00880281" w:rsidRPr="00F537C2" w:rsidRDefault="00880281">
          <w:pPr>
            <w:rPr>
              <w:rFonts w:cs="Calibri"/>
            </w:rPr>
          </w:pPr>
          <w:r w:rsidRPr="00F537C2">
            <w:rPr>
              <w:rFonts w:cs="Calibri"/>
              <w:b/>
              <w:bCs/>
            </w:rPr>
            <w:fldChar w:fldCharType="end"/>
          </w:r>
        </w:p>
      </w:sdtContent>
    </w:sdt>
    <w:p w14:paraId="211F34CE" w14:textId="77777777" w:rsidR="004B07E0" w:rsidRPr="00F537C2" w:rsidRDefault="004B07E0" w:rsidP="00F537C2">
      <w:pPr>
        <w:pStyle w:val="Heading1"/>
        <w:sectPr w:rsidR="004B07E0" w:rsidRPr="00F537C2" w:rsidSect="00603BF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11BCCE8D" w14:textId="4E7E54A4" w:rsidR="00733321" w:rsidRPr="00F537C2" w:rsidRDefault="00733321" w:rsidP="00F537C2">
      <w:pPr>
        <w:pStyle w:val="Heading1"/>
      </w:pPr>
      <w:bookmarkStart w:id="0" w:name="_Toc238460374"/>
      <w:r w:rsidRPr="00F537C2">
        <w:lastRenderedPageBreak/>
        <w:t>Introduction</w:t>
      </w:r>
      <w:bookmarkEnd w:id="0"/>
    </w:p>
    <w:p w14:paraId="3EA44A15" w14:textId="0E3845A6" w:rsidR="00D75A77" w:rsidRPr="00F537C2" w:rsidRDefault="00D970E6" w:rsidP="00D75A77">
      <w:pPr>
        <w:rPr>
          <w:rFonts w:cs="Calibri"/>
        </w:rPr>
      </w:pPr>
      <w:r w:rsidRPr="00F537C2">
        <w:rPr>
          <w:rFonts w:cs="Calibri"/>
        </w:rPr>
        <w:tab/>
      </w:r>
      <w:r w:rsidR="0080672D" w:rsidRPr="00F537C2">
        <w:rPr>
          <w:rFonts w:cs="Calibri"/>
        </w:rPr>
        <w:t>Digital transformation is a key focus in current business and management research, as digital technologies are increasingly shaping the way in which organisations compete, generate value, manage operations and adapt to the changing market requirements</w:t>
      </w:r>
      <w:r w:rsidRPr="00F537C2">
        <w:rPr>
          <w:rFonts w:cs="Calibri"/>
        </w:rPr>
        <w:t xml:space="preserve"> (</w:t>
      </w:r>
      <w:proofErr w:type="spellStart"/>
      <w:r w:rsidRPr="00F537C2">
        <w:rPr>
          <w:rFonts w:cs="Calibri"/>
        </w:rPr>
        <w:t>Chavarnakul</w:t>
      </w:r>
      <w:proofErr w:type="spellEnd"/>
      <w:r w:rsidRPr="00F537C2">
        <w:rPr>
          <w:rFonts w:cs="Calibri"/>
        </w:rPr>
        <w:t xml:space="preserve"> et al., 2025)</w:t>
      </w:r>
      <w:r w:rsidR="0080672D" w:rsidRPr="00F537C2">
        <w:rPr>
          <w:rFonts w:cs="Calibri"/>
        </w:rPr>
        <w:t xml:space="preserve">. Digital transformation is not just about the new technology </w:t>
      </w:r>
      <w:r w:rsidR="0080672D" w:rsidRPr="00F537C2">
        <w:rPr>
          <w:rFonts w:cs="Calibri"/>
        </w:rPr>
        <w:t xml:space="preserve">as </w:t>
      </w:r>
      <w:r w:rsidR="0080672D" w:rsidRPr="00F537C2">
        <w:rPr>
          <w:rFonts w:cs="Calibri"/>
        </w:rPr>
        <w:t xml:space="preserve">digital initiatives must enable larger organisational goals and competitive goals for small and medium-sized enterprises (SMEs). </w:t>
      </w:r>
      <w:proofErr w:type="spellStart"/>
      <w:r w:rsidRPr="00F537C2">
        <w:rPr>
          <w:rFonts w:cs="Calibri"/>
        </w:rPr>
        <w:t>Canhoto</w:t>
      </w:r>
      <w:proofErr w:type="spellEnd"/>
      <w:r w:rsidRPr="00F537C2">
        <w:rPr>
          <w:rFonts w:cs="Calibri"/>
        </w:rPr>
        <w:t xml:space="preserve"> et al.</w:t>
      </w:r>
      <w:r w:rsidRPr="00F537C2">
        <w:rPr>
          <w:rFonts w:cs="Calibri"/>
        </w:rPr>
        <w:t xml:space="preserve"> (</w:t>
      </w:r>
      <w:r w:rsidRPr="00F537C2">
        <w:rPr>
          <w:rFonts w:cs="Calibri"/>
        </w:rPr>
        <w:t>2021</w:t>
      </w:r>
      <w:r w:rsidRPr="00F537C2">
        <w:rPr>
          <w:rFonts w:cs="Calibri"/>
        </w:rPr>
        <w:t xml:space="preserve">) </w:t>
      </w:r>
      <w:r w:rsidR="0080672D" w:rsidRPr="00F537C2">
        <w:rPr>
          <w:rFonts w:cs="Calibri"/>
        </w:rPr>
        <w:t xml:space="preserve">highlight the need for digital strategy alignment </w:t>
      </w:r>
      <w:r w:rsidR="0080672D" w:rsidRPr="00F537C2">
        <w:rPr>
          <w:rFonts w:cs="Calibri"/>
        </w:rPr>
        <w:t xml:space="preserve">such as </w:t>
      </w:r>
      <w:r w:rsidR="0080672D" w:rsidRPr="00F537C2">
        <w:rPr>
          <w:rFonts w:cs="Calibri"/>
        </w:rPr>
        <w:t>the ongoing addition of digital technology and capabilities to business needs and objectives. Additionally, research on SMEs indicates that alignment is a dynamic organisational process that requires leadership, the detection of opportunities, resource allocation, and the reconfiguration of current capacities</w:t>
      </w:r>
      <w:r w:rsidRPr="00F537C2">
        <w:rPr>
          <w:rFonts w:cs="Calibri"/>
        </w:rPr>
        <w:t xml:space="preserve">. </w:t>
      </w:r>
      <w:r w:rsidR="0080672D" w:rsidRPr="00F537C2">
        <w:rPr>
          <w:rFonts w:cs="Calibri"/>
        </w:rPr>
        <w:t xml:space="preserve">This is especially relevant for SMEs, given the potential constraints of resource scarcity, knowledge about digital and the lack of strategic knowledge. Sagala and Őri (2024) state that alignment and organisational learning and awareness of firm-specific limitations are important prerequisites for SME digital transformation. </w:t>
      </w:r>
      <w:r w:rsidR="006332CF">
        <w:rPr>
          <w:rFonts w:cs="Calibri"/>
        </w:rPr>
        <w:t>This shows that</w:t>
      </w:r>
      <w:r w:rsidR="00D75A77" w:rsidRPr="00F537C2">
        <w:rPr>
          <w:rFonts w:cs="Calibri"/>
        </w:rPr>
        <w:t xml:space="preserve"> value of digital technologies is closely related to the extent to which digital technologies are well integrated with digital resources, organizational skills, and business priorities.</w:t>
      </w:r>
    </w:p>
    <w:p w14:paraId="46927D30" w14:textId="5F3516A4" w:rsidR="0080672D" w:rsidRPr="00F537C2" w:rsidRDefault="00D75A77" w:rsidP="00D75A77">
      <w:pPr>
        <w:rPr>
          <w:rFonts w:cs="Calibri"/>
        </w:rPr>
      </w:pPr>
      <w:r w:rsidRPr="00F537C2">
        <w:rPr>
          <w:rFonts w:cs="Calibri"/>
        </w:rPr>
        <w:tab/>
        <w:t xml:space="preserve">This correlation is especially relevant in the context of the </w:t>
      </w:r>
      <w:r w:rsidR="007E7A4F" w:rsidRPr="00F537C2">
        <w:rPr>
          <w:rFonts w:cs="Calibri"/>
        </w:rPr>
        <w:t>Ready-Made</w:t>
      </w:r>
      <w:r w:rsidRPr="00F537C2">
        <w:rPr>
          <w:rFonts w:cs="Calibri"/>
        </w:rPr>
        <w:t xml:space="preserve"> Garment (RMG) industry in Bangladesh.</w:t>
      </w:r>
      <w:r w:rsidRPr="00F537C2">
        <w:rPr>
          <w:rFonts w:cs="Calibri"/>
        </w:rPr>
        <w:t xml:space="preserve"> </w:t>
      </w:r>
      <w:r w:rsidR="0080672D" w:rsidRPr="00F537C2">
        <w:rPr>
          <w:rFonts w:cs="Calibri"/>
        </w:rPr>
        <w:t>As per the World Bank</w:t>
      </w:r>
      <w:r w:rsidR="00D970E6" w:rsidRPr="00F537C2">
        <w:rPr>
          <w:rFonts w:cs="Calibri"/>
        </w:rPr>
        <w:t xml:space="preserve"> (2026)</w:t>
      </w:r>
      <w:r w:rsidR="0080672D" w:rsidRPr="00F537C2">
        <w:rPr>
          <w:rFonts w:cs="Calibri"/>
        </w:rPr>
        <w:t xml:space="preserve">, the sector continues to play a pivotal role in the national economy and is responsible for around 82% of Bangladesh's exports. As the global competition, buyer demands, technology, and operational efficiency requirements have grown, garment manufacturers have been put under pressure to improve their digital skills. </w:t>
      </w:r>
      <w:r w:rsidR="00D970E6" w:rsidRPr="00F537C2">
        <w:rPr>
          <w:rFonts w:cs="Calibri"/>
        </w:rPr>
        <w:t>Shareef et al.</w:t>
      </w:r>
      <w:r w:rsidR="00D970E6" w:rsidRPr="00F537C2">
        <w:rPr>
          <w:rFonts w:cs="Calibri"/>
        </w:rPr>
        <w:t xml:space="preserve"> (</w:t>
      </w:r>
      <w:r w:rsidR="00D970E6" w:rsidRPr="00F537C2">
        <w:rPr>
          <w:rFonts w:cs="Calibri"/>
        </w:rPr>
        <w:t>2024</w:t>
      </w:r>
      <w:r w:rsidR="00D970E6" w:rsidRPr="00F537C2">
        <w:rPr>
          <w:rFonts w:cs="Calibri"/>
        </w:rPr>
        <w:t xml:space="preserve">) </w:t>
      </w:r>
      <w:r w:rsidR="0080672D" w:rsidRPr="00F537C2">
        <w:rPr>
          <w:rFonts w:cs="Calibri"/>
        </w:rPr>
        <w:t>external requirements of customers and compliance pressures can influence technology adoption as much as the decision of the management. Adopting technology does not necessarily mean strategic alignment.</w:t>
      </w:r>
    </w:p>
    <w:p w14:paraId="542FDFA3" w14:textId="7F19E90B" w:rsidR="00286897" w:rsidRPr="00F537C2" w:rsidRDefault="0080672D" w:rsidP="002B51D8">
      <w:pPr>
        <w:rPr>
          <w:rFonts w:cs="Calibri"/>
        </w:rPr>
      </w:pPr>
      <w:r w:rsidRPr="00F537C2">
        <w:rPr>
          <w:rFonts w:cs="Calibri"/>
        </w:rPr>
        <w:tab/>
      </w:r>
      <w:r w:rsidRPr="00F537C2">
        <w:rPr>
          <w:rFonts w:cs="Calibri"/>
        </w:rPr>
        <w:t xml:space="preserve">This coursework is an examination of business strategy and digital strategy, and how they are connected in SMEs in emerging-economy contexts with a specific focus on the garment sector in Bangladesh. In addition to summarising what recent research reveals about digital transformation, organisational capabilities and strategic alignment, the review also emphasises </w:t>
      </w:r>
      <w:r w:rsidRPr="00F537C2">
        <w:rPr>
          <w:rFonts w:cs="Calibri"/>
        </w:rPr>
        <w:lastRenderedPageBreak/>
        <w:t>how knowledge about these has been created and constructed. In line with the LCDB7007 assessment requirements, particular attention is therefore given to the ontological assumptions researchers make about organisational reality, the epistemological positions that shape what counts as valid knowledge, and the ethical considerations that influence the design and interpretation of research. In this review, a business strategy is regarded as a set of organisational priorities and choices aimed at the development of a sustainable business competitiveness and performance, while a digital strategy is defined as a conscious application of digital technologies, data and digital capabilities to support or transform those priorities. The degree of strategic alignment is therefore viewed as how digital investments are integrated and aligned with the goals of the business, the organizational capacities and competitive requirements, and not merely undertaken as single investments or as technical investments. This framing allows a more critical examination to be conducted whether current research provides a sufficient explanation for how SMEs transform the adoption of digital as a strategic value given the resource and institutional constraints of emerging economies.</w:t>
      </w:r>
      <w:r w:rsidR="00B40525" w:rsidRPr="00F537C2">
        <w:rPr>
          <w:rFonts w:cs="Calibri"/>
        </w:rPr>
        <w:tab/>
      </w:r>
    </w:p>
    <w:p w14:paraId="63F1BA0E" w14:textId="232FC43E" w:rsidR="00D970E6" w:rsidRPr="00F537C2" w:rsidRDefault="00D970E6" w:rsidP="00F537C2">
      <w:pPr>
        <w:pStyle w:val="Heading1"/>
      </w:pPr>
      <w:bookmarkStart w:id="1" w:name="_Toc238460375"/>
      <w:r w:rsidRPr="00F537C2">
        <w:t>Method for Conducting the Literature Review</w:t>
      </w:r>
      <w:bookmarkEnd w:id="1"/>
    </w:p>
    <w:p w14:paraId="01F229E8" w14:textId="3ED0E666" w:rsidR="00374DDD" w:rsidRPr="00F537C2" w:rsidRDefault="00374DDD" w:rsidP="00374DDD">
      <w:pPr>
        <w:pStyle w:val="Heading2"/>
        <w:rPr>
          <w:rFonts w:cs="Calibri"/>
          <w:lang w:val="en-GB"/>
        </w:rPr>
      </w:pPr>
      <w:bookmarkStart w:id="2" w:name="_Toc238460376"/>
      <w:r w:rsidRPr="00F537C2">
        <w:rPr>
          <w:rFonts w:cs="Calibri"/>
          <w:lang w:val="en-GB"/>
        </w:rPr>
        <w:t>Search Strategy</w:t>
      </w:r>
      <w:bookmarkEnd w:id="2"/>
    </w:p>
    <w:p w14:paraId="1941DF21" w14:textId="32836060" w:rsidR="00327223" w:rsidRPr="00F537C2" w:rsidRDefault="00374DDD" w:rsidP="00374DDD">
      <w:pPr>
        <w:rPr>
          <w:rFonts w:cs="Calibri"/>
        </w:rPr>
      </w:pPr>
      <w:r w:rsidRPr="00F537C2">
        <w:rPr>
          <w:rFonts w:cs="Calibri"/>
        </w:rPr>
        <w:tab/>
      </w:r>
      <w:r w:rsidR="00327223" w:rsidRPr="00F537C2">
        <w:rPr>
          <w:rFonts w:cs="Calibri"/>
        </w:rPr>
        <w:t xml:space="preserve">A systematic and transparent literature search was conducted to find relevant academic literature on strategic integration of business and digital strategy, especially for SMEs, emerging economies and Bangladesh's Garment industry. Literature review in business research can be selective or not thorough enough if not conducted by a systematic approach (Block et al., 2025). The search was mainly for literature published from 2021 to 2026, but earlier seminal works were included when required to build the concepts and theory. Academic databases used were Scopus, Web of Science, ScienceDirect, Emerald Insight, SpringerLink and Taylor &amp; Francis Online and Google Scholar </w:t>
      </w:r>
      <w:r w:rsidR="006332CF" w:rsidRPr="00F537C2">
        <w:rPr>
          <w:rFonts w:cs="Calibri"/>
        </w:rPr>
        <w:t>were</w:t>
      </w:r>
      <w:r w:rsidR="00327223" w:rsidRPr="00F537C2">
        <w:rPr>
          <w:rFonts w:cs="Calibri"/>
        </w:rPr>
        <w:t xml:space="preserve"> used as an additional search engine. The terms used in the search strings included “strategic alignment”, “digital strategy”, “business–IT alignment”, “digital transformation”, “SMEs”, “emerging economies”, “Bangladesh”, “garment industry”, “ready-made garments” and “textile industry”. Boolean operators were used to narrow and/or broaden combinations and to increase relevance. Clear reporting of search methods enhances the </w:t>
      </w:r>
      <w:r w:rsidR="00327223" w:rsidRPr="00F537C2">
        <w:rPr>
          <w:rFonts w:cs="Calibri"/>
        </w:rPr>
        <w:lastRenderedPageBreak/>
        <w:t>confidence and repeatability of evidence synthesis (Alessandro et al., 2025). This search strategy aimed to capture current empirical information and theoretically relevant resources related to the research problem in general.</w:t>
      </w:r>
    </w:p>
    <w:p w14:paraId="6B0C6C15" w14:textId="1944D94D" w:rsidR="00374DDD" w:rsidRPr="00F537C2" w:rsidRDefault="00374DDD" w:rsidP="00374DDD">
      <w:pPr>
        <w:pStyle w:val="Heading2"/>
        <w:rPr>
          <w:rFonts w:cs="Calibri"/>
          <w:lang w:val="en-GB"/>
        </w:rPr>
      </w:pPr>
      <w:bookmarkStart w:id="3" w:name="_Toc238460377"/>
      <w:r w:rsidRPr="00F537C2">
        <w:rPr>
          <w:rFonts w:cs="Calibri"/>
          <w:lang w:val="en-GB"/>
        </w:rPr>
        <w:t>Inclusion and Exclusion Criteria</w:t>
      </w:r>
      <w:bookmarkEnd w:id="3"/>
    </w:p>
    <w:p w14:paraId="1D8EEF37" w14:textId="77777777" w:rsidR="00327223" w:rsidRPr="00F537C2" w:rsidRDefault="00374DDD" w:rsidP="00374DDD">
      <w:pPr>
        <w:rPr>
          <w:rFonts w:cs="Calibri"/>
        </w:rPr>
      </w:pPr>
      <w:r w:rsidRPr="00F537C2">
        <w:rPr>
          <w:rFonts w:cs="Calibri"/>
        </w:rPr>
        <w:tab/>
      </w:r>
      <w:r w:rsidR="00327223" w:rsidRPr="00F537C2">
        <w:rPr>
          <w:rFonts w:cs="Calibri"/>
        </w:rPr>
        <w:t>The inclusion and exclusion criteria were implemented, and articles were not chosen individually. Research papers in English on digital strategy, strategic alignment, digital transformation, SMEs, manufacturing, or developing economies in peer-reviewed academic publications were chosen. Research on Bangladesh, the garment/</w:t>
      </w:r>
      <w:proofErr w:type="spellStart"/>
      <w:r w:rsidR="00327223" w:rsidRPr="00F537C2">
        <w:rPr>
          <w:rFonts w:cs="Calibri"/>
        </w:rPr>
        <w:t>tex</w:t>
      </w:r>
      <w:proofErr w:type="spellEnd"/>
      <w:r w:rsidR="00327223" w:rsidRPr="00F537C2">
        <w:rPr>
          <w:rFonts w:cs="Calibri"/>
        </w:rPr>
        <w:t xml:space="preserve"> tile industry, and other developing nations with little direct evidence would be prioritized. If it contributed to theoretical, methodological, or philosophical research, conceptual or empirical research was included. Studies that were essentially technical, unrelated to business management strategy, appeared twice in the databases examined, lacked academic integrity, or were not relevant to the review aims were excluded. </w:t>
      </w:r>
      <w:proofErr w:type="spellStart"/>
      <w:r w:rsidR="00327223" w:rsidRPr="00F537C2">
        <w:rPr>
          <w:rFonts w:cs="Calibri"/>
        </w:rPr>
        <w:t>Begagić</w:t>
      </w:r>
      <w:proofErr w:type="spellEnd"/>
      <w:r w:rsidR="00327223" w:rsidRPr="00F537C2">
        <w:rPr>
          <w:rFonts w:cs="Calibri"/>
        </w:rPr>
        <w:t>, Skenderi and Vranić (2025) emphasize that accurately presenting study-selection criteria increases openness by clarifying how evidence enters or departs a review. The selection process aimed to ensure that both breadth of coverage and direct relevance and academic quality are achieved.</w:t>
      </w:r>
    </w:p>
    <w:tbl>
      <w:tblPr>
        <w:tblStyle w:val="TableGrid"/>
        <w:tblW w:w="0" w:type="auto"/>
        <w:tblLook w:val="04A0" w:firstRow="1" w:lastRow="0" w:firstColumn="1" w:lastColumn="0" w:noHBand="0" w:noVBand="1"/>
      </w:tblPr>
      <w:tblGrid>
        <w:gridCol w:w="1992"/>
        <w:gridCol w:w="3851"/>
        <w:gridCol w:w="3507"/>
      </w:tblGrid>
      <w:tr w:rsidR="00374DDD" w:rsidRPr="00F537C2" w14:paraId="7F03F618" w14:textId="77777777" w:rsidTr="00374DDD">
        <w:tc>
          <w:tcPr>
            <w:tcW w:w="0" w:type="auto"/>
            <w:shd w:val="clear" w:color="auto" w:fill="D1D1D1" w:themeFill="background2" w:themeFillShade="E6"/>
            <w:hideMark/>
          </w:tcPr>
          <w:p w14:paraId="086C9AC7" w14:textId="77777777" w:rsidR="00374DDD" w:rsidRPr="00F537C2" w:rsidRDefault="00374DDD" w:rsidP="00374DDD">
            <w:pPr>
              <w:spacing w:line="276" w:lineRule="auto"/>
              <w:jc w:val="center"/>
              <w:rPr>
                <w:rFonts w:cs="Calibri"/>
                <w:b/>
                <w:bCs/>
              </w:rPr>
            </w:pPr>
            <w:r w:rsidRPr="00F537C2">
              <w:rPr>
                <w:rFonts w:cs="Calibri"/>
                <w:b/>
                <w:bCs/>
              </w:rPr>
              <w:t>Criterion</w:t>
            </w:r>
          </w:p>
        </w:tc>
        <w:tc>
          <w:tcPr>
            <w:tcW w:w="0" w:type="auto"/>
            <w:shd w:val="clear" w:color="auto" w:fill="D1D1D1" w:themeFill="background2" w:themeFillShade="E6"/>
            <w:hideMark/>
          </w:tcPr>
          <w:p w14:paraId="497A7765" w14:textId="77777777" w:rsidR="00374DDD" w:rsidRPr="00F537C2" w:rsidRDefault="00374DDD" w:rsidP="00374DDD">
            <w:pPr>
              <w:spacing w:line="276" w:lineRule="auto"/>
              <w:jc w:val="center"/>
              <w:rPr>
                <w:rFonts w:cs="Calibri"/>
                <w:b/>
                <w:bCs/>
              </w:rPr>
            </w:pPr>
            <w:r w:rsidRPr="00F537C2">
              <w:rPr>
                <w:rFonts w:cs="Calibri"/>
                <w:b/>
                <w:bCs/>
              </w:rPr>
              <w:t>Inclusion Criteria</w:t>
            </w:r>
          </w:p>
        </w:tc>
        <w:tc>
          <w:tcPr>
            <w:tcW w:w="0" w:type="auto"/>
            <w:shd w:val="clear" w:color="auto" w:fill="D1D1D1" w:themeFill="background2" w:themeFillShade="E6"/>
            <w:hideMark/>
          </w:tcPr>
          <w:p w14:paraId="7A4332E2" w14:textId="77777777" w:rsidR="00374DDD" w:rsidRPr="00F537C2" w:rsidRDefault="00374DDD" w:rsidP="00374DDD">
            <w:pPr>
              <w:spacing w:line="276" w:lineRule="auto"/>
              <w:jc w:val="center"/>
              <w:rPr>
                <w:rFonts w:cs="Calibri"/>
                <w:b/>
                <w:bCs/>
              </w:rPr>
            </w:pPr>
            <w:r w:rsidRPr="00F537C2">
              <w:rPr>
                <w:rFonts w:cs="Calibri"/>
                <w:b/>
                <w:bCs/>
              </w:rPr>
              <w:t>Exclusion Criteria</w:t>
            </w:r>
          </w:p>
        </w:tc>
      </w:tr>
      <w:tr w:rsidR="00374DDD" w:rsidRPr="00F537C2" w14:paraId="1650739B" w14:textId="77777777" w:rsidTr="00374DDD">
        <w:tc>
          <w:tcPr>
            <w:tcW w:w="0" w:type="auto"/>
            <w:shd w:val="clear" w:color="auto" w:fill="D1D1D1" w:themeFill="background2" w:themeFillShade="E6"/>
            <w:hideMark/>
          </w:tcPr>
          <w:p w14:paraId="5604E96F" w14:textId="77777777" w:rsidR="00374DDD" w:rsidRPr="00F537C2" w:rsidRDefault="00374DDD" w:rsidP="00374DDD">
            <w:pPr>
              <w:spacing w:line="276" w:lineRule="auto"/>
              <w:jc w:val="center"/>
              <w:rPr>
                <w:rFonts w:cs="Calibri"/>
              </w:rPr>
            </w:pPr>
            <w:r w:rsidRPr="00F537C2">
              <w:rPr>
                <w:rFonts w:cs="Calibri"/>
                <w:b/>
                <w:bCs/>
              </w:rPr>
              <w:t>Publication period</w:t>
            </w:r>
          </w:p>
        </w:tc>
        <w:tc>
          <w:tcPr>
            <w:tcW w:w="0" w:type="auto"/>
            <w:hideMark/>
          </w:tcPr>
          <w:p w14:paraId="157C24C3" w14:textId="77777777" w:rsidR="00374DDD" w:rsidRPr="00F537C2" w:rsidRDefault="00374DDD" w:rsidP="00374DDD">
            <w:pPr>
              <w:spacing w:line="276" w:lineRule="auto"/>
              <w:jc w:val="center"/>
              <w:rPr>
                <w:rFonts w:cs="Calibri"/>
              </w:rPr>
            </w:pPr>
            <w:r w:rsidRPr="00F537C2">
              <w:rPr>
                <w:rFonts w:cs="Calibri"/>
              </w:rPr>
              <w:t>Studies published mainly between 2021 and 2026</w:t>
            </w:r>
          </w:p>
        </w:tc>
        <w:tc>
          <w:tcPr>
            <w:tcW w:w="0" w:type="auto"/>
            <w:hideMark/>
          </w:tcPr>
          <w:p w14:paraId="569B13B9" w14:textId="77777777" w:rsidR="00374DDD" w:rsidRPr="00F537C2" w:rsidRDefault="00374DDD" w:rsidP="00374DDD">
            <w:pPr>
              <w:spacing w:line="276" w:lineRule="auto"/>
              <w:jc w:val="center"/>
              <w:rPr>
                <w:rFonts w:cs="Calibri"/>
              </w:rPr>
            </w:pPr>
            <w:r w:rsidRPr="00F537C2">
              <w:rPr>
                <w:rFonts w:cs="Calibri"/>
              </w:rPr>
              <w:t>Studies published before 2021, unless considered foundational or seminal</w:t>
            </w:r>
          </w:p>
        </w:tc>
      </w:tr>
      <w:tr w:rsidR="00374DDD" w:rsidRPr="00F537C2" w14:paraId="669A6CC2" w14:textId="77777777" w:rsidTr="00374DDD">
        <w:tc>
          <w:tcPr>
            <w:tcW w:w="0" w:type="auto"/>
            <w:shd w:val="clear" w:color="auto" w:fill="D1D1D1" w:themeFill="background2" w:themeFillShade="E6"/>
            <w:hideMark/>
          </w:tcPr>
          <w:p w14:paraId="276FBB28" w14:textId="77777777" w:rsidR="00374DDD" w:rsidRPr="00F537C2" w:rsidRDefault="00374DDD" w:rsidP="00374DDD">
            <w:pPr>
              <w:spacing w:line="276" w:lineRule="auto"/>
              <w:jc w:val="center"/>
              <w:rPr>
                <w:rFonts w:cs="Calibri"/>
              </w:rPr>
            </w:pPr>
            <w:r w:rsidRPr="00F537C2">
              <w:rPr>
                <w:rFonts w:cs="Calibri"/>
                <w:b/>
                <w:bCs/>
              </w:rPr>
              <w:t>Publication type</w:t>
            </w:r>
          </w:p>
        </w:tc>
        <w:tc>
          <w:tcPr>
            <w:tcW w:w="0" w:type="auto"/>
            <w:hideMark/>
          </w:tcPr>
          <w:p w14:paraId="046BA9B4" w14:textId="77777777" w:rsidR="00374DDD" w:rsidRPr="00F537C2" w:rsidRDefault="00374DDD" w:rsidP="00374DDD">
            <w:pPr>
              <w:spacing w:line="276" w:lineRule="auto"/>
              <w:jc w:val="center"/>
              <w:rPr>
                <w:rFonts w:cs="Calibri"/>
              </w:rPr>
            </w:pPr>
            <w:r w:rsidRPr="00F537C2">
              <w:rPr>
                <w:rFonts w:cs="Calibri"/>
              </w:rPr>
              <w:t>Peer-reviewed journal articles, empirical studies and relevant conceptual papers</w:t>
            </w:r>
          </w:p>
        </w:tc>
        <w:tc>
          <w:tcPr>
            <w:tcW w:w="0" w:type="auto"/>
            <w:hideMark/>
          </w:tcPr>
          <w:p w14:paraId="315A0C66" w14:textId="77777777" w:rsidR="00374DDD" w:rsidRPr="00F537C2" w:rsidRDefault="00374DDD" w:rsidP="00374DDD">
            <w:pPr>
              <w:spacing w:line="276" w:lineRule="auto"/>
              <w:jc w:val="center"/>
              <w:rPr>
                <w:rFonts w:cs="Calibri"/>
              </w:rPr>
            </w:pPr>
            <w:r w:rsidRPr="00F537C2">
              <w:rPr>
                <w:rFonts w:cs="Calibri"/>
              </w:rPr>
              <w:t>Non-peer-reviewed articles, blogs, opinion pieces and unsupported web sources</w:t>
            </w:r>
          </w:p>
        </w:tc>
      </w:tr>
      <w:tr w:rsidR="00374DDD" w:rsidRPr="00F537C2" w14:paraId="1098735C" w14:textId="77777777" w:rsidTr="00374DDD">
        <w:tc>
          <w:tcPr>
            <w:tcW w:w="0" w:type="auto"/>
            <w:shd w:val="clear" w:color="auto" w:fill="D1D1D1" w:themeFill="background2" w:themeFillShade="E6"/>
            <w:hideMark/>
          </w:tcPr>
          <w:p w14:paraId="4D4B4829" w14:textId="77777777" w:rsidR="00374DDD" w:rsidRPr="00F537C2" w:rsidRDefault="00374DDD" w:rsidP="00374DDD">
            <w:pPr>
              <w:spacing w:line="276" w:lineRule="auto"/>
              <w:jc w:val="center"/>
              <w:rPr>
                <w:rFonts w:cs="Calibri"/>
              </w:rPr>
            </w:pPr>
            <w:r w:rsidRPr="00F537C2">
              <w:rPr>
                <w:rFonts w:cs="Calibri"/>
                <w:b/>
                <w:bCs/>
              </w:rPr>
              <w:t>Language</w:t>
            </w:r>
          </w:p>
        </w:tc>
        <w:tc>
          <w:tcPr>
            <w:tcW w:w="0" w:type="auto"/>
            <w:hideMark/>
          </w:tcPr>
          <w:p w14:paraId="5C1C2622" w14:textId="77777777" w:rsidR="00374DDD" w:rsidRPr="00F537C2" w:rsidRDefault="00374DDD" w:rsidP="00374DDD">
            <w:pPr>
              <w:spacing w:line="276" w:lineRule="auto"/>
              <w:jc w:val="center"/>
              <w:rPr>
                <w:rFonts w:cs="Calibri"/>
              </w:rPr>
            </w:pPr>
            <w:r w:rsidRPr="00F537C2">
              <w:rPr>
                <w:rFonts w:cs="Calibri"/>
              </w:rPr>
              <w:t>Publications written in English</w:t>
            </w:r>
          </w:p>
        </w:tc>
        <w:tc>
          <w:tcPr>
            <w:tcW w:w="0" w:type="auto"/>
            <w:hideMark/>
          </w:tcPr>
          <w:p w14:paraId="3EEFCD01" w14:textId="77777777" w:rsidR="00374DDD" w:rsidRPr="00F537C2" w:rsidRDefault="00374DDD" w:rsidP="00374DDD">
            <w:pPr>
              <w:spacing w:line="276" w:lineRule="auto"/>
              <w:jc w:val="center"/>
              <w:rPr>
                <w:rFonts w:cs="Calibri"/>
              </w:rPr>
            </w:pPr>
            <w:r w:rsidRPr="00F537C2">
              <w:rPr>
                <w:rFonts w:cs="Calibri"/>
              </w:rPr>
              <w:t>Publications not available in English</w:t>
            </w:r>
          </w:p>
        </w:tc>
      </w:tr>
      <w:tr w:rsidR="00374DDD" w:rsidRPr="00F537C2" w14:paraId="21118F5F" w14:textId="77777777" w:rsidTr="00374DDD">
        <w:tc>
          <w:tcPr>
            <w:tcW w:w="0" w:type="auto"/>
            <w:shd w:val="clear" w:color="auto" w:fill="D1D1D1" w:themeFill="background2" w:themeFillShade="E6"/>
            <w:hideMark/>
          </w:tcPr>
          <w:p w14:paraId="438E5BA6" w14:textId="77777777" w:rsidR="00374DDD" w:rsidRPr="00F537C2" w:rsidRDefault="00374DDD" w:rsidP="00374DDD">
            <w:pPr>
              <w:spacing w:line="276" w:lineRule="auto"/>
              <w:jc w:val="center"/>
              <w:rPr>
                <w:rFonts w:cs="Calibri"/>
              </w:rPr>
            </w:pPr>
            <w:r w:rsidRPr="00F537C2">
              <w:rPr>
                <w:rFonts w:cs="Calibri"/>
                <w:b/>
                <w:bCs/>
              </w:rPr>
              <w:t>Subject relevance</w:t>
            </w:r>
          </w:p>
        </w:tc>
        <w:tc>
          <w:tcPr>
            <w:tcW w:w="0" w:type="auto"/>
            <w:hideMark/>
          </w:tcPr>
          <w:p w14:paraId="475ED73B" w14:textId="77777777" w:rsidR="00374DDD" w:rsidRPr="00F537C2" w:rsidRDefault="00374DDD" w:rsidP="00374DDD">
            <w:pPr>
              <w:spacing w:line="276" w:lineRule="auto"/>
              <w:jc w:val="center"/>
              <w:rPr>
                <w:rFonts w:cs="Calibri"/>
              </w:rPr>
            </w:pPr>
            <w:r w:rsidRPr="00F537C2">
              <w:rPr>
                <w:rFonts w:cs="Calibri"/>
              </w:rPr>
              <w:t>Studies addressing strategic alignment, digital strategy, digital transformation, business–IT alignment or digital capability</w:t>
            </w:r>
          </w:p>
        </w:tc>
        <w:tc>
          <w:tcPr>
            <w:tcW w:w="0" w:type="auto"/>
            <w:hideMark/>
          </w:tcPr>
          <w:p w14:paraId="1C73C9CD" w14:textId="77777777" w:rsidR="00374DDD" w:rsidRPr="00F537C2" w:rsidRDefault="00374DDD" w:rsidP="00374DDD">
            <w:pPr>
              <w:spacing w:line="276" w:lineRule="auto"/>
              <w:jc w:val="center"/>
              <w:rPr>
                <w:rFonts w:cs="Calibri"/>
              </w:rPr>
            </w:pPr>
            <w:r w:rsidRPr="00F537C2">
              <w:rPr>
                <w:rFonts w:cs="Calibri"/>
              </w:rPr>
              <w:t>Studies with no direct relevance to business strategy or digital strategy alignment</w:t>
            </w:r>
          </w:p>
        </w:tc>
      </w:tr>
      <w:tr w:rsidR="00374DDD" w:rsidRPr="00F537C2" w14:paraId="06F8D9E7" w14:textId="77777777" w:rsidTr="00374DDD">
        <w:tc>
          <w:tcPr>
            <w:tcW w:w="0" w:type="auto"/>
            <w:shd w:val="clear" w:color="auto" w:fill="D1D1D1" w:themeFill="background2" w:themeFillShade="E6"/>
            <w:hideMark/>
          </w:tcPr>
          <w:p w14:paraId="39B5F772" w14:textId="77777777" w:rsidR="00374DDD" w:rsidRPr="00F537C2" w:rsidRDefault="00374DDD" w:rsidP="00374DDD">
            <w:pPr>
              <w:spacing w:line="276" w:lineRule="auto"/>
              <w:jc w:val="center"/>
              <w:rPr>
                <w:rFonts w:cs="Calibri"/>
              </w:rPr>
            </w:pPr>
            <w:r w:rsidRPr="00F537C2">
              <w:rPr>
                <w:rFonts w:cs="Calibri"/>
                <w:b/>
                <w:bCs/>
              </w:rPr>
              <w:lastRenderedPageBreak/>
              <w:t>Organisational context</w:t>
            </w:r>
          </w:p>
        </w:tc>
        <w:tc>
          <w:tcPr>
            <w:tcW w:w="0" w:type="auto"/>
            <w:hideMark/>
          </w:tcPr>
          <w:p w14:paraId="14E29247" w14:textId="77777777" w:rsidR="00374DDD" w:rsidRPr="00F537C2" w:rsidRDefault="00374DDD" w:rsidP="00374DDD">
            <w:pPr>
              <w:spacing w:line="276" w:lineRule="auto"/>
              <w:jc w:val="center"/>
              <w:rPr>
                <w:rFonts w:cs="Calibri"/>
              </w:rPr>
            </w:pPr>
            <w:r w:rsidRPr="00F537C2">
              <w:rPr>
                <w:rFonts w:cs="Calibri"/>
              </w:rPr>
              <w:t>Research concerning SMEs, manufacturing firms or comparable organisational settings</w:t>
            </w:r>
          </w:p>
        </w:tc>
        <w:tc>
          <w:tcPr>
            <w:tcW w:w="0" w:type="auto"/>
            <w:hideMark/>
          </w:tcPr>
          <w:p w14:paraId="53127AAB" w14:textId="77777777" w:rsidR="00374DDD" w:rsidRPr="00F537C2" w:rsidRDefault="00374DDD" w:rsidP="00374DDD">
            <w:pPr>
              <w:spacing w:line="276" w:lineRule="auto"/>
              <w:jc w:val="center"/>
              <w:rPr>
                <w:rFonts w:cs="Calibri"/>
              </w:rPr>
            </w:pPr>
            <w:r w:rsidRPr="00F537C2">
              <w:rPr>
                <w:rFonts w:cs="Calibri"/>
              </w:rPr>
              <w:t>Studies focused entirely on unrelated industries or organisational contexts</w:t>
            </w:r>
          </w:p>
        </w:tc>
      </w:tr>
      <w:tr w:rsidR="00374DDD" w:rsidRPr="00F537C2" w14:paraId="461F472B" w14:textId="77777777" w:rsidTr="00374DDD">
        <w:tc>
          <w:tcPr>
            <w:tcW w:w="0" w:type="auto"/>
            <w:shd w:val="clear" w:color="auto" w:fill="D1D1D1" w:themeFill="background2" w:themeFillShade="E6"/>
            <w:hideMark/>
          </w:tcPr>
          <w:p w14:paraId="13CC15FD" w14:textId="77777777" w:rsidR="00374DDD" w:rsidRPr="00F537C2" w:rsidRDefault="00374DDD" w:rsidP="00374DDD">
            <w:pPr>
              <w:spacing w:line="276" w:lineRule="auto"/>
              <w:jc w:val="center"/>
              <w:rPr>
                <w:rFonts w:cs="Calibri"/>
              </w:rPr>
            </w:pPr>
            <w:r w:rsidRPr="00F537C2">
              <w:rPr>
                <w:rFonts w:cs="Calibri"/>
                <w:b/>
                <w:bCs/>
              </w:rPr>
              <w:t>Geographical relevance</w:t>
            </w:r>
          </w:p>
        </w:tc>
        <w:tc>
          <w:tcPr>
            <w:tcW w:w="0" w:type="auto"/>
            <w:hideMark/>
          </w:tcPr>
          <w:p w14:paraId="17743EB0" w14:textId="77777777" w:rsidR="00374DDD" w:rsidRPr="00F537C2" w:rsidRDefault="00374DDD" w:rsidP="00374DDD">
            <w:pPr>
              <w:spacing w:line="276" w:lineRule="auto"/>
              <w:jc w:val="center"/>
              <w:rPr>
                <w:rFonts w:cs="Calibri"/>
              </w:rPr>
            </w:pPr>
            <w:r w:rsidRPr="00F537C2">
              <w:rPr>
                <w:rFonts w:cs="Calibri"/>
              </w:rPr>
              <w:t>Research from Bangladesh, emerging economies and comparable developing-country contexts</w:t>
            </w:r>
          </w:p>
        </w:tc>
        <w:tc>
          <w:tcPr>
            <w:tcW w:w="0" w:type="auto"/>
            <w:hideMark/>
          </w:tcPr>
          <w:p w14:paraId="6195AD1E" w14:textId="77777777" w:rsidR="00374DDD" w:rsidRPr="00F537C2" w:rsidRDefault="00374DDD" w:rsidP="00374DDD">
            <w:pPr>
              <w:spacing w:line="276" w:lineRule="auto"/>
              <w:jc w:val="center"/>
              <w:rPr>
                <w:rFonts w:cs="Calibri"/>
              </w:rPr>
            </w:pPr>
            <w:r w:rsidRPr="00F537C2">
              <w:rPr>
                <w:rFonts w:cs="Calibri"/>
              </w:rPr>
              <w:t>Studies with limited contextual relevance and no transferable insight for emerging economies</w:t>
            </w:r>
          </w:p>
        </w:tc>
      </w:tr>
      <w:tr w:rsidR="00374DDD" w:rsidRPr="00F537C2" w14:paraId="229F90AF" w14:textId="77777777" w:rsidTr="00374DDD">
        <w:tc>
          <w:tcPr>
            <w:tcW w:w="0" w:type="auto"/>
            <w:shd w:val="clear" w:color="auto" w:fill="D1D1D1" w:themeFill="background2" w:themeFillShade="E6"/>
            <w:hideMark/>
          </w:tcPr>
          <w:p w14:paraId="38FA0C58" w14:textId="77777777" w:rsidR="00374DDD" w:rsidRPr="00F537C2" w:rsidRDefault="00374DDD" w:rsidP="00374DDD">
            <w:pPr>
              <w:spacing w:line="276" w:lineRule="auto"/>
              <w:jc w:val="center"/>
              <w:rPr>
                <w:rFonts w:cs="Calibri"/>
              </w:rPr>
            </w:pPr>
            <w:r w:rsidRPr="00F537C2">
              <w:rPr>
                <w:rFonts w:cs="Calibri"/>
                <w:b/>
                <w:bCs/>
              </w:rPr>
              <w:t>Sector relevance</w:t>
            </w:r>
          </w:p>
        </w:tc>
        <w:tc>
          <w:tcPr>
            <w:tcW w:w="0" w:type="auto"/>
            <w:hideMark/>
          </w:tcPr>
          <w:p w14:paraId="6BB86FFF" w14:textId="77777777" w:rsidR="00374DDD" w:rsidRPr="00F537C2" w:rsidRDefault="00374DDD" w:rsidP="00374DDD">
            <w:pPr>
              <w:spacing w:line="276" w:lineRule="auto"/>
              <w:jc w:val="center"/>
              <w:rPr>
                <w:rFonts w:cs="Calibri"/>
              </w:rPr>
            </w:pPr>
            <w:r w:rsidRPr="00F537C2">
              <w:rPr>
                <w:rFonts w:cs="Calibri"/>
              </w:rPr>
              <w:t>Studies concerning the garment, textile, manufacturing or supply-chain sectors where relevant</w:t>
            </w:r>
          </w:p>
        </w:tc>
        <w:tc>
          <w:tcPr>
            <w:tcW w:w="0" w:type="auto"/>
            <w:hideMark/>
          </w:tcPr>
          <w:p w14:paraId="1DAD7649" w14:textId="77777777" w:rsidR="00374DDD" w:rsidRPr="00F537C2" w:rsidRDefault="00374DDD" w:rsidP="00374DDD">
            <w:pPr>
              <w:spacing w:line="276" w:lineRule="auto"/>
              <w:jc w:val="center"/>
              <w:rPr>
                <w:rFonts w:cs="Calibri"/>
              </w:rPr>
            </w:pPr>
            <w:r w:rsidRPr="00F537C2">
              <w:rPr>
                <w:rFonts w:cs="Calibri"/>
              </w:rPr>
              <w:t>Purely technical studies with no connection to management, strategy or organisational decision-making</w:t>
            </w:r>
          </w:p>
        </w:tc>
      </w:tr>
      <w:tr w:rsidR="00374DDD" w:rsidRPr="00F537C2" w14:paraId="4C5FED34" w14:textId="77777777" w:rsidTr="00374DDD">
        <w:tc>
          <w:tcPr>
            <w:tcW w:w="0" w:type="auto"/>
            <w:shd w:val="clear" w:color="auto" w:fill="D1D1D1" w:themeFill="background2" w:themeFillShade="E6"/>
            <w:hideMark/>
          </w:tcPr>
          <w:p w14:paraId="5E7E4BF6" w14:textId="77777777" w:rsidR="00374DDD" w:rsidRPr="00F537C2" w:rsidRDefault="00374DDD" w:rsidP="00374DDD">
            <w:pPr>
              <w:spacing w:line="276" w:lineRule="auto"/>
              <w:jc w:val="center"/>
              <w:rPr>
                <w:rFonts w:cs="Calibri"/>
              </w:rPr>
            </w:pPr>
            <w:r w:rsidRPr="00F537C2">
              <w:rPr>
                <w:rFonts w:cs="Calibri"/>
                <w:b/>
                <w:bCs/>
              </w:rPr>
              <w:t>Research focus</w:t>
            </w:r>
          </w:p>
        </w:tc>
        <w:tc>
          <w:tcPr>
            <w:tcW w:w="0" w:type="auto"/>
            <w:hideMark/>
          </w:tcPr>
          <w:p w14:paraId="2E34F3A9" w14:textId="77777777" w:rsidR="00374DDD" w:rsidRPr="00F537C2" w:rsidRDefault="00374DDD" w:rsidP="00374DDD">
            <w:pPr>
              <w:spacing w:line="276" w:lineRule="auto"/>
              <w:jc w:val="center"/>
              <w:rPr>
                <w:rFonts w:cs="Calibri"/>
              </w:rPr>
            </w:pPr>
            <w:r w:rsidRPr="00F537C2">
              <w:rPr>
                <w:rFonts w:cs="Calibri"/>
              </w:rPr>
              <w:t>Research examining organisational, managerial, strategic, institutional or capability-related dimensions of digitalisation</w:t>
            </w:r>
          </w:p>
        </w:tc>
        <w:tc>
          <w:tcPr>
            <w:tcW w:w="0" w:type="auto"/>
            <w:hideMark/>
          </w:tcPr>
          <w:p w14:paraId="40746553" w14:textId="77777777" w:rsidR="00374DDD" w:rsidRPr="00F537C2" w:rsidRDefault="00374DDD" w:rsidP="00374DDD">
            <w:pPr>
              <w:spacing w:line="276" w:lineRule="auto"/>
              <w:jc w:val="center"/>
              <w:rPr>
                <w:rFonts w:cs="Calibri"/>
              </w:rPr>
            </w:pPr>
            <w:r w:rsidRPr="00F537C2">
              <w:rPr>
                <w:rFonts w:cs="Calibri"/>
              </w:rPr>
              <w:t>Research focused solely on technical specifications, software engineering or hardware performance</w:t>
            </w:r>
          </w:p>
        </w:tc>
      </w:tr>
      <w:tr w:rsidR="00374DDD" w:rsidRPr="00F537C2" w14:paraId="03D19E2C" w14:textId="77777777" w:rsidTr="00374DDD">
        <w:tc>
          <w:tcPr>
            <w:tcW w:w="0" w:type="auto"/>
            <w:shd w:val="clear" w:color="auto" w:fill="D1D1D1" w:themeFill="background2" w:themeFillShade="E6"/>
            <w:hideMark/>
          </w:tcPr>
          <w:p w14:paraId="171BCBBE" w14:textId="77777777" w:rsidR="00374DDD" w:rsidRPr="00F537C2" w:rsidRDefault="00374DDD" w:rsidP="00374DDD">
            <w:pPr>
              <w:spacing w:line="276" w:lineRule="auto"/>
              <w:jc w:val="center"/>
              <w:rPr>
                <w:rFonts w:cs="Calibri"/>
              </w:rPr>
            </w:pPr>
            <w:r w:rsidRPr="00F537C2">
              <w:rPr>
                <w:rFonts w:cs="Calibri"/>
                <w:b/>
                <w:bCs/>
              </w:rPr>
              <w:t>Methodological relevance</w:t>
            </w:r>
          </w:p>
        </w:tc>
        <w:tc>
          <w:tcPr>
            <w:tcW w:w="0" w:type="auto"/>
            <w:hideMark/>
          </w:tcPr>
          <w:p w14:paraId="2064086C" w14:textId="77777777" w:rsidR="00374DDD" w:rsidRPr="00F537C2" w:rsidRDefault="00374DDD" w:rsidP="00374DDD">
            <w:pPr>
              <w:spacing w:line="276" w:lineRule="auto"/>
              <w:jc w:val="center"/>
              <w:rPr>
                <w:rFonts w:cs="Calibri"/>
              </w:rPr>
            </w:pPr>
            <w:r w:rsidRPr="00F537C2">
              <w:rPr>
                <w:rFonts w:cs="Calibri"/>
              </w:rPr>
              <w:t>Quantitative, qualitative and mixed-method studies with clearly reported research designs</w:t>
            </w:r>
          </w:p>
        </w:tc>
        <w:tc>
          <w:tcPr>
            <w:tcW w:w="0" w:type="auto"/>
            <w:hideMark/>
          </w:tcPr>
          <w:p w14:paraId="38A3ED41" w14:textId="77777777" w:rsidR="00374DDD" w:rsidRPr="00F537C2" w:rsidRDefault="00374DDD" w:rsidP="00374DDD">
            <w:pPr>
              <w:spacing w:line="276" w:lineRule="auto"/>
              <w:jc w:val="center"/>
              <w:rPr>
                <w:rFonts w:cs="Calibri"/>
              </w:rPr>
            </w:pPr>
            <w:r w:rsidRPr="00F537C2">
              <w:rPr>
                <w:rFonts w:cs="Calibri"/>
              </w:rPr>
              <w:t>Studies with unclear methods, insufficient methodological detail or weak academic rigour</w:t>
            </w:r>
          </w:p>
        </w:tc>
      </w:tr>
      <w:tr w:rsidR="00374DDD" w:rsidRPr="00F537C2" w14:paraId="73B6C35D" w14:textId="77777777" w:rsidTr="00374DDD">
        <w:tc>
          <w:tcPr>
            <w:tcW w:w="0" w:type="auto"/>
            <w:shd w:val="clear" w:color="auto" w:fill="D1D1D1" w:themeFill="background2" w:themeFillShade="E6"/>
            <w:hideMark/>
          </w:tcPr>
          <w:p w14:paraId="1BADC35F" w14:textId="77777777" w:rsidR="00374DDD" w:rsidRPr="00F537C2" w:rsidRDefault="00374DDD" w:rsidP="00374DDD">
            <w:pPr>
              <w:spacing w:line="276" w:lineRule="auto"/>
              <w:jc w:val="center"/>
              <w:rPr>
                <w:rFonts w:cs="Calibri"/>
              </w:rPr>
            </w:pPr>
            <w:r w:rsidRPr="00F537C2">
              <w:rPr>
                <w:rFonts w:cs="Calibri"/>
                <w:b/>
                <w:bCs/>
              </w:rPr>
              <w:t>Philosophical relevance</w:t>
            </w:r>
          </w:p>
        </w:tc>
        <w:tc>
          <w:tcPr>
            <w:tcW w:w="0" w:type="auto"/>
            <w:hideMark/>
          </w:tcPr>
          <w:p w14:paraId="742CCEA1" w14:textId="77777777" w:rsidR="00374DDD" w:rsidRPr="00F537C2" w:rsidRDefault="00374DDD" w:rsidP="00374DDD">
            <w:pPr>
              <w:spacing w:line="276" w:lineRule="auto"/>
              <w:jc w:val="center"/>
              <w:rPr>
                <w:rFonts w:cs="Calibri"/>
              </w:rPr>
            </w:pPr>
            <w:r w:rsidRPr="00F537C2">
              <w:rPr>
                <w:rFonts w:cs="Calibri"/>
              </w:rPr>
              <w:t>Studies allowing consideration of ontological, epistemological or methodological assumptions</w:t>
            </w:r>
          </w:p>
        </w:tc>
        <w:tc>
          <w:tcPr>
            <w:tcW w:w="0" w:type="auto"/>
            <w:hideMark/>
          </w:tcPr>
          <w:p w14:paraId="75FFDC63" w14:textId="77777777" w:rsidR="00374DDD" w:rsidRPr="00F537C2" w:rsidRDefault="00374DDD" w:rsidP="00374DDD">
            <w:pPr>
              <w:spacing w:line="276" w:lineRule="auto"/>
              <w:jc w:val="center"/>
              <w:rPr>
                <w:rFonts w:cs="Calibri"/>
              </w:rPr>
            </w:pPr>
            <w:r w:rsidRPr="00F537C2">
              <w:rPr>
                <w:rFonts w:cs="Calibri"/>
              </w:rPr>
              <w:t>Studies offering insufficient information to support philosophical or methodological evaluation</w:t>
            </w:r>
          </w:p>
        </w:tc>
      </w:tr>
      <w:tr w:rsidR="00374DDD" w:rsidRPr="00F537C2" w14:paraId="5F2850CD" w14:textId="77777777" w:rsidTr="00374DDD">
        <w:tc>
          <w:tcPr>
            <w:tcW w:w="0" w:type="auto"/>
            <w:shd w:val="clear" w:color="auto" w:fill="D1D1D1" w:themeFill="background2" w:themeFillShade="E6"/>
            <w:hideMark/>
          </w:tcPr>
          <w:p w14:paraId="4571BB4C" w14:textId="77777777" w:rsidR="00374DDD" w:rsidRPr="00F537C2" w:rsidRDefault="00374DDD" w:rsidP="00374DDD">
            <w:pPr>
              <w:spacing w:line="276" w:lineRule="auto"/>
              <w:jc w:val="center"/>
              <w:rPr>
                <w:rFonts w:cs="Calibri"/>
              </w:rPr>
            </w:pPr>
            <w:r w:rsidRPr="00F537C2">
              <w:rPr>
                <w:rFonts w:cs="Calibri"/>
                <w:b/>
                <w:bCs/>
              </w:rPr>
              <w:t>Availability</w:t>
            </w:r>
          </w:p>
        </w:tc>
        <w:tc>
          <w:tcPr>
            <w:tcW w:w="0" w:type="auto"/>
            <w:hideMark/>
          </w:tcPr>
          <w:p w14:paraId="372B3DD5" w14:textId="77777777" w:rsidR="00374DDD" w:rsidRPr="00F537C2" w:rsidRDefault="00374DDD" w:rsidP="00374DDD">
            <w:pPr>
              <w:spacing w:line="276" w:lineRule="auto"/>
              <w:jc w:val="center"/>
              <w:rPr>
                <w:rFonts w:cs="Calibri"/>
              </w:rPr>
            </w:pPr>
            <w:r w:rsidRPr="00F537C2">
              <w:rPr>
                <w:rFonts w:cs="Calibri"/>
              </w:rPr>
              <w:t>Full-text studies accessible through academic databases or legitimate institutional sources</w:t>
            </w:r>
          </w:p>
        </w:tc>
        <w:tc>
          <w:tcPr>
            <w:tcW w:w="0" w:type="auto"/>
            <w:hideMark/>
          </w:tcPr>
          <w:p w14:paraId="10EFEB73" w14:textId="77777777" w:rsidR="00374DDD" w:rsidRPr="00F537C2" w:rsidRDefault="00374DDD" w:rsidP="00374DDD">
            <w:pPr>
              <w:spacing w:line="276" w:lineRule="auto"/>
              <w:jc w:val="center"/>
              <w:rPr>
                <w:rFonts w:cs="Calibri"/>
              </w:rPr>
            </w:pPr>
            <w:r w:rsidRPr="00F537C2">
              <w:rPr>
                <w:rFonts w:cs="Calibri"/>
              </w:rPr>
              <w:t>Abstract-only records or publications where sufficient full-text information could not be accessed</w:t>
            </w:r>
          </w:p>
        </w:tc>
      </w:tr>
      <w:tr w:rsidR="00374DDD" w:rsidRPr="00F537C2" w14:paraId="69B4F34F" w14:textId="77777777" w:rsidTr="00374DDD">
        <w:tc>
          <w:tcPr>
            <w:tcW w:w="0" w:type="auto"/>
            <w:shd w:val="clear" w:color="auto" w:fill="D1D1D1" w:themeFill="background2" w:themeFillShade="E6"/>
            <w:hideMark/>
          </w:tcPr>
          <w:p w14:paraId="28B0A0E4" w14:textId="77777777" w:rsidR="00374DDD" w:rsidRPr="00F537C2" w:rsidRDefault="00374DDD" w:rsidP="00374DDD">
            <w:pPr>
              <w:spacing w:line="276" w:lineRule="auto"/>
              <w:jc w:val="center"/>
              <w:rPr>
                <w:rFonts w:cs="Calibri"/>
              </w:rPr>
            </w:pPr>
            <w:r w:rsidRPr="00F537C2">
              <w:rPr>
                <w:rFonts w:cs="Calibri"/>
                <w:b/>
                <w:bCs/>
              </w:rPr>
              <w:t>Duplication</w:t>
            </w:r>
          </w:p>
        </w:tc>
        <w:tc>
          <w:tcPr>
            <w:tcW w:w="0" w:type="auto"/>
            <w:hideMark/>
          </w:tcPr>
          <w:p w14:paraId="1B190B32" w14:textId="77777777" w:rsidR="00374DDD" w:rsidRPr="00F537C2" w:rsidRDefault="00374DDD" w:rsidP="00374DDD">
            <w:pPr>
              <w:spacing w:line="276" w:lineRule="auto"/>
              <w:jc w:val="center"/>
              <w:rPr>
                <w:rFonts w:cs="Calibri"/>
              </w:rPr>
            </w:pPr>
            <w:r w:rsidRPr="00F537C2">
              <w:rPr>
                <w:rFonts w:cs="Calibri"/>
              </w:rPr>
              <w:t>The most complete version of each relevant study</w:t>
            </w:r>
          </w:p>
        </w:tc>
        <w:tc>
          <w:tcPr>
            <w:tcW w:w="0" w:type="auto"/>
            <w:hideMark/>
          </w:tcPr>
          <w:p w14:paraId="2ACF31C4" w14:textId="77777777" w:rsidR="00374DDD" w:rsidRPr="00F537C2" w:rsidRDefault="00374DDD" w:rsidP="00374DDD">
            <w:pPr>
              <w:spacing w:line="276" w:lineRule="auto"/>
              <w:jc w:val="center"/>
              <w:rPr>
                <w:rFonts w:cs="Calibri"/>
              </w:rPr>
            </w:pPr>
            <w:r w:rsidRPr="00F537C2">
              <w:rPr>
                <w:rFonts w:cs="Calibri"/>
              </w:rPr>
              <w:t>Duplicate records retrieved from multiple databases</w:t>
            </w:r>
          </w:p>
        </w:tc>
      </w:tr>
    </w:tbl>
    <w:p w14:paraId="035FC72D" w14:textId="77777777" w:rsidR="00374DDD" w:rsidRPr="00F537C2" w:rsidRDefault="00374DDD" w:rsidP="00374DDD">
      <w:pPr>
        <w:rPr>
          <w:rFonts w:cs="Calibri"/>
        </w:rPr>
      </w:pPr>
    </w:p>
    <w:p w14:paraId="20D167E4" w14:textId="6C8F4E3D" w:rsidR="00374DDD" w:rsidRPr="00F537C2" w:rsidRDefault="00374DDD" w:rsidP="00374DDD">
      <w:pPr>
        <w:pStyle w:val="Heading2"/>
        <w:rPr>
          <w:rFonts w:cs="Calibri"/>
          <w:lang w:val="en-GB"/>
        </w:rPr>
      </w:pPr>
      <w:bookmarkStart w:id="4" w:name="_Toc238460378"/>
      <w:r w:rsidRPr="00F537C2">
        <w:rPr>
          <w:rFonts w:cs="Calibri"/>
          <w:lang w:val="en-GB"/>
        </w:rPr>
        <w:t>Analytical Procedure</w:t>
      </w:r>
      <w:bookmarkEnd w:id="4"/>
    </w:p>
    <w:p w14:paraId="536F4400" w14:textId="5DCF3B01" w:rsidR="00327223" w:rsidRPr="00F537C2" w:rsidRDefault="00374DDD" w:rsidP="00374DDD">
      <w:pPr>
        <w:rPr>
          <w:rFonts w:cs="Calibri"/>
        </w:rPr>
      </w:pPr>
      <w:r w:rsidRPr="00F537C2">
        <w:rPr>
          <w:rFonts w:cs="Calibri"/>
        </w:rPr>
        <w:tab/>
      </w:r>
      <w:r w:rsidR="00327223" w:rsidRPr="00F537C2">
        <w:rPr>
          <w:rFonts w:cs="Calibri"/>
        </w:rPr>
        <w:t>The selected studies were analy</w:t>
      </w:r>
      <w:r w:rsidR="005B11B1" w:rsidRPr="00F537C2">
        <w:rPr>
          <w:rFonts w:cs="Calibri"/>
        </w:rPr>
        <w:t>s</w:t>
      </w:r>
      <w:r w:rsidR="00327223" w:rsidRPr="00F537C2">
        <w:rPr>
          <w:rFonts w:cs="Calibri"/>
        </w:rPr>
        <w:t xml:space="preserve">ed thematically, enabling themes to be created covering strategic alignment, SME digital transformation, organisational and digital capabilities, technology adoption in the garment industry, gaps in institutional constraints and implementation of strategies. Thematic synthesis was used to compare the theoretical frameworks and methods, and findings and controversies across the studies rather than reviewing them one by one. In the context of business studies, fragmented knowledge must be synthesized </w:t>
      </w:r>
      <w:proofErr w:type="gramStart"/>
      <w:r w:rsidR="00327223" w:rsidRPr="00F537C2">
        <w:rPr>
          <w:rFonts w:cs="Calibri"/>
        </w:rPr>
        <w:t>in order to</w:t>
      </w:r>
      <w:proofErr w:type="gramEnd"/>
      <w:r w:rsidR="00327223" w:rsidRPr="00F537C2">
        <w:rPr>
          <w:rFonts w:cs="Calibri"/>
        </w:rPr>
        <w:t xml:space="preserve"> produce </w:t>
      </w:r>
      <w:r w:rsidR="00327223" w:rsidRPr="00F537C2">
        <w:rPr>
          <w:rFonts w:cs="Calibri"/>
        </w:rPr>
        <w:lastRenderedPageBreak/>
        <w:t xml:space="preserve">compatible theory (Fendt, 2025). Additionally, the ontological and epistemological assumptions of each study were </w:t>
      </w:r>
      <w:proofErr w:type="spellStart"/>
      <w:r w:rsidR="00327223" w:rsidRPr="00F537C2">
        <w:rPr>
          <w:rFonts w:cs="Calibri"/>
        </w:rPr>
        <w:t>analyzed</w:t>
      </w:r>
      <w:proofErr w:type="spellEnd"/>
      <w:r w:rsidR="00327223" w:rsidRPr="00F537C2">
        <w:rPr>
          <w:rFonts w:cs="Calibri"/>
        </w:rPr>
        <w:t>. Special emphasis was placed on the perception of strategic alignment as an objectively measurable organisation condition, as expected in positivist/post-positivist orientations, and as a context-dependent phenomenon, which is suggested by managerial perspectives and thus is more in line with interpretivist orientations. Saunders, Lewis and Thornhill (2023) note that philosophical assumptions can affect research design and the creation of business knowledge. The analytical process thus allowed both an evaluation of the empirical findings and the philosophical bases for the findings to be conducted simultaneously.</w:t>
      </w:r>
    </w:p>
    <w:p w14:paraId="294E0711" w14:textId="6D590DA5" w:rsidR="00374DDD" w:rsidRPr="00F537C2" w:rsidRDefault="00374DDD" w:rsidP="00374DDD">
      <w:pPr>
        <w:pStyle w:val="Heading2"/>
        <w:rPr>
          <w:rFonts w:cs="Calibri"/>
          <w:lang w:val="en-GB"/>
        </w:rPr>
      </w:pPr>
      <w:bookmarkStart w:id="5" w:name="_Toc238460379"/>
      <w:r w:rsidRPr="00F537C2">
        <w:rPr>
          <w:rFonts w:cs="Calibri"/>
          <w:lang w:val="en-GB"/>
        </w:rPr>
        <w:t>Limitations of the Review Approach</w:t>
      </w:r>
      <w:bookmarkEnd w:id="5"/>
    </w:p>
    <w:p w14:paraId="37AA6A37" w14:textId="77777777" w:rsidR="005B11B1" w:rsidRPr="00F537C2" w:rsidRDefault="00374DDD" w:rsidP="00374DDD">
      <w:pPr>
        <w:rPr>
          <w:rFonts w:cs="Calibri"/>
        </w:rPr>
      </w:pPr>
      <w:r w:rsidRPr="00F537C2">
        <w:rPr>
          <w:rFonts w:cs="Calibri"/>
        </w:rPr>
        <w:tab/>
      </w:r>
      <w:r w:rsidR="005B11B1" w:rsidRPr="00F537C2">
        <w:rPr>
          <w:rFonts w:cs="Calibri"/>
        </w:rPr>
        <w:t xml:space="preserve">The scope of the review is restricted by several limitations. English language restrictions may exclude access of research published in Bengali or local languages which may be relevant. There is also a requirement for selective compilation of evidence for similar manufacturing and emerging economy contexts since empirical evidence from direct production research is still limited in the context of the Bangladesh garment industry, strategic alignment, and SMEs. A further challenge lies in the very different and non-standard definitions of terms such as digitalisation, digital transformation, or digital strategy or digital business–IT alignment. Furthermore, interpretive judgment is always at play in thematic synthesis during classification and in relation-building between studies. In accordance with Rolando and </w:t>
      </w:r>
      <w:proofErr w:type="spellStart"/>
      <w:r w:rsidR="005B11B1" w:rsidRPr="00F537C2">
        <w:rPr>
          <w:rFonts w:cs="Calibri"/>
        </w:rPr>
        <w:t>Chondro</w:t>
      </w:r>
      <w:proofErr w:type="spellEnd"/>
      <w:r w:rsidR="005B11B1" w:rsidRPr="00F537C2">
        <w:rPr>
          <w:rFonts w:cs="Calibri"/>
        </w:rPr>
        <w:t xml:space="preserve"> (2025) literature review needs methodological decisions because it may influence the reliability and trustworthiness of the study. However, the procedure of the structured search with explicit selection criteria and the philosophy behind it is a foundation for the critical review that will follow.</w:t>
      </w:r>
    </w:p>
    <w:p w14:paraId="4FC16FAA" w14:textId="3A14B3B5" w:rsidR="00327223" w:rsidRPr="00F537C2" w:rsidRDefault="00327223" w:rsidP="00F537C2">
      <w:pPr>
        <w:pStyle w:val="Heading1"/>
      </w:pPr>
      <w:bookmarkStart w:id="6" w:name="_Toc238460380"/>
      <w:r w:rsidRPr="00F537C2">
        <w:t>Critical Literature Review</w:t>
      </w:r>
      <w:bookmarkEnd w:id="6"/>
    </w:p>
    <w:p w14:paraId="1BE71161" w14:textId="77777777" w:rsidR="005B11B1" w:rsidRPr="00F537C2" w:rsidRDefault="005B11B1" w:rsidP="005B11B1">
      <w:pPr>
        <w:pStyle w:val="Heading2"/>
        <w:rPr>
          <w:rFonts w:cs="Calibri"/>
          <w:lang w:val="en-GB"/>
        </w:rPr>
      </w:pPr>
      <w:bookmarkStart w:id="7" w:name="_Toc238460381"/>
      <w:r w:rsidRPr="00F537C2">
        <w:rPr>
          <w:rFonts w:cs="Calibri"/>
          <w:lang w:val="en-GB"/>
        </w:rPr>
        <w:t>Strategic Alignment and Digital Transformation Performance in SMEs</w:t>
      </w:r>
      <w:bookmarkEnd w:id="7"/>
    </w:p>
    <w:p w14:paraId="4F31AA1E" w14:textId="05A65B53" w:rsidR="007E7A4F" w:rsidRPr="00F537C2" w:rsidRDefault="00542D32" w:rsidP="007E7A4F">
      <w:pPr>
        <w:rPr>
          <w:rFonts w:cs="Calibri"/>
        </w:rPr>
      </w:pPr>
      <w:r w:rsidRPr="00F537C2">
        <w:rPr>
          <w:rFonts w:cs="Calibri"/>
        </w:rPr>
        <w:tab/>
      </w:r>
      <w:r w:rsidRPr="00F537C2">
        <w:rPr>
          <w:rFonts w:cs="Calibri"/>
        </w:rPr>
        <w:t xml:space="preserve">The literature identifies strategic alignment as a key success factor for returning digital investments with performance gains of the SMEs, but it is not based on a simple or overall positive correlation. </w:t>
      </w:r>
      <w:proofErr w:type="spellStart"/>
      <w:r w:rsidRPr="00F537C2">
        <w:rPr>
          <w:rFonts w:cs="Calibri"/>
        </w:rPr>
        <w:t>Canhoto</w:t>
      </w:r>
      <w:proofErr w:type="spellEnd"/>
      <w:r w:rsidRPr="00F537C2">
        <w:rPr>
          <w:rFonts w:cs="Calibri"/>
        </w:rPr>
        <w:t xml:space="preserve"> et al. (2021) define alignment as a process that will continually become more </w:t>
      </w:r>
      <w:r w:rsidRPr="00F537C2">
        <w:rPr>
          <w:rFonts w:cs="Calibri"/>
        </w:rPr>
        <w:lastRenderedPageBreak/>
        <w:t>intertwined with business priorities. This position takes the assumption that SMEs can be aligned by sensing opportunities, committing resources and reconfiguring organisational activities. From a Resource-Based View, Teng</w:t>
      </w:r>
      <w:r w:rsidRPr="00F537C2">
        <w:rPr>
          <w:rFonts w:cs="Calibri"/>
        </w:rPr>
        <w:t xml:space="preserve"> et al. </w:t>
      </w:r>
      <w:r w:rsidRPr="00F537C2">
        <w:rPr>
          <w:rFonts w:cs="Calibri"/>
        </w:rPr>
        <w:t xml:space="preserve">(2022) draw a similar conclusion, in the sense that digital technology, employee skills and digital transformation strategy all contribute to performance. Hossain and Wahid (2026) elaborate this statement in the context of SMEs of the Bangladesh textile sector and establish the relationship between digital orientation and innovation performance and the role of innovation capabilities and big data analytics. </w:t>
      </w:r>
      <w:r w:rsidRPr="00F537C2">
        <w:rPr>
          <w:rFonts w:cs="Calibri"/>
        </w:rPr>
        <w:t>However,</w:t>
      </w:r>
      <w:r w:rsidRPr="00F537C2">
        <w:rPr>
          <w:rFonts w:cs="Calibri"/>
        </w:rPr>
        <w:t xml:space="preserve"> Chen et al. (2024) question the notion that higher levels of digitization are always better. </w:t>
      </w:r>
      <w:r w:rsidR="007E7A4F" w:rsidRPr="00F537C2">
        <w:rPr>
          <w:rFonts w:cs="Calibri"/>
        </w:rPr>
        <w:t xml:space="preserve">They suggest a curvilinear ‘inverted U' relationship between digitalisation and SME performance and further strengthen effects through business–technology alignment. In turn, </w:t>
      </w:r>
      <w:proofErr w:type="spellStart"/>
      <w:r w:rsidR="007E7A4F" w:rsidRPr="00F537C2">
        <w:rPr>
          <w:rFonts w:cs="Calibri"/>
        </w:rPr>
        <w:t>Escoz</w:t>
      </w:r>
      <w:proofErr w:type="spellEnd"/>
      <w:r w:rsidR="007E7A4F" w:rsidRPr="00F537C2">
        <w:rPr>
          <w:rFonts w:cs="Calibri"/>
        </w:rPr>
        <w:t xml:space="preserve"> Barragan and Becker (2025) show that electronic orientation implies initial performance losses and increasingly more significant gains. As mentioned by </w:t>
      </w:r>
      <w:proofErr w:type="spellStart"/>
      <w:r w:rsidR="007E7A4F" w:rsidRPr="00F537C2">
        <w:rPr>
          <w:rFonts w:cs="Calibri"/>
        </w:rPr>
        <w:t>Mellung</w:t>
      </w:r>
      <w:proofErr w:type="spellEnd"/>
      <w:r w:rsidR="007E7A4F" w:rsidRPr="00F537C2">
        <w:rPr>
          <w:rFonts w:cs="Calibri"/>
        </w:rPr>
        <w:t xml:space="preserve"> et al. (2025), even if there are benefits to using, they can be disrupted by improper technologies, old systems and risk adverse companies' cultures. </w:t>
      </w:r>
      <w:r w:rsidR="007E7A4F" w:rsidRPr="00F537C2">
        <w:rPr>
          <w:rFonts w:cs="Calibri"/>
        </w:rPr>
        <w:t>Therefore,</w:t>
      </w:r>
      <w:r w:rsidR="007E7A4F" w:rsidRPr="00F537C2">
        <w:rPr>
          <w:rFonts w:cs="Calibri"/>
        </w:rPr>
        <w:t xml:space="preserve"> the literature shows that the digital transformation performance is not just about digital technology adoption but most importantly about aligning digital investment with business objectives and organisational capability.</w:t>
      </w:r>
    </w:p>
    <w:p w14:paraId="7D95321A" w14:textId="077F21AF" w:rsidR="00542D32" w:rsidRPr="00F537C2" w:rsidRDefault="00E33F0D" w:rsidP="007E7A4F">
      <w:pPr>
        <w:rPr>
          <w:rFonts w:cs="Calibri"/>
        </w:rPr>
      </w:pPr>
      <w:r>
        <w:rPr>
          <w:rFonts w:cs="Calibri"/>
        </w:rPr>
        <w:tab/>
      </w:r>
      <w:r w:rsidR="007E7A4F" w:rsidRPr="00F537C2">
        <w:rPr>
          <w:rFonts w:cs="Calibri"/>
        </w:rPr>
        <w:t xml:space="preserve">There are also significant differences in the theoretical assumptions and methodological stances of the studies. For this study, </w:t>
      </w:r>
      <w:proofErr w:type="spellStart"/>
      <w:r w:rsidR="007E7A4F" w:rsidRPr="00F537C2">
        <w:rPr>
          <w:rFonts w:cs="Calibri"/>
        </w:rPr>
        <w:t>Canhoto</w:t>
      </w:r>
      <w:proofErr w:type="spellEnd"/>
      <w:r w:rsidR="007E7A4F" w:rsidRPr="00F537C2">
        <w:rPr>
          <w:rFonts w:cs="Calibri"/>
        </w:rPr>
        <w:t xml:space="preserve"> et al. (2021) adopt a dynamic capabilities perspective of alignment as a dynamic organisational process.</w:t>
      </w:r>
      <w:r w:rsidR="007E7A4F" w:rsidRPr="00F537C2">
        <w:rPr>
          <w:rFonts w:cs="Calibri"/>
        </w:rPr>
        <w:t xml:space="preserve"> </w:t>
      </w:r>
      <w:proofErr w:type="gramStart"/>
      <w:r w:rsidR="00542D32" w:rsidRPr="00F537C2">
        <w:rPr>
          <w:rFonts w:cs="Calibri"/>
        </w:rPr>
        <w:t>Teng</w:t>
      </w:r>
      <w:proofErr w:type="gramEnd"/>
      <w:r w:rsidR="00542D32" w:rsidRPr="00F537C2">
        <w:rPr>
          <w:rFonts w:cs="Calibri"/>
        </w:rPr>
        <w:t xml:space="preserve"> et al. (2022) and </w:t>
      </w:r>
      <w:proofErr w:type="spellStart"/>
      <w:r w:rsidR="00542D32" w:rsidRPr="00F537C2">
        <w:rPr>
          <w:rFonts w:cs="Calibri"/>
        </w:rPr>
        <w:t>Escoz</w:t>
      </w:r>
      <w:proofErr w:type="spellEnd"/>
      <w:r w:rsidR="00542D32" w:rsidRPr="00F537C2">
        <w:rPr>
          <w:rFonts w:cs="Calibri"/>
        </w:rPr>
        <w:t xml:space="preserve"> Barragan and Becker (2025) highlight internal resources and capabilities (Resource Based View assumptions). Strategic Alignment Theory, as proposed by Chen et al. (2024), defines position alignment as a measurable relationship between business and technology, with a more positivist or post-positivist stance. It can also be seen methodologically. </w:t>
      </w:r>
      <w:r w:rsidR="006A20BC" w:rsidRPr="006A20BC">
        <w:rPr>
          <w:rFonts w:cs="Calibri"/>
        </w:rPr>
        <w:t>However, quantitative designs in the research of Teng et al. (2022), Chen et al. (2024), and Hossain and Wahid (2026) allow for statistical testing of larger samples, as they do not provide much insight into how the manager interprets the concept of alignment in practice.</w:t>
      </w:r>
      <w:r w:rsidR="006A20BC">
        <w:rPr>
          <w:rFonts w:cs="Calibri"/>
        </w:rPr>
        <w:t xml:space="preserve"> </w:t>
      </w:r>
      <w:proofErr w:type="spellStart"/>
      <w:proofErr w:type="gramStart"/>
      <w:r w:rsidR="00542D32" w:rsidRPr="00F537C2">
        <w:rPr>
          <w:rFonts w:cs="Calibri"/>
        </w:rPr>
        <w:t>Canhoto</w:t>
      </w:r>
      <w:proofErr w:type="spellEnd"/>
      <w:proofErr w:type="gramEnd"/>
      <w:r w:rsidR="00542D32" w:rsidRPr="00F537C2">
        <w:rPr>
          <w:rFonts w:cs="Calibri"/>
        </w:rPr>
        <w:t xml:space="preserve"> et al. (2021) and </w:t>
      </w:r>
      <w:proofErr w:type="spellStart"/>
      <w:r w:rsidR="00542D32" w:rsidRPr="00F537C2">
        <w:rPr>
          <w:rFonts w:cs="Calibri"/>
        </w:rPr>
        <w:t>Kallmuenzer</w:t>
      </w:r>
      <w:proofErr w:type="spellEnd"/>
      <w:r w:rsidR="00542D32" w:rsidRPr="00F537C2">
        <w:rPr>
          <w:rFonts w:cs="Calibri"/>
        </w:rPr>
        <w:t xml:space="preserve"> et al. (2025) give further process-based explanations with qualitative evidence but with smaller sample size which limits generalisability. Issues of the Bangladeshi context reveal another conflict. The lack of digital integration despite the potential recognition of strategic importance in Industry 4.0 </w:t>
      </w:r>
      <w:r w:rsidR="00542D32" w:rsidRPr="00F537C2">
        <w:rPr>
          <w:rFonts w:cs="Calibri"/>
        </w:rPr>
        <w:lastRenderedPageBreak/>
        <w:t>is highlighted in the findings of Mim</w:t>
      </w:r>
      <w:r w:rsidR="00542D32" w:rsidRPr="00F537C2">
        <w:rPr>
          <w:rFonts w:cs="Calibri"/>
        </w:rPr>
        <w:t xml:space="preserve"> et al. </w:t>
      </w:r>
      <w:r w:rsidR="00542D32" w:rsidRPr="00F537C2">
        <w:rPr>
          <w:rFonts w:cs="Calibri"/>
        </w:rPr>
        <w:t>(2024)</w:t>
      </w:r>
      <w:r w:rsidR="00542D32" w:rsidRPr="00F537C2">
        <w:rPr>
          <w:rFonts w:cs="Calibri"/>
        </w:rPr>
        <w:t xml:space="preserve">. On the other hand, </w:t>
      </w:r>
      <w:r w:rsidR="00542D32" w:rsidRPr="00F537C2">
        <w:rPr>
          <w:rFonts w:cs="Calibri"/>
        </w:rPr>
        <w:t xml:space="preserve">Shareef et al. (2024) indicate that pressure from buyers as a factor in the uptake of technology can occur without internal strategic plans. These findings highlighted the difference between technology adoption and true strategic </w:t>
      </w:r>
      <w:r w:rsidR="00542D32" w:rsidRPr="00F537C2">
        <w:rPr>
          <w:rFonts w:cs="Calibri"/>
        </w:rPr>
        <w:t>alignment and</w:t>
      </w:r>
      <w:r w:rsidR="00542D32" w:rsidRPr="00F537C2">
        <w:rPr>
          <w:rFonts w:cs="Calibri"/>
        </w:rPr>
        <w:t xml:space="preserve"> identified a research gap lacking in firm-level evidence of how business and digital strategy are aligned in resource-constrained garment SMEs in Bangladesh and how this influences the performance of digital transformation.</w:t>
      </w:r>
    </w:p>
    <w:p w14:paraId="4B5D34F4" w14:textId="77777777" w:rsidR="005B11B1" w:rsidRPr="00F537C2" w:rsidRDefault="005B11B1" w:rsidP="005B11B1">
      <w:pPr>
        <w:pStyle w:val="Heading2"/>
        <w:rPr>
          <w:rFonts w:cs="Calibri"/>
          <w:lang w:val="en-GB"/>
        </w:rPr>
      </w:pPr>
      <w:bookmarkStart w:id="8" w:name="_Toc238460382"/>
      <w:r w:rsidRPr="00F537C2">
        <w:rPr>
          <w:rFonts w:cs="Calibri"/>
          <w:lang w:val="en-GB"/>
        </w:rPr>
        <w:t>Organisational Capabilities as Enablers of Strategic Alignment</w:t>
      </w:r>
      <w:bookmarkEnd w:id="8"/>
    </w:p>
    <w:p w14:paraId="6FA69959" w14:textId="1BDC8E6A" w:rsidR="00542D32" w:rsidRPr="00F537C2" w:rsidRDefault="00542D32" w:rsidP="00542D32">
      <w:pPr>
        <w:rPr>
          <w:rFonts w:cs="Calibri"/>
        </w:rPr>
      </w:pPr>
      <w:r w:rsidRPr="00F537C2">
        <w:rPr>
          <w:rFonts w:cs="Calibri"/>
        </w:rPr>
        <w:tab/>
      </w:r>
      <w:r w:rsidRPr="00F537C2">
        <w:rPr>
          <w:rFonts w:cs="Calibri"/>
        </w:rPr>
        <w:t>Organisational capabilities have been consistently highlighted in literature as the enabler through which firms can link strategic alignment to digital transformation outcomes. According to Hossain et al. (202</w:t>
      </w:r>
      <w:r w:rsidR="00F537C2" w:rsidRPr="00F537C2">
        <w:rPr>
          <w:rFonts w:cs="Calibri"/>
        </w:rPr>
        <w:t>5</w:t>
      </w:r>
      <w:r w:rsidRPr="00F537C2">
        <w:rPr>
          <w:rFonts w:cs="Calibri"/>
        </w:rPr>
        <w:t xml:space="preserve">), readiness can be understood as leadership, knowledge, financial, and human-resource dimensions, indicating that the uptake of digital use relies on the existence of </w:t>
      </w:r>
      <w:proofErr w:type="gramStart"/>
      <w:r w:rsidRPr="00F537C2">
        <w:rPr>
          <w:rFonts w:cs="Calibri"/>
        </w:rPr>
        <w:t>a number of</w:t>
      </w:r>
      <w:proofErr w:type="gramEnd"/>
      <w:r w:rsidRPr="00F537C2">
        <w:rPr>
          <w:rFonts w:cs="Calibri"/>
        </w:rPr>
        <w:t xml:space="preserve"> internal enablers that when </w:t>
      </w:r>
      <w:r w:rsidR="00E33F0D" w:rsidRPr="00F537C2">
        <w:rPr>
          <w:rFonts w:cs="Calibri"/>
        </w:rPr>
        <w:t>combined</w:t>
      </w:r>
      <w:r w:rsidRPr="00F537C2">
        <w:rPr>
          <w:rFonts w:cs="Calibri"/>
        </w:rPr>
        <w:t xml:space="preserve"> provide a strong supporting framework. Alam and Dhamija (2022), working from the Resource-Based View and Institutional Theory, draw a similar conclusion, making digital skills, managerial competence and workforce development the core of Industry 4.0 readiness. This argument is extended by Mim, Rayhan and </w:t>
      </w:r>
      <w:proofErr w:type="spellStart"/>
      <w:r w:rsidRPr="00F537C2">
        <w:rPr>
          <w:rFonts w:cs="Calibri"/>
        </w:rPr>
        <w:t>Syduzzaman</w:t>
      </w:r>
      <w:proofErr w:type="spellEnd"/>
      <w:r w:rsidRPr="00F537C2">
        <w:rPr>
          <w:rFonts w:cs="Calibri"/>
        </w:rPr>
        <w:t xml:space="preserve"> (2024) who find that retail industry digitalization in Bangladesh is lowered by weak infrastructure, low levels of IT training and inadequate management's commitment to digitalization. Ahad and Busch (2024) present another explanation that is more general, combining DOI and TOE, namely technological readiness, the application of IT in the organisation, and top management support with environmental factors. Khan et al. (2024) highlight financial constraints, lack of information, and supplier cooperation, suggesting that capability development is also hindered by a lack of resources. According to Salman et al. (2024), barriers to Industry 4.0 include weak infrastructure, low motivation, resistance to change and training gaps. Iqbal and Su (2026) also demonstrate that adoption choice is dependent on firm size, financial viability, management support, training and technical capability. In line with this, Akter et al. (2026) provide direct empirical evidence to indicate that top-management support and employee digital literacy have a significant impact on the technology adoption. In all these studies, the premise is that strategic alignment is not a source of value unless firms have the capabilities necessary to execute in practice digital priorities.</w:t>
      </w:r>
    </w:p>
    <w:p w14:paraId="5A48C636" w14:textId="29384B10" w:rsidR="00542D32" w:rsidRPr="00F537C2" w:rsidRDefault="00542D32" w:rsidP="00542D32">
      <w:pPr>
        <w:rPr>
          <w:rFonts w:cs="Calibri"/>
        </w:rPr>
      </w:pPr>
      <w:r w:rsidRPr="00F537C2">
        <w:rPr>
          <w:rFonts w:cs="Calibri"/>
        </w:rPr>
        <w:lastRenderedPageBreak/>
        <w:tab/>
      </w:r>
      <w:r w:rsidRPr="00F537C2">
        <w:rPr>
          <w:rFonts w:cs="Calibri"/>
        </w:rPr>
        <w:t>The positionings in theory and method of the studies vary and impact the concept of organisational capability. According to Alam and Dhamija (2022), skills and managerial competence are strategic internal elements in the Resource-Based View, while in TOE and DOI approach, as expressed in Ahad and Busch (2024) and Iqbal and Su (2026), adoption is a product of technological, organisational and environmental interaction. Hossain et al. (202</w:t>
      </w:r>
      <w:r w:rsidR="00F537C2" w:rsidRPr="00F537C2">
        <w:rPr>
          <w:rFonts w:cs="Calibri"/>
        </w:rPr>
        <w:t>5</w:t>
      </w:r>
      <w:r w:rsidRPr="00F537C2">
        <w:rPr>
          <w:rFonts w:cs="Calibri"/>
        </w:rPr>
        <w:t xml:space="preserve">) take an organisational readiness perspective and Mim et al. (2024) take a maturity perspective, both tacitly implying that readiness may be measured through identifiable organisational dimensions. In contrast, Salman et al. (2024) and Khan et al. (2024) take a more in-depth look at barriers and prioritisation, moving the focus from the ownership of capabilities to constraints for implementation. The philosophy of Mim et al. (2024), Salman et al. (2024) and Akter et al. (2026) is predominantly positivist or post-positivist since capability variables are seen as measurable and relations are tested quantitatively. </w:t>
      </w:r>
      <w:r w:rsidR="007E7A4F" w:rsidRPr="00F537C2">
        <w:rPr>
          <w:rFonts w:cs="Calibri"/>
        </w:rPr>
        <w:t>Hossain et al. (202</w:t>
      </w:r>
      <w:r w:rsidR="00F537C2" w:rsidRPr="00F537C2">
        <w:rPr>
          <w:rFonts w:cs="Calibri"/>
        </w:rPr>
        <w:t>5</w:t>
      </w:r>
      <w:r w:rsidR="007E7A4F" w:rsidRPr="00F537C2">
        <w:rPr>
          <w:rFonts w:cs="Calibri"/>
        </w:rPr>
        <w:t>), Alam and Dhamija (2022), Iqbal and Su (2026) are somewhat transformative because managerial perceptions and organisational experience influence the findings. The critical realist approach is also appropriate, because in the observable outcomes of the adoptions appear to be related to several mechanisms that involved financial constraints, commitment, the lack of skills, and institutional factors. These primary gaps include the absence of firm level studies of the moderating roles of Bangladesh garment SME-level leadership, digital skills, and technology infrastructures on the impact of strategic alignment on digital transformation outcomes.</w:t>
      </w:r>
    </w:p>
    <w:p w14:paraId="67892A8B" w14:textId="77777777" w:rsidR="005B11B1" w:rsidRPr="00F537C2" w:rsidRDefault="005B11B1" w:rsidP="005B11B1">
      <w:pPr>
        <w:pStyle w:val="Heading2"/>
        <w:rPr>
          <w:rFonts w:cs="Calibri"/>
          <w:lang w:val="en-GB"/>
        </w:rPr>
      </w:pPr>
      <w:bookmarkStart w:id="9" w:name="_Toc238460383"/>
      <w:r w:rsidRPr="00F537C2">
        <w:rPr>
          <w:rFonts w:cs="Calibri"/>
          <w:lang w:val="en-GB"/>
        </w:rPr>
        <w:t>Barriers and Facilitators of Aligned Digital Strategy Adoption in Resource-Constrained SMEs</w:t>
      </w:r>
      <w:bookmarkEnd w:id="9"/>
    </w:p>
    <w:p w14:paraId="61DD12F2" w14:textId="37C7E82F" w:rsidR="001E3182" w:rsidRPr="00F537C2" w:rsidRDefault="001E3182" w:rsidP="001E3182">
      <w:pPr>
        <w:rPr>
          <w:rFonts w:cs="Calibri"/>
        </w:rPr>
      </w:pPr>
      <w:r w:rsidRPr="00F537C2">
        <w:rPr>
          <w:rFonts w:cs="Calibri"/>
        </w:rPr>
        <w:tab/>
      </w:r>
      <w:r w:rsidRPr="00F537C2">
        <w:rPr>
          <w:rFonts w:cs="Calibri"/>
        </w:rPr>
        <w:t xml:space="preserve">The literature demonstrates that there are many factors which are either internal to the organisation or external environmental pressures that affect the adoption of aligned digital strategy in resource constrained SMEs. Bashar et al. (2024) find that there are </w:t>
      </w:r>
      <w:proofErr w:type="gramStart"/>
      <w:r w:rsidRPr="00F537C2">
        <w:rPr>
          <w:rFonts w:cs="Calibri"/>
        </w:rPr>
        <w:t>a number of</w:t>
      </w:r>
      <w:proofErr w:type="gramEnd"/>
      <w:r w:rsidRPr="00F537C2">
        <w:rPr>
          <w:rFonts w:cs="Calibri"/>
        </w:rPr>
        <w:t xml:space="preserve"> barriers to the implementation of the program in Bangladeshi apparel industries including weak knowledge, inappropriate organisational culture and employee resistance. Ali et al. (2020) conclude the same, where executive involvement and organisational commitment constitute key factors for implementation. These findings imply that despite the firms' awareness of their potential usefulness, strategic initiatives may fail. The discussion is further continued through the </w:t>
      </w:r>
      <w:r w:rsidRPr="00F537C2">
        <w:rPr>
          <w:rFonts w:cs="Calibri"/>
        </w:rPr>
        <w:lastRenderedPageBreak/>
        <w:t xml:space="preserve">TOE framework by Khan et al. (2024), which indicates that competitive pressure, the expectations of customers and stakeholders, and external supports and networks can have a role to play in digital supply-chain adoption. Hoque et al. (2023) further states that buyer collaboration may ease implementation </w:t>
      </w:r>
      <w:r w:rsidRPr="00F537C2">
        <w:rPr>
          <w:rFonts w:cs="Calibri"/>
        </w:rPr>
        <w:t>challenges but</w:t>
      </w:r>
      <w:r w:rsidRPr="00F537C2">
        <w:rPr>
          <w:rFonts w:cs="Calibri"/>
        </w:rPr>
        <w:t xml:space="preserve"> is also constrained by inadequate preparation and/or by lack of top management commitment. Al Amin and Baldacci (2024) have a more direct focus on resource scarcity and show that in a company's case technological investments and mitigation measures </w:t>
      </w:r>
      <w:proofErr w:type="gramStart"/>
      <w:r w:rsidRPr="00F537C2">
        <w:rPr>
          <w:rFonts w:cs="Calibri"/>
        </w:rPr>
        <w:t>have to</w:t>
      </w:r>
      <w:proofErr w:type="gramEnd"/>
      <w:r w:rsidRPr="00F537C2">
        <w:rPr>
          <w:rFonts w:cs="Calibri"/>
        </w:rPr>
        <w:t xml:space="preserve"> be its top priority due to lack of financial capacities. Nath, </w:t>
      </w:r>
      <w:proofErr w:type="spellStart"/>
      <w:r w:rsidRPr="00F537C2">
        <w:rPr>
          <w:rFonts w:cs="Calibri"/>
        </w:rPr>
        <w:t>Mustayin</w:t>
      </w:r>
      <w:proofErr w:type="spellEnd"/>
      <w:r w:rsidRPr="00F537C2">
        <w:rPr>
          <w:rFonts w:cs="Calibri"/>
        </w:rPr>
        <w:t xml:space="preserve"> and </w:t>
      </w:r>
      <w:proofErr w:type="spellStart"/>
      <w:r w:rsidRPr="00F537C2">
        <w:rPr>
          <w:rFonts w:cs="Calibri"/>
        </w:rPr>
        <w:t>Eweje</w:t>
      </w:r>
      <w:proofErr w:type="spellEnd"/>
      <w:r w:rsidRPr="00F537C2">
        <w:rPr>
          <w:rFonts w:cs="Calibri"/>
        </w:rPr>
        <w:t xml:space="preserve"> (2025) also report high cost and limited technology availability and research and development as barriers, while also stating that buyers' influence, collaborative work, awareness and long-term benefits can serve as facilitators. Habib et al. (2024) concur in this line of thought as they correlate the benefits of digital supply chains with implementation challenges such as cost and digital literacy. Huq &amp; Stevenson (2020) make the best critical interpretation, demonstrating that external influence can result in formal commitment to change, but not real change at operational level. Based on this decoupling one should not simply consider adoption to be a sign of strategic alignment.</w:t>
      </w:r>
    </w:p>
    <w:p w14:paraId="0B9A7C0F" w14:textId="5BBAA7E0" w:rsidR="001E3182" w:rsidRPr="00F537C2" w:rsidRDefault="001E3182" w:rsidP="001E3182">
      <w:pPr>
        <w:rPr>
          <w:rFonts w:cs="Calibri"/>
        </w:rPr>
      </w:pPr>
      <w:r w:rsidRPr="00F537C2">
        <w:rPr>
          <w:rFonts w:cs="Calibri"/>
        </w:rPr>
        <w:tab/>
      </w:r>
      <w:r w:rsidRPr="00F537C2">
        <w:rPr>
          <w:rFonts w:cs="Calibri"/>
        </w:rPr>
        <w:t xml:space="preserve">There are discrepancies between the studies in terms of theoretical and methodological positioning. Khan et al. (2024) adopts TOE and presuppose that adoption is a function of the interaction between technological, organisational and environmental conditions. Huq and Stevenson (2020) and Nath et al. (2025) are more dependent on Institutional Theory where coercive, normative &amp; market pressures become more important. Al Amin and Baldacci (2024) take a decision and optimisation-centric approach, while Ali et al. (2020) consider the structural associations between barriers. These theoretical differences are caused by different causal assumptions. The barriers and facilitators are considered measurable </w:t>
      </w:r>
      <w:r w:rsidRPr="00F537C2">
        <w:rPr>
          <w:rFonts w:cs="Calibri"/>
        </w:rPr>
        <w:t>constructs,</w:t>
      </w:r>
      <w:r w:rsidRPr="00F537C2">
        <w:rPr>
          <w:rFonts w:cs="Calibri"/>
        </w:rPr>
        <w:t xml:space="preserve"> and this makes the quantitative studies like Bashar et al. (2024) and Khan et al. (2024) mostly positivist or post-positivist. Hoque et al. (2023), Huq and Stevenson (2020) and Nath et al. (2025) are closer to interpretive approach as their study involves managerial experiences, supplier relationship and institutional pressure and these are investigated using qualitative evidence. A critical realist interpretation is also suitable because, observable adoption outcomes seemingly emerge </w:t>
      </w:r>
      <w:proofErr w:type="gramStart"/>
      <w:r w:rsidRPr="00F537C2">
        <w:rPr>
          <w:rFonts w:cs="Calibri"/>
        </w:rPr>
        <w:t>as a result of</w:t>
      </w:r>
      <w:proofErr w:type="gramEnd"/>
      <w:r w:rsidRPr="00F537C2">
        <w:rPr>
          <w:rFonts w:cs="Calibri"/>
        </w:rPr>
        <w:t xml:space="preserve"> underlying mechanisms related to resource scarcity, buyer dependence and institutional </w:t>
      </w:r>
      <w:r w:rsidRPr="00F537C2">
        <w:rPr>
          <w:rFonts w:cs="Calibri"/>
        </w:rPr>
        <w:lastRenderedPageBreak/>
        <w:t>pressure. Overall, the evidence indicates that adoption of aligned digital strategies requires more than readiness for technology. A primary research gap relates to the interplay between internal constraints and external facilitators to affect the path toward sustained digital transformation in resource-constrained garment SMEs in Bangladesh.</w:t>
      </w:r>
    </w:p>
    <w:p w14:paraId="01BD1E30" w14:textId="77777777" w:rsidR="005B11B1" w:rsidRPr="00F537C2" w:rsidRDefault="005B11B1" w:rsidP="005B11B1">
      <w:pPr>
        <w:pStyle w:val="Heading2"/>
        <w:rPr>
          <w:rFonts w:cs="Calibri"/>
          <w:lang w:val="en-GB"/>
        </w:rPr>
      </w:pPr>
      <w:bookmarkStart w:id="10" w:name="_Toc238460384"/>
      <w:r w:rsidRPr="00F537C2">
        <w:rPr>
          <w:rFonts w:cs="Calibri"/>
          <w:lang w:val="en-GB"/>
        </w:rPr>
        <w:t>Operationalisation of Strategic Alignment and the Applicability of Existing Alignment Models in Bangladeshi Garment SMEs</w:t>
      </w:r>
      <w:bookmarkEnd w:id="10"/>
    </w:p>
    <w:p w14:paraId="0467A5DC" w14:textId="516D1818" w:rsidR="00FA2019" w:rsidRPr="00F537C2" w:rsidRDefault="00FA2019" w:rsidP="00FA2019">
      <w:pPr>
        <w:rPr>
          <w:rFonts w:cs="Calibri"/>
        </w:rPr>
      </w:pPr>
      <w:r w:rsidRPr="00F537C2">
        <w:rPr>
          <w:rFonts w:cs="Calibri"/>
        </w:rPr>
        <w:tab/>
      </w:r>
      <w:r w:rsidRPr="00F537C2">
        <w:rPr>
          <w:rFonts w:cs="Calibri"/>
        </w:rPr>
        <w:t xml:space="preserve">The literature revealed that, for the garment firms in Bangladesh, strategic alignment is sometimes translated into actual resources operationalisation such as ERP integration, ICT-enabled coordination, process automation, lean systems, supply-chain digitalisation and managerial adaptation. Hasan et al. (2022) demonstrate that companies adopt ERP (information sharing), JIT (just in time) and cross-functional quality practices, but implementation may be disjointed without a clear vision. Similarly, Jannat (2024) and Hosain (2025) argue that digital technologies create value when they are integrated into employments or business processes instead of being used as stand-alone tools. </w:t>
      </w:r>
      <w:r w:rsidR="001F65AF" w:rsidRPr="001F65AF">
        <w:rPr>
          <w:rFonts w:cs="Calibri"/>
        </w:rPr>
        <w:t xml:space="preserve">This aligns with the findings of Iqbal et al. (2026) and Hossain and Sani (2025) that relate ERP implementation to planning, inventory control, information integration and compliance. However, both studies also reveal some of the challenges to implementation in terms of cost, skills/organisational readiness. Additionally, </w:t>
      </w:r>
      <w:proofErr w:type="spellStart"/>
      <w:r w:rsidR="001F65AF" w:rsidRPr="001F65AF">
        <w:rPr>
          <w:rFonts w:cs="Calibri"/>
        </w:rPr>
        <w:t>Hosssain</w:t>
      </w:r>
      <w:proofErr w:type="spellEnd"/>
      <w:r w:rsidR="001F65AF" w:rsidRPr="001F65AF">
        <w:rPr>
          <w:rFonts w:cs="Calibri"/>
        </w:rPr>
        <w:t xml:space="preserve"> et al. (2025) propose a statistically </w:t>
      </w:r>
      <w:r w:rsidR="001F65AF" w:rsidRPr="001F65AF">
        <w:rPr>
          <w:rFonts w:cs="Calibri"/>
        </w:rPr>
        <w:t>sounder</w:t>
      </w:r>
      <w:r w:rsidR="001F65AF" w:rsidRPr="001F65AF">
        <w:rPr>
          <w:rFonts w:cs="Calibri"/>
        </w:rPr>
        <w:t xml:space="preserve"> SME-centric view on establishing strategic innovativeness and human capital are factors for digitalisation for the case of Bangladeshi manufacturing SMEs. </w:t>
      </w:r>
      <w:r w:rsidR="00E33F0D" w:rsidRPr="00E33F0D">
        <w:rPr>
          <w:rFonts w:cs="Calibri"/>
        </w:rPr>
        <w:t>This analysis provides process-level evidence of enhancement in the case of performance with automation or redesign of operational activities provided by Aziz et al. (2024). Zaman (2024) shows by contrast, how local labour relations or pressure and competition from the global value chain impacts managerial strategy. There is then a disconnection between the literature. The formal set of alignment models imply a specific relation between business and digital strategy, whereas practice in Bangladesh indicates incremental, operational and context dependent.</w:t>
      </w:r>
    </w:p>
    <w:p w14:paraId="139B68EA" w14:textId="76C1E772" w:rsidR="00FA2019" w:rsidRPr="00F537C2" w:rsidRDefault="00FA2019" w:rsidP="00FA2019">
      <w:pPr>
        <w:rPr>
          <w:rFonts w:cs="Calibri"/>
        </w:rPr>
      </w:pPr>
      <w:r w:rsidRPr="00F537C2">
        <w:rPr>
          <w:rFonts w:cs="Calibri"/>
        </w:rPr>
        <w:tab/>
      </w:r>
      <w:r w:rsidRPr="00F537C2">
        <w:rPr>
          <w:rFonts w:cs="Calibri"/>
        </w:rPr>
        <w:t xml:space="preserve">This tension is reinforced by the theoretical and methodological differences. Hosain (2025) adopts the SCOR and TOE concepts where aligning is treated as an interaction among </w:t>
      </w:r>
      <w:r w:rsidRPr="00F537C2">
        <w:rPr>
          <w:rFonts w:cs="Calibri"/>
        </w:rPr>
        <w:lastRenderedPageBreak/>
        <w:t>supply-chain processes, technology and organisational conditions. While, ERP-focused studies see integration as a systems and process issue, Hossain et al. (202</w:t>
      </w:r>
      <w:r w:rsidR="00F537C2" w:rsidRPr="00F537C2">
        <w:rPr>
          <w:rFonts w:cs="Calibri"/>
        </w:rPr>
        <w:t>5</w:t>
      </w:r>
      <w:r w:rsidRPr="00F537C2">
        <w:rPr>
          <w:rFonts w:cs="Calibri"/>
        </w:rPr>
        <w:t>) have taken an approach of a focus upon strategic innovativeness and human capital. Zaman (2024) takes a more contextual approach to management and questions the notion that strategy is necessarily a formally laid out process. Methodologically, the quantitative study by Hossain et al. (202</w:t>
      </w:r>
      <w:r w:rsidR="00F537C2" w:rsidRPr="00F537C2">
        <w:rPr>
          <w:rFonts w:cs="Calibri"/>
        </w:rPr>
        <w:t>5</w:t>
      </w:r>
      <w:r w:rsidRPr="00F537C2">
        <w:rPr>
          <w:rFonts w:cs="Calibri"/>
        </w:rPr>
        <w:t>) reflects a mainly positivist or post-positivist position because strategic innovativeness, human capital and digitalisation are treated as measurable constructs. Jannat (2024), Hosain (2025) and Zaman (2024) are more case-based or qualitative oriented and are closer to the interpretivism since organisational meaning and managerial practice are central. In more pragmatic direction</w:t>
      </w:r>
      <w:r w:rsidR="00B170A3" w:rsidRPr="00F537C2">
        <w:rPr>
          <w:rFonts w:cs="Calibri"/>
        </w:rPr>
        <w:t xml:space="preserve">, </w:t>
      </w:r>
      <w:r w:rsidR="00B170A3" w:rsidRPr="00F537C2">
        <w:rPr>
          <w:rFonts w:cs="Calibri"/>
        </w:rPr>
        <w:t>Aziz</w:t>
      </w:r>
      <w:r w:rsidRPr="00F537C2">
        <w:rPr>
          <w:rFonts w:cs="Calibri"/>
        </w:rPr>
        <w:t xml:space="preserve"> et al. (2024) have used applied process analysis. A critical realist interpretation is also applicable since the visible implementation outcomes seem to hinge on deeper mechanisms, including buyer pressures, infrastructure and skills. A key shortcoming in the existing literature is that operating practices are investigated in isolation from formal strategic alignment theory. Consequently, it remains unclear how </w:t>
      </w:r>
      <w:r w:rsidR="007F27FA" w:rsidRPr="00F537C2">
        <w:rPr>
          <w:rFonts w:cs="Calibri"/>
        </w:rPr>
        <w:t>well-established</w:t>
      </w:r>
      <w:r w:rsidRPr="00F537C2">
        <w:rPr>
          <w:rFonts w:cs="Calibri"/>
        </w:rPr>
        <w:t xml:space="preserve"> alignment models capture the coordination of business and digital priorities in practice by garment SMEs in Bangladesh.</w:t>
      </w:r>
    </w:p>
    <w:p w14:paraId="2A49CD43" w14:textId="6D62C8C5" w:rsidR="005B11B1" w:rsidRPr="00F537C2" w:rsidRDefault="005B11B1" w:rsidP="005B11B1">
      <w:pPr>
        <w:pStyle w:val="Heading2"/>
        <w:rPr>
          <w:rFonts w:cs="Calibri"/>
          <w:lang w:val="en-GB"/>
        </w:rPr>
      </w:pPr>
      <w:bookmarkStart w:id="11" w:name="_Toc238460385"/>
      <w:r w:rsidRPr="00F537C2">
        <w:rPr>
          <w:rFonts w:cs="Calibri"/>
          <w:lang w:val="en-GB"/>
        </w:rPr>
        <w:t>Synthesis and Research Gaps</w:t>
      </w:r>
      <w:bookmarkEnd w:id="11"/>
    </w:p>
    <w:p w14:paraId="2A38CD9C" w14:textId="19779BD9" w:rsidR="007F27FA" w:rsidRPr="00F537C2" w:rsidRDefault="007F27FA" w:rsidP="007F27FA">
      <w:pPr>
        <w:rPr>
          <w:rFonts w:cs="Calibri"/>
        </w:rPr>
      </w:pPr>
      <w:r w:rsidRPr="00F537C2">
        <w:rPr>
          <w:rFonts w:cs="Calibri"/>
        </w:rPr>
        <w:tab/>
      </w:r>
      <w:r w:rsidRPr="00F537C2">
        <w:rPr>
          <w:rFonts w:cs="Calibri"/>
        </w:rPr>
        <w:t xml:space="preserve">The four themes, taken together, point to a conclusion that the performance of digital transformation in SME is not only technology but is dependent on the interplay of strategic alignment, organisational capability and contextual conditions. Theme 1 demonstrates that the impact of greater alignment between business priorities and digital initiative on SME performance is contingent. </w:t>
      </w:r>
      <w:proofErr w:type="spellStart"/>
      <w:r w:rsidRPr="00F537C2">
        <w:rPr>
          <w:rFonts w:cs="Calibri"/>
        </w:rPr>
        <w:t>Canhoto</w:t>
      </w:r>
      <w:proofErr w:type="spellEnd"/>
      <w:r w:rsidRPr="00F537C2">
        <w:rPr>
          <w:rFonts w:cs="Calibri"/>
        </w:rPr>
        <w:t xml:space="preserve"> et al. (2021) show alignment is an ongoing dynamic, while Chen et al. (2024) illustrate that digitalisation can lead to diminishing returns, absent alignment between business and technology. Additionally, evidence from Bangladesh also reveals that strategic interest does not guarantee effective integration as integration readiness with Industry 4.0 in the textile and apparel industry is still limited (Mim, Rayhan and </w:t>
      </w:r>
      <w:proofErr w:type="spellStart"/>
      <w:r w:rsidRPr="00F537C2">
        <w:rPr>
          <w:rFonts w:cs="Calibri"/>
        </w:rPr>
        <w:t>Syduzzaman</w:t>
      </w:r>
      <w:proofErr w:type="spellEnd"/>
      <w:r w:rsidRPr="00F537C2">
        <w:rPr>
          <w:rFonts w:cs="Calibri"/>
        </w:rPr>
        <w:t xml:space="preserve">, 2024). Theme 2 further demonstrates that leadership, digital skills, financial readiness and technological infrastructure shape the capacity to implement aligned strategies. </w:t>
      </w:r>
      <w:r w:rsidR="00882731" w:rsidRPr="00882731">
        <w:rPr>
          <w:rFonts w:cs="Calibri"/>
        </w:rPr>
        <w:t xml:space="preserve">Hossain et al. (2025), Alam and Dhamija (2022) and Ahad and Busch (2024) mentioned some enablers including managerial ability, employee skill and organisational readiness. Theme 3 extended this argument by </w:t>
      </w:r>
      <w:r w:rsidR="00882731" w:rsidRPr="00882731">
        <w:rPr>
          <w:rFonts w:cs="Calibri"/>
        </w:rPr>
        <w:lastRenderedPageBreak/>
        <w:t>demonstrating that external pressures and institutional conditions would constitute three criteria that could drive the adoption process.</w:t>
      </w:r>
      <w:r w:rsidR="00882731">
        <w:rPr>
          <w:rFonts w:cs="Calibri"/>
        </w:rPr>
        <w:t xml:space="preserve"> </w:t>
      </w:r>
      <w:r w:rsidRPr="00F537C2">
        <w:rPr>
          <w:rFonts w:cs="Calibri"/>
        </w:rPr>
        <w:t xml:space="preserve">Enablers or barriers to implementation categorize factors like buyer expectations, regulatory requirements, </w:t>
      </w:r>
      <w:r w:rsidR="00BE3513" w:rsidRPr="00F537C2">
        <w:rPr>
          <w:rFonts w:cs="Calibri"/>
        </w:rPr>
        <w:t>stakeholders’</w:t>
      </w:r>
      <w:r w:rsidRPr="00F537C2">
        <w:rPr>
          <w:rFonts w:cs="Calibri"/>
        </w:rPr>
        <w:t xml:space="preserve"> networks, and the scarcity of resources (Huq and Stevenson, 2020; Hoque et al., 2023; Nath, </w:t>
      </w:r>
      <w:proofErr w:type="spellStart"/>
      <w:r w:rsidRPr="00F537C2">
        <w:rPr>
          <w:rFonts w:cs="Calibri"/>
        </w:rPr>
        <w:t>Mustayin</w:t>
      </w:r>
      <w:proofErr w:type="spellEnd"/>
      <w:r w:rsidRPr="00F537C2">
        <w:rPr>
          <w:rFonts w:cs="Calibri"/>
        </w:rPr>
        <w:t xml:space="preserve"> and </w:t>
      </w:r>
      <w:proofErr w:type="spellStart"/>
      <w:r w:rsidRPr="00F537C2">
        <w:rPr>
          <w:rFonts w:cs="Calibri"/>
        </w:rPr>
        <w:t>Eweje</w:t>
      </w:r>
      <w:proofErr w:type="spellEnd"/>
      <w:r w:rsidRPr="00F537C2">
        <w:rPr>
          <w:rFonts w:cs="Calibri"/>
        </w:rPr>
        <w:t>, 2025). However, theme 4 shows that alignment in Bangladeshi garment companies is implemented more through ERP systems, ICT integration, lean practices and automation and digital processes in the supply chain than any formal frameworks of alignment.</w:t>
      </w:r>
    </w:p>
    <w:p w14:paraId="2E93184A" w14:textId="28958174" w:rsidR="007F27FA" w:rsidRPr="00F537C2" w:rsidRDefault="007F27FA" w:rsidP="007F27FA">
      <w:pPr>
        <w:rPr>
          <w:rFonts w:cs="Calibri"/>
        </w:rPr>
      </w:pPr>
      <w:r w:rsidRPr="00F537C2">
        <w:rPr>
          <w:rFonts w:cs="Calibri"/>
        </w:rPr>
        <w:tab/>
      </w:r>
      <w:r w:rsidRPr="00F537C2">
        <w:rPr>
          <w:rFonts w:cs="Calibri"/>
        </w:rPr>
        <w:t xml:space="preserve">This synthesis identifies the following </w:t>
      </w:r>
      <w:proofErr w:type="gramStart"/>
      <w:r w:rsidRPr="00F537C2">
        <w:rPr>
          <w:rFonts w:cs="Calibri"/>
        </w:rPr>
        <w:t>gaps in particular</w:t>
      </w:r>
      <w:proofErr w:type="gramEnd"/>
      <w:r w:rsidRPr="00F537C2">
        <w:rPr>
          <w:rFonts w:cs="Calibri"/>
        </w:rPr>
        <w:t>. The first is the presence of a contextual disconnect where the literature on business–digital strategic alignment in the context of garments SMEs of Bangladesh is still insufficient. Most of the literature on alignment is either written for developed countries, or large samples of SMEs, limiting contextual applicability (</w:t>
      </w:r>
      <w:proofErr w:type="spellStart"/>
      <w:r w:rsidRPr="00F537C2">
        <w:rPr>
          <w:rFonts w:cs="Calibri"/>
        </w:rPr>
        <w:t>Canhoto</w:t>
      </w:r>
      <w:proofErr w:type="spellEnd"/>
      <w:r w:rsidRPr="00F537C2">
        <w:rPr>
          <w:rFonts w:cs="Calibri"/>
        </w:rPr>
        <w:t xml:space="preserve"> et al., 2021; </w:t>
      </w:r>
      <w:proofErr w:type="spellStart"/>
      <w:r w:rsidRPr="00F537C2">
        <w:rPr>
          <w:rFonts w:cs="Calibri"/>
        </w:rPr>
        <w:t>Escoz</w:t>
      </w:r>
      <w:proofErr w:type="spellEnd"/>
      <w:r w:rsidRPr="00F537C2">
        <w:rPr>
          <w:rFonts w:cs="Calibri"/>
        </w:rPr>
        <w:t xml:space="preserve"> Barragan and Becker, 2025). Second, there is a theoretical hole as Dynamic Capabilities Theory, the Resource-Based View, TOE and Institutional Theory have explained one and only one aspect of the problem, without offering a holistic explanation of the three aspects: alignment, capability and context. Third, a methodological gap is evident. Quantitative studies can report statistical associations between digitalisation, capability and performance, but do not reveal how digital alignment is perceived and practised by SME managers. Qualitative studies can offer greater contextual detail and may have small numbers. Last, there is a philosophical divide between positivist views in which alignment is measurable and interpretivist perspectives that focus on managerial meaning and organisational context. A critical realist perspective can provide a better underpinning to explaining how deep level mechanisms like resource constraints, buyer dependence or institutional pressure influence the observable outcomes of digital transformation. Overall, there is only limited firm-level evidence on how strategic alignment is operationalised in Bangladeshi Garment SMEs and how organisational capabilities and contextual pressures simultaneously impact digital transformation performance.</w:t>
      </w:r>
    </w:p>
    <w:p w14:paraId="7FB4F77E" w14:textId="1B13076F" w:rsidR="00861B2D" w:rsidRPr="00F537C2" w:rsidRDefault="00861B2D" w:rsidP="00F537C2">
      <w:pPr>
        <w:pStyle w:val="Heading1"/>
      </w:pPr>
      <w:bookmarkStart w:id="12" w:name="_Toc238460386"/>
      <w:r w:rsidRPr="00F537C2">
        <w:t>Philosophical and Methodological Analysis of One Selected Study</w:t>
      </w:r>
      <w:bookmarkEnd w:id="12"/>
    </w:p>
    <w:p w14:paraId="0CDA3D14" w14:textId="77777777" w:rsidR="00BA6600" w:rsidRPr="00F537C2" w:rsidRDefault="00BA6600" w:rsidP="00BA6600">
      <w:pPr>
        <w:pStyle w:val="Heading2"/>
        <w:rPr>
          <w:rFonts w:cs="Calibri"/>
          <w:lang w:val="en-GB"/>
        </w:rPr>
      </w:pPr>
      <w:bookmarkStart w:id="13" w:name="_Toc238460387"/>
      <w:r w:rsidRPr="00F537C2">
        <w:rPr>
          <w:rFonts w:cs="Calibri"/>
          <w:lang w:val="en-GB"/>
        </w:rPr>
        <w:t>Overview of the Selected Study</w:t>
      </w:r>
      <w:bookmarkEnd w:id="13"/>
    </w:p>
    <w:p w14:paraId="5DBC6C4A" w14:textId="3184BE3F" w:rsidR="00BA6600" w:rsidRPr="00F537C2" w:rsidRDefault="00BA6600" w:rsidP="00BA6600">
      <w:pPr>
        <w:rPr>
          <w:rFonts w:cs="Calibri"/>
        </w:rPr>
      </w:pPr>
      <w:r w:rsidRPr="00F537C2">
        <w:rPr>
          <w:rFonts w:cs="Calibri"/>
        </w:rPr>
        <w:lastRenderedPageBreak/>
        <w:tab/>
      </w:r>
      <w:r w:rsidRPr="00F537C2">
        <w:rPr>
          <w:rFonts w:cs="Calibri"/>
        </w:rPr>
        <w:t xml:space="preserve">The selected study is </w:t>
      </w:r>
      <w:r w:rsidRPr="00F537C2">
        <w:rPr>
          <w:rFonts w:cs="Calibri"/>
          <w:b/>
          <w:bCs/>
        </w:rPr>
        <w:t xml:space="preserve">Hossain et al. (2024), </w:t>
      </w:r>
      <w:r w:rsidRPr="00F537C2">
        <w:rPr>
          <w:rFonts w:cs="Calibri"/>
          <w:b/>
          <w:bCs/>
          <w:i/>
          <w:iCs/>
        </w:rPr>
        <w:t>Adoption of artificial intelligence and big data analytics: an organizational readiness perspective of the textile and garment industry in Bangladesh</w:t>
      </w:r>
      <w:r w:rsidRPr="00F537C2">
        <w:rPr>
          <w:rFonts w:cs="Calibri"/>
          <w:b/>
          <w:bCs/>
        </w:rPr>
        <w:t xml:space="preserve">, published in the </w:t>
      </w:r>
      <w:r w:rsidRPr="00F537C2">
        <w:rPr>
          <w:rFonts w:cs="Calibri"/>
          <w:b/>
          <w:bCs/>
          <w:i/>
          <w:iCs/>
        </w:rPr>
        <w:t>Business Process Management Journal</w:t>
      </w:r>
      <w:r w:rsidRPr="00F537C2">
        <w:rPr>
          <w:rFonts w:cs="Calibri"/>
          <w:b/>
          <w:bCs/>
        </w:rPr>
        <w:t>, 30(7), pp. 2665–2683.</w:t>
      </w:r>
      <w:r w:rsidRPr="00F537C2">
        <w:rPr>
          <w:rFonts w:cs="Calibri"/>
        </w:rPr>
        <w:t xml:space="preserve"> </w:t>
      </w:r>
      <w:r w:rsidR="007E7A4F" w:rsidRPr="00F537C2">
        <w:rPr>
          <w:rFonts w:cs="Calibri"/>
        </w:rPr>
        <w:t>The study is about the readiness of organisations to adopt using Artificial Intelligence machine (AI) and the machine of Big Data Analytics (BDA) in the Textile and Garment Industry in Bangladesh. In the current study, this context is relevant because the reality of the Digital transformation in the Garment industry is not only the availability of new technologies. Effective implementation also involves leadership commitment, workforce capability, financial and organisational readiness. Inner factors that may either support or hinder the adoption of technology, are highlighted by Hossain et al. (2024). The case study is designed to find out organisations' existing readiness level and to identify the significant dimensions influencing the adoption of AI and BDA in the industry. The study is closely aligned with the present research since the readiness of the organisation can influence how well SMEs can relate the digital initiatives to wider business goals.</w:t>
      </w:r>
    </w:p>
    <w:p w14:paraId="0FF25FFB" w14:textId="4A26F421" w:rsidR="00BA6600" w:rsidRPr="00F537C2" w:rsidRDefault="00BA6600" w:rsidP="00BA6600">
      <w:pPr>
        <w:rPr>
          <w:rFonts w:cs="Calibri"/>
        </w:rPr>
      </w:pPr>
      <w:r w:rsidRPr="00F537C2">
        <w:rPr>
          <w:rFonts w:cs="Calibri"/>
        </w:rPr>
        <w:tab/>
        <w:t xml:space="preserve">The analysis by the </w:t>
      </w:r>
      <w:r w:rsidRPr="00F537C2">
        <w:rPr>
          <w:rFonts w:cs="Calibri"/>
        </w:rPr>
        <w:t xml:space="preserve">Hossain et al. (2024) </w:t>
      </w:r>
      <w:r w:rsidR="007E7A4F" w:rsidRPr="00F537C2">
        <w:rPr>
          <w:rFonts w:cs="Calibri"/>
        </w:rPr>
        <w:t>uses</w:t>
      </w:r>
      <w:r w:rsidRPr="00F537C2">
        <w:rPr>
          <w:rFonts w:cs="Calibri"/>
        </w:rPr>
        <w:t xml:space="preserve"> an interview-based study design with semi-structured interviews being administered to representatives from business organisations and relevant industry stakeholders. This allows for exploring digital readiness in terms of managerial perceptions and organisational experiences in detail. Qualitative methods are a particularly suitable approach when the research goal is to understand meanings, experiences and context, rather than testing predetermined statistical relationships (Saunders, Lewis and Thornhill, 2023). The analysis reveals five interrelated dimensions of organisational readiness: knowledge, leadership, human resources, finance &amp; engagement. The overall readiness towards the implementation of AI and BDA is low with comparatively stronger knowledge readiness and leadership readiness compared to financial readiness and human-resource and engagement readiness as noted by Hossain et al. (2024). This makes the study appropriate for detailed philosophical and methodological analysis, as the research design reveals a clear basis for exploring how the findings are rooted in assumptions about organisational reality, knowledge and the managerial interpretation of this. It also offers firsthand contextual insights into the challenges of digital transformation in Bangladesh's garment industry.</w:t>
      </w:r>
    </w:p>
    <w:p w14:paraId="20256757" w14:textId="2669B243" w:rsidR="00BA6600" w:rsidRPr="00F537C2" w:rsidRDefault="00BA6600" w:rsidP="00BA6600">
      <w:pPr>
        <w:pStyle w:val="Heading2"/>
        <w:rPr>
          <w:rFonts w:cs="Calibri"/>
          <w:lang w:val="en-GB"/>
        </w:rPr>
      </w:pPr>
      <w:bookmarkStart w:id="14" w:name="_Toc238460388"/>
      <w:r w:rsidRPr="00F537C2">
        <w:rPr>
          <w:rFonts w:cs="Calibri"/>
          <w:lang w:val="en-GB"/>
        </w:rPr>
        <w:t>Ontology and Epistemology of the Study</w:t>
      </w:r>
      <w:bookmarkEnd w:id="14"/>
    </w:p>
    <w:p w14:paraId="3CEE26DA" w14:textId="424CEF1E" w:rsidR="00BA6600" w:rsidRPr="00F537C2" w:rsidRDefault="00BA6600" w:rsidP="00BA6600">
      <w:pPr>
        <w:rPr>
          <w:rFonts w:cs="Calibri"/>
        </w:rPr>
      </w:pPr>
      <w:r w:rsidRPr="00F537C2">
        <w:rPr>
          <w:rFonts w:cs="Calibri"/>
        </w:rPr>
        <w:lastRenderedPageBreak/>
        <w:tab/>
      </w:r>
      <w:r w:rsidRPr="00F537C2">
        <w:rPr>
          <w:rFonts w:cs="Calibri"/>
        </w:rPr>
        <w:t xml:space="preserve">Hossain et al. (2024) do not explicitly declare a philosophical paradigm, so the study’s ontological and epistemological position must be inferred from its research design and treatment of organisational readiness. That is, ontologically the study tends to lean towards a contextual realist perspective. The authors perceive organisational readiness for AI and big data analytics as a real condition in Textiles and Garment industries within Bangladesh as perceived in terms of leadership, knowledge, finance, human resources, and engagement. Meanwhile, the dimensions explored are not taken as being necessarily objective, outward-looking, or context-free, but rather are revealed through the perspectives of those involved with the industry and its management. This implies that readiness is perceived as organisationally real and contextually experienced. It is a position that can be distinguished from a dogmatic positivist ontology in which readiness should be conceptualized as a fixed measurable variable. Thus, the view of contextual realism contributes to the investigation of how conditions are experienced in an organisation at a particular place. </w:t>
      </w:r>
    </w:p>
    <w:p w14:paraId="5E133846" w14:textId="34853DE9" w:rsidR="00E33F0D" w:rsidRPr="00E33F0D" w:rsidRDefault="00BA6600" w:rsidP="00E33F0D">
      <w:pPr>
        <w:rPr>
          <w:rFonts w:cs="Calibri"/>
        </w:rPr>
      </w:pPr>
      <w:r w:rsidRPr="00F537C2">
        <w:rPr>
          <w:rFonts w:cs="Calibri"/>
        </w:rPr>
        <w:tab/>
      </w:r>
      <w:r w:rsidRPr="00F537C2">
        <w:rPr>
          <w:rFonts w:cs="Calibri"/>
        </w:rPr>
        <w:t xml:space="preserve">The study is epistemologically situated in the interpretivist strand, meaning that knowledge is produced through the process of semi-structured interviews and not by testing hypotheses or measuring through statistics. Hossain et al. (2024) aim to gain insights into the perceptions of </w:t>
      </w:r>
      <w:r w:rsidRPr="00F537C2">
        <w:rPr>
          <w:rFonts w:cs="Calibri"/>
        </w:rPr>
        <w:t>businesspeople</w:t>
      </w:r>
      <w:r w:rsidRPr="00F537C2">
        <w:rPr>
          <w:rFonts w:cs="Calibri"/>
        </w:rPr>
        <w:t xml:space="preserve"> and industry stakeholders regarding the readiness of organisations to adopt AI and BDA. This method treats knowledge as being valid and coming from the processes of experience and interpretation of the participants about the organizational situation. The research design was influenced by the philosophical approach. </w:t>
      </w:r>
      <w:r w:rsidR="00215594" w:rsidRPr="00F537C2">
        <w:rPr>
          <w:rFonts w:cs="Calibri"/>
        </w:rPr>
        <w:t xml:space="preserve">An exploratory research question was considered because the authors were interested in knowing the readiness dimensions, rather testing a model they have already planned. </w:t>
      </w:r>
      <w:r w:rsidR="00E33F0D" w:rsidRPr="00E33F0D">
        <w:rPr>
          <w:rFonts w:cs="Calibri"/>
        </w:rPr>
        <w:t xml:space="preserve">A semi structured interview, additionally, enabled context to be provided for these issues, such as lack of skills and organisational engagement, and financial constraints and buy-in by leaders. The results are not </w:t>
      </w:r>
      <w:r w:rsidR="00E33F0D" w:rsidRPr="00E33F0D">
        <w:rPr>
          <w:rFonts w:cs="Calibri"/>
        </w:rPr>
        <w:t>analysed</w:t>
      </w:r>
      <w:r w:rsidR="00E33F0D" w:rsidRPr="00E33F0D">
        <w:rPr>
          <w:rFonts w:cs="Calibri"/>
        </w:rPr>
        <w:t xml:space="preserve"> as the five dimensions which are unalterable statistical traces, but as a whole; </w:t>
      </w:r>
      <w:proofErr w:type="gramStart"/>
      <w:r w:rsidR="00E33F0D" w:rsidRPr="00E33F0D">
        <w:rPr>
          <w:rFonts w:cs="Calibri"/>
        </w:rPr>
        <w:t>whether or not</w:t>
      </w:r>
      <w:proofErr w:type="gramEnd"/>
      <w:r w:rsidR="00E33F0D" w:rsidRPr="00E33F0D">
        <w:rPr>
          <w:rFonts w:cs="Calibri"/>
        </w:rPr>
        <w:t xml:space="preserve"> the separate dimensions are expressed is not </w:t>
      </w:r>
      <w:r w:rsidR="00E33F0D" w:rsidRPr="00E33F0D">
        <w:rPr>
          <w:rFonts w:cs="Calibri"/>
        </w:rPr>
        <w:t>analysed</w:t>
      </w:r>
      <w:r w:rsidR="00E33F0D" w:rsidRPr="00E33F0D">
        <w:rPr>
          <w:rFonts w:cs="Calibri"/>
        </w:rPr>
        <w:t>.</w:t>
      </w:r>
    </w:p>
    <w:p w14:paraId="68304DEC" w14:textId="43EFB051" w:rsidR="00215594" w:rsidRPr="00F537C2" w:rsidRDefault="00E33F0D" w:rsidP="00E33F0D">
      <w:pPr>
        <w:rPr>
          <w:rFonts w:cs="Calibri"/>
        </w:rPr>
      </w:pPr>
      <w:r w:rsidRPr="00E33F0D">
        <w:rPr>
          <w:rFonts w:cs="Calibri"/>
        </w:rPr>
        <w:tab/>
        <w:t>A critical realist opportunity for evaluating the study is also there.</w:t>
      </w:r>
      <w:r>
        <w:rPr>
          <w:rFonts w:cs="Calibri"/>
        </w:rPr>
        <w:t xml:space="preserve"> </w:t>
      </w:r>
      <w:r w:rsidR="00EE2134" w:rsidRPr="00EE2134">
        <w:rPr>
          <w:rFonts w:cs="Calibri"/>
        </w:rPr>
        <w:t xml:space="preserve">The low level of readiness reported could be seen as a symptom or a manifestation of the underlying processes such as weak financial capability, weak digital skill, limited Leadership Commitment, and weak </w:t>
      </w:r>
      <w:r w:rsidR="00EE2134" w:rsidRPr="00EE2134">
        <w:rPr>
          <w:rFonts w:cs="Calibri"/>
        </w:rPr>
        <w:lastRenderedPageBreak/>
        <w:t>Organisational Engagement.</w:t>
      </w:r>
      <w:r w:rsidR="00EE2134">
        <w:rPr>
          <w:rFonts w:cs="Calibri"/>
        </w:rPr>
        <w:t xml:space="preserve"> </w:t>
      </w:r>
      <w:r w:rsidR="00215594" w:rsidRPr="00F537C2">
        <w:rPr>
          <w:rFonts w:cs="Calibri"/>
        </w:rPr>
        <w:t xml:space="preserve">The analysis would get one step further with a critical realist approach where one considers how these mechanisms function </w:t>
      </w:r>
      <w:proofErr w:type="gramStart"/>
      <w:r w:rsidR="00215594" w:rsidRPr="00F537C2">
        <w:rPr>
          <w:rFonts w:cs="Calibri"/>
        </w:rPr>
        <w:t>with regard to</w:t>
      </w:r>
      <w:proofErr w:type="gramEnd"/>
      <w:r w:rsidR="00215594" w:rsidRPr="00F537C2">
        <w:rPr>
          <w:rFonts w:cs="Calibri"/>
        </w:rPr>
        <w:t xml:space="preserve"> general structural orientations such as buyer expectations, infrastructure and institutional pressure. Considering both managerial agency and resource constraints, this view is particularly valid for the SMEs of Bangladesh's garment industry where the speed and the nature of digital transformation is shaped by the presence or absence of such factors. In this context, the interpretivist approach undertaken in the Hossain et al. (2024) study is useful to gain an understanding of the context of a problem, and perhaps a critical realist approach might be appropriate for explaining this lack of readiness in the sector. This is particularly important for this research because strategic alignment is likely to be based on both managerial impression and on the nature of the </w:t>
      </w:r>
      <w:proofErr w:type="gramStart"/>
      <w:r w:rsidR="00215594" w:rsidRPr="00F537C2">
        <w:rPr>
          <w:rFonts w:cs="Calibri"/>
        </w:rPr>
        <w:t>resources</w:t>
      </w:r>
      <w:proofErr w:type="gramEnd"/>
      <w:r w:rsidR="00215594" w:rsidRPr="00F537C2">
        <w:rPr>
          <w:rFonts w:cs="Calibri"/>
        </w:rPr>
        <w:t xml:space="preserve"> constraints that SME's face.</w:t>
      </w:r>
    </w:p>
    <w:p w14:paraId="5841DBB2" w14:textId="77777777" w:rsidR="007B3F6F" w:rsidRPr="00F537C2" w:rsidRDefault="007B3F6F" w:rsidP="007B3F6F">
      <w:pPr>
        <w:pStyle w:val="Heading2"/>
        <w:rPr>
          <w:rFonts w:cs="Calibri"/>
          <w:lang w:val="en-GB"/>
        </w:rPr>
      </w:pPr>
      <w:bookmarkStart w:id="15" w:name="_Toc238460389"/>
      <w:r w:rsidRPr="00F537C2">
        <w:rPr>
          <w:rFonts w:cs="Calibri"/>
          <w:lang w:val="en-GB"/>
        </w:rPr>
        <w:t>Axiology and Researcher Positionality</w:t>
      </w:r>
      <w:bookmarkEnd w:id="15"/>
    </w:p>
    <w:p w14:paraId="6E169CB2" w14:textId="4E9866B1" w:rsidR="007B3F6F" w:rsidRPr="00F537C2" w:rsidRDefault="007B3F6F" w:rsidP="007B3F6F">
      <w:pPr>
        <w:rPr>
          <w:rFonts w:cs="Calibri"/>
        </w:rPr>
      </w:pPr>
      <w:r w:rsidRPr="00F537C2">
        <w:rPr>
          <w:rFonts w:cs="Calibri"/>
        </w:rPr>
        <w:tab/>
      </w:r>
      <w:r w:rsidRPr="00F537C2">
        <w:rPr>
          <w:rFonts w:cs="Calibri"/>
        </w:rPr>
        <w:t xml:space="preserve">The study of axiology involves the values or moral standards that shape the selection of the research problem, and how evidence is interpreted and judged in terms of a desirable research result (Saunders, Lewis and Thornhill, 2023). Hossain et al. (2024) do not express the axiological attitude. The study, however, seems to put emphasis on a technology readiness and the right level of organisational development and successful uptake of AI and big data. Digital readiness has been conceptually shared </w:t>
      </w:r>
      <w:r w:rsidR="00E46941" w:rsidRPr="00F537C2">
        <w:rPr>
          <w:rFonts w:cs="Calibri"/>
        </w:rPr>
        <w:t>overall</w:t>
      </w:r>
      <w:r w:rsidRPr="00F537C2">
        <w:rPr>
          <w:rFonts w:cs="Calibri"/>
        </w:rPr>
        <w:t xml:space="preserve"> as an advantageous state of the organisation that will improve the future competitiveness of the textile and garment industry of Bangladesh (Hossain et al., 2024). This orientation can shape the understanding of low readiness mostly as a matter of organisations and the need to fix it. </w:t>
      </w:r>
      <w:r w:rsidR="00215594" w:rsidRPr="00F537C2">
        <w:rPr>
          <w:rFonts w:cs="Calibri"/>
        </w:rPr>
        <w:t>Other issues discussed in relation to digitalisation, such as the lack of equal access to digital skills, employment displacement, surveillance of employees, data governance or the distribution of the benefits of technological advances, are relatively less emphasized in this framing. Hence, the study shows the values associated mainly to organisations effectiveness and technological advance.</w:t>
      </w:r>
    </w:p>
    <w:p w14:paraId="74BA10EC" w14:textId="77777777" w:rsidR="002F4CB5" w:rsidRPr="00F537C2" w:rsidRDefault="007B3F6F" w:rsidP="007B3F6F">
      <w:pPr>
        <w:rPr>
          <w:rFonts w:cs="Calibri"/>
        </w:rPr>
      </w:pPr>
      <w:r w:rsidRPr="00F537C2">
        <w:rPr>
          <w:rFonts w:cs="Calibri"/>
        </w:rPr>
        <w:tab/>
      </w:r>
      <w:r w:rsidRPr="00F537C2">
        <w:rPr>
          <w:rFonts w:cs="Calibri"/>
        </w:rPr>
        <w:t xml:space="preserve">The notion of researcher positionality is significant because this study applies qualitative interviews in which there is interaction between the researchers and the interviewees in the production of data and interpretation. In qualitative research, total researcher neutrality is hard </w:t>
      </w:r>
      <w:r w:rsidRPr="00F537C2">
        <w:rPr>
          <w:rFonts w:cs="Calibri"/>
        </w:rPr>
        <w:lastRenderedPageBreak/>
        <w:t xml:space="preserve">to come by as what is included and excluded, who is interviewed and who is not, how questions on interviews are interpreted are all subject to researcher judgment and interpretation (Berger, 2015). Hossain et al. (2024) do not offer a thorough reflexive discussion that accounts for how researcher assumptions or experiences with AI/BDA can affect analysis. This can result in potential sources of interpretive bias, especially if technological adoption was undertaken from a perspective that an increase in digitalisation equates to organisational advancement. The researchers' association with the </w:t>
      </w:r>
      <w:r w:rsidRPr="00F537C2">
        <w:rPr>
          <w:rFonts w:cs="Calibri"/>
        </w:rPr>
        <w:t>clothesline</w:t>
      </w:r>
      <w:r w:rsidRPr="00F537C2">
        <w:rPr>
          <w:rFonts w:cs="Calibri"/>
        </w:rPr>
        <w:t xml:space="preserve"> and exactly how previous assumptions were tested could have been made clearer with greater reflexive transparency. This is particularly relevant in DBA research as it may affect where problems are located, who is listened to and how evidence is understood in relation to a problem. This would enhance the study's transparency and credibility, as values and researcher positions would then be explicitly acknowledged.</w:t>
      </w:r>
    </w:p>
    <w:p w14:paraId="7557652A" w14:textId="77777777" w:rsidR="00E46941" w:rsidRPr="00F537C2" w:rsidRDefault="00E46941" w:rsidP="00E46941">
      <w:pPr>
        <w:pStyle w:val="Heading2"/>
        <w:rPr>
          <w:rFonts w:cs="Calibri"/>
          <w:lang w:val="en-GB"/>
        </w:rPr>
      </w:pPr>
      <w:bookmarkStart w:id="16" w:name="_Toc238460390"/>
      <w:r w:rsidRPr="00F537C2">
        <w:rPr>
          <w:rFonts w:cs="Calibri"/>
          <w:lang w:val="en-GB"/>
        </w:rPr>
        <w:t>Methodological Quality: Reliability, Validity &amp; Trustworthiness</w:t>
      </w:r>
      <w:bookmarkEnd w:id="16"/>
    </w:p>
    <w:p w14:paraId="1351C4C4" w14:textId="7F928A34" w:rsidR="00FA67CC" w:rsidRPr="00F537C2" w:rsidRDefault="00FA67CC" w:rsidP="00FA67CC">
      <w:pPr>
        <w:rPr>
          <w:rFonts w:cs="Calibri"/>
        </w:rPr>
      </w:pPr>
      <w:r w:rsidRPr="00F537C2">
        <w:rPr>
          <w:rFonts w:cs="Calibri"/>
        </w:rPr>
        <w:tab/>
      </w:r>
      <w:r w:rsidRPr="00F537C2">
        <w:rPr>
          <w:rFonts w:cs="Calibri"/>
        </w:rPr>
        <w:t xml:space="preserve">The study of axiology involves the values or moral standards that shape the selection of the research problem, and how evidence is interpreted and judged in terms of a desirable research result (Saunders, Lewis and Thornhill, 2023). Hossain et al. (2024) do not express the axiological attitude. The study, however, seems to put emphasis on </w:t>
      </w:r>
      <w:r w:rsidRPr="00F537C2">
        <w:rPr>
          <w:rFonts w:cs="Calibri"/>
        </w:rPr>
        <w:t>technology</w:t>
      </w:r>
      <w:r w:rsidRPr="00F537C2">
        <w:rPr>
          <w:rFonts w:cs="Calibri"/>
        </w:rPr>
        <w:t xml:space="preserve"> readiness and the right level of organisational development and successful uptake of AI and big data. Digital readiness has been conceptually shared </w:t>
      </w:r>
      <w:r w:rsidRPr="00F537C2">
        <w:rPr>
          <w:rFonts w:cs="Calibri"/>
        </w:rPr>
        <w:t>overall</w:t>
      </w:r>
      <w:r w:rsidRPr="00F537C2">
        <w:rPr>
          <w:rFonts w:cs="Calibri"/>
        </w:rPr>
        <w:t xml:space="preserve"> as an advantageous state of the organisation that will improve the future competitiveness of the textile and garment industry of Bangladesh (Hossain et al., 2024). </w:t>
      </w:r>
      <w:r w:rsidR="00215594" w:rsidRPr="00F537C2">
        <w:rPr>
          <w:rFonts w:cs="Calibri"/>
        </w:rPr>
        <w:t xml:space="preserve">This orientation can inform understanding of low readiness primarily as a matter of organisations, and of the need to fix this. This framing plays down other matters associated with digitalisation, like employment displacement, inequality in access to digital skills and proffering of surveillance, data governance and distribution of technological benefits to employees. </w:t>
      </w:r>
      <w:proofErr w:type="gramStart"/>
      <w:r w:rsidR="00215594" w:rsidRPr="00F537C2">
        <w:rPr>
          <w:rFonts w:cs="Calibri"/>
        </w:rPr>
        <w:t>As a consequence</w:t>
      </w:r>
      <w:proofErr w:type="gramEnd"/>
      <w:r w:rsidR="00215594" w:rsidRPr="00F537C2">
        <w:rPr>
          <w:rFonts w:cs="Calibri"/>
        </w:rPr>
        <w:t>, the study shows values with a strong connection to the achievement of an organisation and the development of technology.</w:t>
      </w:r>
    </w:p>
    <w:p w14:paraId="5DB3B5C2" w14:textId="77777777" w:rsidR="00FA67CC" w:rsidRPr="00F537C2" w:rsidRDefault="00FA67CC" w:rsidP="00FA67CC">
      <w:pPr>
        <w:rPr>
          <w:rFonts w:cs="Calibri"/>
        </w:rPr>
      </w:pPr>
      <w:r w:rsidRPr="00F537C2">
        <w:rPr>
          <w:rFonts w:cs="Calibri"/>
        </w:rPr>
        <w:tab/>
      </w:r>
      <w:r w:rsidRPr="00F537C2">
        <w:rPr>
          <w:rFonts w:cs="Calibri"/>
        </w:rPr>
        <w:t xml:space="preserve">The notion of researcher positionality is significant because this study applies qualitative interviews in which there is interaction between the researchers and the interviewees in the production of data and interpretation. In qualitative research, total researcher neutrality is hard </w:t>
      </w:r>
      <w:r w:rsidRPr="00F537C2">
        <w:rPr>
          <w:rFonts w:cs="Calibri"/>
        </w:rPr>
        <w:lastRenderedPageBreak/>
        <w:t xml:space="preserve">to come by as what is included and excluded, who is interviewed and who is not, how questions on interviews are interpreted are all subject to researcher judgment and interpretation (Smet, Eksi and </w:t>
      </w:r>
      <w:proofErr w:type="spellStart"/>
      <w:r w:rsidRPr="00F537C2">
        <w:rPr>
          <w:rFonts w:cs="Calibri"/>
        </w:rPr>
        <w:t>Truijens</w:t>
      </w:r>
      <w:proofErr w:type="spellEnd"/>
      <w:r w:rsidRPr="00F537C2">
        <w:rPr>
          <w:rFonts w:cs="Calibri"/>
        </w:rPr>
        <w:t xml:space="preserve">, 2026). Hossain et al. (2024) do not offer a thorough reflexive discussion that accounts for how researcher assumptions or experiences with AI/BDA can affect analysis. This can result in potential sources of interpretive bias, especially if technological adoption was undertaken from </w:t>
      </w:r>
      <w:r w:rsidRPr="00F537C2">
        <w:rPr>
          <w:rFonts w:cs="Calibri"/>
        </w:rPr>
        <w:t>the perspective</w:t>
      </w:r>
      <w:r w:rsidRPr="00F537C2">
        <w:rPr>
          <w:rFonts w:cs="Calibri"/>
        </w:rPr>
        <w:t xml:space="preserve"> that an increase in digitalisation equates to organisational advancement. The researchers' association with the </w:t>
      </w:r>
      <w:r w:rsidRPr="00F537C2">
        <w:rPr>
          <w:rFonts w:cs="Calibri"/>
        </w:rPr>
        <w:t>clothesline</w:t>
      </w:r>
      <w:r w:rsidRPr="00F537C2">
        <w:rPr>
          <w:rFonts w:cs="Calibri"/>
        </w:rPr>
        <w:t xml:space="preserve"> and exactly how previous assumptions were tested could have been made clearer with greater reflexive transparency. </w:t>
      </w:r>
      <w:r w:rsidR="00076667" w:rsidRPr="00F537C2">
        <w:rPr>
          <w:rFonts w:cs="Calibri"/>
        </w:rPr>
        <w:t xml:space="preserve"> </w:t>
      </w:r>
      <w:r w:rsidR="00076667" w:rsidRPr="00F537C2">
        <w:rPr>
          <w:rFonts w:cs="Calibri"/>
        </w:rPr>
        <w:t>This matters in DBA research since it may impact issue location, listener selection, and evidence interpretation. Since values and researcher perspectives would be stated, the study would be more transparent and credible.</w:t>
      </w:r>
    </w:p>
    <w:p w14:paraId="6A3CFDC7" w14:textId="7DD0FC63" w:rsidR="009B49C7" w:rsidRPr="00F537C2" w:rsidRDefault="0041606E" w:rsidP="00FA67CC">
      <w:pPr>
        <w:rPr>
          <w:rFonts w:cs="Calibri"/>
        </w:rPr>
      </w:pPr>
      <w:r w:rsidRPr="00F537C2">
        <w:rPr>
          <w:rFonts w:cs="Calibri"/>
        </w:rPr>
        <w:tab/>
      </w:r>
      <w:r w:rsidR="009B49C7" w:rsidRPr="00F537C2">
        <w:rPr>
          <w:rFonts w:cs="Calibri"/>
        </w:rPr>
        <w:t xml:space="preserve">The methodological quality of Hossain et al. (2024) should be evaluated based on qualitative criteria and not evaluated as data in conventional quantitative instruments. Semi-structured </w:t>
      </w:r>
      <w:r w:rsidR="009B49C7" w:rsidRPr="00F537C2">
        <w:rPr>
          <w:rFonts w:cs="Calibri"/>
        </w:rPr>
        <w:t>interviews</w:t>
      </w:r>
      <w:r w:rsidR="009B49C7" w:rsidRPr="00F537C2">
        <w:rPr>
          <w:rFonts w:cs="Calibri"/>
        </w:rPr>
        <w:t xml:space="preserve"> will contribute to credibility as the respondents will be given room to reflect on the organisations' readiness and give the interviewers insight in their context-specific perspectives on leadership, finance, human resources, knowledge and engagement. Qualitative research's credibility relies on plausibility and depth of interpretation instead of statistical consistency (Lim, 2024). The reporting</w:t>
      </w:r>
      <w:r w:rsidRPr="00F537C2">
        <w:rPr>
          <w:rFonts w:cs="Calibri"/>
        </w:rPr>
        <w:t xml:space="preserve"> </w:t>
      </w:r>
      <w:r w:rsidR="009B49C7" w:rsidRPr="00F537C2">
        <w:rPr>
          <w:rFonts w:cs="Calibri"/>
        </w:rPr>
        <w:t>might have been stronger if there was clear evidence of some of the procedures such as member checking, triangulation, or multiple-coder verification. The dependability also entails providing a transparent narrative of how interview data was coded and the themes were generated, so that the analytical process can be traced and critiqued (Watson and Jackson, 2025). The contextual focus of the sector such as Textile and Garment Industry of Bangladesh is a strength in terms of transferability. The findings</w:t>
      </w:r>
      <w:r w:rsidR="009B49C7" w:rsidRPr="00F537C2">
        <w:rPr>
          <w:rFonts w:cs="Calibri"/>
        </w:rPr>
        <w:t xml:space="preserve"> </w:t>
      </w:r>
      <w:r w:rsidR="009B49C7" w:rsidRPr="00F537C2">
        <w:rPr>
          <w:rFonts w:cs="Calibri"/>
        </w:rPr>
        <w:t>cannot simply be transferred to all SMEs, as digital maturity, firm size and financial condition may vary considerably. The overall contextual understanding is good but further methodological clarity would increase the level of trustworthiness and confidence in the results.</w:t>
      </w:r>
    </w:p>
    <w:p w14:paraId="03D43EDF" w14:textId="291796A6" w:rsidR="0041606E" w:rsidRPr="00F537C2" w:rsidRDefault="0041606E" w:rsidP="0041606E">
      <w:pPr>
        <w:pStyle w:val="Heading2"/>
        <w:rPr>
          <w:rFonts w:cs="Calibri"/>
          <w:lang w:val="en-GB"/>
        </w:rPr>
      </w:pPr>
      <w:bookmarkStart w:id="17" w:name="_Toc238460391"/>
      <w:r w:rsidRPr="00F537C2">
        <w:rPr>
          <w:rFonts w:cs="Calibri"/>
          <w:lang w:val="en-GB"/>
        </w:rPr>
        <w:t>Ethical Considerations</w:t>
      </w:r>
      <w:bookmarkEnd w:id="17"/>
    </w:p>
    <w:p w14:paraId="47FDD224" w14:textId="10E059B1" w:rsidR="0041606E" w:rsidRPr="00F537C2" w:rsidRDefault="0041606E" w:rsidP="0041606E">
      <w:pPr>
        <w:rPr>
          <w:rFonts w:cs="Calibri"/>
        </w:rPr>
      </w:pPr>
      <w:r w:rsidRPr="00F537C2">
        <w:rPr>
          <w:rFonts w:cs="Calibri"/>
        </w:rPr>
        <w:lastRenderedPageBreak/>
        <w:tab/>
      </w:r>
      <w:r w:rsidRPr="00F537C2">
        <w:rPr>
          <w:rFonts w:cs="Calibri"/>
        </w:rPr>
        <w:t xml:space="preserve">Ethical considerations are particularly important in Hossain et al. (2024) because the study involves organisational representatives and industry stakeholders discussing commercially sensitive issues, including leadership capability, financial readiness, workforce skills and technological preparedness. Qualitative research involves ensuring informed consent, voluntary participation, confidentiality, anonymity, secure management of the information of participants (Saunders, Lewis and Thornhill, 2023). </w:t>
      </w:r>
      <w:r w:rsidRPr="00F537C2">
        <w:rPr>
          <w:rFonts w:cs="Calibri"/>
        </w:rPr>
        <w:t>These</w:t>
      </w:r>
      <w:r w:rsidRPr="00F537C2">
        <w:rPr>
          <w:rFonts w:cs="Calibri"/>
        </w:rPr>
        <w:t xml:space="preserve"> measures are necessary because this could lead to reputational or professional risks for the participants and the firms resulting from disclosure of organisational weaknesses. There is insufficient detail in the available reporting to assess the complete ethical approval process; conclusions about formal processes should be approached with caution. Power dynamics must also be </w:t>
      </w:r>
      <w:r w:rsidRPr="00F537C2">
        <w:rPr>
          <w:rFonts w:cs="Calibri"/>
        </w:rPr>
        <w:t>considered</w:t>
      </w:r>
      <w:r w:rsidRPr="00F537C2">
        <w:rPr>
          <w:rFonts w:cs="Calibri"/>
        </w:rPr>
        <w:t xml:space="preserve"> because participants may not have wanted to raise any negative statements regarding senior management or organisational issues. Atkins, Mackenzie and Jones (2024) emphasise that qualitative researchers must protect participants from potential harm arising from disclosure and unequal researcher–participant relationships. Ethical analysis should also consider broader consequences of AI and BDA adoption, including data privacy, employee surveillance, job displacement and unequal access to digital skills. These are important issues because technological change may benefit </w:t>
      </w:r>
      <w:r w:rsidRPr="00F537C2">
        <w:rPr>
          <w:rFonts w:cs="Calibri"/>
        </w:rPr>
        <w:t>firms but</w:t>
      </w:r>
      <w:r w:rsidRPr="00F537C2">
        <w:rPr>
          <w:rFonts w:cs="Calibri"/>
        </w:rPr>
        <w:t xml:space="preserve"> poses risks for employees and others.</w:t>
      </w:r>
    </w:p>
    <w:p w14:paraId="34D0FBF2" w14:textId="67E394E8" w:rsidR="0041606E" w:rsidRPr="00F537C2" w:rsidRDefault="0041606E" w:rsidP="0041606E">
      <w:pPr>
        <w:pStyle w:val="Heading2"/>
        <w:rPr>
          <w:rFonts w:cs="Calibri"/>
          <w:lang w:val="en-GB"/>
        </w:rPr>
      </w:pPr>
      <w:bookmarkStart w:id="18" w:name="_Toc238460392"/>
      <w:r w:rsidRPr="00F537C2">
        <w:rPr>
          <w:rFonts w:cs="Calibri"/>
          <w:lang w:val="en-GB"/>
        </w:rPr>
        <w:t>Critical Appraisal</w:t>
      </w:r>
      <w:bookmarkEnd w:id="18"/>
    </w:p>
    <w:p w14:paraId="2B444A82" w14:textId="77777777" w:rsidR="0041606E" w:rsidRPr="00F537C2" w:rsidRDefault="0041606E" w:rsidP="00FA67CC">
      <w:pPr>
        <w:rPr>
          <w:rFonts w:cs="Calibri"/>
        </w:rPr>
      </w:pPr>
      <w:r w:rsidRPr="00F537C2">
        <w:rPr>
          <w:rFonts w:cs="Calibri"/>
        </w:rPr>
        <w:tab/>
      </w:r>
      <w:r w:rsidRPr="00F537C2">
        <w:rPr>
          <w:rFonts w:cs="Calibri"/>
        </w:rPr>
        <w:t xml:space="preserve">Hossain et al. (2024) offer a valuable contribution that is context-specific after exploring organisational readiness for AI and big data analytics in the textile and garment sector of Bangladesh. The strengths lie in the qualitative design through which leadership, knowledge, finance, human resources and engagement are explored as interdependent conditions of digital readiness. There are specific indicators when this approach is used and it is suitable for exploring complex organisational experiences which cannot be measured using standardised measures (Saunders, Lewis and Thornhill, 2023). The study, however, emphasizes readiness for technology adoption instead of the strategic alignment of business and digital strategies. This makes it hard for it to explain the relationship between digital investments and large organisational goals. There is also a limitation for transferability as the research is focused on understanding the overall textile and garment industry and not specifically on the SMEs. The analysis would be enhanced by adding </w:t>
      </w:r>
      <w:r w:rsidRPr="00F537C2">
        <w:rPr>
          <w:rFonts w:cs="Calibri"/>
        </w:rPr>
        <w:lastRenderedPageBreak/>
        <w:t>mechanisms, such as resource scarcity, buyer pressure, institutional constraints and technological infrastructure, using a critical realism perspective. This will provide more meaningful insights into the digital transformation readiness disparity faced by Bangladeshi garment SMEs.</w:t>
      </w:r>
    </w:p>
    <w:p w14:paraId="0B28B3A7" w14:textId="77777777" w:rsidR="00BE3513" w:rsidRPr="00F537C2" w:rsidRDefault="00BE3513" w:rsidP="00F537C2">
      <w:pPr>
        <w:pStyle w:val="Heading1"/>
      </w:pPr>
      <w:bookmarkStart w:id="19" w:name="_Toc238460393"/>
      <w:r w:rsidRPr="00F537C2">
        <w:t>Discussion and Contribution</w:t>
      </w:r>
      <w:bookmarkEnd w:id="19"/>
    </w:p>
    <w:p w14:paraId="037D732C" w14:textId="6E46FF55" w:rsidR="00A80703" w:rsidRPr="00F537C2" w:rsidRDefault="00A80703" w:rsidP="00A80703">
      <w:pPr>
        <w:pStyle w:val="Heading2"/>
        <w:rPr>
          <w:rFonts w:cs="Calibri"/>
          <w:lang w:val="en-GB"/>
        </w:rPr>
      </w:pPr>
      <w:bookmarkStart w:id="20" w:name="_Toc238460394"/>
      <w:r w:rsidRPr="00F537C2">
        <w:rPr>
          <w:rFonts w:cs="Calibri"/>
          <w:lang w:val="en-GB"/>
        </w:rPr>
        <w:t>Integration of Literature and Selected Study</w:t>
      </w:r>
      <w:bookmarkEnd w:id="20"/>
    </w:p>
    <w:p w14:paraId="734DDF1B" w14:textId="3410DE9A" w:rsidR="00A80703" w:rsidRPr="00F537C2" w:rsidRDefault="00A80703" w:rsidP="00A80703">
      <w:pPr>
        <w:rPr>
          <w:rFonts w:cs="Calibri"/>
        </w:rPr>
      </w:pPr>
      <w:r w:rsidRPr="00F537C2">
        <w:rPr>
          <w:rFonts w:cs="Calibri"/>
        </w:rPr>
        <w:tab/>
      </w:r>
      <w:r w:rsidRPr="00F537C2">
        <w:rPr>
          <w:rFonts w:cs="Calibri"/>
        </w:rPr>
        <w:t xml:space="preserve">The literature through this study found that the question of digital transformation in SMEs is not solely described as a phenomenon of technology adoption. The success of organisational performance relies on the degree to which digital is aligned with business objectives and adequately underpinned with organizational capabilities. </w:t>
      </w:r>
      <w:proofErr w:type="spellStart"/>
      <w:r w:rsidRPr="00F537C2">
        <w:rPr>
          <w:rFonts w:cs="Calibri"/>
        </w:rPr>
        <w:t>Canhoto</w:t>
      </w:r>
      <w:proofErr w:type="spellEnd"/>
      <w:r w:rsidRPr="00F537C2">
        <w:rPr>
          <w:rFonts w:cs="Calibri"/>
        </w:rPr>
        <w:t xml:space="preserve"> et al. (2021) views alignment as a dynamic process that includes sensing, committing and reconfiguration of organisational activity. Teng, Wu and Yang (2022) also illustrate that digital technologies develop better performance if they are used alongside employee's digital skills and with an adequate Digital Transformation Strategy. This is affirmed by the findings of Chen, et al. (2024) that the impact of digitalisation on SMEs can be seen as inverted U-shaped, and the effect of business–technology alignment can be seen as moderating the effect of digitalisation on the performance of SMEs. Thus, investing more in technology does not necessarily result in better performance. Digitalisation </w:t>
      </w:r>
      <w:proofErr w:type="gramStart"/>
      <w:r w:rsidRPr="00F537C2">
        <w:rPr>
          <w:rFonts w:cs="Calibri"/>
        </w:rPr>
        <w:t>has to</w:t>
      </w:r>
      <w:proofErr w:type="gramEnd"/>
      <w:r w:rsidRPr="00F537C2">
        <w:rPr>
          <w:rFonts w:cs="Calibri"/>
        </w:rPr>
        <w:t xml:space="preserve"> be grounded in the strategic alignment with organizational priorities, resources, and capabilities. </w:t>
      </w:r>
      <w:r w:rsidRPr="00F537C2">
        <w:rPr>
          <w:rFonts w:cs="Calibri"/>
        </w:rPr>
        <w:t>These findings</w:t>
      </w:r>
      <w:r w:rsidRPr="00F537C2">
        <w:rPr>
          <w:rFonts w:cs="Calibri"/>
        </w:rPr>
        <w:t xml:space="preserve"> are also supported by the literature reviewed on the Bangladesh context that reveals the presence of strategic interest in Industry 4.0 alongside relatively limited digital integration and readiness within the country (Mim, Rayhan and </w:t>
      </w:r>
      <w:proofErr w:type="spellStart"/>
      <w:r w:rsidRPr="00F537C2">
        <w:rPr>
          <w:rFonts w:cs="Calibri"/>
        </w:rPr>
        <w:t>Syduzzaman</w:t>
      </w:r>
      <w:proofErr w:type="spellEnd"/>
      <w:r w:rsidRPr="00F537C2">
        <w:rPr>
          <w:rFonts w:cs="Calibri"/>
        </w:rPr>
        <w:t>, 2024).</w:t>
      </w:r>
    </w:p>
    <w:p w14:paraId="065416CA" w14:textId="612995EE" w:rsidR="00A80703" w:rsidRPr="00F537C2" w:rsidRDefault="00215594" w:rsidP="00FA271A">
      <w:pPr>
        <w:rPr>
          <w:rFonts w:cs="Calibri"/>
        </w:rPr>
      </w:pPr>
      <w:r w:rsidRPr="00F537C2">
        <w:rPr>
          <w:rFonts w:cs="Calibri"/>
        </w:rPr>
        <w:tab/>
      </w:r>
      <w:r w:rsidRPr="00F537C2">
        <w:rPr>
          <w:rFonts w:cs="Calibri"/>
        </w:rPr>
        <w:t xml:space="preserve">The literature on organisational capability enhances this argument. In line with this, Hossain et al. (2024), Alam and Dhamija (2022), Ahad and Busch (2024) and Iqbal and Su (2026) outline the factors that are essential for digital adoption, including leadership commitment, digital knowledge, financial capacity, technical readiness and workforce skills. </w:t>
      </w:r>
      <w:bookmarkStart w:id="21" w:name="_Toc238460395"/>
      <w:r w:rsidR="00FA271A" w:rsidRPr="00FA271A">
        <w:rPr>
          <w:rFonts w:cs="Calibri"/>
        </w:rPr>
        <w:t xml:space="preserve">These capacities are therefore the ones that can enable or constrain the process of translating strategic intentions to organisational practice. The study by Hossain et al. (2024) was selected for relevance as it identifies the interrelated dimensions of Knowledge, Leadership, Human Resources, Finance and </w:t>
      </w:r>
      <w:r w:rsidR="00FA271A" w:rsidRPr="00FA271A">
        <w:rPr>
          <w:rFonts w:cs="Calibri"/>
        </w:rPr>
        <w:lastRenderedPageBreak/>
        <w:t xml:space="preserve">engagement in the context of organisation readiness. Preparation is the best strategy. Organisations can have technology and digital skill whilst being unaware of how that investment can be connected to business. This distinction supports the basic principle that capability gives organisations a foundation for </w:t>
      </w:r>
      <w:proofErr w:type="gramStart"/>
      <w:r w:rsidR="00FA271A" w:rsidRPr="00FA271A">
        <w:rPr>
          <w:rFonts w:cs="Calibri"/>
        </w:rPr>
        <w:t>alignment, but</w:t>
      </w:r>
      <w:proofErr w:type="gramEnd"/>
      <w:r w:rsidR="00FA271A" w:rsidRPr="00FA271A">
        <w:rPr>
          <w:rFonts w:cs="Calibri"/>
        </w:rPr>
        <w:t xml:space="preserve"> is not alignment.</w:t>
      </w:r>
      <w:r w:rsidR="00FA271A">
        <w:rPr>
          <w:rFonts w:cs="Calibri"/>
        </w:rPr>
        <w:t xml:space="preserve"> </w:t>
      </w:r>
      <w:r w:rsidR="00DA5A1E" w:rsidRPr="00F537C2">
        <w:rPr>
          <w:rFonts w:cs="Calibri"/>
        </w:rPr>
        <w:t>Philosophical Foundations of Research Practice</w:t>
      </w:r>
      <w:bookmarkEnd w:id="21"/>
    </w:p>
    <w:p w14:paraId="6BC9B75E" w14:textId="4F279ECA" w:rsidR="00215594" w:rsidRPr="00F537C2" w:rsidRDefault="00291237" w:rsidP="00DA5A1E">
      <w:pPr>
        <w:rPr>
          <w:rFonts w:cs="Calibri"/>
        </w:rPr>
      </w:pPr>
      <w:r w:rsidRPr="00F537C2">
        <w:rPr>
          <w:rFonts w:cs="Calibri"/>
        </w:rPr>
        <w:tab/>
      </w:r>
      <w:r w:rsidR="00215594" w:rsidRPr="00F537C2">
        <w:rPr>
          <w:rFonts w:cs="Calibri"/>
        </w:rPr>
        <w:t xml:space="preserve">The examined studies demonstrate a consistent finding that the philosophies of strategic alignment and digital transformation are not </w:t>
      </w:r>
      <w:proofErr w:type="gramStart"/>
      <w:r w:rsidR="00215594" w:rsidRPr="00F537C2">
        <w:rPr>
          <w:rFonts w:cs="Calibri"/>
        </w:rPr>
        <w:t>neutral, but</w:t>
      </w:r>
      <w:proofErr w:type="gramEnd"/>
      <w:r w:rsidR="00215594" w:rsidRPr="00F537C2">
        <w:rPr>
          <w:rFonts w:cs="Calibri"/>
        </w:rPr>
        <w:t xml:space="preserve"> instead have strong implications for the way it is conceptually understood, measured, and interpreted. Generally, quantitative studies rely on positivist or post-positivist assumption like Teng et al. (2022), Chen et al. (2024), and Hossain and Wahid (2026). Strategic alignment, digital capability, and organisational performance can be seen as measurable constructs that can be investigated through a statistical approach. These are helpful in identifying patterns and the degree of association between variables in larger samples in testing for theoretical relations. </w:t>
      </w:r>
      <w:r w:rsidR="00215594" w:rsidRPr="00F537C2">
        <w:rPr>
          <w:rFonts w:cs="Calibri"/>
        </w:rPr>
        <w:t>However,</w:t>
      </w:r>
      <w:r w:rsidR="00215594" w:rsidRPr="00F537C2">
        <w:rPr>
          <w:rFonts w:cs="Calibri"/>
        </w:rPr>
        <w:t xml:space="preserve"> the knowledge acquired typically assumes lack of alignment to be a relatively stable state within the organisation, and it is underdeveloped when it comes to how alignment is created and enacted in daily organisations by managers.</w:t>
      </w:r>
    </w:p>
    <w:p w14:paraId="6C68FB94" w14:textId="1E2057D3" w:rsidR="00DA5A1E" w:rsidRPr="00F537C2" w:rsidRDefault="00DA5A1E" w:rsidP="00DA5A1E">
      <w:pPr>
        <w:rPr>
          <w:rFonts w:cs="Calibri"/>
        </w:rPr>
      </w:pPr>
      <w:r w:rsidRPr="00F537C2">
        <w:rPr>
          <w:rFonts w:cs="Calibri"/>
        </w:rPr>
        <w:tab/>
      </w:r>
      <w:r w:rsidRPr="00F537C2">
        <w:rPr>
          <w:rFonts w:cs="Calibri"/>
        </w:rPr>
        <w:t xml:space="preserve">Qualitative studies present a different understanding of organisational reality. </w:t>
      </w:r>
      <w:proofErr w:type="spellStart"/>
      <w:r w:rsidRPr="00F537C2">
        <w:rPr>
          <w:rFonts w:cs="Calibri"/>
        </w:rPr>
        <w:t>Canhoto</w:t>
      </w:r>
      <w:proofErr w:type="spellEnd"/>
      <w:r w:rsidRPr="00F537C2">
        <w:rPr>
          <w:rFonts w:cs="Calibri"/>
        </w:rPr>
        <w:t xml:space="preserve"> et al. (2021), Hoque et al. (2023), Nath</w:t>
      </w:r>
      <w:r w:rsidR="00CD4940" w:rsidRPr="00F537C2">
        <w:rPr>
          <w:rFonts w:cs="Calibri"/>
        </w:rPr>
        <w:t xml:space="preserve"> et al. </w:t>
      </w:r>
      <w:r w:rsidRPr="00F537C2">
        <w:rPr>
          <w:rFonts w:cs="Calibri"/>
        </w:rPr>
        <w:t xml:space="preserve">(2025) and Hossain et al. (2024) instead emphasise managerial interpretation, organisational processes and contextual conditions. Such research is nearer to </w:t>
      </w:r>
      <w:r w:rsidR="00CD4940" w:rsidRPr="00F537C2">
        <w:rPr>
          <w:rFonts w:cs="Calibri"/>
        </w:rPr>
        <w:t>interpretivism</w:t>
      </w:r>
      <w:r w:rsidRPr="00F537C2">
        <w:rPr>
          <w:rFonts w:cs="Calibri"/>
        </w:rPr>
        <w:t xml:space="preserve"> (knowledge is developed through the participant experience and not just predefined measurements). The analysis of Hossain et al. (2024), for instance, reflects that digital readiness is not only statistically related, but is also understood through managerial views on leadership, finance, knowledge, skills and engagement. These philosophical differences illustrate that research philosophy is not divorced from methodological practice. Ontological assumptions shape conceptions of what is seen as organisational reality, whilst epistemological assumptions mediate which evidence is regarded as valid knowledge.</w:t>
      </w:r>
      <w:r w:rsidRPr="00F537C2">
        <w:rPr>
          <w:rFonts w:cs="Calibri"/>
        </w:rPr>
        <w:t xml:space="preserve"> </w:t>
      </w:r>
      <w:r w:rsidRPr="00F537C2">
        <w:rPr>
          <w:rFonts w:cs="Calibri"/>
        </w:rPr>
        <w:t>A critical realist perspective provides a useful pathway between these positions. Strategic alignment can be seen as an observable organisational response that comes from a deeper level of mechanisms</w:t>
      </w:r>
      <w:r w:rsidR="00EC0CDC" w:rsidRPr="00F537C2">
        <w:rPr>
          <w:rFonts w:cs="Calibri"/>
        </w:rPr>
        <w:t xml:space="preserve"> such as</w:t>
      </w:r>
      <w:r w:rsidRPr="00F537C2">
        <w:rPr>
          <w:rFonts w:cs="Calibri"/>
        </w:rPr>
        <w:t xml:space="preserve"> managerial commitment, resource scarcity, buyer dependence, institutional pressure and digital competence. This interpretation is especially relevant to the SMEs in the Bangladeshi garment </w:t>
      </w:r>
      <w:r w:rsidRPr="00F537C2">
        <w:rPr>
          <w:rFonts w:cs="Calibri"/>
        </w:rPr>
        <w:lastRenderedPageBreak/>
        <w:t xml:space="preserve">sector, as visible evidence of technology adoption can stem from external buyer need rather than </w:t>
      </w:r>
      <w:r w:rsidRPr="00F537C2">
        <w:rPr>
          <w:rFonts w:cs="Calibri"/>
        </w:rPr>
        <w:t>because of</w:t>
      </w:r>
      <w:r w:rsidRPr="00F537C2">
        <w:rPr>
          <w:rFonts w:cs="Calibri"/>
        </w:rPr>
        <w:t xml:space="preserve"> internal strategy (Shareef et al., 2024). Likewise, Huq and Stevenson (2020) show how external pressures can lead to formal adoption yet not to operational implementation. The critical realism approach then has greater explanatory power because it seeks to link managerial </w:t>
      </w:r>
      <w:r w:rsidRPr="00F537C2">
        <w:rPr>
          <w:rFonts w:cs="Calibri"/>
        </w:rPr>
        <w:t>agencies</w:t>
      </w:r>
      <w:r w:rsidRPr="00F537C2">
        <w:rPr>
          <w:rFonts w:cs="Calibri"/>
        </w:rPr>
        <w:t xml:space="preserve"> with structural and institutional conditions.</w:t>
      </w:r>
    </w:p>
    <w:p w14:paraId="79258B5B" w14:textId="0E27574F" w:rsidR="0013100B" w:rsidRPr="00F537C2" w:rsidRDefault="0013100B" w:rsidP="0013100B">
      <w:pPr>
        <w:pStyle w:val="Heading2"/>
        <w:rPr>
          <w:rFonts w:cs="Calibri"/>
        </w:rPr>
      </w:pPr>
      <w:bookmarkStart w:id="22" w:name="_Toc238460396"/>
      <w:r w:rsidRPr="00F537C2">
        <w:rPr>
          <w:rFonts w:cs="Calibri"/>
        </w:rPr>
        <w:t>Implications for Theory and Methodological Choices</w:t>
      </w:r>
      <w:bookmarkEnd w:id="22"/>
      <w:r w:rsidRPr="00F537C2">
        <w:rPr>
          <w:rFonts w:cs="Calibri"/>
        </w:rPr>
        <w:t xml:space="preserve"> </w:t>
      </w:r>
    </w:p>
    <w:p w14:paraId="30602110" w14:textId="77777777" w:rsidR="0013100B" w:rsidRPr="00F537C2" w:rsidRDefault="0013100B" w:rsidP="0013100B">
      <w:pPr>
        <w:rPr>
          <w:rFonts w:cs="Calibri"/>
        </w:rPr>
      </w:pPr>
      <w:r w:rsidRPr="00F537C2">
        <w:rPr>
          <w:rFonts w:cs="Calibri"/>
        </w:rPr>
        <w:tab/>
        <w:t>From the review of literature, the concept of strategic alignment in Bangladesh SMEs cannot be fully explained by a single theory alone. The Dynamic Capabilities Theory focuses on the capacities of firms to sense digital opportunities and reconfigure digital resources (Volz et al., 2025), while the Resource-Based View emphasizes the internal resources of firms such as technological resources and digital skills. These are complemented by the addition of technological, organisational and environmental conditions from the TOE framework and the influence of buyer pressure and external expectations for adoption highlighted by Institutional Theory (Alam et al., 2026). These views are complementary but disjointed, indicating a need to connect these views in a holistic framework that ties alignment, organisational capability and institutional context together. Quantitative designs are valuable for testing the relationships between alignment, capability and performance, while qualitative approaches offer more detail on the interpretation and action of what managers consider digital. To analyse interpretations of observed outcomes and mechanisms that create those outcomes, a critical realist, or mixed-method design, should thus be used.</w:t>
      </w:r>
    </w:p>
    <w:p w14:paraId="72E13827" w14:textId="6A70109A" w:rsidR="0013100B" w:rsidRPr="00F537C2" w:rsidRDefault="0013100B" w:rsidP="0013100B">
      <w:pPr>
        <w:pStyle w:val="Heading2"/>
        <w:rPr>
          <w:rFonts w:cs="Calibri"/>
        </w:rPr>
      </w:pPr>
      <w:bookmarkStart w:id="23" w:name="_Toc238460397"/>
      <w:r w:rsidRPr="00F537C2">
        <w:rPr>
          <w:rFonts w:cs="Calibri"/>
        </w:rPr>
        <w:t>Implications for Management Practice and DBA Research Design</w:t>
      </w:r>
      <w:bookmarkEnd w:id="23"/>
    </w:p>
    <w:p w14:paraId="381DB124" w14:textId="45342C19" w:rsidR="0013100B" w:rsidRPr="00F537C2" w:rsidRDefault="0013100B" w:rsidP="0013100B">
      <w:pPr>
        <w:rPr>
          <w:rFonts w:cs="Calibri"/>
        </w:rPr>
      </w:pPr>
      <w:r w:rsidRPr="00F537C2">
        <w:rPr>
          <w:rFonts w:cs="Calibri"/>
        </w:rPr>
        <w:tab/>
        <w:t xml:space="preserve">Digital transformation is not a technology purchase decision but must be seen as a strategic and organisational process. Bangladeshi Garment industries could implement ERP, AI, automation, or digital supply-chain systems, but effective execution requires commitment from management, skill of employees, financial preparation, infrastructure, and integration with other business processes (Husain et al., 2026). Secondly, external factors matter because expectations by buyers, institutional pressures and the scarcity of resources can influence implementation (Islam, Benstead and Gill, 2026). For DBA research design, these findings support a critical realist </w:t>
      </w:r>
      <w:r w:rsidRPr="00F537C2">
        <w:rPr>
          <w:rFonts w:cs="Calibri"/>
        </w:rPr>
        <w:lastRenderedPageBreak/>
        <w:t>orientation that recognises measurable organisational outcomes but also investigates deeper mechanisms such as buyer dependence, financial constraint and managerial capability. Thus, such design would result in a more robust account of the operationalisation of strategic alignment in resource-limited garment SMEs in Bangladesh.</w:t>
      </w:r>
    </w:p>
    <w:p w14:paraId="7B54C4D4" w14:textId="77777777" w:rsidR="00F84652" w:rsidRPr="00F537C2" w:rsidRDefault="00F84652" w:rsidP="00F537C2">
      <w:pPr>
        <w:pStyle w:val="Heading1"/>
      </w:pPr>
      <w:bookmarkStart w:id="24" w:name="_Toc238460398"/>
      <w:r w:rsidRPr="00F537C2">
        <w:t>Conclusion</w:t>
      </w:r>
      <w:bookmarkEnd w:id="24"/>
    </w:p>
    <w:p w14:paraId="3ABDEDB7" w14:textId="5B945481" w:rsidR="00F84652" w:rsidRPr="00F537C2" w:rsidRDefault="00F84652" w:rsidP="00F84652">
      <w:pPr>
        <w:rPr>
          <w:rFonts w:cs="Calibri"/>
        </w:rPr>
      </w:pPr>
      <w:r w:rsidRPr="00F537C2">
        <w:rPr>
          <w:rFonts w:cs="Calibri"/>
        </w:rPr>
        <w:tab/>
        <w:t>In conclusion, t</w:t>
      </w:r>
      <w:r w:rsidRPr="00F537C2">
        <w:rPr>
          <w:rFonts w:cs="Calibri"/>
        </w:rPr>
        <w:t>he research results show that this research takes the conclusion that digital transformation in SMEs is not a factor in technology adoption alone. It relies on how effectively digital programmes are linked to business priorities and backed by relevant organisational capacities. Leadership commitment, digital skills, financial readiness, technological infrastructure and organisational engagement are fundamental conditions highlighted across the examined literature that drive the translation of digital investments into organisational value (Hossain et al., 2024; Alam and Dhamija, 2022; Ahad and Busch, 2024). Research in the Bangladesh garment industry also illustrates how buyer pressure, institutional pressure, resource constraints, and poor implementation capacity can significantly shape digital adoption. Therefore, digital technology use alone does not imply strategic alignment, especially when digital technology is introduced for external compliance than internal strategic purposes (Shareef et al., 2024; Huq and Stevenson, 2020).</w:t>
      </w:r>
    </w:p>
    <w:p w14:paraId="3641BEDA" w14:textId="519150EE" w:rsidR="004D4ED1" w:rsidRPr="00F537C2" w:rsidRDefault="00F84652" w:rsidP="00F84652">
      <w:pPr>
        <w:rPr>
          <w:rFonts w:cs="Calibri"/>
        </w:rPr>
        <w:sectPr w:rsidR="004D4ED1" w:rsidRPr="00F537C2" w:rsidSect="00603BF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F537C2">
        <w:rPr>
          <w:rFonts w:cs="Calibri"/>
        </w:rPr>
        <w:tab/>
      </w:r>
      <w:r w:rsidR="005C7700" w:rsidRPr="005C7700">
        <w:rPr>
          <w:rFonts w:cs="Calibri"/>
        </w:rPr>
        <w:t xml:space="preserve">In addition, the review suggests another valuable theoretical and philosophical contribution. Theories like Dynamic Capabilities Theory, Resource-Based View and the TOE framework and Institutional Theory focus on certain aspects of digital transformation, but not this strategic alignment, organisational capability and contextual factors. This fragmentation provides an impetus for a more holistic theory </w:t>
      </w:r>
      <w:r w:rsidR="00084C8B" w:rsidRPr="005C7700">
        <w:rPr>
          <w:rFonts w:cs="Calibri"/>
        </w:rPr>
        <w:t>to</w:t>
      </w:r>
      <w:r w:rsidR="005C7700" w:rsidRPr="005C7700">
        <w:rPr>
          <w:rFonts w:cs="Calibri"/>
        </w:rPr>
        <w:t xml:space="preserve"> explain the process of digital transformation in resource poor SMEs.</w:t>
      </w:r>
      <w:r w:rsidR="005C7700">
        <w:rPr>
          <w:rFonts w:cs="Calibri"/>
        </w:rPr>
        <w:t xml:space="preserve"> </w:t>
      </w:r>
      <w:r w:rsidR="004D4ED1" w:rsidRPr="00F537C2">
        <w:rPr>
          <w:rFonts w:cs="Calibri"/>
        </w:rPr>
        <w:t xml:space="preserve">In the philosophical perspective, the literature also shows that the type of knowledge which research can provide depends on the design of the research. Interpretivist studies provide a more reflective understanding of managerial experience and organisational context, whereas positivist and post-positivist ones provide measurable relationships between digitalisation, capability and performance. This is particularly useful from a critical realist perspective, where it is possible to link constructs with outcomes, like limitations on resources, </w:t>
      </w:r>
      <w:r w:rsidR="004D4ED1" w:rsidRPr="00F537C2">
        <w:rPr>
          <w:rFonts w:cs="Calibri"/>
        </w:rPr>
        <w:lastRenderedPageBreak/>
        <w:t>supplier dependence, and management capability, to actual examples. Thus, there is a need for further study to delve into the strategic alignment at the firm level from the Garment SMEs sectors in Bangladesh. Longitudinal, qualitative or mixed-method studies might explore the process of alignment across time and how leadership, digital capability, infrastructure and pressures affect a transformation. More cross-comparison between small, medium and larger businesses would also help to achieve an understanding of the impact of digitalisation by different resources. The impact of this research will be on theory development and the practice of DBA by offering context-specific explanations of how strategic alignment takes place under emerging economy constraints.</w:t>
      </w:r>
    </w:p>
    <w:p w14:paraId="5D6A3189" w14:textId="77777777" w:rsidR="007E03B2" w:rsidRPr="00F537C2" w:rsidRDefault="00AF7892" w:rsidP="00F537C2">
      <w:pPr>
        <w:pStyle w:val="Heading1"/>
      </w:pPr>
      <w:bookmarkStart w:id="25" w:name="_Toc238460399"/>
      <w:r w:rsidRPr="00F537C2">
        <w:lastRenderedPageBreak/>
        <w:t>References</w:t>
      </w:r>
      <w:bookmarkEnd w:id="25"/>
    </w:p>
    <w:p w14:paraId="2BE986CB" w14:textId="1DC61BEB" w:rsidR="00B170A3" w:rsidRPr="00F537C2" w:rsidRDefault="00B170A3" w:rsidP="00B170A3">
      <w:pPr>
        <w:ind w:left="720" w:hanging="720"/>
        <w:rPr>
          <w:rFonts w:cs="Calibri"/>
        </w:rPr>
      </w:pPr>
      <w:r w:rsidRPr="00F537C2">
        <w:rPr>
          <w:rFonts w:cs="Calibri"/>
        </w:rPr>
        <w:t>Ahad, T. and Busch, P</w:t>
      </w:r>
      <w:r w:rsidR="006B4898">
        <w:rPr>
          <w:rFonts w:cs="Calibri"/>
        </w:rPr>
        <w:t xml:space="preserve">. (2024) </w:t>
      </w:r>
      <w:r w:rsidRPr="00F537C2">
        <w:rPr>
          <w:rFonts w:cs="Calibri"/>
        </w:rPr>
        <w:t>Exploring the factors influencing Mobile‐based Ubiquitous System adoption in the Bangladesh RMG sector: A view through DOI and TOE. </w:t>
      </w:r>
      <w:r w:rsidRPr="00F537C2">
        <w:rPr>
          <w:rFonts w:cs="Calibri"/>
          <w:i/>
          <w:iCs/>
        </w:rPr>
        <w:t>The Electronic Journal of Information Systems in Developing Countries</w:t>
      </w:r>
      <w:r w:rsidRPr="00F537C2">
        <w:rPr>
          <w:rFonts w:cs="Calibri"/>
        </w:rPr>
        <w:t>, </w:t>
      </w:r>
      <w:r w:rsidRPr="00F537C2">
        <w:rPr>
          <w:rFonts w:cs="Calibri"/>
          <w:i/>
          <w:iCs/>
        </w:rPr>
        <w:t>90</w:t>
      </w:r>
      <w:r w:rsidRPr="00F537C2">
        <w:rPr>
          <w:rFonts w:cs="Calibri"/>
        </w:rPr>
        <w:t>(1), p.e12291.</w:t>
      </w:r>
    </w:p>
    <w:p w14:paraId="38E4F48F" w14:textId="7D5F2C02" w:rsidR="00B170A3" w:rsidRPr="00F537C2" w:rsidRDefault="00B170A3" w:rsidP="00B170A3">
      <w:pPr>
        <w:ind w:left="720" w:hanging="720"/>
        <w:rPr>
          <w:rFonts w:cs="Calibri"/>
        </w:rPr>
      </w:pPr>
      <w:r w:rsidRPr="00F537C2">
        <w:rPr>
          <w:rFonts w:cs="Calibri"/>
        </w:rPr>
        <w:t>Akter, M.S., Sultana, N., Rupa, R.A. and Islam, M.T</w:t>
      </w:r>
      <w:r w:rsidR="006B4898">
        <w:rPr>
          <w:rFonts w:cs="Calibri"/>
        </w:rPr>
        <w:t xml:space="preserve">. (2026) </w:t>
      </w:r>
      <w:r w:rsidRPr="00F537C2">
        <w:rPr>
          <w:rFonts w:cs="Calibri"/>
        </w:rPr>
        <w:t>Exploring the Fintech and Circular Economy nexus in the RMG sector of Bangladesh using a Mediated SEM-ANN Approach. </w:t>
      </w:r>
      <w:r w:rsidRPr="00F537C2">
        <w:rPr>
          <w:rFonts w:cs="Calibri"/>
          <w:i/>
          <w:iCs/>
        </w:rPr>
        <w:t>Discover Sustainability</w:t>
      </w:r>
      <w:r w:rsidRPr="00F537C2">
        <w:rPr>
          <w:rFonts w:cs="Calibri"/>
        </w:rPr>
        <w:t>.</w:t>
      </w:r>
    </w:p>
    <w:p w14:paraId="4286F17C" w14:textId="6346A369" w:rsidR="00B170A3" w:rsidRPr="00F537C2" w:rsidRDefault="00B170A3" w:rsidP="00B170A3">
      <w:pPr>
        <w:ind w:left="720" w:hanging="720"/>
        <w:rPr>
          <w:rFonts w:cs="Calibri"/>
        </w:rPr>
      </w:pPr>
      <w:r w:rsidRPr="00F537C2">
        <w:rPr>
          <w:rFonts w:cs="Calibri"/>
        </w:rPr>
        <w:t>Al Amin, M. and Baldacci, R</w:t>
      </w:r>
      <w:r w:rsidR="006B4898">
        <w:rPr>
          <w:rFonts w:cs="Calibri"/>
        </w:rPr>
        <w:t xml:space="preserve">. (2024) </w:t>
      </w:r>
      <w:r w:rsidRPr="00F537C2">
        <w:rPr>
          <w:rFonts w:cs="Calibri"/>
        </w:rPr>
        <w:t>QFD-based optimization model for mitigating sustainable supply chain management adoption challenges for Bangladeshi RMG industries. </w:t>
      </w:r>
      <w:r w:rsidRPr="00F537C2">
        <w:rPr>
          <w:rFonts w:cs="Calibri"/>
          <w:i/>
          <w:iCs/>
        </w:rPr>
        <w:t>Journal of Cleaner Production</w:t>
      </w:r>
      <w:r w:rsidRPr="00F537C2">
        <w:rPr>
          <w:rFonts w:cs="Calibri"/>
        </w:rPr>
        <w:t>, </w:t>
      </w:r>
      <w:r w:rsidRPr="00F537C2">
        <w:rPr>
          <w:rFonts w:cs="Calibri"/>
          <w:i/>
          <w:iCs/>
        </w:rPr>
        <w:t>472</w:t>
      </w:r>
      <w:r w:rsidRPr="00F537C2">
        <w:rPr>
          <w:rFonts w:cs="Calibri"/>
        </w:rPr>
        <w:t>, p.143460.</w:t>
      </w:r>
    </w:p>
    <w:p w14:paraId="4DEAEC3A" w14:textId="4DAA98D0" w:rsidR="00B170A3" w:rsidRPr="00F537C2" w:rsidRDefault="00B170A3" w:rsidP="00B170A3">
      <w:pPr>
        <w:ind w:left="720" w:hanging="720"/>
        <w:rPr>
          <w:rFonts w:cs="Calibri"/>
        </w:rPr>
      </w:pPr>
      <w:r w:rsidRPr="00F537C2">
        <w:rPr>
          <w:rFonts w:cs="Calibri"/>
        </w:rPr>
        <w:t>Alam, S. and Dhamija, P</w:t>
      </w:r>
      <w:r w:rsidR="006B4898">
        <w:rPr>
          <w:rFonts w:cs="Calibri"/>
        </w:rPr>
        <w:t xml:space="preserve">. (2022) </w:t>
      </w:r>
      <w:r w:rsidRPr="00F537C2">
        <w:rPr>
          <w:rFonts w:cs="Calibri"/>
        </w:rPr>
        <w:t>Human resource development 4.0 (HRD 4.0) in the apparel industry of Bangladesh: a theoretical framework and future research directions. </w:t>
      </w:r>
      <w:r w:rsidRPr="00F537C2">
        <w:rPr>
          <w:rFonts w:cs="Calibri"/>
          <w:i/>
          <w:iCs/>
        </w:rPr>
        <w:t>International Journal of Manpower</w:t>
      </w:r>
      <w:r w:rsidRPr="00F537C2">
        <w:rPr>
          <w:rFonts w:cs="Calibri"/>
        </w:rPr>
        <w:t>, </w:t>
      </w:r>
      <w:r w:rsidRPr="00F537C2">
        <w:rPr>
          <w:rFonts w:cs="Calibri"/>
          <w:i/>
          <w:iCs/>
        </w:rPr>
        <w:t>43</w:t>
      </w:r>
      <w:r w:rsidRPr="00F537C2">
        <w:rPr>
          <w:rFonts w:cs="Calibri"/>
        </w:rPr>
        <w:t>(2), pp.263-285.</w:t>
      </w:r>
    </w:p>
    <w:p w14:paraId="4875402A" w14:textId="77777777" w:rsidR="00B170A3" w:rsidRPr="00F537C2" w:rsidRDefault="00B170A3" w:rsidP="00B170A3">
      <w:pPr>
        <w:ind w:left="720" w:hanging="720"/>
        <w:rPr>
          <w:rFonts w:cs="Calibri"/>
          <w:lang w:val="en-US"/>
        </w:rPr>
      </w:pPr>
      <w:r w:rsidRPr="00F537C2">
        <w:rPr>
          <w:rFonts w:cs="Calibri"/>
          <w:lang w:val="en-US"/>
        </w:rPr>
        <w:t xml:space="preserve">Alam, S.S., Ahsan, </w:t>
      </w:r>
      <w:proofErr w:type="spellStart"/>
      <w:r w:rsidRPr="00F537C2">
        <w:rPr>
          <w:rFonts w:cs="Calibri"/>
          <w:lang w:val="en-US"/>
        </w:rPr>
        <w:t>Mst.N</w:t>
      </w:r>
      <w:proofErr w:type="spellEnd"/>
      <w:r w:rsidRPr="00F537C2">
        <w:rPr>
          <w:rFonts w:cs="Calibri"/>
          <w:lang w:val="en-US"/>
        </w:rPr>
        <w:t xml:space="preserve">., </w:t>
      </w:r>
      <w:proofErr w:type="spellStart"/>
      <w:r w:rsidRPr="00F537C2">
        <w:rPr>
          <w:rFonts w:cs="Calibri"/>
          <w:lang w:val="en-US"/>
        </w:rPr>
        <w:t>Almosa</w:t>
      </w:r>
      <w:proofErr w:type="spellEnd"/>
      <w:r w:rsidRPr="00F537C2">
        <w:rPr>
          <w:rFonts w:cs="Calibri"/>
          <w:lang w:val="en-US"/>
        </w:rPr>
        <w:t xml:space="preserve">, S., </w:t>
      </w:r>
      <w:proofErr w:type="spellStart"/>
      <w:r w:rsidRPr="00F537C2">
        <w:rPr>
          <w:rFonts w:cs="Calibri"/>
          <w:lang w:val="en-US"/>
        </w:rPr>
        <w:t>Kokash</w:t>
      </w:r>
      <w:proofErr w:type="spellEnd"/>
      <w:r w:rsidRPr="00F537C2">
        <w:rPr>
          <w:rFonts w:cs="Calibri"/>
          <w:lang w:val="en-US"/>
        </w:rPr>
        <w:t xml:space="preserve">, H.A. and Ahmed, S. (2026). Circular economy performance among readymade garments manufacturing companies in Bangladesh: Institutional pressure, technological readiness, workforce capability and blockchain technology adoption. </w:t>
      </w:r>
      <w:r w:rsidRPr="00F537C2">
        <w:rPr>
          <w:rFonts w:cs="Calibri"/>
          <w:i/>
          <w:iCs/>
          <w:lang w:val="en-US"/>
        </w:rPr>
        <w:t>Circular Economy and Sustainability</w:t>
      </w:r>
      <w:r w:rsidRPr="00F537C2">
        <w:rPr>
          <w:rFonts w:cs="Calibri"/>
          <w:lang w:val="en-US"/>
        </w:rPr>
        <w:t>, 6(2). doi:10.1007/s43615-026-00849-8.</w:t>
      </w:r>
    </w:p>
    <w:p w14:paraId="552B75F4" w14:textId="77777777" w:rsidR="00B170A3" w:rsidRPr="00F537C2" w:rsidRDefault="00B170A3" w:rsidP="00E108E6">
      <w:pPr>
        <w:ind w:left="720" w:hanging="720"/>
        <w:rPr>
          <w:rFonts w:cs="Calibri"/>
          <w:lang w:val="en-US"/>
        </w:rPr>
      </w:pPr>
      <w:r w:rsidRPr="00F537C2">
        <w:rPr>
          <w:rFonts w:cs="Calibri"/>
          <w:lang w:val="en-US"/>
        </w:rPr>
        <w:t xml:space="preserve">Alessandro, De C., Dost, B., </w:t>
      </w:r>
      <w:proofErr w:type="spellStart"/>
      <w:r w:rsidRPr="00F537C2">
        <w:rPr>
          <w:rFonts w:cs="Calibri"/>
          <w:lang w:val="en-US"/>
        </w:rPr>
        <w:t>Tulgar</w:t>
      </w:r>
      <w:proofErr w:type="spellEnd"/>
      <w:r w:rsidRPr="00F537C2">
        <w:rPr>
          <w:rFonts w:cs="Calibri"/>
          <w:lang w:val="en-US"/>
        </w:rPr>
        <w:t xml:space="preserve">, S. and Boscolo, A. (2025). Methodological standards for conducting high-quality systematic reviews. </w:t>
      </w:r>
      <w:r w:rsidRPr="00F537C2">
        <w:rPr>
          <w:rFonts w:cs="Calibri"/>
          <w:i/>
          <w:iCs/>
          <w:lang w:val="en-US"/>
        </w:rPr>
        <w:t>Biology</w:t>
      </w:r>
      <w:r w:rsidRPr="00F537C2">
        <w:rPr>
          <w:rFonts w:cs="Calibri"/>
          <w:lang w:val="en-US"/>
        </w:rPr>
        <w:t>, 14(8), p.973. doi:10.3390/biology14080973.</w:t>
      </w:r>
    </w:p>
    <w:p w14:paraId="7F5904A7" w14:textId="77777777" w:rsidR="00B170A3" w:rsidRPr="00F537C2" w:rsidRDefault="00B170A3" w:rsidP="00B170A3">
      <w:pPr>
        <w:ind w:left="720" w:hanging="720"/>
        <w:rPr>
          <w:rFonts w:cs="Calibri"/>
          <w:lang w:val="en-US"/>
        </w:rPr>
      </w:pPr>
      <w:r w:rsidRPr="00F537C2">
        <w:rPr>
          <w:rFonts w:cs="Calibri"/>
          <w:lang w:val="en-US"/>
        </w:rPr>
        <w:t xml:space="preserve">Ali, S. M., Hossen, Md. A., Mahtab, Z., Kabir, G., Paul, S. K., &amp; Adnan, Z. H. (2020). Barriers to lean six sigma </w:t>
      </w:r>
      <w:proofErr w:type="gramStart"/>
      <w:r w:rsidRPr="00F537C2">
        <w:rPr>
          <w:rFonts w:cs="Calibri"/>
          <w:lang w:val="en-US"/>
        </w:rPr>
        <w:t>implementation</w:t>
      </w:r>
      <w:proofErr w:type="gramEnd"/>
      <w:r w:rsidRPr="00F537C2">
        <w:rPr>
          <w:rFonts w:cs="Calibri"/>
          <w:lang w:val="en-US"/>
        </w:rPr>
        <w:t xml:space="preserve"> in the supply chain: An ISM model. </w:t>
      </w:r>
      <w:r w:rsidRPr="00F537C2">
        <w:rPr>
          <w:rFonts w:cs="Calibri"/>
          <w:i/>
          <w:iCs/>
          <w:lang w:val="en-US"/>
        </w:rPr>
        <w:t>Computers &amp; Industrial Engineering</w:t>
      </w:r>
      <w:r w:rsidRPr="00F537C2">
        <w:rPr>
          <w:rFonts w:cs="Calibri"/>
          <w:lang w:val="en-US"/>
        </w:rPr>
        <w:t xml:space="preserve">, </w:t>
      </w:r>
      <w:r w:rsidRPr="00F537C2">
        <w:rPr>
          <w:rFonts w:cs="Calibri"/>
          <w:i/>
          <w:iCs/>
          <w:lang w:val="en-US"/>
        </w:rPr>
        <w:t>149</w:t>
      </w:r>
      <w:r w:rsidRPr="00F537C2">
        <w:rPr>
          <w:rFonts w:cs="Calibri"/>
          <w:lang w:val="en-US"/>
        </w:rPr>
        <w:t>, 106843. https://doi.org/10.1016/j.cie.2020.106843</w:t>
      </w:r>
    </w:p>
    <w:p w14:paraId="151473E8" w14:textId="77777777" w:rsidR="00B170A3" w:rsidRPr="00F537C2" w:rsidRDefault="00B170A3" w:rsidP="00E108E6">
      <w:pPr>
        <w:ind w:left="720" w:hanging="720"/>
        <w:rPr>
          <w:rFonts w:cs="Calibri"/>
          <w:lang w:val="en-US"/>
        </w:rPr>
      </w:pPr>
      <w:r w:rsidRPr="00F537C2">
        <w:rPr>
          <w:rFonts w:cs="Calibri"/>
          <w:lang w:val="en-US"/>
        </w:rPr>
        <w:lastRenderedPageBreak/>
        <w:t xml:space="preserve">Amin, M. Al and Baldacci, R. (2025). A mixed-method approach to develop an eco-robust supply chain management framework for Bangladeshi RMG industries. </w:t>
      </w:r>
      <w:r w:rsidRPr="00F537C2">
        <w:rPr>
          <w:rFonts w:cs="Calibri"/>
          <w:i/>
          <w:iCs/>
          <w:lang w:val="en-US"/>
        </w:rPr>
        <w:t>Sustainable Futures</w:t>
      </w:r>
      <w:r w:rsidRPr="00F537C2">
        <w:rPr>
          <w:rFonts w:cs="Calibri"/>
          <w:lang w:val="en-US"/>
        </w:rPr>
        <w:t xml:space="preserve">, 9, p.100572. </w:t>
      </w:r>
      <w:proofErr w:type="gramStart"/>
      <w:r w:rsidRPr="00F537C2">
        <w:rPr>
          <w:rFonts w:cs="Calibri"/>
          <w:lang w:val="en-US"/>
        </w:rPr>
        <w:t>doi:10.1016/j.sftr</w:t>
      </w:r>
      <w:proofErr w:type="gramEnd"/>
      <w:r w:rsidRPr="00F537C2">
        <w:rPr>
          <w:rFonts w:cs="Calibri"/>
          <w:lang w:val="en-US"/>
        </w:rPr>
        <w:t>.2025.100572.</w:t>
      </w:r>
    </w:p>
    <w:p w14:paraId="4CAF3ADC" w14:textId="77777777" w:rsidR="00B170A3" w:rsidRPr="00F537C2" w:rsidRDefault="00B170A3" w:rsidP="00E108E6">
      <w:pPr>
        <w:ind w:left="720" w:hanging="720"/>
        <w:rPr>
          <w:rFonts w:cs="Calibri"/>
          <w:lang w:val="en-US"/>
        </w:rPr>
      </w:pPr>
      <w:r w:rsidRPr="00F537C2">
        <w:rPr>
          <w:rFonts w:cs="Calibri"/>
          <w:lang w:val="en-US"/>
        </w:rPr>
        <w:t>Atkins, S., Mackenzie, J. and Jones, L. (2024). Ethical practice in participant-</w:t>
      </w:r>
      <w:proofErr w:type="spellStart"/>
      <w:r w:rsidRPr="00F537C2">
        <w:rPr>
          <w:rFonts w:cs="Calibri"/>
          <w:lang w:val="en-US"/>
        </w:rPr>
        <w:t>centred</w:t>
      </w:r>
      <w:proofErr w:type="spellEnd"/>
      <w:r w:rsidRPr="00F537C2">
        <w:rPr>
          <w:rFonts w:cs="Calibri"/>
          <w:lang w:val="en-US"/>
        </w:rPr>
        <w:t xml:space="preserve"> linguistic research. </w:t>
      </w:r>
      <w:r w:rsidRPr="00F537C2">
        <w:rPr>
          <w:rFonts w:cs="Calibri"/>
          <w:i/>
          <w:iCs/>
          <w:lang w:val="en-US"/>
        </w:rPr>
        <w:t>Linguistics</w:t>
      </w:r>
      <w:r w:rsidRPr="00F537C2">
        <w:rPr>
          <w:rFonts w:cs="Calibri"/>
          <w:lang w:val="en-US"/>
        </w:rPr>
        <w:t>. doi:10.1515/ling-2023-0130.</w:t>
      </w:r>
    </w:p>
    <w:p w14:paraId="7971F0DF" w14:textId="6C7383B2" w:rsidR="00B170A3" w:rsidRPr="00F537C2" w:rsidRDefault="00B170A3" w:rsidP="00B170A3">
      <w:pPr>
        <w:ind w:left="720" w:hanging="720"/>
        <w:rPr>
          <w:rFonts w:cs="Calibri"/>
        </w:rPr>
      </w:pPr>
      <w:r w:rsidRPr="00F537C2">
        <w:rPr>
          <w:rFonts w:cs="Calibri"/>
        </w:rPr>
        <w:t xml:space="preserve">Aziz, A., </w:t>
      </w:r>
      <w:proofErr w:type="spellStart"/>
      <w:r w:rsidRPr="00F537C2">
        <w:rPr>
          <w:rFonts w:cs="Calibri"/>
        </w:rPr>
        <w:t>Talapatra</w:t>
      </w:r>
      <w:proofErr w:type="spellEnd"/>
      <w:r w:rsidRPr="00F537C2">
        <w:rPr>
          <w:rFonts w:cs="Calibri"/>
        </w:rPr>
        <w:t>, S. and Belal, H.M</w:t>
      </w:r>
      <w:r w:rsidR="006B4898">
        <w:rPr>
          <w:rFonts w:cs="Calibri"/>
        </w:rPr>
        <w:t xml:space="preserve">. (2024) </w:t>
      </w:r>
      <w:r w:rsidRPr="00F537C2">
        <w:rPr>
          <w:rFonts w:cs="Calibri"/>
        </w:rPr>
        <w:t>Improving equipment effectiveness through visual stream mapping: some exploratory research findings in the ready-made garment (RMG) sector. </w:t>
      </w:r>
      <w:r w:rsidRPr="00F537C2">
        <w:rPr>
          <w:rFonts w:cs="Calibri"/>
          <w:i/>
          <w:iCs/>
        </w:rPr>
        <w:t>Global Journal of Flexible Systems Management</w:t>
      </w:r>
      <w:r w:rsidRPr="00F537C2">
        <w:rPr>
          <w:rFonts w:cs="Calibri"/>
        </w:rPr>
        <w:t>, </w:t>
      </w:r>
      <w:r w:rsidRPr="00F537C2">
        <w:rPr>
          <w:rFonts w:cs="Calibri"/>
          <w:i/>
          <w:iCs/>
        </w:rPr>
        <w:t>25</w:t>
      </w:r>
      <w:r w:rsidRPr="00F537C2">
        <w:rPr>
          <w:rFonts w:cs="Calibri"/>
        </w:rPr>
        <w:t>(2), pp.303-324.</w:t>
      </w:r>
    </w:p>
    <w:p w14:paraId="23328AE2" w14:textId="667E45BE" w:rsidR="00B170A3" w:rsidRPr="00F537C2" w:rsidRDefault="00B170A3" w:rsidP="00E108E6">
      <w:pPr>
        <w:ind w:left="720" w:hanging="720"/>
        <w:rPr>
          <w:rFonts w:cs="Calibri"/>
          <w:lang w:val="en-US"/>
        </w:rPr>
      </w:pPr>
      <w:r w:rsidRPr="00F537C2">
        <w:rPr>
          <w:rFonts w:cs="Calibri"/>
          <w:lang w:val="en-US"/>
        </w:rPr>
        <w:t xml:space="preserve">Bag, S. and Wood, L.C. (2022). </w:t>
      </w:r>
      <w:r w:rsidRPr="00F537C2">
        <w:rPr>
          <w:rFonts w:cs="Calibri"/>
          <w:i/>
          <w:iCs/>
          <w:lang w:val="en-US"/>
        </w:rPr>
        <w:t>International Journal of Manpower</w:t>
      </w:r>
      <w:r w:rsidRPr="00F537C2">
        <w:rPr>
          <w:rFonts w:cs="Calibri"/>
          <w:lang w:val="en-US"/>
        </w:rPr>
        <w:t xml:space="preserve">. [online] Emerald Publishing. Available at: </w:t>
      </w:r>
      <w:hyperlink r:id="rId10" w:history="1">
        <w:r w:rsidR="006B4898" w:rsidRPr="00801E27">
          <w:rPr>
            <w:rStyle w:val="Hyperlink"/>
            <w:rFonts w:cs="Calibri"/>
            <w:lang w:val="en-US"/>
          </w:rPr>
          <w:t>https://api.pageplace.de/preview/DT0400.9781804552759_A49347483/preview-9781804552759_A49347483.pdf</w:t>
        </w:r>
      </w:hyperlink>
      <w:r w:rsidR="006B4898">
        <w:rPr>
          <w:rFonts w:cs="Calibri"/>
          <w:lang w:val="en-US"/>
        </w:rPr>
        <w:t xml:space="preserve"> </w:t>
      </w:r>
    </w:p>
    <w:p w14:paraId="6506BAEB" w14:textId="77777777" w:rsidR="00B170A3" w:rsidRPr="00F537C2" w:rsidRDefault="00B170A3" w:rsidP="00E108E6">
      <w:pPr>
        <w:ind w:left="720" w:hanging="720"/>
        <w:rPr>
          <w:rFonts w:cs="Calibri"/>
          <w:lang w:val="en-US"/>
        </w:rPr>
      </w:pPr>
      <w:r w:rsidRPr="00F537C2">
        <w:rPr>
          <w:rFonts w:cs="Calibri"/>
          <w:lang w:val="en-US"/>
        </w:rPr>
        <w:t xml:space="preserve">Barragan, K.E. and Simon, F. (2024). Keeping pace with the digital transformation — Exploring the digital orientation of SMEs. </w:t>
      </w:r>
      <w:r w:rsidRPr="00F537C2">
        <w:rPr>
          <w:rFonts w:cs="Calibri"/>
          <w:i/>
          <w:iCs/>
          <w:lang w:val="en-US"/>
        </w:rPr>
        <w:t>Small Business Economics</w:t>
      </w:r>
      <w:r w:rsidRPr="00F537C2">
        <w:rPr>
          <w:rFonts w:cs="Calibri"/>
          <w:lang w:val="en-US"/>
        </w:rPr>
        <w:t>. doi:10.1007/s11187-024-00947-7.</w:t>
      </w:r>
    </w:p>
    <w:p w14:paraId="4E3DB9C3" w14:textId="02CB63FA" w:rsidR="00B170A3" w:rsidRPr="00F537C2" w:rsidRDefault="00B170A3" w:rsidP="00B170A3">
      <w:pPr>
        <w:ind w:left="720" w:hanging="720"/>
        <w:rPr>
          <w:rFonts w:cs="Calibri"/>
        </w:rPr>
      </w:pPr>
      <w:r w:rsidRPr="00F537C2">
        <w:rPr>
          <w:rFonts w:cs="Calibri"/>
        </w:rPr>
        <w:t>Bashar, A., Hasin, A.A., Sakib, M.N. and Bashar, N.B</w:t>
      </w:r>
      <w:r w:rsidR="006B4898">
        <w:rPr>
          <w:rFonts w:cs="Calibri"/>
        </w:rPr>
        <w:t xml:space="preserve">. (2024) </w:t>
      </w:r>
      <w:r w:rsidRPr="00F537C2">
        <w:rPr>
          <w:rFonts w:cs="Calibri"/>
        </w:rPr>
        <w:t>Lean implementation barriers in the apparel industry in Bangladesh. </w:t>
      </w:r>
      <w:r w:rsidRPr="00F537C2">
        <w:rPr>
          <w:rFonts w:cs="Calibri"/>
          <w:i/>
          <w:iCs/>
        </w:rPr>
        <w:t>International Journal of Lean Six Sigma</w:t>
      </w:r>
      <w:r w:rsidRPr="00F537C2">
        <w:rPr>
          <w:rFonts w:cs="Calibri"/>
        </w:rPr>
        <w:t>, </w:t>
      </w:r>
      <w:r w:rsidRPr="00F537C2">
        <w:rPr>
          <w:rFonts w:cs="Calibri"/>
          <w:i/>
          <w:iCs/>
        </w:rPr>
        <w:t>15</w:t>
      </w:r>
      <w:r w:rsidRPr="00F537C2">
        <w:rPr>
          <w:rFonts w:cs="Calibri"/>
        </w:rPr>
        <w:t>(4), pp.906-924.</w:t>
      </w:r>
    </w:p>
    <w:p w14:paraId="41CD115D" w14:textId="77777777" w:rsidR="00B170A3" w:rsidRPr="00F537C2" w:rsidRDefault="00B170A3" w:rsidP="00E108E6">
      <w:pPr>
        <w:ind w:left="720" w:hanging="720"/>
        <w:rPr>
          <w:rFonts w:cs="Calibri"/>
          <w:lang w:val="en-US"/>
        </w:rPr>
      </w:pPr>
      <w:proofErr w:type="spellStart"/>
      <w:r w:rsidRPr="00F537C2">
        <w:rPr>
          <w:rFonts w:cs="Calibri"/>
          <w:lang w:val="en-US"/>
        </w:rPr>
        <w:t>Begagić</w:t>
      </w:r>
      <w:proofErr w:type="spellEnd"/>
      <w:r w:rsidRPr="00F537C2">
        <w:rPr>
          <w:rFonts w:cs="Calibri"/>
          <w:lang w:val="en-US"/>
        </w:rPr>
        <w:t xml:space="preserve">, E., Skenderi, F. and Vranić, S. (2025). The role of reviewers in the era of systematic reviews and meta-analysis: A practical guide for researchers. </w:t>
      </w:r>
      <w:r w:rsidRPr="00F537C2">
        <w:rPr>
          <w:rFonts w:cs="Calibri"/>
          <w:i/>
          <w:iCs/>
          <w:lang w:val="en-US"/>
        </w:rPr>
        <w:t>Biomolecules and Biomedicine</w:t>
      </w:r>
      <w:r w:rsidRPr="00F537C2">
        <w:rPr>
          <w:rFonts w:cs="Calibri"/>
          <w:lang w:val="en-US"/>
        </w:rPr>
        <w:t>, 26(1), pp.40–50. doi:10.17305/bb.2025.12979.</w:t>
      </w:r>
    </w:p>
    <w:p w14:paraId="731FE8AF" w14:textId="77777777" w:rsidR="00B170A3" w:rsidRPr="00F537C2" w:rsidRDefault="00B170A3" w:rsidP="00E108E6">
      <w:pPr>
        <w:ind w:left="720" w:hanging="720"/>
        <w:rPr>
          <w:rFonts w:cs="Calibri"/>
          <w:lang w:val="en-US"/>
        </w:rPr>
      </w:pPr>
      <w:r w:rsidRPr="00F537C2">
        <w:rPr>
          <w:rFonts w:cs="Calibri"/>
          <w:lang w:val="en-US"/>
        </w:rPr>
        <w:t xml:space="preserve">Block, J., Brändle, L., Limbach, P., </w:t>
      </w:r>
      <w:proofErr w:type="spellStart"/>
      <w:r w:rsidRPr="00F537C2">
        <w:rPr>
          <w:rFonts w:cs="Calibri"/>
          <w:lang w:val="en-US"/>
        </w:rPr>
        <w:t>Röth</w:t>
      </w:r>
      <w:proofErr w:type="spellEnd"/>
      <w:r w:rsidRPr="00F537C2">
        <w:rPr>
          <w:rFonts w:cs="Calibri"/>
          <w:lang w:val="en-US"/>
        </w:rPr>
        <w:t xml:space="preserve">, T. and Sabel, C.A. (2025). Half dead or more alive than ever? New, old, and (increasingly) redundant literature review formats. </w:t>
      </w:r>
      <w:r w:rsidRPr="00F537C2">
        <w:rPr>
          <w:rFonts w:cs="Calibri"/>
          <w:i/>
          <w:iCs/>
          <w:lang w:val="en-US"/>
        </w:rPr>
        <w:t>Management Review Quarterly</w:t>
      </w:r>
      <w:r w:rsidRPr="00F537C2">
        <w:rPr>
          <w:rFonts w:cs="Calibri"/>
          <w:lang w:val="en-US"/>
        </w:rPr>
        <w:t>, 75(2), pp.993–1008. doi:10.1007/s11301-025-00513-9.</w:t>
      </w:r>
    </w:p>
    <w:p w14:paraId="2A2E81DA" w14:textId="51AF68D1" w:rsidR="00B170A3" w:rsidRPr="00F537C2" w:rsidRDefault="00B170A3" w:rsidP="009758E8">
      <w:pPr>
        <w:ind w:left="720" w:hanging="720"/>
        <w:rPr>
          <w:rFonts w:cs="Calibri"/>
        </w:rPr>
      </w:pPr>
      <w:proofErr w:type="spellStart"/>
      <w:r w:rsidRPr="00F537C2">
        <w:rPr>
          <w:rFonts w:cs="Calibri"/>
        </w:rPr>
        <w:t>Canhoto</w:t>
      </w:r>
      <w:proofErr w:type="spellEnd"/>
      <w:r w:rsidRPr="00F537C2">
        <w:rPr>
          <w:rFonts w:cs="Calibri"/>
        </w:rPr>
        <w:t>, A.I., Quinton, S., Pera, R., Molinillo, S. and Simkin, L</w:t>
      </w:r>
      <w:r w:rsidR="006B4898">
        <w:rPr>
          <w:rFonts w:cs="Calibri"/>
        </w:rPr>
        <w:t xml:space="preserve">. (2021) </w:t>
      </w:r>
      <w:r w:rsidRPr="00F537C2">
        <w:rPr>
          <w:rFonts w:cs="Calibri"/>
        </w:rPr>
        <w:t>Digital strategy aligning in SMEs: A dynamic capabilities perspective. </w:t>
      </w:r>
      <w:r w:rsidRPr="00F537C2">
        <w:rPr>
          <w:rFonts w:cs="Calibri"/>
          <w:i/>
          <w:iCs/>
        </w:rPr>
        <w:t>The Journal of Strategic Information Systems</w:t>
      </w:r>
      <w:r w:rsidRPr="00F537C2">
        <w:rPr>
          <w:rFonts w:cs="Calibri"/>
        </w:rPr>
        <w:t>, </w:t>
      </w:r>
      <w:r w:rsidRPr="00F537C2">
        <w:rPr>
          <w:rFonts w:cs="Calibri"/>
          <w:i/>
          <w:iCs/>
        </w:rPr>
        <w:t>30</w:t>
      </w:r>
      <w:r w:rsidRPr="00F537C2">
        <w:rPr>
          <w:rFonts w:cs="Calibri"/>
        </w:rPr>
        <w:t>(3), p.101682.</w:t>
      </w:r>
    </w:p>
    <w:p w14:paraId="6EE7C702" w14:textId="42076429" w:rsidR="00B170A3" w:rsidRPr="00F537C2" w:rsidRDefault="00B170A3" w:rsidP="00B170A3">
      <w:pPr>
        <w:ind w:left="720" w:hanging="720"/>
        <w:rPr>
          <w:rFonts w:cs="Calibri"/>
        </w:rPr>
      </w:pPr>
      <w:proofErr w:type="spellStart"/>
      <w:r w:rsidRPr="00F537C2">
        <w:rPr>
          <w:rFonts w:cs="Calibri"/>
        </w:rPr>
        <w:lastRenderedPageBreak/>
        <w:t>Canhoto</w:t>
      </w:r>
      <w:proofErr w:type="spellEnd"/>
      <w:r w:rsidRPr="00F537C2">
        <w:rPr>
          <w:rFonts w:cs="Calibri"/>
        </w:rPr>
        <w:t>, A.I., Quinton, S., Pera, R., Molinillo, S. and Simkin, L</w:t>
      </w:r>
      <w:r w:rsidR="006B4898">
        <w:rPr>
          <w:rFonts w:cs="Calibri"/>
        </w:rPr>
        <w:t xml:space="preserve">. (2021) </w:t>
      </w:r>
      <w:r w:rsidRPr="00F537C2">
        <w:rPr>
          <w:rFonts w:cs="Calibri"/>
        </w:rPr>
        <w:t>Digital strategy aligning in SMEs: A dynamic capabilities perspective. </w:t>
      </w:r>
      <w:r w:rsidRPr="00F537C2">
        <w:rPr>
          <w:rFonts w:cs="Calibri"/>
          <w:i/>
          <w:iCs/>
        </w:rPr>
        <w:t>The Journal of Strategic Information Systems</w:t>
      </w:r>
      <w:r w:rsidRPr="00F537C2">
        <w:rPr>
          <w:rFonts w:cs="Calibri"/>
        </w:rPr>
        <w:t>, </w:t>
      </w:r>
      <w:r w:rsidRPr="00F537C2">
        <w:rPr>
          <w:rFonts w:cs="Calibri"/>
          <w:i/>
          <w:iCs/>
        </w:rPr>
        <w:t>30</w:t>
      </w:r>
      <w:r w:rsidRPr="00F537C2">
        <w:rPr>
          <w:rFonts w:cs="Calibri"/>
        </w:rPr>
        <w:t>(3), p.101682.</w:t>
      </w:r>
    </w:p>
    <w:p w14:paraId="4CCA8CB0" w14:textId="46BDCA1F" w:rsidR="00B170A3" w:rsidRPr="00F537C2" w:rsidRDefault="00B170A3" w:rsidP="009758E8">
      <w:pPr>
        <w:ind w:left="720" w:hanging="720"/>
        <w:rPr>
          <w:rFonts w:cs="Calibri"/>
        </w:rPr>
      </w:pPr>
      <w:proofErr w:type="spellStart"/>
      <w:r w:rsidRPr="00F537C2">
        <w:rPr>
          <w:rFonts w:cs="Calibri"/>
        </w:rPr>
        <w:t>Chavarnakul</w:t>
      </w:r>
      <w:proofErr w:type="spellEnd"/>
      <w:r w:rsidRPr="00F537C2">
        <w:rPr>
          <w:rFonts w:cs="Calibri"/>
        </w:rPr>
        <w:t xml:space="preserve">, T., Xu, L.D., Bi, Z., Shankar, A., Dhiman, G., </w:t>
      </w:r>
      <w:proofErr w:type="spellStart"/>
      <w:r w:rsidRPr="00F537C2">
        <w:rPr>
          <w:rFonts w:cs="Calibri"/>
        </w:rPr>
        <w:t>Viriyasitavat</w:t>
      </w:r>
      <w:proofErr w:type="spellEnd"/>
      <w:r w:rsidRPr="00F537C2">
        <w:rPr>
          <w:rFonts w:cs="Calibri"/>
        </w:rPr>
        <w:t xml:space="preserve">, W. and </w:t>
      </w:r>
      <w:proofErr w:type="spellStart"/>
      <w:r w:rsidRPr="00F537C2">
        <w:rPr>
          <w:rFonts w:cs="Calibri"/>
        </w:rPr>
        <w:t>Hoonsopon</w:t>
      </w:r>
      <w:proofErr w:type="spellEnd"/>
      <w:r w:rsidRPr="00F537C2">
        <w:rPr>
          <w:rFonts w:cs="Calibri"/>
        </w:rPr>
        <w:t>, D</w:t>
      </w:r>
      <w:r w:rsidR="006B4898">
        <w:rPr>
          <w:rFonts w:cs="Calibri"/>
        </w:rPr>
        <w:t xml:space="preserve">. (2025) </w:t>
      </w:r>
      <w:r w:rsidRPr="00F537C2">
        <w:rPr>
          <w:rFonts w:cs="Calibri"/>
        </w:rPr>
        <w:t>A systematic literature review on resilient digital transformation, examining how organizations sustain digital capabilities. </w:t>
      </w:r>
      <w:proofErr w:type="spellStart"/>
      <w:r w:rsidRPr="00F537C2">
        <w:rPr>
          <w:rFonts w:cs="Calibri"/>
          <w:i/>
          <w:iCs/>
        </w:rPr>
        <w:t>HighTech</w:t>
      </w:r>
      <w:proofErr w:type="spellEnd"/>
      <w:r w:rsidRPr="00F537C2">
        <w:rPr>
          <w:rFonts w:cs="Calibri"/>
          <w:i/>
          <w:iCs/>
        </w:rPr>
        <w:t xml:space="preserve"> and Innovation Journal</w:t>
      </w:r>
      <w:r w:rsidRPr="00F537C2">
        <w:rPr>
          <w:rFonts w:cs="Calibri"/>
        </w:rPr>
        <w:t>, </w:t>
      </w:r>
      <w:r w:rsidRPr="00F537C2">
        <w:rPr>
          <w:rFonts w:cs="Calibri"/>
          <w:i/>
          <w:iCs/>
        </w:rPr>
        <w:t>6</w:t>
      </w:r>
      <w:r w:rsidRPr="00F537C2">
        <w:rPr>
          <w:rFonts w:cs="Calibri"/>
        </w:rPr>
        <w:t>(2).</w:t>
      </w:r>
    </w:p>
    <w:p w14:paraId="16636104" w14:textId="22783344" w:rsidR="00B170A3" w:rsidRPr="00F537C2" w:rsidRDefault="00B170A3" w:rsidP="00B170A3">
      <w:pPr>
        <w:ind w:left="720" w:hanging="720"/>
        <w:rPr>
          <w:rFonts w:cs="Calibri"/>
        </w:rPr>
      </w:pPr>
      <w:r w:rsidRPr="00F537C2">
        <w:rPr>
          <w:rFonts w:cs="Calibri"/>
        </w:rPr>
        <w:t>Chen, X., Zhang, X.E., Cai, Z. and Chen, J</w:t>
      </w:r>
      <w:r w:rsidR="006B4898">
        <w:rPr>
          <w:rFonts w:cs="Calibri"/>
        </w:rPr>
        <w:t xml:space="preserve">. (2024) </w:t>
      </w:r>
      <w:r w:rsidRPr="00F537C2">
        <w:rPr>
          <w:rFonts w:cs="Calibri"/>
        </w:rPr>
        <w:t>The non-linear impact of digitalization on the performance of SMEs: a hypothesis test based on the digitalization paradox. </w:t>
      </w:r>
      <w:r w:rsidRPr="00F537C2">
        <w:rPr>
          <w:rFonts w:cs="Calibri"/>
          <w:i/>
          <w:iCs/>
        </w:rPr>
        <w:t>Systems</w:t>
      </w:r>
      <w:r w:rsidRPr="00F537C2">
        <w:rPr>
          <w:rFonts w:cs="Calibri"/>
        </w:rPr>
        <w:t>, </w:t>
      </w:r>
      <w:r w:rsidRPr="00F537C2">
        <w:rPr>
          <w:rFonts w:cs="Calibri"/>
          <w:i/>
          <w:iCs/>
        </w:rPr>
        <w:t>12</w:t>
      </w:r>
      <w:r w:rsidRPr="00F537C2">
        <w:rPr>
          <w:rFonts w:cs="Calibri"/>
        </w:rPr>
        <w:t>(4), p.139.</w:t>
      </w:r>
    </w:p>
    <w:p w14:paraId="7D8D8EB9" w14:textId="6B56D27D" w:rsidR="00B170A3" w:rsidRPr="00F537C2" w:rsidRDefault="00B170A3" w:rsidP="009758E8">
      <w:pPr>
        <w:ind w:left="720" w:hanging="720"/>
        <w:rPr>
          <w:rFonts w:cs="Calibri"/>
        </w:rPr>
      </w:pPr>
      <w:proofErr w:type="spellStart"/>
      <w:r w:rsidRPr="00F537C2">
        <w:rPr>
          <w:rFonts w:cs="Calibri"/>
        </w:rPr>
        <w:t>Escoz</w:t>
      </w:r>
      <w:proofErr w:type="spellEnd"/>
      <w:r w:rsidRPr="00F537C2">
        <w:rPr>
          <w:rFonts w:cs="Calibri"/>
        </w:rPr>
        <w:t xml:space="preserve"> Barragan, K. and Becker, F.S.R</w:t>
      </w:r>
      <w:r w:rsidR="006B4898">
        <w:rPr>
          <w:rFonts w:cs="Calibri"/>
        </w:rPr>
        <w:t xml:space="preserve">. (2025) </w:t>
      </w:r>
      <w:r w:rsidRPr="00F537C2">
        <w:rPr>
          <w:rFonts w:cs="Calibri"/>
        </w:rPr>
        <w:t xml:space="preserve">Keeping pace with the digital transformation—exploring the digital orientation of SMEs: K. </w:t>
      </w:r>
      <w:proofErr w:type="spellStart"/>
      <w:r w:rsidRPr="00F537C2">
        <w:rPr>
          <w:rFonts w:cs="Calibri"/>
        </w:rPr>
        <w:t>Escoz</w:t>
      </w:r>
      <w:proofErr w:type="spellEnd"/>
      <w:r w:rsidRPr="00F537C2">
        <w:rPr>
          <w:rFonts w:cs="Calibri"/>
        </w:rPr>
        <w:t xml:space="preserve"> Barragan and FSR Becker. </w:t>
      </w:r>
      <w:r w:rsidRPr="00F537C2">
        <w:rPr>
          <w:rFonts w:cs="Calibri"/>
          <w:i/>
          <w:iCs/>
        </w:rPr>
        <w:t>Small Business Economics</w:t>
      </w:r>
      <w:r w:rsidRPr="00F537C2">
        <w:rPr>
          <w:rFonts w:cs="Calibri"/>
        </w:rPr>
        <w:t>, </w:t>
      </w:r>
      <w:r w:rsidRPr="00F537C2">
        <w:rPr>
          <w:rFonts w:cs="Calibri"/>
          <w:i/>
          <w:iCs/>
        </w:rPr>
        <w:t>64</w:t>
      </w:r>
      <w:r w:rsidRPr="00F537C2">
        <w:rPr>
          <w:rFonts w:cs="Calibri"/>
        </w:rPr>
        <w:t>(3), pp.1361-1385.</w:t>
      </w:r>
    </w:p>
    <w:p w14:paraId="07F6A9F9" w14:textId="77777777" w:rsidR="00B170A3" w:rsidRPr="00F537C2" w:rsidRDefault="00B170A3" w:rsidP="00E108E6">
      <w:pPr>
        <w:ind w:left="720" w:hanging="720"/>
        <w:rPr>
          <w:rFonts w:cs="Calibri"/>
          <w:lang w:val="en-US"/>
        </w:rPr>
      </w:pPr>
      <w:r w:rsidRPr="00F537C2">
        <w:rPr>
          <w:rFonts w:cs="Calibri"/>
          <w:lang w:val="en-US"/>
        </w:rPr>
        <w:t xml:space="preserve">Fendt, J. (2025). Embracing emergence in qualitative meta-analysis: A guide to higher-order synthesis. </w:t>
      </w:r>
      <w:r w:rsidRPr="00F537C2">
        <w:rPr>
          <w:rFonts w:cs="Calibri"/>
          <w:i/>
          <w:iCs/>
          <w:lang w:val="en-US"/>
        </w:rPr>
        <w:t>Methodological Innovations</w:t>
      </w:r>
      <w:r w:rsidRPr="00F537C2">
        <w:rPr>
          <w:rFonts w:cs="Calibri"/>
          <w:lang w:val="en-US"/>
        </w:rPr>
        <w:t>. doi:10.1177/20597991251352414.</w:t>
      </w:r>
    </w:p>
    <w:p w14:paraId="1CE35767" w14:textId="3326D6AD" w:rsidR="00B170A3" w:rsidRPr="00F537C2" w:rsidRDefault="00B170A3" w:rsidP="00B170A3">
      <w:pPr>
        <w:ind w:left="720" w:hanging="720"/>
        <w:rPr>
          <w:rFonts w:cs="Calibri"/>
        </w:rPr>
      </w:pPr>
      <w:r w:rsidRPr="00F537C2">
        <w:rPr>
          <w:rFonts w:cs="Calibri"/>
        </w:rPr>
        <w:t>Habib, M.M., Sabah, S., Chowdhury, F., Raisa, R. and Shuvo, T.F</w:t>
      </w:r>
      <w:r w:rsidR="006B4898">
        <w:rPr>
          <w:rFonts w:cs="Calibri"/>
        </w:rPr>
        <w:t xml:space="preserve">. (2024) </w:t>
      </w:r>
      <w:r w:rsidRPr="00F537C2">
        <w:rPr>
          <w:rFonts w:cs="Calibri"/>
        </w:rPr>
        <w:t>Technology Enabled Ready-Made Garments Supply Chain Management: a Literature Review. </w:t>
      </w:r>
      <w:r w:rsidRPr="00F537C2">
        <w:rPr>
          <w:rFonts w:cs="Calibri"/>
          <w:i/>
          <w:iCs/>
        </w:rPr>
        <w:t xml:space="preserve">Revista de </w:t>
      </w:r>
      <w:proofErr w:type="spellStart"/>
      <w:r w:rsidRPr="00F537C2">
        <w:rPr>
          <w:rFonts w:cs="Calibri"/>
          <w:i/>
          <w:iCs/>
        </w:rPr>
        <w:t>Gestão</w:t>
      </w:r>
      <w:proofErr w:type="spellEnd"/>
      <w:r w:rsidRPr="00F537C2">
        <w:rPr>
          <w:rFonts w:cs="Calibri"/>
          <w:i/>
          <w:iCs/>
        </w:rPr>
        <w:t xml:space="preserve"> Social e Ambiental</w:t>
      </w:r>
      <w:r w:rsidRPr="00F537C2">
        <w:rPr>
          <w:rFonts w:cs="Calibri"/>
        </w:rPr>
        <w:t>, </w:t>
      </w:r>
      <w:r w:rsidRPr="00F537C2">
        <w:rPr>
          <w:rFonts w:cs="Calibri"/>
          <w:i/>
          <w:iCs/>
        </w:rPr>
        <w:t>18</w:t>
      </w:r>
      <w:r w:rsidRPr="00F537C2">
        <w:rPr>
          <w:rFonts w:cs="Calibri"/>
        </w:rPr>
        <w:t>(10), p.e08842.</w:t>
      </w:r>
    </w:p>
    <w:p w14:paraId="11CE991D" w14:textId="573B1303" w:rsidR="00B170A3" w:rsidRPr="00F537C2" w:rsidRDefault="00B170A3" w:rsidP="00B170A3">
      <w:pPr>
        <w:ind w:left="720" w:hanging="720"/>
        <w:rPr>
          <w:rFonts w:cs="Calibri"/>
        </w:rPr>
      </w:pPr>
      <w:r w:rsidRPr="00F537C2">
        <w:rPr>
          <w:rFonts w:cs="Calibri"/>
        </w:rPr>
        <w:t>Hasan, S., Khan, G., Hoque, M.R., Hassan, F. and Ahmed, N</w:t>
      </w:r>
      <w:r w:rsidR="006B4898">
        <w:rPr>
          <w:rFonts w:cs="Calibri"/>
        </w:rPr>
        <w:t xml:space="preserve">. (2022) </w:t>
      </w:r>
      <w:r w:rsidRPr="00F537C2">
        <w:rPr>
          <w:rFonts w:cs="Calibri"/>
        </w:rPr>
        <w:t>Lean practices in the Bangladeshi ready-made garments industry and global significance. </w:t>
      </w:r>
      <w:r w:rsidRPr="00F537C2">
        <w:rPr>
          <w:rFonts w:cs="Calibri"/>
          <w:i/>
          <w:iCs/>
        </w:rPr>
        <w:t>International journal of logistics research and applications</w:t>
      </w:r>
      <w:r w:rsidRPr="00F537C2">
        <w:rPr>
          <w:rFonts w:cs="Calibri"/>
        </w:rPr>
        <w:t>, </w:t>
      </w:r>
      <w:r w:rsidRPr="00F537C2">
        <w:rPr>
          <w:rFonts w:cs="Calibri"/>
          <w:i/>
          <w:iCs/>
        </w:rPr>
        <w:t>25</w:t>
      </w:r>
      <w:r w:rsidRPr="00F537C2">
        <w:rPr>
          <w:rFonts w:cs="Calibri"/>
        </w:rPr>
        <w:t>(3), pp.309-327.</w:t>
      </w:r>
    </w:p>
    <w:p w14:paraId="2390467A" w14:textId="77777777" w:rsidR="00B170A3" w:rsidRPr="00F537C2" w:rsidRDefault="00B170A3" w:rsidP="00B170A3">
      <w:pPr>
        <w:ind w:left="720" w:hanging="720"/>
        <w:rPr>
          <w:rFonts w:cs="Calibri"/>
        </w:rPr>
      </w:pPr>
      <w:r w:rsidRPr="00F537C2">
        <w:rPr>
          <w:rFonts w:cs="Calibri"/>
        </w:rPr>
        <w:t>Hoque, I., Maalouf, M.M., Tanha, M., Islam, M.S., Alam, M.Z. and Sarker, M., 2023. Implementing and sustaining lean, buyer-supplier role, and COVID-19 pandemic: insights from the garment industry of Bangladesh. </w:t>
      </w:r>
      <w:r w:rsidRPr="00F537C2">
        <w:rPr>
          <w:rFonts w:cs="Calibri"/>
          <w:i/>
          <w:iCs/>
        </w:rPr>
        <w:t>International Journal of Lean Six Sigma</w:t>
      </w:r>
      <w:r w:rsidRPr="00F537C2">
        <w:rPr>
          <w:rFonts w:cs="Calibri"/>
        </w:rPr>
        <w:t>, </w:t>
      </w:r>
      <w:r w:rsidRPr="00F537C2">
        <w:rPr>
          <w:rFonts w:cs="Calibri"/>
          <w:i/>
          <w:iCs/>
        </w:rPr>
        <w:t>14</w:t>
      </w:r>
      <w:r w:rsidRPr="00F537C2">
        <w:rPr>
          <w:rFonts w:cs="Calibri"/>
        </w:rPr>
        <w:t>(5), pp.1010-1034.</w:t>
      </w:r>
    </w:p>
    <w:p w14:paraId="70EC7628" w14:textId="77777777" w:rsidR="00B170A3" w:rsidRPr="00F537C2" w:rsidRDefault="00B170A3" w:rsidP="00B170A3">
      <w:pPr>
        <w:ind w:left="720" w:hanging="720"/>
        <w:rPr>
          <w:rFonts w:cs="Calibri"/>
          <w:lang w:val="en-US"/>
        </w:rPr>
      </w:pPr>
      <w:r w:rsidRPr="00F537C2">
        <w:rPr>
          <w:rFonts w:cs="Calibri"/>
          <w:lang w:val="en-US"/>
        </w:rPr>
        <w:lastRenderedPageBreak/>
        <w:t xml:space="preserve">Hosain, R. (2025). Digital Transformation in Bangladesh’s RMG supply chains: A case study on DBS Group. </w:t>
      </w:r>
      <w:r w:rsidRPr="00F537C2">
        <w:rPr>
          <w:rFonts w:cs="Calibri"/>
          <w:i/>
          <w:iCs/>
          <w:lang w:val="en-US"/>
        </w:rPr>
        <w:t>International Journal of Research and Innovation in Social Science</w:t>
      </w:r>
      <w:r w:rsidRPr="00F537C2">
        <w:rPr>
          <w:rFonts w:cs="Calibri"/>
          <w:lang w:val="en-US"/>
        </w:rPr>
        <w:t xml:space="preserve">, </w:t>
      </w:r>
      <w:r w:rsidRPr="00F537C2">
        <w:rPr>
          <w:rFonts w:cs="Calibri"/>
          <w:i/>
          <w:iCs/>
          <w:lang w:val="en-US"/>
        </w:rPr>
        <w:t>IX</w:t>
      </w:r>
      <w:r w:rsidRPr="00F537C2">
        <w:rPr>
          <w:rFonts w:cs="Calibri"/>
          <w:lang w:val="en-US"/>
        </w:rPr>
        <w:t>(VI), 1696–1703. https://doi.org/10.47772/ijriss.2025.906000133</w:t>
      </w:r>
    </w:p>
    <w:p w14:paraId="20C93DEA" w14:textId="77777777" w:rsidR="00B170A3" w:rsidRPr="00F537C2" w:rsidRDefault="00B170A3" w:rsidP="00B170A3">
      <w:pPr>
        <w:ind w:left="720" w:hanging="720"/>
        <w:rPr>
          <w:rFonts w:cs="Calibri"/>
          <w:lang w:val="en-US"/>
        </w:rPr>
      </w:pPr>
      <w:r w:rsidRPr="00F537C2">
        <w:rPr>
          <w:rFonts w:cs="Calibri"/>
          <w:lang w:val="en-US"/>
        </w:rPr>
        <w:t xml:space="preserve">Hossain, A., &amp; Sani, J. (2025). Adoption and performance of enterprise resource planning (ERP) in the ready-made garment (RMG) industry of Bangladesh. </w:t>
      </w:r>
      <w:r w:rsidRPr="00F537C2">
        <w:rPr>
          <w:rFonts w:cs="Calibri"/>
          <w:i/>
          <w:iCs/>
          <w:lang w:val="en-US"/>
        </w:rPr>
        <w:t>International Journal of Research and Innovation in Social Science</w:t>
      </w:r>
      <w:r w:rsidRPr="00F537C2">
        <w:rPr>
          <w:rFonts w:cs="Calibri"/>
          <w:lang w:val="en-US"/>
        </w:rPr>
        <w:t xml:space="preserve">, </w:t>
      </w:r>
      <w:r w:rsidRPr="00F537C2">
        <w:rPr>
          <w:rFonts w:cs="Calibri"/>
          <w:i/>
          <w:iCs/>
          <w:lang w:val="en-US"/>
        </w:rPr>
        <w:t>9</w:t>
      </w:r>
      <w:r w:rsidRPr="00F537C2">
        <w:rPr>
          <w:rFonts w:cs="Calibri"/>
          <w:lang w:val="en-US"/>
        </w:rPr>
        <w:t>(11), 6479–6487. https://doi.org/10.47772/ijriss.2025.91100511</w:t>
      </w:r>
    </w:p>
    <w:p w14:paraId="6358FC05" w14:textId="77777777" w:rsidR="00B170A3" w:rsidRPr="00F537C2" w:rsidRDefault="00B170A3" w:rsidP="00B170A3">
      <w:pPr>
        <w:ind w:left="720" w:hanging="720"/>
        <w:rPr>
          <w:rFonts w:cs="Calibri"/>
          <w:lang w:val="en-US"/>
        </w:rPr>
      </w:pPr>
      <w:r w:rsidRPr="00F537C2">
        <w:rPr>
          <w:rFonts w:cs="Calibri"/>
          <w:lang w:val="en-US"/>
        </w:rPr>
        <w:t xml:space="preserve">Hossain, M. A., &amp; Wahid, M. (2026). Strategic orientations and innovation performance in Bangladeshi SMEs: Dual role of big data analytics and innovation capabilities. </w:t>
      </w:r>
      <w:r w:rsidRPr="00F537C2">
        <w:rPr>
          <w:rFonts w:cs="Calibri"/>
          <w:i/>
          <w:iCs/>
          <w:lang w:val="en-US"/>
        </w:rPr>
        <w:t>Journal of Business and Management Studies</w:t>
      </w:r>
      <w:r w:rsidRPr="00F537C2">
        <w:rPr>
          <w:rFonts w:cs="Calibri"/>
          <w:lang w:val="en-US"/>
        </w:rPr>
        <w:t xml:space="preserve">, </w:t>
      </w:r>
      <w:r w:rsidRPr="00F537C2">
        <w:rPr>
          <w:rFonts w:cs="Calibri"/>
          <w:i/>
          <w:iCs/>
          <w:lang w:val="en-US"/>
        </w:rPr>
        <w:t>8</w:t>
      </w:r>
      <w:r w:rsidRPr="00F537C2">
        <w:rPr>
          <w:rFonts w:cs="Calibri"/>
          <w:lang w:val="en-US"/>
        </w:rPr>
        <w:t>(8), 58–76. https://doi.org/10.32996/jbms.2026.8.8.5</w:t>
      </w:r>
    </w:p>
    <w:p w14:paraId="4D7B865C" w14:textId="4EF84FEA" w:rsidR="00B170A3" w:rsidRPr="00F537C2" w:rsidRDefault="00B170A3" w:rsidP="00B170A3">
      <w:pPr>
        <w:ind w:left="720" w:hanging="720"/>
        <w:rPr>
          <w:rFonts w:cs="Calibri"/>
        </w:rPr>
      </w:pPr>
      <w:r w:rsidRPr="00F537C2">
        <w:rPr>
          <w:rFonts w:cs="Calibri"/>
        </w:rPr>
        <w:t xml:space="preserve">Hossain, M.B., Rahman, M.U., </w:t>
      </w:r>
      <w:proofErr w:type="spellStart"/>
      <w:r w:rsidRPr="00F537C2">
        <w:rPr>
          <w:rFonts w:cs="Calibri"/>
        </w:rPr>
        <w:t>Čater</w:t>
      </w:r>
      <w:proofErr w:type="spellEnd"/>
      <w:r w:rsidRPr="00F537C2">
        <w:rPr>
          <w:rFonts w:cs="Calibri"/>
        </w:rPr>
        <w:t>, T. and Vasa, L</w:t>
      </w:r>
      <w:r w:rsidR="006B4898">
        <w:rPr>
          <w:rFonts w:cs="Calibri"/>
        </w:rPr>
        <w:t xml:space="preserve">. (2025) </w:t>
      </w:r>
      <w:r w:rsidRPr="00F537C2">
        <w:rPr>
          <w:rFonts w:cs="Calibri"/>
        </w:rPr>
        <w:t>Determinants of SMEs' strategic entrepreneurial innovative digitalization: examining the mediation role of human capital. </w:t>
      </w:r>
      <w:r w:rsidRPr="00F537C2">
        <w:rPr>
          <w:rFonts w:cs="Calibri"/>
          <w:i/>
          <w:iCs/>
        </w:rPr>
        <w:t>European Journal of Innovation Management</w:t>
      </w:r>
      <w:r w:rsidRPr="00F537C2">
        <w:rPr>
          <w:rFonts w:cs="Calibri"/>
        </w:rPr>
        <w:t>, </w:t>
      </w:r>
      <w:r w:rsidRPr="00F537C2">
        <w:rPr>
          <w:rFonts w:cs="Calibri"/>
          <w:i/>
          <w:iCs/>
        </w:rPr>
        <w:t>28</w:t>
      </w:r>
      <w:r w:rsidRPr="00F537C2">
        <w:rPr>
          <w:rFonts w:cs="Calibri"/>
        </w:rPr>
        <w:t>(7), pp.2733-2760.</w:t>
      </w:r>
    </w:p>
    <w:p w14:paraId="68DD94A6" w14:textId="39792179" w:rsidR="00B170A3" w:rsidRPr="00F537C2" w:rsidRDefault="00B170A3" w:rsidP="00B170A3">
      <w:pPr>
        <w:ind w:left="720" w:hanging="720"/>
        <w:rPr>
          <w:rFonts w:cs="Calibri"/>
        </w:rPr>
      </w:pPr>
      <w:r w:rsidRPr="00F537C2">
        <w:rPr>
          <w:rFonts w:cs="Calibri"/>
        </w:rPr>
        <w:t>Hossain, M.K., Srivastava, A., Oliver, G.C., Islam, M.E., Jahan, N.A., Karim, R., Kanij, T. and Mahdi, T.H</w:t>
      </w:r>
      <w:r w:rsidR="006B4898">
        <w:rPr>
          <w:rFonts w:cs="Calibri"/>
        </w:rPr>
        <w:t xml:space="preserve">. (2024) </w:t>
      </w:r>
      <w:r w:rsidRPr="00F537C2">
        <w:rPr>
          <w:rFonts w:cs="Calibri"/>
        </w:rPr>
        <w:t>Adoption of artificial intelligence and big data analytics: an organizational readiness perspective of the textile and garment industry in Bangladesh. </w:t>
      </w:r>
      <w:r w:rsidRPr="00F537C2">
        <w:rPr>
          <w:rFonts w:cs="Calibri"/>
          <w:i/>
          <w:iCs/>
        </w:rPr>
        <w:t>Business process management journal</w:t>
      </w:r>
      <w:r w:rsidRPr="00F537C2">
        <w:rPr>
          <w:rFonts w:cs="Calibri"/>
        </w:rPr>
        <w:t>, </w:t>
      </w:r>
      <w:r w:rsidRPr="00F537C2">
        <w:rPr>
          <w:rFonts w:cs="Calibri"/>
          <w:i/>
          <w:iCs/>
        </w:rPr>
        <w:t>30</w:t>
      </w:r>
      <w:r w:rsidRPr="00F537C2">
        <w:rPr>
          <w:rFonts w:cs="Calibri"/>
        </w:rPr>
        <w:t>(7), pp.2665-2683.</w:t>
      </w:r>
    </w:p>
    <w:p w14:paraId="179C9753" w14:textId="77777777" w:rsidR="00B170A3" w:rsidRPr="00F537C2" w:rsidRDefault="00B170A3" w:rsidP="00B170A3">
      <w:pPr>
        <w:ind w:left="720" w:hanging="720"/>
        <w:rPr>
          <w:rFonts w:cs="Calibri"/>
          <w:lang w:val="en-US"/>
        </w:rPr>
      </w:pPr>
      <w:r w:rsidRPr="00F537C2">
        <w:rPr>
          <w:rFonts w:cs="Calibri"/>
          <w:lang w:val="en-US"/>
        </w:rPr>
        <w:t xml:space="preserve">Huq, F. A., &amp; Stevenson, M. (2018). Implementing socially sustainable practices in challenging institutional contexts: Building theory from seven developing country supplier cases. </w:t>
      </w:r>
      <w:r w:rsidRPr="00F537C2">
        <w:rPr>
          <w:rFonts w:cs="Calibri"/>
          <w:i/>
          <w:iCs/>
          <w:lang w:val="en-US"/>
        </w:rPr>
        <w:t>Journal of Business Ethics</w:t>
      </w:r>
      <w:r w:rsidRPr="00F537C2">
        <w:rPr>
          <w:rFonts w:cs="Calibri"/>
          <w:lang w:val="en-US"/>
        </w:rPr>
        <w:t xml:space="preserve">, </w:t>
      </w:r>
      <w:r w:rsidRPr="00F537C2">
        <w:rPr>
          <w:rFonts w:cs="Calibri"/>
          <w:i/>
          <w:iCs/>
          <w:lang w:val="en-US"/>
        </w:rPr>
        <w:t>161</w:t>
      </w:r>
      <w:r w:rsidRPr="00F537C2">
        <w:rPr>
          <w:rFonts w:cs="Calibri"/>
          <w:lang w:val="en-US"/>
        </w:rPr>
        <w:t>. https://doi.org/10.1007/s10551-018-3951-x</w:t>
      </w:r>
    </w:p>
    <w:p w14:paraId="7BDAE42F" w14:textId="77777777" w:rsidR="00B170A3" w:rsidRPr="00F537C2" w:rsidRDefault="00B170A3" w:rsidP="00B170A3">
      <w:pPr>
        <w:ind w:left="720" w:hanging="720"/>
        <w:rPr>
          <w:rFonts w:cs="Calibri"/>
          <w:lang w:val="en-US"/>
        </w:rPr>
      </w:pPr>
      <w:r w:rsidRPr="00F537C2">
        <w:rPr>
          <w:rFonts w:cs="Calibri"/>
          <w:lang w:val="en-US"/>
        </w:rPr>
        <w:t xml:space="preserve">Husain, </w:t>
      </w:r>
      <w:proofErr w:type="spellStart"/>
      <w:r w:rsidRPr="00F537C2">
        <w:rPr>
          <w:rFonts w:cs="Calibri"/>
          <w:lang w:val="en-US"/>
        </w:rPr>
        <w:t>Md.T</w:t>
      </w:r>
      <w:proofErr w:type="spellEnd"/>
      <w:r w:rsidRPr="00F537C2">
        <w:rPr>
          <w:rFonts w:cs="Calibri"/>
          <w:lang w:val="en-US"/>
        </w:rPr>
        <w:t xml:space="preserve">., Islam, A., Rahman, A. and Bijoy, R.R. (2026). The role of digital technologies in enhancing supply chain efficiency in the apparel manufacturing sector in Bangladesh. </w:t>
      </w:r>
      <w:r w:rsidRPr="00F537C2">
        <w:rPr>
          <w:rFonts w:cs="Calibri"/>
          <w:i/>
          <w:iCs/>
          <w:lang w:val="en-US"/>
        </w:rPr>
        <w:t>Saudi Journal of Humanities and Social Sciences</w:t>
      </w:r>
      <w:r w:rsidRPr="00F537C2">
        <w:rPr>
          <w:rFonts w:cs="Calibri"/>
          <w:lang w:val="en-US"/>
        </w:rPr>
        <w:t>, 9(01), pp.19–27. doi:10.36348/</w:t>
      </w:r>
      <w:proofErr w:type="gramStart"/>
      <w:r w:rsidRPr="00F537C2">
        <w:rPr>
          <w:rFonts w:cs="Calibri"/>
          <w:lang w:val="en-US"/>
        </w:rPr>
        <w:t>sjhss.2026.v</w:t>
      </w:r>
      <w:proofErr w:type="gramEnd"/>
      <w:r w:rsidRPr="00F537C2">
        <w:rPr>
          <w:rFonts w:cs="Calibri"/>
          <w:lang w:val="en-US"/>
        </w:rPr>
        <w:t>11i01.003.</w:t>
      </w:r>
    </w:p>
    <w:p w14:paraId="1770DE88" w14:textId="6EFE6A27" w:rsidR="00B170A3" w:rsidRPr="00F537C2" w:rsidRDefault="00B170A3" w:rsidP="00B170A3">
      <w:pPr>
        <w:ind w:left="720" w:hanging="720"/>
        <w:rPr>
          <w:rFonts w:cs="Calibri"/>
        </w:rPr>
      </w:pPr>
      <w:r w:rsidRPr="00F537C2">
        <w:rPr>
          <w:rFonts w:cs="Calibri"/>
        </w:rPr>
        <w:t>Iqbal, M.A. and Su, J</w:t>
      </w:r>
      <w:r w:rsidR="006B4898">
        <w:rPr>
          <w:rFonts w:cs="Calibri"/>
        </w:rPr>
        <w:t xml:space="preserve">. (2026) </w:t>
      </w:r>
      <w:r w:rsidRPr="00F537C2">
        <w:rPr>
          <w:rFonts w:cs="Calibri"/>
        </w:rPr>
        <w:t>Technology adoption in the apparel industry of Bangladesh: a qualitative study. </w:t>
      </w:r>
      <w:r w:rsidRPr="00F537C2">
        <w:rPr>
          <w:rFonts w:cs="Calibri"/>
          <w:i/>
          <w:iCs/>
        </w:rPr>
        <w:t>Research Journal of Textile and Apparel</w:t>
      </w:r>
      <w:r w:rsidRPr="00F537C2">
        <w:rPr>
          <w:rFonts w:cs="Calibri"/>
        </w:rPr>
        <w:t>, </w:t>
      </w:r>
      <w:r w:rsidRPr="00F537C2">
        <w:rPr>
          <w:rFonts w:cs="Calibri"/>
          <w:i/>
          <w:iCs/>
        </w:rPr>
        <w:t>30</w:t>
      </w:r>
      <w:r w:rsidRPr="00F537C2">
        <w:rPr>
          <w:rFonts w:cs="Calibri"/>
        </w:rPr>
        <w:t>(1), pp.66-85.</w:t>
      </w:r>
    </w:p>
    <w:p w14:paraId="3C870396" w14:textId="1555AB33" w:rsidR="00B170A3" w:rsidRPr="00F537C2" w:rsidRDefault="00B170A3" w:rsidP="00B170A3">
      <w:pPr>
        <w:ind w:left="720" w:hanging="720"/>
        <w:rPr>
          <w:rFonts w:cs="Calibri"/>
          <w:lang w:val="en-US"/>
        </w:rPr>
      </w:pPr>
      <w:r w:rsidRPr="00F537C2">
        <w:rPr>
          <w:rFonts w:cs="Calibri"/>
          <w:lang w:val="en-US"/>
        </w:rPr>
        <w:lastRenderedPageBreak/>
        <w:t xml:space="preserve">Iqbal, S. M. F., Shafi, Md. A., &amp; Kabir, Dr. Md. H. (2026). </w:t>
      </w:r>
      <w:r w:rsidRPr="00F537C2">
        <w:rPr>
          <w:rFonts w:cs="Calibri"/>
          <w:i/>
          <w:iCs/>
          <w:lang w:val="en-US"/>
        </w:rPr>
        <w:t>Erp implementation in Bangladesh garments industry for effective chain management| International Journal of Innovative Science and Research Technology</w:t>
      </w:r>
      <w:r w:rsidRPr="00F537C2">
        <w:rPr>
          <w:rFonts w:cs="Calibri"/>
          <w:lang w:val="en-US"/>
        </w:rPr>
        <w:t xml:space="preserve">. Ijisrt.Com. </w:t>
      </w:r>
      <w:hyperlink r:id="rId11" w:history="1">
        <w:r w:rsidRPr="00F537C2">
          <w:rPr>
            <w:rStyle w:val="Hyperlink"/>
            <w:rFonts w:cs="Calibri"/>
            <w:lang w:val="en-US"/>
          </w:rPr>
          <w:t>https://www.ijisrt.com/erp-implementation-in-bangladesh-garments-industry-for-effective-chain-management</w:t>
        </w:r>
      </w:hyperlink>
      <w:r w:rsidRPr="00F537C2">
        <w:rPr>
          <w:rFonts w:cs="Calibri"/>
          <w:lang w:val="en-US"/>
        </w:rPr>
        <w:t xml:space="preserve"> </w:t>
      </w:r>
    </w:p>
    <w:p w14:paraId="22A157DA" w14:textId="77777777" w:rsidR="00B170A3" w:rsidRPr="00F537C2" w:rsidRDefault="00B170A3" w:rsidP="00B170A3">
      <w:pPr>
        <w:ind w:left="720" w:hanging="720"/>
        <w:rPr>
          <w:rFonts w:cs="Calibri"/>
          <w:lang w:val="en-US"/>
        </w:rPr>
      </w:pPr>
      <w:r w:rsidRPr="00F537C2">
        <w:rPr>
          <w:rFonts w:cs="Calibri"/>
          <w:lang w:val="en-US"/>
        </w:rPr>
        <w:t xml:space="preserve">Islam, M., Benstead, A.V. and Gill, S. (2026). Implementing environmentally sustainable practices in multi-tier fashion supply chains: The influence of institutional pressures. </w:t>
      </w:r>
      <w:r w:rsidRPr="00F537C2">
        <w:rPr>
          <w:rFonts w:cs="Calibri"/>
          <w:i/>
          <w:iCs/>
          <w:lang w:val="en-US"/>
        </w:rPr>
        <w:t>Supply Chain Management: An International Journal</w:t>
      </w:r>
      <w:r w:rsidRPr="00F537C2">
        <w:rPr>
          <w:rFonts w:cs="Calibri"/>
          <w:lang w:val="en-US"/>
        </w:rPr>
        <w:t>, 31(2), pp.145–164. doi:10.1108/scm-02-2025-0095.</w:t>
      </w:r>
    </w:p>
    <w:p w14:paraId="22B40F2D" w14:textId="77777777" w:rsidR="00B170A3" w:rsidRPr="00F537C2" w:rsidRDefault="00B170A3" w:rsidP="00B170A3">
      <w:pPr>
        <w:ind w:left="720" w:hanging="720"/>
        <w:rPr>
          <w:rFonts w:cs="Calibri"/>
          <w:lang w:val="en-US"/>
        </w:rPr>
      </w:pPr>
      <w:r w:rsidRPr="00F537C2">
        <w:rPr>
          <w:rFonts w:cs="Calibri"/>
          <w:lang w:val="en-US"/>
        </w:rPr>
        <w:t xml:space="preserve">Jannat, N. N. (2024). Successful information and Communication Technology (ICT) implementation in readymade garments factories in Bangladesh: Case studies of SQUARE Fashions PLC and </w:t>
      </w:r>
      <w:proofErr w:type="spellStart"/>
      <w:r w:rsidRPr="00F537C2">
        <w:rPr>
          <w:rFonts w:cs="Calibri"/>
          <w:lang w:val="en-US"/>
        </w:rPr>
        <w:t>Nothern</w:t>
      </w:r>
      <w:proofErr w:type="spellEnd"/>
      <w:r w:rsidRPr="00F537C2">
        <w:rPr>
          <w:rFonts w:cs="Calibri"/>
          <w:lang w:val="en-US"/>
        </w:rPr>
        <w:t xml:space="preserve"> </w:t>
      </w:r>
      <w:proofErr w:type="spellStart"/>
      <w:r w:rsidRPr="00F537C2">
        <w:rPr>
          <w:rFonts w:cs="Calibri"/>
          <w:lang w:val="en-US"/>
        </w:rPr>
        <w:t>Toshrifa</w:t>
      </w:r>
      <w:proofErr w:type="spellEnd"/>
      <w:r w:rsidRPr="00F537C2">
        <w:rPr>
          <w:rFonts w:cs="Calibri"/>
          <w:lang w:val="en-US"/>
        </w:rPr>
        <w:t xml:space="preserve"> Group Limited, Bangladesh. </w:t>
      </w:r>
      <w:r w:rsidRPr="00F537C2">
        <w:rPr>
          <w:rFonts w:cs="Calibri"/>
          <w:i/>
          <w:iCs/>
          <w:lang w:val="en-US"/>
        </w:rPr>
        <w:t>International Business Research</w:t>
      </w:r>
      <w:r w:rsidRPr="00F537C2">
        <w:rPr>
          <w:rFonts w:cs="Calibri"/>
          <w:lang w:val="en-US"/>
        </w:rPr>
        <w:t xml:space="preserve">, </w:t>
      </w:r>
      <w:r w:rsidRPr="00F537C2">
        <w:rPr>
          <w:rFonts w:cs="Calibri"/>
          <w:i/>
          <w:iCs/>
          <w:lang w:val="en-US"/>
        </w:rPr>
        <w:t>17</w:t>
      </w:r>
      <w:r w:rsidRPr="00F537C2">
        <w:rPr>
          <w:rFonts w:cs="Calibri"/>
          <w:lang w:val="en-US"/>
        </w:rPr>
        <w:t>(4), 79. https://doi.org/10.5539/ibr.v17n4p79</w:t>
      </w:r>
    </w:p>
    <w:p w14:paraId="7888CB05" w14:textId="6009F7EE" w:rsidR="00B170A3" w:rsidRPr="00F537C2" w:rsidRDefault="00B170A3" w:rsidP="00B170A3">
      <w:pPr>
        <w:ind w:left="720" w:hanging="720"/>
        <w:rPr>
          <w:rFonts w:cs="Calibri"/>
        </w:rPr>
      </w:pPr>
      <w:proofErr w:type="spellStart"/>
      <w:r w:rsidRPr="00F537C2">
        <w:rPr>
          <w:rFonts w:cs="Calibri"/>
        </w:rPr>
        <w:t>Kallmuenzer</w:t>
      </w:r>
      <w:proofErr w:type="spellEnd"/>
      <w:r w:rsidRPr="00F537C2">
        <w:rPr>
          <w:rFonts w:cs="Calibri"/>
        </w:rPr>
        <w:t xml:space="preserve">, A., Mikhaylov, A., Chelaru, M. and </w:t>
      </w:r>
      <w:proofErr w:type="spellStart"/>
      <w:r w:rsidRPr="00F537C2">
        <w:rPr>
          <w:rFonts w:cs="Calibri"/>
        </w:rPr>
        <w:t>Czakon</w:t>
      </w:r>
      <w:proofErr w:type="spellEnd"/>
      <w:r w:rsidRPr="00F537C2">
        <w:rPr>
          <w:rFonts w:cs="Calibri"/>
        </w:rPr>
        <w:t>, W</w:t>
      </w:r>
      <w:r w:rsidR="006B4898">
        <w:rPr>
          <w:rFonts w:cs="Calibri"/>
        </w:rPr>
        <w:t xml:space="preserve">. (2025) </w:t>
      </w:r>
      <w:r w:rsidRPr="00F537C2">
        <w:rPr>
          <w:rFonts w:cs="Calibri"/>
        </w:rPr>
        <w:t>Adoption and performance outcome of digitalization in small and medium-sized enterprises. </w:t>
      </w:r>
      <w:r w:rsidRPr="00F537C2">
        <w:rPr>
          <w:rFonts w:cs="Calibri"/>
          <w:i/>
          <w:iCs/>
        </w:rPr>
        <w:t>Review of Managerial Science</w:t>
      </w:r>
      <w:r w:rsidRPr="00F537C2">
        <w:rPr>
          <w:rFonts w:cs="Calibri"/>
        </w:rPr>
        <w:t>, </w:t>
      </w:r>
      <w:r w:rsidRPr="00F537C2">
        <w:rPr>
          <w:rFonts w:cs="Calibri"/>
          <w:i/>
          <w:iCs/>
        </w:rPr>
        <w:t>19</w:t>
      </w:r>
      <w:r w:rsidRPr="00F537C2">
        <w:rPr>
          <w:rFonts w:cs="Calibri"/>
        </w:rPr>
        <w:t>(7), pp.2011-2038.</w:t>
      </w:r>
    </w:p>
    <w:p w14:paraId="0CE19673" w14:textId="38971945" w:rsidR="00B170A3" w:rsidRPr="00F537C2" w:rsidRDefault="00B170A3" w:rsidP="00B170A3">
      <w:pPr>
        <w:ind w:left="720" w:hanging="720"/>
        <w:rPr>
          <w:rFonts w:cs="Calibri"/>
        </w:rPr>
      </w:pPr>
      <w:r w:rsidRPr="00F537C2">
        <w:rPr>
          <w:rFonts w:cs="Calibri"/>
        </w:rPr>
        <w:t>Khan, M.M.A., Alam, M.J., Saha, S. and Sayem, A</w:t>
      </w:r>
      <w:r w:rsidR="006B4898">
        <w:rPr>
          <w:rFonts w:cs="Calibri"/>
        </w:rPr>
        <w:t xml:space="preserve">. (2024) </w:t>
      </w:r>
      <w:r w:rsidRPr="00F537C2">
        <w:rPr>
          <w:rFonts w:cs="Calibri"/>
        </w:rPr>
        <w:t>Critical barriers to adopt sustainable manufacturing practices in medium-sized ready-made garment manufacturing enterprises and their mitigation strategies. </w:t>
      </w:r>
      <w:proofErr w:type="spellStart"/>
      <w:r w:rsidRPr="00F537C2">
        <w:rPr>
          <w:rFonts w:cs="Calibri"/>
          <w:i/>
          <w:iCs/>
        </w:rPr>
        <w:t>Heliyon</w:t>
      </w:r>
      <w:proofErr w:type="spellEnd"/>
      <w:r w:rsidRPr="00F537C2">
        <w:rPr>
          <w:rFonts w:cs="Calibri"/>
        </w:rPr>
        <w:t>, </w:t>
      </w:r>
      <w:r w:rsidRPr="00F537C2">
        <w:rPr>
          <w:rFonts w:cs="Calibri"/>
          <w:i/>
          <w:iCs/>
        </w:rPr>
        <w:t>10</w:t>
      </w:r>
      <w:r w:rsidRPr="00F537C2">
        <w:rPr>
          <w:rFonts w:cs="Calibri"/>
        </w:rPr>
        <w:t>(20).</w:t>
      </w:r>
    </w:p>
    <w:p w14:paraId="45557951" w14:textId="03DCC919" w:rsidR="00B170A3" w:rsidRPr="00F537C2" w:rsidRDefault="00B170A3" w:rsidP="00B170A3">
      <w:pPr>
        <w:ind w:left="720" w:hanging="720"/>
        <w:rPr>
          <w:rFonts w:cs="Calibri"/>
        </w:rPr>
      </w:pPr>
      <w:r w:rsidRPr="00F537C2">
        <w:rPr>
          <w:rFonts w:cs="Calibri"/>
        </w:rPr>
        <w:t>Khan, Z.H., Habib, M.M. and Islam, G.M.N</w:t>
      </w:r>
      <w:r w:rsidR="006B4898">
        <w:rPr>
          <w:rFonts w:cs="Calibri"/>
        </w:rPr>
        <w:t xml:space="preserve">. (2024) </w:t>
      </w:r>
      <w:r w:rsidRPr="00F537C2">
        <w:rPr>
          <w:rFonts w:cs="Calibri"/>
        </w:rPr>
        <w:t>Environmental Dynamics in the Technology Adaptation of Digital Supply Chain for Bangladesh’s Readymade Garments Sector. </w:t>
      </w:r>
      <w:r w:rsidRPr="00F537C2">
        <w:rPr>
          <w:rFonts w:cs="Calibri"/>
          <w:i/>
          <w:iCs/>
        </w:rPr>
        <w:t>AIUB Journal of Science and Engineering</w:t>
      </w:r>
      <w:r w:rsidRPr="00F537C2">
        <w:rPr>
          <w:rFonts w:cs="Calibri"/>
        </w:rPr>
        <w:t>, </w:t>
      </w:r>
      <w:r w:rsidRPr="00F537C2">
        <w:rPr>
          <w:rFonts w:cs="Calibri"/>
          <w:i/>
          <w:iCs/>
        </w:rPr>
        <w:t>23</w:t>
      </w:r>
      <w:r w:rsidRPr="00F537C2">
        <w:rPr>
          <w:rFonts w:cs="Calibri"/>
        </w:rPr>
        <w:t>(1), pp.54-63.</w:t>
      </w:r>
    </w:p>
    <w:p w14:paraId="7B1BF376" w14:textId="77777777" w:rsidR="00B170A3" w:rsidRPr="00F537C2" w:rsidRDefault="00B170A3" w:rsidP="00E108E6">
      <w:pPr>
        <w:ind w:left="720" w:hanging="720"/>
        <w:rPr>
          <w:rFonts w:cs="Calibri"/>
          <w:lang w:val="en-US"/>
        </w:rPr>
      </w:pPr>
      <w:r w:rsidRPr="00F537C2">
        <w:rPr>
          <w:rFonts w:cs="Calibri"/>
          <w:lang w:val="en-US"/>
        </w:rPr>
        <w:t xml:space="preserve">Lim, W.M. (2024). What is qualitative research? An overview and guidelines. </w:t>
      </w:r>
      <w:r w:rsidRPr="00F537C2">
        <w:rPr>
          <w:rFonts w:cs="Calibri"/>
          <w:i/>
          <w:iCs/>
          <w:lang w:val="en-US"/>
        </w:rPr>
        <w:t>Australasian Marketing Journal (AMJ)</w:t>
      </w:r>
      <w:r w:rsidRPr="00F537C2">
        <w:rPr>
          <w:rFonts w:cs="Calibri"/>
          <w:lang w:val="en-US"/>
        </w:rPr>
        <w:t xml:space="preserve">, 33(2), pp.199–229. </w:t>
      </w:r>
      <w:proofErr w:type="spellStart"/>
      <w:proofErr w:type="gramStart"/>
      <w:r w:rsidRPr="00F537C2">
        <w:rPr>
          <w:rFonts w:cs="Calibri"/>
          <w:lang w:val="en-US"/>
        </w:rPr>
        <w:t>doi:https</w:t>
      </w:r>
      <w:proofErr w:type="spellEnd"/>
      <w:r w:rsidRPr="00F537C2">
        <w:rPr>
          <w:rFonts w:cs="Calibri"/>
          <w:lang w:val="en-US"/>
        </w:rPr>
        <w:t>://doi.org/10.1177/14413582241264619</w:t>
      </w:r>
      <w:proofErr w:type="gramEnd"/>
      <w:r w:rsidRPr="00F537C2">
        <w:rPr>
          <w:rFonts w:cs="Calibri"/>
          <w:lang w:val="en-US"/>
        </w:rPr>
        <w:t>.</w:t>
      </w:r>
    </w:p>
    <w:p w14:paraId="19C496AB" w14:textId="62C62399" w:rsidR="00B170A3" w:rsidRPr="00F537C2" w:rsidRDefault="00B170A3" w:rsidP="00B170A3">
      <w:pPr>
        <w:ind w:left="720" w:hanging="720"/>
        <w:rPr>
          <w:rFonts w:cs="Calibri"/>
        </w:rPr>
      </w:pPr>
      <w:r w:rsidRPr="00F537C2">
        <w:rPr>
          <w:rFonts w:cs="Calibri"/>
        </w:rPr>
        <w:t xml:space="preserve">Mim, I.Z., Rayhan, M.G.S. and </w:t>
      </w:r>
      <w:proofErr w:type="spellStart"/>
      <w:r w:rsidRPr="00F537C2">
        <w:rPr>
          <w:rFonts w:cs="Calibri"/>
        </w:rPr>
        <w:t>Syduzzaman</w:t>
      </w:r>
      <w:proofErr w:type="spellEnd"/>
      <w:r w:rsidRPr="00F537C2">
        <w:rPr>
          <w:rFonts w:cs="Calibri"/>
        </w:rPr>
        <w:t>, M</w:t>
      </w:r>
      <w:r w:rsidR="006B4898">
        <w:rPr>
          <w:rFonts w:cs="Calibri"/>
        </w:rPr>
        <w:t xml:space="preserve">. (2024) </w:t>
      </w:r>
      <w:r w:rsidRPr="00F537C2">
        <w:rPr>
          <w:rFonts w:cs="Calibri"/>
        </w:rPr>
        <w:t>Prospects and current scenario of industry 4.0 in Bangladeshi textile and apparel industry. </w:t>
      </w:r>
      <w:proofErr w:type="spellStart"/>
      <w:r w:rsidRPr="00F537C2">
        <w:rPr>
          <w:rFonts w:cs="Calibri"/>
          <w:i/>
          <w:iCs/>
        </w:rPr>
        <w:t>Heliyon</w:t>
      </w:r>
      <w:proofErr w:type="spellEnd"/>
      <w:r w:rsidRPr="00F537C2">
        <w:rPr>
          <w:rFonts w:cs="Calibri"/>
        </w:rPr>
        <w:t>, </w:t>
      </w:r>
      <w:r w:rsidRPr="00F537C2">
        <w:rPr>
          <w:rFonts w:cs="Calibri"/>
          <w:i/>
          <w:iCs/>
        </w:rPr>
        <w:t>10</w:t>
      </w:r>
      <w:r w:rsidRPr="00F537C2">
        <w:rPr>
          <w:rFonts w:cs="Calibri"/>
        </w:rPr>
        <w:t>(11).</w:t>
      </w:r>
    </w:p>
    <w:p w14:paraId="45A066C2" w14:textId="3C2AB6E3" w:rsidR="00B170A3" w:rsidRPr="00F537C2" w:rsidRDefault="00B170A3" w:rsidP="00B170A3">
      <w:pPr>
        <w:ind w:left="720" w:hanging="720"/>
        <w:rPr>
          <w:rFonts w:cs="Calibri"/>
        </w:rPr>
      </w:pPr>
      <w:r w:rsidRPr="00F537C2">
        <w:rPr>
          <w:rFonts w:cs="Calibri"/>
        </w:rPr>
        <w:lastRenderedPageBreak/>
        <w:t xml:space="preserve">Nath, S.D., </w:t>
      </w:r>
      <w:proofErr w:type="spellStart"/>
      <w:r w:rsidRPr="00F537C2">
        <w:rPr>
          <w:rFonts w:cs="Calibri"/>
        </w:rPr>
        <w:t>Mustayin</w:t>
      </w:r>
      <w:proofErr w:type="spellEnd"/>
      <w:r w:rsidRPr="00F537C2">
        <w:rPr>
          <w:rFonts w:cs="Calibri"/>
        </w:rPr>
        <w:t xml:space="preserve">, S.S. and </w:t>
      </w:r>
      <w:proofErr w:type="spellStart"/>
      <w:r w:rsidRPr="00F537C2">
        <w:rPr>
          <w:rFonts w:cs="Calibri"/>
        </w:rPr>
        <w:t>Eweje</w:t>
      </w:r>
      <w:proofErr w:type="spellEnd"/>
      <w:r w:rsidRPr="00F537C2">
        <w:rPr>
          <w:rFonts w:cs="Calibri"/>
        </w:rPr>
        <w:t>, G</w:t>
      </w:r>
      <w:r w:rsidR="006B4898">
        <w:rPr>
          <w:rFonts w:cs="Calibri"/>
        </w:rPr>
        <w:t xml:space="preserve">. (2025) </w:t>
      </w:r>
      <w:r w:rsidRPr="00F537C2">
        <w:rPr>
          <w:rFonts w:cs="Calibri"/>
        </w:rPr>
        <w:t>Circular economy in a developing Country's textile and apparel industry: managerial perspectives on challenges and motivators. </w:t>
      </w:r>
      <w:r w:rsidRPr="00F537C2">
        <w:rPr>
          <w:rFonts w:cs="Calibri"/>
          <w:i/>
          <w:iCs/>
        </w:rPr>
        <w:t>Business Strategy and the Environment</w:t>
      </w:r>
      <w:r w:rsidRPr="00F537C2">
        <w:rPr>
          <w:rFonts w:cs="Calibri"/>
        </w:rPr>
        <w:t>, </w:t>
      </w:r>
      <w:r w:rsidRPr="00F537C2">
        <w:rPr>
          <w:rFonts w:cs="Calibri"/>
          <w:i/>
          <w:iCs/>
        </w:rPr>
        <w:t>34</w:t>
      </w:r>
      <w:r w:rsidRPr="00F537C2">
        <w:rPr>
          <w:rFonts w:cs="Calibri"/>
        </w:rPr>
        <w:t>(3), pp.3600-3617.</w:t>
      </w:r>
    </w:p>
    <w:p w14:paraId="3592F260" w14:textId="77777777" w:rsidR="00B170A3" w:rsidRPr="00F537C2" w:rsidRDefault="00B170A3" w:rsidP="00E108E6">
      <w:pPr>
        <w:ind w:left="720" w:hanging="720"/>
        <w:rPr>
          <w:rFonts w:cs="Calibri"/>
          <w:lang w:val="en-US"/>
        </w:rPr>
      </w:pPr>
      <w:r w:rsidRPr="00F537C2">
        <w:rPr>
          <w:rFonts w:cs="Calibri"/>
          <w:lang w:val="en-US"/>
        </w:rPr>
        <w:t xml:space="preserve">Rolando, B. and </w:t>
      </w:r>
      <w:proofErr w:type="spellStart"/>
      <w:r w:rsidRPr="00F537C2">
        <w:rPr>
          <w:rFonts w:cs="Calibri"/>
          <w:lang w:val="en-US"/>
        </w:rPr>
        <w:t>Chondro</w:t>
      </w:r>
      <w:proofErr w:type="spellEnd"/>
      <w:r w:rsidRPr="00F537C2">
        <w:rPr>
          <w:rFonts w:cs="Calibri"/>
          <w:lang w:val="en-US"/>
        </w:rPr>
        <w:t xml:space="preserve">, J. (2025). The influence of customer reviews on trust and online purchase decisions: A systematic literature review. </w:t>
      </w:r>
      <w:r w:rsidRPr="00F537C2">
        <w:rPr>
          <w:rFonts w:cs="Calibri"/>
          <w:i/>
          <w:iCs/>
          <w:lang w:val="en-US"/>
        </w:rPr>
        <w:t xml:space="preserve">International Journal of Economics </w:t>
      </w:r>
      <w:proofErr w:type="gramStart"/>
      <w:r w:rsidRPr="00F537C2">
        <w:rPr>
          <w:rFonts w:cs="Calibri"/>
          <w:i/>
          <w:iCs/>
          <w:lang w:val="en-US"/>
        </w:rPr>
        <w:t>And</w:t>
      </w:r>
      <w:proofErr w:type="gramEnd"/>
      <w:r w:rsidRPr="00F537C2">
        <w:rPr>
          <w:rFonts w:cs="Calibri"/>
          <w:i/>
          <w:iCs/>
          <w:lang w:val="en-US"/>
        </w:rPr>
        <w:t xml:space="preserve"> Business Studies</w:t>
      </w:r>
      <w:r w:rsidRPr="00F537C2">
        <w:rPr>
          <w:rFonts w:cs="Calibri"/>
          <w:lang w:val="en-US"/>
        </w:rPr>
        <w:t>, 2(1), pp.33–59. doi:10.1234/</w:t>
      </w:r>
      <w:proofErr w:type="gramStart"/>
      <w:r w:rsidRPr="00F537C2">
        <w:rPr>
          <w:rFonts w:cs="Calibri"/>
          <w:lang w:val="en-US"/>
        </w:rPr>
        <w:t>ijebs.v</w:t>
      </w:r>
      <w:proofErr w:type="gramEnd"/>
      <w:r w:rsidRPr="00F537C2">
        <w:rPr>
          <w:rFonts w:cs="Calibri"/>
          <w:lang w:val="en-US"/>
        </w:rPr>
        <w:t>2i1.107.</w:t>
      </w:r>
    </w:p>
    <w:p w14:paraId="616914CE" w14:textId="3E0B0D7C" w:rsidR="00B170A3" w:rsidRPr="00F537C2" w:rsidRDefault="00B170A3" w:rsidP="009758E8">
      <w:pPr>
        <w:ind w:left="720" w:hanging="720"/>
        <w:rPr>
          <w:rFonts w:cs="Calibri"/>
        </w:rPr>
      </w:pPr>
      <w:r w:rsidRPr="00F537C2">
        <w:rPr>
          <w:rFonts w:cs="Calibri"/>
        </w:rPr>
        <w:t>Sagala, G.H. and Őri, D</w:t>
      </w:r>
      <w:r w:rsidR="006B4898">
        <w:rPr>
          <w:rFonts w:cs="Calibri"/>
        </w:rPr>
        <w:t xml:space="preserve">. (2024) </w:t>
      </w:r>
      <w:r w:rsidRPr="00F537C2">
        <w:rPr>
          <w:rFonts w:cs="Calibri"/>
        </w:rPr>
        <w:t>Toward SMEs digital transformation success: a systematic literature review. </w:t>
      </w:r>
      <w:r w:rsidRPr="00F537C2">
        <w:rPr>
          <w:rFonts w:cs="Calibri"/>
          <w:i/>
          <w:iCs/>
        </w:rPr>
        <w:t>Information Systems and e-Business Management</w:t>
      </w:r>
      <w:r w:rsidRPr="00F537C2">
        <w:rPr>
          <w:rFonts w:cs="Calibri"/>
        </w:rPr>
        <w:t>, </w:t>
      </w:r>
      <w:r w:rsidRPr="00F537C2">
        <w:rPr>
          <w:rFonts w:cs="Calibri"/>
          <w:i/>
          <w:iCs/>
        </w:rPr>
        <w:t>22</w:t>
      </w:r>
      <w:r w:rsidRPr="00F537C2">
        <w:rPr>
          <w:rFonts w:cs="Calibri"/>
        </w:rPr>
        <w:t>(4), pp.667-719.</w:t>
      </w:r>
    </w:p>
    <w:p w14:paraId="17500B10" w14:textId="33E32DBD" w:rsidR="00B170A3" w:rsidRPr="00F537C2" w:rsidRDefault="00B170A3" w:rsidP="00B170A3">
      <w:pPr>
        <w:ind w:left="720" w:hanging="720"/>
        <w:rPr>
          <w:rFonts w:cs="Calibri"/>
        </w:rPr>
      </w:pPr>
      <w:r w:rsidRPr="00F537C2">
        <w:rPr>
          <w:rFonts w:cs="Calibri"/>
        </w:rPr>
        <w:t>Salman, S., Hasanat, S., Rahman, R. and Moon, M</w:t>
      </w:r>
      <w:r w:rsidR="006B4898">
        <w:rPr>
          <w:rFonts w:cs="Calibri"/>
        </w:rPr>
        <w:t xml:space="preserve">. (2024) </w:t>
      </w:r>
      <w:proofErr w:type="spellStart"/>
      <w:r w:rsidRPr="00F537C2">
        <w:rPr>
          <w:rFonts w:cs="Calibri"/>
        </w:rPr>
        <w:t>Analyzing</w:t>
      </w:r>
      <w:proofErr w:type="spellEnd"/>
      <w:r w:rsidRPr="00F537C2">
        <w:rPr>
          <w:rFonts w:cs="Calibri"/>
        </w:rPr>
        <w:t xml:space="preserve"> the key barriers of adopting Industry 4.0 in Bangladesh’s ready-made garment industry: an emerging economy example. </w:t>
      </w:r>
      <w:r w:rsidRPr="00F537C2">
        <w:rPr>
          <w:rFonts w:cs="Calibri"/>
          <w:i/>
          <w:iCs/>
        </w:rPr>
        <w:t>International Journal of Industrial Engineering and Operations Management</w:t>
      </w:r>
      <w:r w:rsidRPr="00F537C2">
        <w:rPr>
          <w:rFonts w:cs="Calibri"/>
        </w:rPr>
        <w:t>, </w:t>
      </w:r>
      <w:r w:rsidRPr="00F537C2">
        <w:rPr>
          <w:rFonts w:cs="Calibri"/>
          <w:i/>
          <w:iCs/>
        </w:rPr>
        <w:t>6</w:t>
      </w:r>
      <w:r w:rsidRPr="00F537C2">
        <w:rPr>
          <w:rFonts w:cs="Calibri"/>
        </w:rPr>
        <w:t>(3), pp.232-255.</w:t>
      </w:r>
    </w:p>
    <w:p w14:paraId="74C531B0" w14:textId="1D7C5973" w:rsidR="00B170A3" w:rsidRPr="00F537C2" w:rsidRDefault="00B170A3" w:rsidP="009758E8">
      <w:pPr>
        <w:ind w:left="720" w:hanging="720"/>
        <w:rPr>
          <w:rFonts w:cs="Calibri"/>
        </w:rPr>
      </w:pPr>
      <w:r w:rsidRPr="00F537C2">
        <w:rPr>
          <w:rFonts w:cs="Calibri"/>
        </w:rPr>
        <w:t>Shareef, M.A., Das, R., Ahmed, J.U., Mishra, A., Sultana, I., Rahman, M.Z. and Mukerji, B</w:t>
      </w:r>
      <w:r w:rsidR="006B4898">
        <w:rPr>
          <w:rFonts w:cs="Calibri"/>
        </w:rPr>
        <w:t xml:space="preserve">. (2024) </w:t>
      </w:r>
      <w:r w:rsidRPr="00F537C2">
        <w:rPr>
          <w:rFonts w:cs="Calibri"/>
        </w:rPr>
        <w:t xml:space="preserve">Mandatory adoption of technology: can UTAUT2 model capture managers </w:t>
      </w:r>
      <w:proofErr w:type="spellStart"/>
      <w:r w:rsidRPr="00F537C2">
        <w:rPr>
          <w:rFonts w:cs="Calibri"/>
        </w:rPr>
        <w:t>behavioral</w:t>
      </w:r>
      <w:proofErr w:type="spellEnd"/>
      <w:r w:rsidRPr="00F537C2">
        <w:rPr>
          <w:rFonts w:cs="Calibri"/>
        </w:rPr>
        <w:t xml:space="preserve"> </w:t>
      </w:r>
      <w:proofErr w:type="gramStart"/>
      <w:r w:rsidRPr="00F537C2">
        <w:rPr>
          <w:rFonts w:cs="Calibri"/>
        </w:rPr>
        <w:t>intention?.</w:t>
      </w:r>
      <w:proofErr w:type="gramEnd"/>
      <w:r w:rsidRPr="00F537C2">
        <w:rPr>
          <w:rFonts w:cs="Calibri"/>
        </w:rPr>
        <w:t> </w:t>
      </w:r>
      <w:r w:rsidRPr="00F537C2">
        <w:rPr>
          <w:rFonts w:cs="Calibri"/>
          <w:i/>
          <w:iCs/>
        </w:rPr>
        <w:t>Technological forecasting and social change</w:t>
      </w:r>
      <w:r w:rsidRPr="00F537C2">
        <w:rPr>
          <w:rFonts w:cs="Calibri"/>
        </w:rPr>
        <w:t>, </w:t>
      </w:r>
      <w:r w:rsidRPr="00F537C2">
        <w:rPr>
          <w:rFonts w:cs="Calibri"/>
          <w:i/>
          <w:iCs/>
        </w:rPr>
        <w:t>200</w:t>
      </w:r>
      <w:r w:rsidRPr="00F537C2">
        <w:rPr>
          <w:rFonts w:cs="Calibri"/>
        </w:rPr>
        <w:t>, p.123087.</w:t>
      </w:r>
    </w:p>
    <w:p w14:paraId="270C2F3B" w14:textId="21437CE8" w:rsidR="00B170A3" w:rsidRPr="00F537C2" w:rsidRDefault="00B170A3" w:rsidP="00E108E6">
      <w:pPr>
        <w:ind w:left="720" w:hanging="720"/>
        <w:rPr>
          <w:rFonts w:cs="Calibri"/>
          <w:lang w:val="en-US"/>
        </w:rPr>
      </w:pPr>
      <w:r w:rsidRPr="00F537C2">
        <w:rPr>
          <w:rFonts w:cs="Calibri"/>
        </w:rPr>
        <w:t xml:space="preserve">Saunders, M.N.K., Lewis, P. and Thornhill, A. (2023) </w:t>
      </w:r>
      <w:r w:rsidRPr="00F537C2">
        <w:rPr>
          <w:rFonts w:cs="Calibri"/>
          <w:i/>
          <w:iCs/>
        </w:rPr>
        <w:t>Research Methods for Business Students</w:t>
      </w:r>
      <w:r w:rsidRPr="00F537C2">
        <w:rPr>
          <w:rFonts w:cs="Calibri"/>
        </w:rPr>
        <w:t xml:space="preserve">. 9th </w:t>
      </w:r>
      <w:proofErr w:type="spellStart"/>
      <w:r w:rsidRPr="00F537C2">
        <w:rPr>
          <w:rFonts w:cs="Calibri"/>
        </w:rPr>
        <w:t>edn</w:t>
      </w:r>
      <w:proofErr w:type="spellEnd"/>
      <w:r w:rsidRPr="00F537C2">
        <w:rPr>
          <w:rFonts w:cs="Calibri"/>
        </w:rPr>
        <w:t>. Harlow: Pearson.</w:t>
      </w:r>
    </w:p>
    <w:p w14:paraId="740F99A7" w14:textId="77777777" w:rsidR="00B170A3" w:rsidRPr="00F537C2" w:rsidRDefault="00B170A3" w:rsidP="00E108E6">
      <w:pPr>
        <w:ind w:left="720" w:hanging="720"/>
        <w:rPr>
          <w:rFonts w:cs="Calibri"/>
          <w:lang w:val="en-US"/>
        </w:rPr>
      </w:pPr>
      <w:r w:rsidRPr="00F537C2">
        <w:rPr>
          <w:rFonts w:cs="Calibri"/>
          <w:lang w:val="en-US"/>
        </w:rPr>
        <w:t xml:space="preserve">Smet, M.M. De, Eksi, E. and </w:t>
      </w:r>
      <w:proofErr w:type="spellStart"/>
      <w:r w:rsidRPr="00F537C2">
        <w:rPr>
          <w:rFonts w:cs="Calibri"/>
          <w:lang w:val="en-US"/>
        </w:rPr>
        <w:t>Truijens</w:t>
      </w:r>
      <w:proofErr w:type="spellEnd"/>
      <w:r w:rsidRPr="00F537C2">
        <w:rPr>
          <w:rFonts w:cs="Calibri"/>
          <w:lang w:val="en-US"/>
        </w:rPr>
        <w:t xml:space="preserve">, F.L. (2026). Reflexivity in action: A qualitative study on how researchers interpret and practice reflexivity. </w:t>
      </w:r>
      <w:r w:rsidRPr="00F537C2">
        <w:rPr>
          <w:rFonts w:cs="Calibri"/>
          <w:i/>
          <w:iCs/>
          <w:lang w:val="en-US"/>
        </w:rPr>
        <w:t>Methods in Psychology</w:t>
      </w:r>
      <w:r w:rsidRPr="00F537C2">
        <w:rPr>
          <w:rFonts w:cs="Calibri"/>
          <w:lang w:val="en-US"/>
        </w:rPr>
        <w:t xml:space="preserve">, p.100273. </w:t>
      </w:r>
      <w:proofErr w:type="gramStart"/>
      <w:r w:rsidRPr="00F537C2">
        <w:rPr>
          <w:rFonts w:cs="Calibri"/>
          <w:lang w:val="en-US"/>
        </w:rPr>
        <w:t>doi:10.1016/j.metip</w:t>
      </w:r>
      <w:proofErr w:type="gramEnd"/>
      <w:r w:rsidRPr="00F537C2">
        <w:rPr>
          <w:rFonts w:cs="Calibri"/>
          <w:lang w:val="en-US"/>
        </w:rPr>
        <w:t>.2026.100273.</w:t>
      </w:r>
    </w:p>
    <w:p w14:paraId="64ACB312" w14:textId="3203489F" w:rsidR="00B170A3" w:rsidRPr="00F537C2" w:rsidRDefault="00B170A3" w:rsidP="00B170A3">
      <w:pPr>
        <w:ind w:left="720" w:hanging="720"/>
        <w:rPr>
          <w:rFonts w:cs="Calibri"/>
        </w:rPr>
      </w:pPr>
      <w:r w:rsidRPr="00F537C2">
        <w:rPr>
          <w:rFonts w:cs="Calibri"/>
        </w:rPr>
        <w:t>Teng, X., Wu, Z. and Yang, F</w:t>
      </w:r>
      <w:r w:rsidR="006B4898">
        <w:rPr>
          <w:rFonts w:cs="Calibri"/>
        </w:rPr>
        <w:t xml:space="preserve">. (2022) </w:t>
      </w:r>
      <w:r w:rsidRPr="00F537C2">
        <w:rPr>
          <w:rFonts w:cs="Calibri"/>
        </w:rPr>
        <w:t>Research on the relationship between digital transformation and performance of SMEs. </w:t>
      </w:r>
      <w:r w:rsidRPr="00F537C2">
        <w:rPr>
          <w:rFonts w:cs="Calibri"/>
          <w:i/>
          <w:iCs/>
        </w:rPr>
        <w:t>Sustainability</w:t>
      </w:r>
      <w:r w:rsidRPr="00F537C2">
        <w:rPr>
          <w:rFonts w:cs="Calibri"/>
        </w:rPr>
        <w:t>, </w:t>
      </w:r>
      <w:r w:rsidRPr="00F537C2">
        <w:rPr>
          <w:rFonts w:cs="Calibri"/>
          <w:i/>
          <w:iCs/>
        </w:rPr>
        <w:t>14</w:t>
      </w:r>
      <w:r w:rsidRPr="00F537C2">
        <w:rPr>
          <w:rFonts w:cs="Calibri"/>
        </w:rPr>
        <w:t>(10), p.6012.</w:t>
      </w:r>
    </w:p>
    <w:p w14:paraId="505EB312" w14:textId="77777777" w:rsidR="00B170A3" w:rsidRPr="00F537C2" w:rsidRDefault="00B170A3" w:rsidP="00B170A3">
      <w:pPr>
        <w:ind w:left="720" w:hanging="720"/>
        <w:rPr>
          <w:rFonts w:cs="Calibri"/>
          <w:lang w:val="en-US"/>
        </w:rPr>
      </w:pPr>
      <w:r w:rsidRPr="00F537C2">
        <w:rPr>
          <w:rFonts w:cs="Calibri"/>
          <w:lang w:val="en-US"/>
        </w:rPr>
        <w:t xml:space="preserve">Volz, F., Münch, C., Küffner, C. and Hartmann, E. (2025). Digital ecosystems and their impact on organizations—A dynamic capabilities approach. </w:t>
      </w:r>
      <w:r w:rsidRPr="00F537C2">
        <w:rPr>
          <w:rFonts w:cs="Calibri"/>
          <w:i/>
          <w:iCs/>
          <w:lang w:val="en-US"/>
        </w:rPr>
        <w:t>International Journal of Management Reviews</w:t>
      </w:r>
      <w:r w:rsidRPr="00F537C2">
        <w:rPr>
          <w:rFonts w:cs="Calibri"/>
          <w:lang w:val="en-US"/>
        </w:rPr>
        <w:t>. doi:10.1111/ijmr.12396.</w:t>
      </w:r>
    </w:p>
    <w:p w14:paraId="5C08AB34" w14:textId="77777777" w:rsidR="00B170A3" w:rsidRPr="00F537C2" w:rsidRDefault="00B170A3" w:rsidP="00E108E6">
      <w:pPr>
        <w:ind w:left="720" w:hanging="720"/>
        <w:rPr>
          <w:rFonts w:cs="Calibri"/>
          <w:lang w:val="en-US"/>
        </w:rPr>
      </w:pPr>
      <w:r w:rsidRPr="00F537C2">
        <w:rPr>
          <w:rFonts w:cs="Calibri"/>
          <w:lang w:val="en-US"/>
        </w:rPr>
        <w:lastRenderedPageBreak/>
        <w:t xml:space="preserve">Watson, A. and Jackson, D. (2025). The art of analysis: Crafting credible and authentic qualitative results. </w:t>
      </w:r>
      <w:r w:rsidRPr="00F537C2">
        <w:rPr>
          <w:rFonts w:cs="Calibri"/>
          <w:i/>
          <w:iCs/>
          <w:lang w:val="en-US"/>
        </w:rPr>
        <w:t>Journal of Advanced Nursing</w:t>
      </w:r>
      <w:r w:rsidRPr="00F537C2">
        <w:rPr>
          <w:rFonts w:cs="Calibri"/>
          <w:lang w:val="en-US"/>
        </w:rPr>
        <w:t>. doi:10.1111/jan.17032.</w:t>
      </w:r>
    </w:p>
    <w:p w14:paraId="539CD8C9" w14:textId="3D150719" w:rsidR="00B170A3" w:rsidRPr="00F537C2" w:rsidRDefault="00B170A3" w:rsidP="00B170A3">
      <w:pPr>
        <w:ind w:left="720" w:hanging="720"/>
        <w:rPr>
          <w:rFonts w:cs="Calibri"/>
          <w:lang w:val="en-US"/>
        </w:rPr>
      </w:pPr>
      <w:r w:rsidRPr="00F537C2">
        <w:rPr>
          <w:rFonts w:cs="Calibri"/>
          <w:lang w:val="en-US"/>
        </w:rPr>
        <w:t xml:space="preserve">World Bank. (2026). </w:t>
      </w:r>
      <w:r w:rsidRPr="00F537C2">
        <w:rPr>
          <w:rFonts w:cs="Calibri"/>
          <w:i/>
          <w:iCs/>
          <w:lang w:val="en-US"/>
        </w:rPr>
        <w:t>Diversifying exports for better jobs in Bangladesh</w:t>
      </w:r>
      <w:r w:rsidRPr="00F537C2">
        <w:rPr>
          <w:rFonts w:cs="Calibri"/>
          <w:lang w:val="en-US"/>
        </w:rPr>
        <w:t xml:space="preserve">. World Bank Group. World Bank. </w:t>
      </w:r>
      <w:hyperlink r:id="rId12" w:history="1">
        <w:r w:rsidRPr="00F537C2">
          <w:rPr>
            <w:rStyle w:val="Hyperlink"/>
            <w:rFonts w:cs="Calibri"/>
            <w:lang w:val="en-US"/>
          </w:rPr>
          <w:t>https://www.worldbank.org/en/results/2026/02/26/diversifying-exports-for-better-jobs-in-bangladesh</w:t>
        </w:r>
      </w:hyperlink>
      <w:r w:rsidRPr="00F537C2">
        <w:rPr>
          <w:rFonts w:cs="Calibri"/>
          <w:lang w:val="en-US"/>
        </w:rPr>
        <w:t xml:space="preserve"> </w:t>
      </w:r>
    </w:p>
    <w:p w14:paraId="43356A44" w14:textId="56964155" w:rsidR="00B170A3" w:rsidRPr="00F537C2" w:rsidRDefault="00B170A3" w:rsidP="00E108E6">
      <w:pPr>
        <w:ind w:left="720" w:hanging="720"/>
        <w:rPr>
          <w:rFonts w:cs="Calibri"/>
          <w:lang w:val="en-US"/>
        </w:rPr>
      </w:pPr>
      <w:r w:rsidRPr="00F537C2">
        <w:rPr>
          <w:rFonts w:cs="Calibri"/>
          <w:lang w:val="en-US"/>
        </w:rPr>
        <w:t xml:space="preserve">Zaman, S. and Jenkins, J. (2024). Creating a local managerial regime in global context: The case of the Bangladesh ready‐made garment sector. </w:t>
      </w:r>
      <w:r w:rsidRPr="00F537C2">
        <w:rPr>
          <w:rFonts w:cs="Calibri"/>
          <w:i/>
          <w:iCs/>
          <w:lang w:val="en-US"/>
        </w:rPr>
        <w:t>Industrial Relations Journal</w:t>
      </w:r>
      <w:r w:rsidRPr="00F537C2">
        <w:rPr>
          <w:rFonts w:cs="Calibri"/>
          <w:lang w:val="en-US"/>
        </w:rPr>
        <w:t>, 55(6), pp.425–445. doi:10.1111/irj.12443.</w:t>
      </w:r>
      <w:r w:rsidR="00F537C2" w:rsidRPr="00F537C2">
        <w:rPr>
          <w:rFonts w:cs="Calibri"/>
          <w:lang w:val="en-US"/>
        </w:rPr>
        <w:t xml:space="preserve"> </w:t>
      </w:r>
    </w:p>
    <w:p w14:paraId="321C6B81" w14:textId="77777777" w:rsidR="00B170A3" w:rsidRPr="00F537C2" w:rsidRDefault="00B170A3" w:rsidP="00E108E6">
      <w:pPr>
        <w:ind w:left="720" w:hanging="720"/>
        <w:rPr>
          <w:rFonts w:cs="Calibri"/>
        </w:rPr>
      </w:pPr>
    </w:p>
    <w:p w14:paraId="642A7C05" w14:textId="77777777" w:rsidR="00E108E6" w:rsidRPr="00F537C2" w:rsidRDefault="00E108E6" w:rsidP="009758E8">
      <w:pPr>
        <w:rPr>
          <w:rFonts w:cs="Calibri"/>
        </w:rPr>
        <w:sectPr w:rsidR="00E108E6" w:rsidRPr="00F537C2" w:rsidSect="00603BF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7EE9F59F" w14:textId="62EA8FB1" w:rsidR="00FB1E71" w:rsidRPr="00F537C2" w:rsidRDefault="007E03B2" w:rsidP="00F537C2">
      <w:pPr>
        <w:pStyle w:val="Heading1"/>
      </w:pPr>
      <w:bookmarkStart w:id="26" w:name="_Toc238460400"/>
      <w:r w:rsidRPr="00F537C2">
        <w:lastRenderedPageBreak/>
        <w:t>Appendices</w:t>
      </w:r>
      <w:bookmarkEnd w:id="26"/>
    </w:p>
    <w:p w14:paraId="5C2BA666" w14:textId="26589325" w:rsidR="007E03B2" w:rsidRPr="00F537C2" w:rsidRDefault="007E03B2" w:rsidP="007E03B2">
      <w:pPr>
        <w:pStyle w:val="Heading2"/>
        <w:rPr>
          <w:rFonts w:cs="Calibri"/>
          <w:lang w:val="en-GB"/>
        </w:rPr>
      </w:pPr>
      <w:bookmarkStart w:id="27" w:name="_Toc238460401"/>
      <w:r w:rsidRPr="00F537C2">
        <w:rPr>
          <w:rFonts w:cs="Calibri"/>
          <w:lang w:val="en-GB"/>
        </w:rPr>
        <w:t>Literature Review Matrix Table</w:t>
      </w:r>
      <w:bookmarkEnd w:id="27"/>
    </w:p>
    <w:tbl>
      <w:tblPr>
        <w:tblStyle w:val="TableGrid"/>
        <w:tblW w:w="0" w:type="auto"/>
        <w:tblLook w:val="04A0" w:firstRow="1" w:lastRow="0" w:firstColumn="1" w:lastColumn="0" w:noHBand="0" w:noVBand="1"/>
      </w:tblPr>
      <w:tblGrid>
        <w:gridCol w:w="1009"/>
        <w:gridCol w:w="584"/>
        <w:gridCol w:w="1399"/>
        <w:gridCol w:w="1328"/>
        <w:gridCol w:w="1669"/>
        <w:gridCol w:w="1394"/>
        <w:gridCol w:w="1394"/>
        <w:gridCol w:w="1394"/>
        <w:gridCol w:w="1362"/>
        <w:gridCol w:w="1417"/>
      </w:tblGrid>
      <w:tr w:rsidR="0008020E" w:rsidRPr="00F537C2" w14:paraId="432FF4C0" w14:textId="77777777" w:rsidTr="00412BFD">
        <w:tc>
          <w:tcPr>
            <w:tcW w:w="0" w:type="auto"/>
            <w:hideMark/>
          </w:tcPr>
          <w:p w14:paraId="65F5B08C" w14:textId="77777777" w:rsidR="0008020E" w:rsidRPr="00F537C2" w:rsidRDefault="0008020E" w:rsidP="00084C8B">
            <w:pPr>
              <w:spacing w:after="160"/>
              <w:jc w:val="center"/>
              <w:rPr>
                <w:rFonts w:cs="Calibri"/>
                <w:b/>
                <w:bCs/>
                <w:sz w:val="20"/>
                <w:szCs w:val="20"/>
              </w:rPr>
            </w:pPr>
            <w:r w:rsidRPr="00F537C2">
              <w:rPr>
                <w:rFonts w:cs="Calibri"/>
                <w:b/>
                <w:bCs/>
                <w:sz w:val="20"/>
                <w:szCs w:val="20"/>
              </w:rPr>
              <w:t>Author(s)</w:t>
            </w:r>
          </w:p>
        </w:tc>
        <w:tc>
          <w:tcPr>
            <w:tcW w:w="0" w:type="auto"/>
            <w:hideMark/>
          </w:tcPr>
          <w:p w14:paraId="1D82D675" w14:textId="77777777" w:rsidR="0008020E" w:rsidRPr="00F537C2" w:rsidRDefault="0008020E" w:rsidP="00084C8B">
            <w:pPr>
              <w:spacing w:after="160"/>
              <w:jc w:val="center"/>
              <w:rPr>
                <w:rFonts w:cs="Calibri"/>
                <w:b/>
                <w:bCs/>
                <w:sz w:val="20"/>
                <w:szCs w:val="20"/>
              </w:rPr>
            </w:pPr>
            <w:r w:rsidRPr="00F537C2">
              <w:rPr>
                <w:rFonts w:cs="Calibri"/>
                <w:b/>
                <w:bCs/>
                <w:sz w:val="20"/>
                <w:szCs w:val="20"/>
              </w:rPr>
              <w:t>Year</w:t>
            </w:r>
          </w:p>
        </w:tc>
        <w:tc>
          <w:tcPr>
            <w:tcW w:w="0" w:type="auto"/>
            <w:hideMark/>
          </w:tcPr>
          <w:p w14:paraId="3F6A1A0D" w14:textId="77777777" w:rsidR="0008020E" w:rsidRPr="00F537C2" w:rsidRDefault="0008020E" w:rsidP="00084C8B">
            <w:pPr>
              <w:spacing w:after="160"/>
              <w:jc w:val="center"/>
              <w:rPr>
                <w:rFonts w:cs="Calibri"/>
                <w:b/>
                <w:bCs/>
                <w:sz w:val="20"/>
                <w:szCs w:val="20"/>
              </w:rPr>
            </w:pPr>
            <w:r w:rsidRPr="00F537C2">
              <w:rPr>
                <w:rFonts w:cs="Calibri"/>
                <w:b/>
                <w:bCs/>
                <w:sz w:val="20"/>
                <w:szCs w:val="20"/>
              </w:rPr>
              <w:t>Title</w:t>
            </w:r>
          </w:p>
        </w:tc>
        <w:tc>
          <w:tcPr>
            <w:tcW w:w="0" w:type="auto"/>
            <w:hideMark/>
          </w:tcPr>
          <w:p w14:paraId="64762C81" w14:textId="77777777" w:rsidR="0008020E" w:rsidRPr="00F537C2" w:rsidRDefault="0008020E" w:rsidP="00084C8B">
            <w:pPr>
              <w:spacing w:after="160"/>
              <w:jc w:val="center"/>
              <w:rPr>
                <w:rFonts w:cs="Calibri"/>
                <w:b/>
                <w:bCs/>
                <w:sz w:val="20"/>
                <w:szCs w:val="20"/>
              </w:rPr>
            </w:pPr>
            <w:r w:rsidRPr="00F537C2">
              <w:rPr>
                <w:rFonts w:cs="Calibri"/>
                <w:b/>
                <w:bCs/>
                <w:sz w:val="20"/>
                <w:szCs w:val="20"/>
              </w:rPr>
              <w:t>Journal/Publisher</w:t>
            </w:r>
          </w:p>
        </w:tc>
        <w:tc>
          <w:tcPr>
            <w:tcW w:w="0" w:type="auto"/>
            <w:hideMark/>
          </w:tcPr>
          <w:p w14:paraId="24962B27" w14:textId="77777777" w:rsidR="0008020E" w:rsidRPr="00F537C2" w:rsidRDefault="0008020E" w:rsidP="00084C8B">
            <w:pPr>
              <w:spacing w:after="160"/>
              <w:jc w:val="center"/>
              <w:rPr>
                <w:rFonts w:cs="Calibri"/>
                <w:b/>
                <w:bCs/>
                <w:sz w:val="20"/>
                <w:szCs w:val="20"/>
              </w:rPr>
            </w:pPr>
            <w:r w:rsidRPr="00F537C2">
              <w:rPr>
                <w:rFonts w:cs="Calibri"/>
                <w:b/>
                <w:bCs/>
                <w:sz w:val="20"/>
                <w:szCs w:val="20"/>
              </w:rPr>
              <w:t>Research Problem</w:t>
            </w:r>
          </w:p>
        </w:tc>
        <w:tc>
          <w:tcPr>
            <w:tcW w:w="0" w:type="auto"/>
            <w:hideMark/>
          </w:tcPr>
          <w:p w14:paraId="30024C4A" w14:textId="77777777" w:rsidR="0008020E" w:rsidRPr="00F537C2" w:rsidRDefault="0008020E" w:rsidP="00084C8B">
            <w:pPr>
              <w:spacing w:after="160"/>
              <w:jc w:val="center"/>
              <w:rPr>
                <w:rFonts w:cs="Calibri"/>
                <w:b/>
                <w:bCs/>
                <w:sz w:val="20"/>
                <w:szCs w:val="20"/>
              </w:rPr>
            </w:pPr>
            <w:r w:rsidRPr="00F537C2">
              <w:rPr>
                <w:rFonts w:cs="Calibri"/>
                <w:b/>
                <w:bCs/>
                <w:sz w:val="20"/>
                <w:szCs w:val="20"/>
              </w:rPr>
              <w:t>Theoretical Framework</w:t>
            </w:r>
          </w:p>
        </w:tc>
        <w:tc>
          <w:tcPr>
            <w:tcW w:w="0" w:type="auto"/>
            <w:hideMark/>
          </w:tcPr>
          <w:p w14:paraId="6335738B" w14:textId="77777777" w:rsidR="0008020E" w:rsidRPr="00F537C2" w:rsidRDefault="0008020E" w:rsidP="00084C8B">
            <w:pPr>
              <w:spacing w:after="160"/>
              <w:jc w:val="center"/>
              <w:rPr>
                <w:rFonts w:cs="Calibri"/>
                <w:b/>
                <w:bCs/>
                <w:sz w:val="20"/>
                <w:szCs w:val="20"/>
              </w:rPr>
            </w:pPr>
            <w:r w:rsidRPr="00F537C2">
              <w:rPr>
                <w:rFonts w:cs="Calibri"/>
                <w:b/>
                <w:bCs/>
                <w:sz w:val="20"/>
                <w:szCs w:val="20"/>
              </w:rPr>
              <w:t>Methodology</w:t>
            </w:r>
          </w:p>
        </w:tc>
        <w:tc>
          <w:tcPr>
            <w:tcW w:w="0" w:type="auto"/>
            <w:hideMark/>
          </w:tcPr>
          <w:p w14:paraId="149E9256" w14:textId="77777777" w:rsidR="0008020E" w:rsidRPr="00F537C2" w:rsidRDefault="0008020E" w:rsidP="00084C8B">
            <w:pPr>
              <w:spacing w:after="160"/>
              <w:jc w:val="center"/>
              <w:rPr>
                <w:rFonts w:cs="Calibri"/>
                <w:b/>
                <w:bCs/>
                <w:sz w:val="20"/>
                <w:szCs w:val="20"/>
              </w:rPr>
            </w:pPr>
            <w:r w:rsidRPr="00F537C2">
              <w:rPr>
                <w:rFonts w:cs="Calibri"/>
                <w:b/>
                <w:bCs/>
                <w:sz w:val="20"/>
                <w:szCs w:val="20"/>
              </w:rPr>
              <w:t>Key Findings</w:t>
            </w:r>
          </w:p>
        </w:tc>
        <w:tc>
          <w:tcPr>
            <w:tcW w:w="0" w:type="auto"/>
            <w:hideMark/>
          </w:tcPr>
          <w:p w14:paraId="2260A3DE" w14:textId="77777777" w:rsidR="0008020E" w:rsidRPr="00F537C2" w:rsidRDefault="0008020E" w:rsidP="00084C8B">
            <w:pPr>
              <w:spacing w:after="160"/>
              <w:jc w:val="center"/>
              <w:rPr>
                <w:rFonts w:cs="Calibri"/>
                <w:b/>
                <w:bCs/>
                <w:sz w:val="20"/>
                <w:szCs w:val="20"/>
              </w:rPr>
            </w:pPr>
            <w:r w:rsidRPr="00F537C2">
              <w:rPr>
                <w:rFonts w:cs="Calibri"/>
                <w:b/>
                <w:bCs/>
                <w:sz w:val="20"/>
                <w:szCs w:val="20"/>
              </w:rPr>
              <w:t>Gaps/Future Research</w:t>
            </w:r>
          </w:p>
        </w:tc>
        <w:tc>
          <w:tcPr>
            <w:tcW w:w="1306" w:type="dxa"/>
            <w:hideMark/>
          </w:tcPr>
          <w:p w14:paraId="707B3F15" w14:textId="77777777" w:rsidR="0008020E" w:rsidRPr="00F537C2" w:rsidRDefault="0008020E" w:rsidP="00084C8B">
            <w:pPr>
              <w:spacing w:after="160"/>
              <w:jc w:val="center"/>
              <w:rPr>
                <w:rFonts w:cs="Calibri"/>
                <w:b/>
                <w:bCs/>
                <w:sz w:val="20"/>
                <w:szCs w:val="20"/>
              </w:rPr>
            </w:pPr>
            <w:r w:rsidRPr="00F537C2">
              <w:rPr>
                <w:rFonts w:cs="Calibri"/>
                <w:b/>
                <w:bCs/>
                <w:sz w:val="20"/>
                <w:szCs w:val="20"/>
              </w:rPr>
              <w:t>Relevance to Your Study</w:t>
            </w:r>
          </w:p>
        </w:tc>
      </w:tr>
      <w:tr w:rsidR="0008020E" w:rsidRPr="00F537C2" w14:paraId="36DFD144" w14:textId="77777777" w:rsidTr="0008020E">
        <w:tc>
          <w:tcPr>
            <w:tcW w:w="0" w:type="auto"/>
            <w:hideMark/>
          </w:tcPr>
          <w:p w14:paraId="21CD47CA" w14:textId="77777777" w:rsidR="0008020E" w:rsidRPr="00F537C2" w:rsidRDefault="0008020E" w:rsidP="00084C8B">
            <w:pPr>
              <w:spacing w:after="160"/>
              <w:jc w:val="center"/>
              <w:rPr>
                <w:rFonts w:cs="Calibri"/>
                <w:sz w:val="20"/>
                <w:szCs w:val="20"/>
              </w:rPr>
            </w:pPr>
            <w:r w:rsidRPr="00F537C2">
              <w:rPr>
                <w:rFonts w:cs="Calibri"/>
                <w:sz w:val="20"/>
                <w:szCs w:val="20"/>
              </w:rPr>
              <w:t>Hossain, M.A. &amp; Wahid, M.</w:t>
            </w:r>
          </w:p>
        </w:tc>
        <w:tc>
          <w:tcPr>
            <w:tcW w:w="0" w:type="auto"/>
            <w:hideMark/>
          </w:tcPr>
          <w:p w14:paraId="5B47C249" w14:textId="77777777" w:rsidR="0008020E" w:rsidRPr="00F537C2" w:rsidRDefault="0008020E" w:rsidP="00084C8B">
            <w:pPr>
              <w:spacing w:after="160"/>
              <w:jc w:val="center"/>
              <w:rPr>
                <w:rFonts w:cs="Calibri"/>
                <w:sz w:val="20"/>
                <w:szCs w:val="20"/>
              </w:rPr>
            </w:pPr>
            <w:r w:rsidRPr="00F537C2">
              <w:rPr>
                <w:rFonts w:cs="Calibri"/>
                <w:sz w:val="20"/>
                <w:szCs w:val="20"/>
              </w:rPr>
              <w:t>2026</w:t>
            </w:r>
          </w:p>
        </w:tc>
        <w:tc>
          <w:tcPr>
            <w:tcW w:w="0" w:type="auto"/>
            <w:hideMark/>
          </w:tcPr>
          <w:p w14:paraId="6AF5434F" w14:textId="77777777" w:rsidR="0008020E" w:rsidRPr="00F537C2" w:rsidRDefault="0008020E" w:rsidP="00084C8B">
            <w:pPr>
              <w:spacing w:after="160"/>
              <w:jc w:val="center"/>
              <w:rPr>
                <w:rFonts w:cs="Calibri"/>
                <w:sz w:val="20"/>
                <w:szCs w:val="20"/>
              </w:rPr>
            </w:pPr>
            <w:r w:rsidRPr="00F537C2">
              <w:rPr>
                <w:rFonts w:cs="Calibri"/>
                <w:i/>
                <w:iCs/>
                <w:sz w:val="20"/>
                <w:szCs w:val="20"/>
              </w:rPr>
              <w:t>Strategic orientations and innovation performance in Bangladeshi SMEs: Dual role of big data analytics and innovation capabilities</w:t>
            </w:r>
          </w:p>
        </w:tc>
        <w:tc>
          <w:tcPr>
            <w:tcW w:w="0" w:type="auto"/>
            <w:hideMark/>
          </w:tcPr>
          <w:p w14:paraId="5E2410E7" w14:textId="77777777" w:rsidR="0008020E" w:rsidRPr="00F537C2" w:rsidRDefault="0008020E" w:rsidP="00084C8B">
            <w:pPr>
              <w:spacing w:after="160"/>
              <w:jc w:val="center"/>
              <w:rPr>
                <w:rFonts w:cs="Calibri"/>
                <w:sz w:val="20"/>
                <w:szCs w:val="20"/>
              </w:rPr>
            </w:pPr>
            <w:r w:rsidRPr="00F537C2">
              <w:rPr>
                <w:rFonts w:cs="Calibri"/>
                <w:i/>
                <w:iCs/>
                <w:sz w:val="20"/>
                <w:szCs w:val="20"/>
              </w:rPr>
              <w:t>Journal of Business and Management Studies</w:t>
            </w:r>
            <w:r w:rsidRPr="00F537C2">
              <w:rPr>
                <w:rFonts w:cs="Calibri"/>
                <w:sz w:val="20"/>
                <w:szCs w:val="20"/>
              </w:rPr>
              <w:t>, Vol. 8, No. 8</w:t>
            </w:r>
          </w:p>
        </w:tc>
        <w:tc>
          <w:tcPr>
            <w:tcW w:w="0" w:type="auto"/>
            <w:hideMark/>
          </w:tcPr>
          <w:p w14:paraId="28A95AA4" w14:textId="189AC78B" w:rsidR="0008020E" w:rsidRPr="00F537C2" w:rsidRDefault="00084C8B" w:rsidP="00084C8B">
            <w:pPr>
              <w:spacing w:after="160"/>
              <w:jc w:val="center"/>
              <w:rPr>
                <w:rFonts w:cs="Calibri"/>
                <w:sz w:val="20"/>
                <w:szCs w:val="20"/>
              </w:rPr>
            </w:pPr>
            <w:r w:rsidRPr="00084C8B">
              <w:rPr>
                <w:rFonts w:cs="Calibri"/>
                <w:sz w:val="20"/>
                <w:szCs w:val="20"/>
              </w:rPr>
              <w:t>There is limited understanding of the combined effect of entrepreneurial, digital and environmental strategic orientation on innovation performance in Bangladeshi manufacturing SMEs, especially through innovation capabilities and big data.</w:t>
            </w:r>
          </w:p>
        </w:tc>
        <w:tc>
          <w:tcPr>
            <w:tcW w:w="0" w:type="auto"/>
            <w:hideMark/>
          </w:tcPr>
          <w:p w14:paraId="04070E90" w14:textId="77777777" w:rsidR="0008020E" w:rsidRPr="00F537C2" w:rsidRDefault="0008020E" w:rsidP="00084C8B">
            <w:pPr>
              <w:spacing w:after="160"/>
              <w:jc w:val="center"/>
              <w:rPr>
                <w:rFonts w:cs="Calibri"/>
                <w:sz w:val="20"/>
                <w:szCs w:val="20"/>
              </w:rPr>
            </w:pPr>
            <w:r w:rsidRPr="00F537C2">
              <w:rPr>
                <w:rFonts w:cs="Calibri"/>
                <w:sz w:val="20"/>
                <w:szCs w:val="20"/>
              </w:rPr>
              <w:t>Entrepreneurial Orientation, Digital Orientation, Environmental Orientation, Innovation Capabilities and Big Data Analytics</w:t>
            </w:r>
          </w:p>
        </w:tc>
        <w:tc>
          <w:tcPr>
            <w:tcW w:w="0" w:type="auto"/>
            <w:hideMark/>
          </w:tcPr>
          <w:p w14:paraId="1DC65AA5" w14:textId="77777777" w:rsidR="0008020E" w:rsidRPr="00F537C2" w:rsidRDefault="0008020E" w:rsidP="00084C8B">
            <w:pPr>
              <w:spacing w:after="160"/>
              <w:jc w:val="center"/>
              <w:rPr>
                <w:rFonts w:cs="Calibri"/>
                <w:sz w:val="20"/>
                <w:szCs w:val="20"/>
              </w:rPr>
            </w:pPr>
            <w:r w:rsidRPr="00F537C2">
              <w:rPr>
                <w:rFonts w:cs="Calibri"/>
                <w:sz w:val="20"/>
                <w:szCs w:val="20"/>
              </w:rPr>
              <w:t>Quantitative survey of 369 managers from Bangladeshi textile SMEs in weaving, spinning and dyeing; analysed using Structural Equation Modelling (SEM)</w:t>
            </w:r>
          </w:p>
        </w:tc>
        <w:tc>
          <w:tcPr>
            <w:tcW w:w="0" w:type="auto"/>
            <w:hideMark/>
          </w:tcPr>
          <w:p w14:paraId="5D90257C" w14:textId="77777777" w:rsidR="0008020E" w:rsidRPr="00F537C2" w:rsidRDefault="0008020E" w:rsidP="00084C8B">
            <w:pPr>
              <w:spacing w:after="160"/>
              <w:jc w:val="center"/>
              <w:rPr>
                <w:rFonts w:cs="Calibri"/>
                <w:sz w:val="20"/>
                <w:szCs w:val="20"/>
              </w:rPr>
            </w:pPr>
            <w:r w:rsidRPr="00F537C2">
              <w:rPr>
                <w:rFonts w:cs="Calibri"/>
                <w:sz w:val="20"/>
                <w:szCs w:val="20"/>
              </w:rPr>
              <w:t xml:space="preserve">Entrepreneurial orientation and digital orientation positively influence innovation performance. Innovation capabilities mediate the relationships between all three strategic orientations and innovation performance. Big data </w:t>
            </w:r>
            <w:r w:rsidRPr="00F537C2">
              <w:rPr>
                <w:rFonts w:cs="Calibri"/>
                <w:sz w:val="20"/>
                <w:szCs w:val="20"/>
              </w:rPr>
              <w:lastRenderedPageBreak/>
              <w:t xml:space="preserve">analytics strengthens the effects of entrepreneurial and digital orientation on innovation </w:t>
            </w:r>
            <w:proofErr w:type="gramStart"/>
            <w:r w:rsidRPr="00F537C2">
              <w:rPr>
                <w:rFonts w:cs="Calibri"/>
                <w:sz w:val="20"/>
                <w:szCs w:val="20"/>
              </w:rPr>
              <w:t>performance, but</w:t>
            </w:r>
            <w:proofErr w:type="gramEnd"/>
            <w:r w:rsidRPr="00F537C2">
              <w:rPr>
                <w:rFonts w:cs="Calibri"/>
                <w:sz w:val="20"/>
                <w:szCs w:val="20"/>
              </w:rPr>
              <w:t xml:space="preserve"> does not significantly strengthen the environmental orientation–performance relationship.</w:t>
            </w:r>
          </w:p>
        </w:tc>
        <w:tc>
          <w:tcPr>
            <w:tcW w:w="0" w:type="auto"/>
            <w:hideMark/>
          </w:tcPr>
          <w:p w14:paraId="7DFAF310" w14:textId="77777777" w:rsidR="0008020E" w:rsidRPr="00F537C2" w:rsidRDefault="0008020E" w:rsidP="00084C8B">
            <w:pPr>
              <w:spacing w:after="160"/>
              <w:jc w:val="center"/>
              <w:rPr>
                <w:rFonts w:cs="Calibri"/>
                <w:sz w:val="20"/>
                <w:szCs w:val="20"/>
              </w:rPr>
            </w:pPr>
            <w:r w:rsidRPr="00F537C2">
              <w:rPr>
                <w:rFonts w:cs="Calibri"/>
                <w:sz w:val="20"/>
                <w:szCs w:val="20"/>
              </w:rPr>
              <w:lastRenderedPageBreak/>
              <w:t xml:space="preserve">The study notes limited prior understanding of how strategic orientations, innovation capabilities and big data analytics operate together. Further work could test these relationships in other sectors, </w:t>
            </w:r>
            <w:r w:rsidRPr="00F537C2">
              <w:rPr>
                <w:rFonts w:cs="Calibri"/>
                <w:sz w:val="20"/>
                <w:szCs w:val="20"/>
              </w:rPr>
              <w:lastRenderedPageBreak/>
              <w:t>locations and organisational settings.</w:t>
            </w:r>
          </w:p>
        </w:tc>
        <w:tc>
          <w:tcPr>
            <w:tcW w:w="0" w:type="auto"/>
            <w:hideMark/>
          </w:tcPr>
          <w:p w14:paraId="1F4BB808" w14:textId="77777777" w:rsidR="0008020E" w:rsidRPr="00F537C2" w:rsidRDefault="0008020E" w:rsidP="00084C8B">
            <w:pPr>
              <w:spacing w:after="160"/>
              <w:jc w:val="center"/>
              <w:rPr>
                <w:rFonts w:cs="Calibri"/>
                <w:sz w:val="20"/>
                <w:szCs w:val="20"/>
              </w:rPr>
            </w:pPr>
            <w:r w:rsidRPr="00F537C2">
              <w:rPr>
                <w:rFonts w:cs="Calibri"/>
                <w:sz w:val="20"/>
                <w:szCs w:val="20"/>
              </w:rPr>
              <w:lastRenderedPageBreak/>
              <w:t xml:space="preserve">Relevant to Theme 1 because it provides empirical evidence that a stronger digital strategic orientation is associated with better innovation performance in Bangladeshi textile SMEs. It supports the argument that digital </w:t>
            </w:r>
            <w:r w:rsidRPr="00F537C2">
              <w:rPr>
                <w:rFonts w:cs="Calibri"/>
                <w:sz w:val="20"/>
                <w:szCs w:val="20"/>
              </w:rPr>
              <w:lastRenderedPageBreak/>
              <w:t>strategic direction can contribute to transformation outcomes, although the study examines digital orientation rather than direct business–digital strategic alignment.</w:t>
            </w:r>
          </w:p>
        </w:tc>
      </w:tr>
      <w:tr w:rsidR="0008020E" w:rsidRPr="00F537C2" w14:paraId="259EF763" w14:textId="77777777" w:rsidTr="0008020E">
        <w:tc>
          <w:tcPr>
            <w:tcW w:w="0" w:type="auto"/>
          </w:tcPr>
          <w:p w14:paraId="1F7C65F4" w14:textId="059533BE" w:rsidR="0008020E" w:rsidRPr="00F537C2" w:rsidRDefault="0008020E" w:rsidP="00084C8B">
            <w:pPr>
              <w:jc w:val="center"/>
              <w:rPr>
                <w:rFonts w:cs="Calibri"/>
                <w:sz w:val="20"/>
                <w:szCs w:val="20"/>
              </w:rPr>
            </w:pPr>
            <w:proofErr w:type="spellStart"/>
            <w:r w:rsidRPr="00F537C2">
              <w:rPr>
                <w:rFonts w:cs="Calibri"/>
                <w:sz w:val="20"/>
                <w:szCs w:val="20"/>
              </w:rPr>
              <w:lastRenderedPageBreak/>
              <w:t>Canhoto</w:t>
            </w:r>
            <w:proofErr w:type="spellEnd"/>
            <w:r w:rsidRPr="00F537C2">
              <w:rPr>
                <w:rFonts w:cs="Calibri"/>
                <w:sz w:val="20"/>
                <w:szCs w:val="20"/>
              </w:rPr>
              <w:t>, A.I., Quinton, S., Pera, R., Molinillo, S. &amp; Simkin, L.</w:t>
            </w:r>
          </w:p>
        </w:tc>
        <w:tc>
          <w:tcPr>
            <w:tcW w:w="0" w:type="auto"/>
          </w:tcPr>
          <w:p w14:paraId="02600B26" w14:textId="47EEAF4E" w:rsidR="0008020E" w:rsidRPr="00F537C2" w:rsidRDefault="0008020E" w:rsidP="00084C8B">
            <w:pPr>
              <w:jc w:val="center"/>
              <w:rPr>
                <w:rFonts w:cs="Calibri"/>
                <w:sz w:val="20"/>
                <w:szCs w:val="20"/>
              </w:rPr>
            </w:pPr>
            <w:r w:rsidRPr="00F537C2">
              <w:rPr>
                <w:rFonts w:cs="Calibri"/>
                <w:sz w:val="20"/>
                <w:szCs w:val="20"/>
              </w:rPr>
              <w:t>2021</w:t>
            </w:r>
          </w:p>
        </w:tc>
        <w:tc>
          <w:tcPr>
            <w:tcW w:w="0" w:type="auto"/>
          </w:tcPr>
          <w:p w14:paraId="39986B8D" w14:textId="2AC80E6A" w:rsidR="0008020E" w:rsidRPr="00F537C2" w:rsidRDefault="0008020E" w:rsidP="00084C8B">
            <w:pPr>
              <w:jc w:val="center"/>
              <w:rPr>
                <w:rFonts w:cs="Calibri"/>
                <w:i/>
                <w:iCs/>
                <w:sz w:val="20"/>
                <w:szCs w:val="20"/>
              </w:rPr>
            </w:pPr>
            <w:r w:rsidRPr="00F537C2">
              <w:rPr>
                <w:rFonts w:cs="Calibri"/>
                <w:sz w:val="20"/>
                <w:szCs w:val="20"/>
              </w:rPr>
              <w:t>Digital strategy aligning in SMEs: A dynamic capabilities perspective</w:t>
            </w:r>
          </w:p>
        </w:tc>
        <w:tc>
          <w:tcPr>
            <w:tcW w:w="0" w:type="auto"/>
          </w:tcPr>
          <w:p w14:paraId="2762C34A" w14:textId="57DDD27F" w:rsidR="0008020E" w:rsidRPr="00F537C2" w:rsidRDefault="0008020E" w:rsidP="00084C8B">
            <w:pPr>
              <w:jc w:val="center"/>
              <w:rPr>
                <w:rFonts w:cs="Calibri"/>
                <w:i/>
                <w:iCs/>
                <w:sz w:val="20"/>
                <w:szCs w:val="20"/>
              </w:rPr>
            </w:pPr>
            <w:r w:rsidRPr="00F537C2">
              <w:rPr>
                <w:rFonts w:cs="Calibri"/>
                <w:sz w:val="20"/>
                <w:szCs w:val="20"/>
              </w:rPr>
              <w:t>The Journal of Strategic Information Systems, Elsevier, 30(3)</w:t>
            </w:r>
          </w:p>
        </w:tc>
        <w:tc>
          <w:tcPr>
            <w:tcW w:w="0" w:type="auto"/>
          </w:tcPr>
          <w:p w14:paraId="12EAA7CE" w14:textId="73E131BE" w:rsidR="0008020E" w:rsidRPr="00F537C2" w:rsidRDefault="0008020E" w:rsidP="00084C8B">
            <w:pPr>
              <w:jc w:val="center"/>
              <w:rPr>
                <w:rFonts w:cs="Calibri"/>
                <w:sz w:val="20"/>
                <w:szCs w:val="20"/>
              </w:rPr>
            </w:pPr>
            <w:r w:rsidRPr="00F537C2">
              <w:rPr>
                <w:rFonts w:cs="Calibri"/>
                <w:sz w:val="20"/>
                <w:szCs w:val="20"/>
              </w:rPr>
              <w:t xml:space="preserve">Limited understanding of how SMEs </w:t>
            </w:r>
            <w:proofErr w:type="gramStart"/>
            <w:r w:rsidRPr="00F537C2">
              <w:rPr>
                <w:rFonts w:cs="Calibri"/>
                <w:sz w:val="20"/>
                <w:szCs w:val="20"/>
              </w:rPr>
              <w:t>actually align</w:t>
            </w:r>
            <w:proofErr w:type="gramEnd"/>
            <w:r w:rsidRPr="00F537C2">
              <w:rPr>
                <w:rFonts w:cs="Calibri"/>
                <w:sz w:val="20"/>
                <w:szCs w:val="20"/>
              </w:rPr>
              <w:t xml:space="preserve"> digital strategy with business strategy</w:t>
            </w:r>
          </w:p>
        </w:tc>
        <w:tc>
          <w:tcPr>
            <w:tcW w:w="0" w:type="auto"/>
          </w:tcPr>
          <w:p w14:paraId="4F344CF9" w14:textId="213E3D89" w:rsidR="0008020E" w:rsidRPr="00F537C2" w:rsidRDefault="0008020E" w:rsidP="00084C8B">
            <w:pPr>
              <w:jc w:val="center"/>
              <w:rPr>
                <w:rFonts w:cs="Calibri"/>
                <w:sz w:val="20"/>
                <w:szCs w:val="20"/>
              </w:rPr>
            </w:pPr>
            <w:r w:rsidRPr="00F537C2">
              <w:rPr>
                <w:rFonts w:cs="Calibri"/>
                <w:sz w:val="20"/>
                <w:szCs w:val="20"/>
              </w:rPr>
              <w:t>Dynamic Capabilities Theory</w:t>
            </w:r>
          </w:p>
        </w:tc>
        <w:tc>
          <w:tcPr>
            <w:tcW w:w="0" w:type="auto"/>
          </w:tcPr>
          <w:p w14:paraId="2479BCB5" w14:textId="6BCB7FD1" w:rsidR="0008020E" w:rsidRPr="00F537C2" w:rsidRDefault="0008020E" w:rsidP="00084C8B">
            <w:pPr>
              <w:jc w:val="center"/>
              <w:rPr>
                <w:rFonts w:cs="Calibri"/>
                <w:sz w:val="20"/>
                <w:szCs w:val="20"/>
              </w:rPr>
            </w:pPr>
            <w:r w:rsidRPr="00F537C2">
              <w:rPr>
                <w:rFonts w:cs="Calibri"/>
                <w:sz w:val="20"/>
                <w:szCs w:val="20"/>
              </w:rPr>
              <w:t>Qualitative study of 43 SMEs across the UK, Ireland, Italy and Spain</w:t>
            </w:r>
          </w:p>
        </w:tc>
        <w:tc>
          <w:tcPr>
            <w:tcW w:w="0" w:type="auto"/>
          </w:tcPr>
          <w:p w14:paraId="6D4933D5" w14:textId="78F366F7" w:rsidR="0008020E" w:rsidRPr="00F537C2" w:rsidRDefault="0008020E" w:rsidP="00084C8B">
            <w:pPr>
              <w:jc w:val="center"/>
              <w:rPr>
                <w:rFonts w:cs="Calibri"/>
                <w:sz w:val="20"/>
                <w:szCs w:val="20"/>
              </w:rPr>
            </w:pPr>
            <w:r w:rsidRPr="00F537C2">
              <w:rPr>
                <w:rFonts w:cs="Calibri"/>
                <w:sz w:val="20"/>
                <w:szCs w:val="20"/>
              </w:rPr>
              <w:t xml:space="preserve">Identifies five stages of digital alignment: passive acceptance, connection, immersion, fusion and </w:t>
            </w:r>
            <w:r w:rsidRPr="00F537C2">
              <w:rPr>
                <w:rFonts w:cs="Calibri"/>
                <w:sz w:val="20"/>
                <w:szCs w:val="20"/>
              </w:rPr>
              <w:lastRenderedPageBreak/>
              <w:t>transformation. Sensing, seizing and reconfiguration capabilities are central to alignment.</w:t>
            </w:r>
          </w:p>
        </w:tc>
        <w:tc>
          <w:tcPr>
            <w:tcW w:w="0" w:type="auto"/>
          </w:tcPr>
          <w:p w14:paraId="2C56688B" w14:textId="2CC1FD41" w:rsidR="0008020E" w:rsidRPr="00F537C2" w:rsidRDefault="0008020E" w:rsidP="00084C8B">
            <w:pPr>
              <w:jc w:val="center"/>
              <w:rPr>
                <w:rFonts w:cs="Calibri"/>
                <w:sz w:val="20"/>
                <w:szCs w:val="20"/>
              </w:rPr>
            </w:pPr>
            <w:r w:rsidRPr="00F537C2">
              <w:rPr>
                <w:rFonts w:cs="Calibri"/>
                <w:sz w:val="20"/>
                <w:szCs w:val="20"/>
              </w:rPr>
              <w:lastRenderedPageBreak/>
              <w:t>Developed in European SMEs; further testing is required in emerging economies and sector-</w:t>
            </w:r>
            <w:r w:rsidRPr="00F537C2">
              <w:rPr>
                <w:rFonts w:cs="Calibri"/>
                <w:sz w:val="20"/>
                <w:szCs w:val="20"/>
              </w:rPr>
              <w:lastRenderedPageBreak/>
              <w:t>specific contexts</w:t>
            </w:r>
          </w:p>
        </w:tc>
        <w:tc>
          <w:tcPr>
            <w:tcW w:w="0" w:type="auto"/>
          </w:tcPr>
          <w:p w14:paraId="09F56135" w14:textId="291D7344" w:rsidR="0008020E" w:rsidRPr="00F537C2" w:rsidRDefault="0008020E" w:rsidP="00084C8B">
            <w:pPr>
              <w:jc w:val="center"/>
              <w:rPr>
                <w:rFonts w:cs="Calibri"/>
                <w:sz w:val="20"/>
                <w:szCs w:val="20"/>
              </w:rPr>
            </w:pPr>
            <w:r w:rsidRPr="00F537C2">
              <w:rPr>
                <w:rFonts w:cs="Calibri"/>
                <w:sz w:val="20"/>
                <w:szCs w:val="20"/>
              </w:rPr>
              <w:lastRenderedPageBreak/>
              <w:t xml:space="preserve">Very high relevance. Directly explains how SMEs align digital strategy and how alignment </w:t>
            </w:r>
            <w:r w:rsidRPr="00F537C2">
              <w:rPr>
                <w:rFonts w:cs="Calibri"/>
                <w:sz w:val="20"/>
                <w:szCs w:val="20"/>
              </w:rPr>
              <w:lastRenderedPageBreak/>
              <w:t>develops over time</w:t>
            </w:r>
          </w:p>
        </w:tc>
      </w:tr>
      <w:tr w:rsidR="0008020E" w:rsidRPr="00F537C2" w14:paraId="47A93128" w14:textId="77777777" w:rsidTr="0008020E">
        <w:tc>
          <w:tcPr>
            <w:tcW w:w="0" w:type="auto"/>
          </w:tcPr>
          <w:p w14:paraId="0CC1DF52" w14:textId="69DBCA92" w:rsidR="0008020E" w:rsidRPr="00F537C2" w:rsidRDefault="0008020E" w:rsidP="00084C8B">
            <w:pPr>
              <w:jc w:val="center"/>
              <w:rPr>
                <w:rFonts w:cs="Calibri"/>
                <w:sz w:val="20"/>
                <w:szCs w:val="20"/>
              </w:rPr>
            </w:pPr>
            <w:r w:rsidRPr="00F537C2">
              <w:rPr>
                <w:rFonts w:cs="Calibri"/>
                <w:sz w:val="20"/>
                <w:szCs w:val="20"/>
              </w:rPr>
              <w:lastRenderedPageBreak/>
              <w:t>Teng, X., Wu, Z. &amp; Yang, F.</w:t>
            </w:r>
          </w:p>
        </w:tc>
        <w:tc>
          <w:tcPr>
            <w:tcW w:w="0" w:type="auto"/>
          </w:tcPr>
          <w:p w14:paraId="04A10EA8" w14:textId="2FF73F32" w:rsidR="0008020E" w:rsidRPr="00F537C2" w:rsidRDefault="0008020E" w:rsidP="00084C8B">
            <w:pPr>
              <w:jc w:val="center"/>
              <w:rPr>
                <w:rFonts w:cs="Calibri"/>
                <w:sz w:val="20"/>
                <w:szCs w:val="20"/>
              </w:rPr>
            </w:pPr>
            <w:r w:rsidRPr="00F537C2">
              <w:rPr>
                <w:rFonts w:cs="Calibri"/>
                <w:sz w:val="20"/>
                <w:szCs w:val="20"/>
              </w:rPr>
              <w:t>2022</w:t>
            </w:r>
          </w:p>
        </w:tc>
        <w:tc>
          <w:tcPr>
            <w:tcW w:w="0" w:type="auto"/>
          </w:tcPr>
          <w:p w14:paraId="31BBE98C" w14:textId="3B403A2E" w:rsidR="0008020E" w:rsidRPr="00F537C2" w:rsidRDefault="0008020E" w:rsidP="00084C8B">
            <w:pPr>
              <w:jc w:val="center"/>
              <w:rPr>
                <w:rFonts w:cs="Calibri"/>
                <w:i/>
                <w:iCs/>
                <w:sz w:val="20"/>
                <w:szCs w:val="20"/>
              </w:rPr>
            </w:pPr>
            <w:r w:rsidRPr="00F537C2">
              <w:rPr>
                <w:rFonts w:cs="Calibri"/>
                <w:sz w:val="20"/>
                <w:szCs w:val="20"/>
              </w:rPr>
              <w:t>Research on the Relationship between Digital Transformation and Performance of SMEs</w:t>
            </w:r>
          </w:p>
        </w:tc>
        <w:tc>
          <w:tcPr>
            <w:tcW w:w="0" w:type="auto"/>
          </w:tcPr>
          <w:p w14:paraId="10FB6146" w14:textId="2A04C876" w:rsidR="0008020E" w:rsidRPr="00F537C2" w:rsidRDefault="0008020E" w:rsidP="00084C8B">
            <w:pPr>
              <w:jc w:val="center"/>
              <w:rPr>
                <w:rFonts w:cs="Calibri"/>
                <w:i/>
                <w:iCs/>
                <w:sz w:val="20"/>
                <w:szCs w:val="20"/>
              </w:rPr>
            </w:pPr>
            <w:r w:rsidRPr="00F537C2">
              <w:rPr>
                <w:rFonts w:cs="Calibri"/>
                <w:sz w:val="20"/>
                <w:szCs w:val="20"/>
              </w:rPr>
              <w:t>Sustainability, 14(10), MDPI</w:t>
            </w:r>
          </w:p>
        </w:tc>
        <w:tc>
          <w:tcPr>
            <w:tcW w:w="0" w:type="auto"/>
          </w:tcPr>
          <w:p w14:paraId="16CF83DD" w14:textId="148B10DD" w:rsidR="0008020E" w:rsidRPr="00F537C2" w:rsidRDefault="0008020E" w:rsidP="00084C8B">
            <w:pPr>
              <w:jc w:val="center"/>
              <w:rPr>
                <w:rFonts w:cs="Calibri"/>
                <w:sz w:val="20"/>
                <w:szCs w:val="20"/>
              </w:rPr>
            </w:pPr>
            <w:r w:rsidRPr="00F537C2">
              <w:rPr>
                <w:rFonts w:cs="Calibri"/>
                <w:sz w:val="20"/>
                <w:szCs w:val="20"/>
              </w:rPr>
              <w:t>Need to understand how digital transformation and digital resources influence SME performance</w:t>
            </w:r>
          </w:p>
        </w:tc>
        <w:tc>
          <w:tcPr>
            <w:tcW w:w="0" w:type="auto"/>
          </w:tcPr>
          <w:p w14:paraId="32026910" w14:textId="3612B864" w:rsidR="0008020E" w:rsidRPr="00F537C2" w:rsidRDefault="0008020E" w:rsidP="00084C8B">
            <w:pPr>
              <w:jc w:val="center"/>
              <w:rPr>
                <w:rFonts w:cs="Calibri"/>
                <w:sz w:val="20"/>
                <w:szCs w:val="20"/>
              </w:rPr>
            </w:pPr>
            <w:r w:rsidRPr="00F537C2">
              <w:rPr>
                <w:rFonts w:cs="Calibri"/>
                <w:sz w:val="20"/>
                <w:szCs w:val="20"/>
              </w:rPr>
              <w:t>Resource-Based View (RBV)</w:t>
            </w:r>
          </w:p>
        </w:tc>
        <w:tc>
          <w:tcPr>
            <w:tcW w:w="0" w:type="auto"/>
          </w:tcPr>
          <w:p w14:paraId="218551FF" w14:textId="0738A076" w:rsidR="0008020E" w:rsidRPr="00F537C2" w:rsidRDefault="0008020E" w:rsidP="00084C8B">
            <w:pPr>
              <w:jc w:val="center"/>
              <w:rPr>
                <w:rFonts w:cs="Calibri"/>
                <w:sz w:val="20"/>
                <w:szCs w:val="20"/>
              </w:rPr>
            </w:pPr>
            <w:r w:rsidRPr="00F537C2">
              <w:rPr>
                <w:rFonts w:cs="Calibri"/>
                <w:sz w:val="20"/>
                <w:szCs w:val="20"/>
              </w:rPr>
              <w:t>Interviews followed by questionnaire survey; 335 valid responses; Structural Equation Modelling</w:t>
            </w:r>
          </w:p>
        </w:tc>
        <w:tc>
          <w:tcPr>
            <w:tcW w:w="0" w:type="auto"/>
          </w:tcPr>
          <w:p w14:paraId="12A76C8C" w14:textId="227070F6" w:rsidR="0008020E" w:rsidRPr="00F537C2" w:rsidRDefault="0008020E" w:rsidP="00084C8B">
            <w:pPr>
              <w:jc w:val="center"/>
              <w:rPr>
                <w:rFonts w:cs="Calibri"/>
                <w:sz w:val="20"/>
                <w:szCs w:val="20"/>
              </w:rPr>
            </w:pPr>
            <w:r w:rsidRPr="00F537C2">
              <w:rPr>
                <w:rFonts w:cs="Calibri"/>
                <w:sz w:val="20"/>
                <w:szCs w:val="20"/>
              </w:rPr>
              <w:t>Digital technology, employee digital skills and digital transformation strategy positively influence digital transformation, which in turn improves SME performance</w:t>
            </w:r>
          </w:p>
        </w:tc>
        <w:tc>
          <w:tcPr>
            <w:tcW w:w="0" w:type="auto"/>
          </w:tcPr>
          <w:p w14:paraId="3BFBE038" w14:textId="4EAA59A5" w:rsidR="0008020E" w:rsidRPr="00F537C2" w:rsidRDefault="0008020E" w:rsidP="00084C8B">
            <w:pPr>
              <w:jc w:val="center"/>
              <w:rPr>
                <w:rFonts w:cs="Calibri"/>
                <w:sz w:val="20"/>
                <w:szCs w:val="20"/>
              </w:rPr>
            </w:pPr>
            <w:r w:rsidRPr="00F537C2">
              <w:rPr>
                <w:rFonts w:cs="Calibri"/>
                <w:sz w:val="20"/>
                <w:szCs w:val="20"/>
              </w:rPr>
              <w:t>Chinese context restricts generalisability; further studies needed across industries and countries</w:t>
            </w:r>
          </w:p>
        </w:tc>
        <w:tc>
          <w:tcPr>
            <w:tcW w:w="0" w:type="auto"/>
          </w:tcPr>
          <w:p w14:paraId="48D5A85F" w14:textId="783DE555" w:rsidR="0008020E" w:rsidRPr="00F537C2" w:rsidRDefault="0008020E" w:rsidP="00084C8B">
            <w:pPr>
              <w:jc w:val="center"/>
              <w:rPr>
                <w:rFonts w:cs="Calibri"/>
                <w:sz w:val="20"/>
                <w:szCs w:val="20"/>
              </w:rPr>
            </w:pPr>
            <w:r w:rsidRPr="00F537C2">
              <w:rPr>
                <w:rFonts w:cs="Calibri"/>
                <w:sz w:val="20"/>
                <w:szCs w:val="20"/>
              </w:rPr>
              <w:t>Highly relevant for explaining the performance consequences of digital strategy and transformation in SMEs</w:t>
            </w:r>
          </w:p>
        </w:tc>
      </w:tr>
      <w:tr w:rsidR="0008020E" w:rsidRPr="00F537C2" w14:paraId="5181A1B5" w14:textId="77777777" w:rsidTr="0008020E">
        <w:tc>
          <w:tcPr>
            <w:tcW w:w="0" w:type="auto"/>
          </w:tcPr>
          <w:p w14:paraId="25286BEB" w14:textId="7993D846" w:rsidR="0008020E" w:rsidRPr="00F537C2" w:rsidRDefault="0008020E" w:rsidP="00084C8B">
            <w:pPr>
              <w:jc w:val="center"/>
              <w:rPr>
                <w:rFonts w:cs="Calibri"/>
                <w:sz w:val="20"/>
                <w:szCs w:val="20"/>
              </w:rPr>
            </w:pPr>
            <w:r w:rsidRPr="00F537C2">
              <w:rPr>
                <w:rFonts w:cs="Calibri"/>
                <w:sz w:val="20"/>
                <w:szCs w:val="20"/>
              </w:rPr>
              <w:t xml:space="preserve">Chen, X., Zhang, X.-e., Cai, </w:t>
            </w:r>
            <w:r w:rsidRPr="00F537C2">
              <w:rPr>
                <w:rFonts w:cs="Calibri"/>
                <w:sz w:val="20"/>
                <w:szCs w:val="20"/>
              </w:rPr>
              <w:lastRenderedPageBreak/>
              <w:t>Z. &amp; Chen, J.</w:t>
            </w:r>
          </w:p>
        </w:tc>
        <w:tc>
          <w:tcPr>
            <w:tcW w:w="0" w:type="auto"/>
          </w:tcPr>
          <w:p w14:paraId="1AC0DC6F" w14:textId="37DCF2EF" w:rsidR="0008020E" w:rsidRPr="00F537C2" w:rsidRDefault="0008020E" w:rsidP="00084C8B">
            <w:pPr>
              <w:jc w:val="center"/>
              <w:rPr>
                <w:rFonts w:cs="Calibri"/>
                <w:sz w:val="20"/>
                <w:szCs w:val="20"/>
              </w:rPr>
            </w:pPr>
            <w:r w:rsidRPr="00F537C2">
              <w:rPr>
                <w:rFonts w:cs="Calibri"/>
                <w:sz w:val="20"/>
                <w:szCs w:val="20"/>
              </w:rPr>
              <w:lastRenderedPageBreak/>
              <w:t>2024</w:t>
            </w:r>
          </w:p>
        </w:tc>
        <w:tc>
          <w:tcPr>
            <w:tcW w:w="0" w:type="auto"/>
          </w:tcPr>
          <w:p w14:paraId="73D53B6E" w14:textId="32609E41" w:rsidR="0008020E" w:rsidRPr="00F537C2" w:rsidRDefault="0008020E" w:rsidP="00084C8B">
            <w:pPr>
              <w:jc w:val="center"/>
              <w:rPr>
                <w:rFonts w:cs="Calibri"/>
                <w:i/>
                <w:iCs/>
                <w:sz w:val="20"/>
                <w:szCs w:val="20"/>
              </w:rPr>
            </w:pPr>
            <w:r w:rsidRPr="00F537C2">
              <w:rPr>
                <w:rFonts w:cs="Calibri"/>
                <w:sz w:val="20"/>
                <w:szCs w:val="20"/>
              </w:rPr>
              <w:t xml:space="preserve">The Non-Linear Impact of </w:t>
            </w:r>
            <w:r w:rsidRPr="00F537C2">
              <w:rPr>
                <w:rFonts w:cs="Calibri"/>
                <w:sz w:val="20"/>
                <w:szCs w:val="20"/>
              </w:rPr>
              <w:lastRenderedPageBreak/>
              <w:t>Digitalization on the Performance of SMEs: A Hypothesis Test Based on the Digitalization Paradox</w:t>
            </w:r>
          </w:p>
        </w:tc>
        <w:tc>
          <w:tcPr>
            <w:tcW w:w="0" w:type="auto"/>
          </w:tcPr>
          <w:p w14:paraId="5655D223" w14:textId="3FA3FEE0" w:rsidR="0008020E" w:rsidRPr="00F537C2" w:rsidRDefault="0008020E" w:rsidP="00084C8B">
            <w:pPr>
              <w:jc w:val="center"/>
              <w:rPr>
                <w:rFonts w:cs="Calibri"/>
                <w:i/>
                <w:iCs/>
                <w:sz w:val="20"/>
                <w:szCs w:val="20"/>
              </w:rPr>
            </w:pPr>
            <w:r w:rsidRPr="00F537C2">
              <w:rPr>
                <w:rFonts w:cs="Calibri"/>
                <w:sz w:val="20"/>
                <w:szCs w:val="20"/>
              </w:rPr>
              <w:lastRenderedPageBreak/>
              <w:t>Systems, 12(4), MDPI</w:t>
            </w:r>
          </w:p>
        </w:tc>
        <w:tc>
          <w:tcPr>
            <w:tcW w:w="0" w:type="auto"/>
          </w:tcPr>
          <w:p w14:paraId="356B6733" w14:textId="1175BA5C" w:rsidR="0008020E" w:rsidRPr="00F537C2" w:rsidRDefault="0008020E" w:rsidP="00084C8B">
            <w:pPr>
              <w:jc w:val="center"/>
              <w:rPr>
                <w:rFonts w:cs="Calibri"/>
                <w:sz w:val="20"/>
                <w:szCs w:val="20"/>
              </w:rPr>
            </w:pPr>
            <w:r w:rsidRPr="00F537C2">
              <w:rPr>
                <w:rFonts w:cs="Calibri"/>
                <w:sz w:val="20"/>
                <w:szCs w:val="20"/>
              </w:rPr>
              <w:t xml:space="preserve">Digitalisation does not always generate </w:t>
            </w:r>
            <w:r w:rsidRPr="00F537C2">
              <w:rPr>
                <w:rFonts w:cs="Calibri"/>
                <w:sz w:val="20"/>
                <w:szCs w:val="20"/>
              </w:rPr>
              <w:lastRenderedPageBreak/>
              <w:t>proportional performance benefits; alignment may determine whether digital investment creates value</w:t>
            </w:r>
          </w:p>
        </w:tc>
        <w:tc>
          <w:tcPr>
            <w:tcW w:w="0" w:type="auto"/>
          </w:tcPr>
          <w:p w14:paraId="7462EB3D" w14:textId="6C7B0CDF" w:rsidR="0008020E" w:rsidRPr="00F537C2" w:rsidRDefault="0008020E" w:rsidP="00084C8B">
            <w:pPr>
              <w:jc w:val="center"/>
              <w:rPr>
                <w:rFonts w:cs="Calibri"/>
                <w:sz w:val="20"/>
                <w:szCs w:val="20"/>
              </w:rPr>
            </w:pPr>
            <w:r w:rsidRPr="00F537C2">
              <w:rPr>
                <w:rFonts w:cs="Calibri"/>
                <w:sz w:val="20"/>
                <w:szCs w:val="20"/>
              </w:rPr>
              <w:lastRenderedPageBreak/>
              <w:t xml:space="preserve">Strategic Alignment Theory (SAT) </w:t>
            </w:r>
            <w:r w:rsidRPr="00F537C2">
              <w:rPr>
                <w:rFonts w:cs="Calibri"/>
                <w:sz w:val="20"/>
                <w:szCs w:val="20"/>
              </w:rPr>
              <w:lastRenderedPageBreak/>
              <w:t>and Social Capital Theory (SCT)</w:t>
            </w:r>
          </w:p>
        </w:tc>
        <w:tc>
          <w:tcPr>
            <w:tcW w:w="0" w:type="auto"/>
          </w:tcPr>
          <w:p w14:paraId="11E76997" w14:textId="47A9C2B8" w:rsidR="0008020E" w:rsidRPr="00F537C2" w:rsidRDefault="0008020E" w:rsidP="00084C8B">
            <w:pPr>
              <w:jc w:val="center"/>
              <w:rPr>
                <w:rFonts w:cs="Calibri"/>
                <w:sz w:val="20"/>
                <w:szCs w:val="20"/>
              </w:rPr>
            </w:pPr>
            <w:r w:rsidRPr="00F537C2">
              <w:rPr>
                <w:rFonts w:cs="Calibri"/>
                <w:sz w:val="20"/>
                <w:szCs w:val="20"/>
              </w:rPr>
              <w:lastRenderedPageBreak/>
              <w:t xml:space="preserve">Survey of 352 digitally active SMEs in </w:t>
            </w:r>
            <w:r w:rsidRPr="00F537C2">
              <w:rPr>
                <w:rFonts w:cs="Calibri"/>
                <w:sz w:val="20"/>
                <w:szCs w:val="20"/>
              </w:rPr>
              <w:lastRenderedPageBreak/>
              <w:t>China; hierarchical regression analysis</w:t>
            </w:r>
          </w:p>
        </w:tc>
        <w:tc>
          <w:tcPr>
            <w:tcW w:w="0" w:type="auto"/>
          </w:tcPr>
          <w:p w14:paraId="75CA8504" w14:textId="569FE27C" w:rsidR="0008020E" w:rsidRPr="00F537C2" w:rsidRDefault="0008020E" w:rsidP="00084C8B">
            <w:pPr>
              <w:jc w:val="center"/>
              <w:rPr>
                <w:rFonts w:cs="Calibri"/>
                <w:sz w:val="20"/>
                <w:szCs w:val="20"/>
              </w:rPr>
            </w:pPr>
            <w:r w:rsidRPr="00F537C2">
              <w:rPr>
                <w:rFonts w:cs="Calibri"/>
                <w:sz w:val="20"/>
                <w:szCs w:val="20"/>
              </w:rPr>
              <w:lastRenderedPageBreak/>
              <w:t>Digitalisation has an inverted U-</w:t>
            </w:r>
            <w:r w:rsidRPr="00F537C2">
              <w:rPr>
                <w:rFonts w:cs="Calibri"/>
                <w:sz w:val="20"/>
                <w:szCs w:val="20"/>
              </w:rPr>
              <w:lastRenderedPageBreak/>
              <w:t>shaped relationship with SME performance. Importantly, digital technology–business alignment positively moderates this relationship</w:t>
            </w:r>
          </w:p>
        </w:tc>
        <w:tc>
          <w:tcPr>
            <w:tcW w:w="0" w:type="auto"/>
          </w:tcPr>
          <w:p w14:paraId="755DEF5F" w14:textId="4EC0A07D" w:rsidR="0008020E" w:rsidRPr="00F537C2" w:rsidRDefault="0008020E" w:rsidP="00084C8B">
            <w:pPr>
              <w:jc w:val="center"/>
              <w:rPr>
                <w:rFonts w:cs="Calibri"/>
                <w:sz w:val="20"/>
                <w:szCs w:val="20"/>
              </w:rPr>
            </w:pPr>
            <w:r w:rsidRPr="00F537C2">
              <w:rPr>
                <w:rFonts w:cs="Calibri"/>
                <w:sz w:val="20"/>
                <w:szCs w:val="20"/>
              </w:rPr>
              <w:lastRenderedPageBreak/>
              <w:t xml:space="preserve">Further testing across industries, </w:t>
            </w:r>
            <w:r w:rsidRPr="00F537C2">
              <w:rPr>
                <w:rFonts w:cs="Calibri"/>
                <w:sz w:val="20"/>
                <w:szCs w:val="20"/>
              </w:rPr>
              <w:lastRenderedPageBreak/>
              <w:t>countries and institutional contexts is required</w:t>
            </w:r>
          </w:p>
        </w:tc>
        <w:tc>
          <w:tcPr>
            <w:tcW w:w="0" w:type="auto"/>
          </w:tcPr>
          <w:p w14:paraId="2FB518B5" w14:textId="4ED9B566" w:rsidR="0008020E" w:rsidRPr="00F537C2" w:rsidRDefault="0008020E" w:rsidP="00084C8B">
            <w:pPr>
              <w:jc w:val="center"/>
              <w:rPr>
                <w:rFonts w:cs="Calibri"/>
                <w:sz w:val="20"/>
                <w:szCs w:val="20"/>
              </w:rPr>
            </w:pPr>
            <w:r w:rsidRPr="00F537C2">
              <w:rPr>
                <w:rFonts w:cs="Calibri"/>
                <w:sz w:val="20"/>
                <w:szCs w:val="20"/>
              </w:rPr>
              <w:lastRenderedPageBreak/>
              <w:t xml:space="preserve">Extremely relevant to RQ1 because </w:t>
            </w:r>
            <w:r w:rsidRPr="00F537C2">
              <w:rPr>
                <w:rFonts w:cs="Calibri"/>
                <w:sz w:val="20"/>
                <w:szCs w:val="20"/>
              </w:rPr>
              <w:lastRenderedPageBreak/>
              <w:t>it directly demonstrates that business–technology alignment changes the relationship between digitalisation and SME performance</w:t>
            </w:r>
          </w:p>
        </w:tc>
      </w:tr>
      <w:tr w:rsidR="0008020E" w:rsidRPr="00F537C2" w14:paraId="0D5DBA05" w14:textId="77777777" w:rsidTr="0008020E">
        <w:tc>
          <w:tcPr>
            <w:tcW w:w="0" w:type="auto"/>
          </w:tcPr>
          <w:p w14:paraId="0C2B2523" w14:textId="1110E9AB" w:rsidR="0008020E" w:rsidRPr="00F537C2" w:rsidRDefault="0008020E" w:rsidP="00084C8B">
            <w:pPr>
              <w:jc w:val="center"/>
              <w:rPr>
                <w:rFonts w:cs="Calibri"/>
                <w:sz w:val="20"/>
                <w:szCs w:val="20"/>
              </w:rPr>
            </w:pPr>
            <w:proofErr w:type="spellStart"/>
            <w:r w:rsidRPr="00F537C2">
              <w:rPr>
                <w:rFonts w:cs="Calibri"/>
                <w:sz w:val="20"/>
                <w:szCs w:val="20"/>
              </w:rPr>
              <w:lastRenderedPageBreak/>
              <w:t>Escoz</w:t>
            </w:r>
            <w:proofErr w:type="spellEnd"/>
            <w:r w:rsidRPr="00F537C2">
              <w:rPr>
                <w:rFonts w:cs="Calibri"/>
                <w:sz w:val="20"/>
                <w:szCs w:val="20"/>
              </w:rPr>
              <w:t xml:space="preserve"> Barragan, K. &amp; Becker, F.S.R.</w:t>
            </w:r>
          </w:p>
        </w:tc>
        <w:tc>
          <w:tcPr>
            <w:tcW w:w="0" w:type="auto"/>
          </w:tcPr>
          <w:p w14:paraId="6E3C6F67" w14:textId="162E9EC2" w:rsidR="0008020E" w:rsidRPr="00F537C2" w:rsidRDefault="0008020E" w:rsidP="00084C8B">
            <w:pPr>
              <w:jc w:val="center"/>
              <w:rPr>
                <w:rFonts w:cs="Calibri"/>
                <w:sz w:val="20"/>
                <w:szCs w:val="20"/>
              </w:rPr>
            </w:pPr>
            <w:r w:rsidRPr="00F537C2">
              <w:rPr>
                <w:rFonts w:cs="Calibri"/>
                <w:sz w:val="20"/>
                <w:szCs w:val="20"/>
              </w:rPr>
              <w:t>2025</w:t>
            </w:r>
          </w:p>
        </w:tc>
        <w:tc>
          <w:tcPr>
            <w:tcW w:w="0" w:type="auto"/>
          </w:tcPr>
          <w:p w14:paraId="1F8AAB65" w14:textId="60606641" w:rsidR="0008020E" w:rsidRPr="00F537C2" w:rsidRDefault="0008020E" w:rsidP="00084C8B">
            <w:pPr>
              <w:jc w:val="center"/>
              <w:rPr>
                <w:rFonts w:cs="Calibri"/>
                <w:i/>
                <w:iCs/>
                <w:sz w:val="20"/>
                <w:szCs w:val="20"/>
              </w:rPr>
            </w:pPr>
            <w:r w:rsidRPr="00F537C2">
              <w:rPr>
                <w:rFonts w:cs="Calibri"/>
                <w:sz w:val="20"/>
                <w:szCs w:val="20"/>
              </w:rPr>
              <w:t>Keeping pace with the digital transformation — exploring the digital orientation of SMEs</w:t>
            </w:r>
          </w:p>
        </w:tc>
        <w:tc>
          <w:tcPr>
            <w:tcW w:w="0" w:type="auto"/>
          </w:tcPr>
          <w:p w14:paraId="25DE079A" w14:textId="6D3FB6AF" w:rsidR="0008020E" w:rsidRPr="00F537C2" w:rsidRDefault="0008020E" w:rsidP="00084C8B">
            <w:pPr>
              <w:jc w:val="center"/>
              <w:rPr>
                <w:rFonts w:cs="Calibri"/>
                <w:i/>
                <w:iCs/>
                <w:sz w:val="20"/>
                <w:szCs w:val="20"/>
              </w:rPr>
            </w:pPr>
            <w:r w:rsidRPr="00F537C2">
              <w:rPr>
                <w:rFonts w:cs="Calibri"/>
                <w:sz w:val="20"/>
                <w:szCs w:val="20"/>
              </w:rPr>
              <w:t>Small Business Economics, 64</w:t>
            </w:r>
          </w:p>
        </w:tc>
        <w:tc>
          <w:tcPr>
            <w:tcW w:w="0" w:type="auto"/>
          </w:tcPr>
          <w:p w14:paraId="51D6647A" w14:textId="40504711" w:rsidR="0008020E" w:rsidRPr="00F537C2" w:rsidRDefault="0008020E" w:rsidP="00084C8B">
            <w:pPr>
              <w:jc w:val="center"/>
              <w:rPr>
                <w:rFonts w:cs="Calibri"/>
                <w:sz w:val="20"/>
                <w:szCs w:val="20"/>
              </w:rPr>
            </w:pPr>
            <w:r w:rsidRPr="00F537C2">
              <w:rPr>
                <w:rFonts w:cs="Calibri"/>
                <w:sz w:val="20"/>
                <w:szCs w:val="20"/>
              </w:rPr>
              <w:t>Limited empirical knowledge concerning how digital orientation affects SME performance</w:t>
            </w:r>
          </w:p>
        </w:tc>
        <w:tc>
          <w:tcPr>
            <w:tcW w:w="0" w:type="auto"/>
          </w:tcPr>
          <w:p w14:paraId="28D98BBE" w14:textId="62C33BCD" w:rsidR="0008020E" w:rsidRPr="00F537C2" w:rsidRDefault="0008020E" w:rsidP="00084C8B">
            <w:pPr>
              <w:jc w:val="center"/>
              <w:rPr>
                <w:rFonts w:cs="Calibri"/>
                <w:sz w:val="20"/>
                <w:szCs w:val="20"/>
              </w:rPr>
            </w:pPr>
            <w:r w:rsidRPr="00F537C2">
              <w:rPr>
                <w:rFonts w:cs="Calibri"/>
                <w:sz w:val="20"/>
                <w:szCs w:val="20"/>
              </w:rPr>
              <w:t>Resource-Based View and Dynamic Capabilities Perspective</w:t>
            </w:r>
          </w:p>
        </w:tc>
        <w:tc>
          <w:tcPr>
            <w:tcW w:w="0" w:type="auto"/>
          </w:tcPr>
          <w:p w14:paraId="3CD2AF52" w14:textId="76DA2580" w:rsidR="0008020E" w:rsidRPr="00F537C2" w:rsidRDefault="0008020E" w:rsidP="00084C8B">
            <w:pPr>
              <w:jc w:val="center"/>
              <w:rPr>
                <w:rFonts w:cs="Calibri"/>
                <w:sz w:val="20"/>
                <w:szCs w:val="20"/>
              </w:rPr>
            </w:pPr>
            <w:r w:rsidRPr="00F537C2">
              <w:rPr>
                <w:rFonts w:cs="Calibri"/>
                <w:sz w:val="20"/>
                <w:szCs w:val="20"/>
              </w:rPr>
              <w:t>Dataset of 1,135 SMEs combining website-text information and financial performance data; regression analysis</w:t>
            </w:r>
          </w:p>
        </w:tc>
        <w:tc>
          <w:tcPr>
            <w:tcW w:w="0" w:type="auto"/>
          </w:tcPr>
          <w:p w14:paraId="799CB893" w14:textId="29DD8D46" w:rsidR="0008020E" w:rsidRPr="00F537C2" w:rsidRDefault="0008020E" w:rsidP="00084C8B">
            <w:pPr>
              <w:jc w:val="center"/>
              <w:rPr>
                <w:rFonts w:cs="Calibri"/>
                <w:sz w:val="20"/>
                <w:szCs w:val="20"/>
              </w:rPr>
            </w:pPr>
            <w:r w:rsidRPr="00F537C2">
              <w:rPr>
                <w:rFonts w:cs="Calibri"/>
                <w:sz w:val="20"/>
                <w:szCs w:val="20"/>
              </w:rPr>
              <w:t xml:space="preserve">Digital orientation and SME performance exhibit a U-shaped relationship. Initial digital investment may reduce performance before </w:t>
            </w:r>
            <w:r w:rsidRPr="00F537C2">
              <w:rPr>
                <w:rFonts w:cs="Calibri"/>
                <w:sz w:val="20"/>
                <w:szCs w:val="20"/>
              </w:rPr>
              <w:lastRenderedPageBreak/>
              <w:t>stronger digital orientation eventually generates benefits</w:t>
            </w:r>
          </w:p>
        </w:tc>
        <w:tc>
          <w:tcPr>
            <w:tcW w:w="0" w:type="auto"/>
          </w:tcPr>
          <w:p w14:paraId="0C61CCCD" w14:textId="33816DF4" w:rsidR="0008020E" w:rsidRPr="00F537C2" w:rsidRDefault="0008020E" w:rsidP="00084C8B">
            <w:pPr>
              <w:jc w:val="center"/>
              <w:rPr>
                <w:rFonts w:cs="Calibri"/>
                <w:sz w:val="20"/>
                <w:szCs w:val="20"/>
              </w:rPr>
            </w:pPr>
            <w:r w:rsidRPr="00F537C2">
              <w:rPr>
                <w:rFonts w:cs="Calibri"/>
                <w:sz w:val="20"/>
                <w:szCs w:val="20"/>
              </w:rPr>
              <w:lastRenderedPageBreak/>
              <w:t>Further work should examine contextual and industry differences and how SMEs manage resource constraints</w:t>
            </w:r>
          </w:p>
        </w:tc>
        <w:tc>
          <w:tcPr>
            <w:tcW w:w="0" w:type="auto"/>
          </w:tcPr>
          <w:p w14:paraId="1EFA8F72" w14:textId="0763F3F9" w:rsidR="0008020E" w:rsidRPr="00F537C2" w:rsidRDefault="0008020E" w:rsidP="00084C8B">
            <w:pPr>
              <w:jc w:val="center"/>
              <w:rPr>
                <w:rFonts w:cs="Calibri"/>
                <w:sz w:val="20"/>
                <w:szCs w:val="20"/>
              </w:rPr>
            </w:pPr>
            <w:r w:rsidRPr="00F537C2">
              <w:rPr>
                <w:rFonts w:cs="Calibri"/>
                <w:sz w:val="20"/>
                <w:szCs w:val="20"/>
              </w:rPr>
              <w:t>Highly relevant because it questions the assumption that digital strategic orientation immediately improves SME performance</w:t>
            </w:r>
          </w:p>
        </w:tc>
      </w:tr>
      <w:tr w:rsidR="0008020E" w:rsidRPr="00F537C2" w14:paraId="15B0577F" w14:textId="77777777" w:rsidTr="0008020E">
        <w:tc>
          <w:tcPr>
            <w:tcW w:w="0" w:type="auto"/>
          </w:tcPr>
          <w:p w14:paraId="772672A8" w14:textId="20935221" w:rsidR="0008020E" w:rsidRPr="00F537C2" w:rsidRDefault="0008020E" w:rsidP="00084C8B">
            <w:pPr>
              <w:jc w:val="center"/>
              <w:rPr>
                <w:rFonts w:cs="Calibri"/>
                <w:sz w:val="20"/>
                <w:szCs w:val="20"/>
              </w:rPr>
            </w:pPr>
            <w:proofErr w:type="spellStart"/>
            <w:r w:rsidRPr="00F537C2">
              <w:rPr>
                <w:rFonts w:cs="Calibri"/>
                <w:sz w:val="20"/>
                <w:szCs w:val="20"/>
              </w:rPr>
              <w:t>Kallmuenzer</w:t>
            </w:r>
            <w:proofErr w:type="spellEnd"/>
            <w:r w:rsidRPr="00F537C2">
              <w:rPr>
                <w:rFonts w:cs="Calibri"/>
                <w:sz w:val="20"/>
                <w:szCs w:val="20"/>
              </w:rPr>
              <w:t>, A., Mikhaylov, A., Chelaru, M. et al.</w:t>
            </w:r>
          </w:p>
        </w:tc>
        <w:tc>
          <w:tcPr>
            <w:tcW w:w="0" w:type="auto"/>
          </w:tcPr>
          <w:p w14:paraId="190988DA" w14:textId="636DE549" w:rsidR="0008020E" w:rsidRPr="00F537C2" w:rsidRDefault="0008020E" w:rsidP="00084C8B">
            <w:pPr>
              <w:jc w:val="center"/>
              <w:rPr>
                <w:rFonts w:cs="Calibri"/>
                <w:sz w:val="20"/>
                <w:szCs w:val="20"/>
              </w:rPr>
            </w:pPr>
            <w:r w:rsidRPr="00F537C2">
              <w:rPr>
                <w:rFonts w:cs="Calibri"/>
                <w:sz w:val="20"/>
                <w:szCs w:val="20"/>
              </w:rPr>
              <w:t>2025</w:t>
            </w:r>
          </w:p>
        </w:tc>
        <w:tc>
          <w:tcPr>
            <w:tcW w:w="0" w:type="auto"/>
          </w:tcPr>
          <w:p w14:paraId="1DD3C360" w14:textId="15858B08" w:rsidR="0008020E" w:rsidRPr="00F537C2" w:rsidRDefault="0008020E" w:rsidP="00084C8B">
            <w:pPr>
              <w:jc w:val="center"/>
              <w:rPr>
                <w:rFonts w:cs="Calibri"/>
                <w:i/>
                <w:iCs/>
                <w:sz w:val="20"/>
                <w:szCs w:val="20"/>
              </w:rPr>
            </w:pPr>
            <w:r w:rsidRPr="00F537C2">
              <w:rPr>
                <w:rFonts w:cs="Calibri"/>
                <w:sz w:val="20"/>
                <w:szCs w:val="20"/>
              </w:rPr>
              <w:t>Adoption and performance outcome of digitalization in small and medium-sized enterprises</w:t>
            </w:r>
          </w:p>
        </w:tc>
        <w:tc>
          <w:tcPr>
            <w:tcW w:w="0" w:type="auto"/>
          </w:tcPr>
          <w:p w14:paraId="5FFB0BD8" w14:textId="3F337DBC" w:rsidR="0008020E" w:rsidRPr="00F537C2" w:rsidRDefault="0008020E" w:rsidP="00084C8B">
            <w:pPr>
              <w:jc w:val="center"/>
              <w:rPr>
                <w:rFonts w:cs="Calibri"/>
                <w:i/>
                <w:iCs/>
                <w:sz w:val="20"/>
                <w:szCs w:val="20"/>
              </w:rPr>
            </w:pPr>
            <w:r w:rsidRPr="00F537C2">
              <w:rPr>
                <w:rFonts w:cs="Calibri"/>
                <w:sz w:val="20"/>
                <w:szCs w:val="20"/>
              </w:rPr>
              <w:t>Review of Managerial Science, 19</w:t>
            </w:r>
          </w:p>
        </w:tc>
        <w:tc>
          <w:tcPr>
            <w:tcW w:w="0" w:type="auto"/>
          </w:tcPr>
          <w:p w14:paraId="3D0252BB" w14:textId="356B683E" w:rsidR="0008020E" w:rsidRPr="00F537C2" w:rsidRDefault="0008020E" w:rsidP="00084C8B">
            <w:pPr>
              <w:jc w:val="center"/>
              <w:rPr>
                <w:rFonts w:cs="Calibri"/>
                <w:sz w:val="20"/>
                <w:szCs w:val="20"/>
              </w:rPr>
            </w:pPr>
            <w:r w:rsidRPr="00F537C2">
              <w:rPr>
                <w:rFonts w:cs="Calibri"/>
                <w:sz w:val="20"/>
                <w:szCs w:val="20"/>
              </w:rPr>
              <w:t>SMEs often fail to realise performance benefits from digitalisation because adoption involves organisational and strategic barriers</w:t>
            </w:r>
          </w:p>
        </w:tc>
        <w:tc>
          <w:tcPr>
            <w:tcW w:w="0" w:type="auto"/>
          </w:tcPr>
          <w:p w14:paraId="1D2CB40A" w14:textId="748AEF48" w:rsidR="0008020E" w:rsidRPr="00F537C2" w:rsidRDefault="0008020E" w:rsidP="00084C8B">
            <w:pPr>
              <w:jc w:val="center"/>
              <w:rPr>
                <w:rFonts w:cs="Calibri"/>
                <w:sz w:val="20"/>
                <w:szCs w:val="20"/>
              </w:rPr>
            </w:pPr>
            <w:r w:rsidRPr="00F537C2">
              <w:rPr>
                <w:rFonts w:cs="Calibri"/>
                <w:sz w:val="20"/>
                <w:szCs w:val="20"/>
              </w:rPr>
              <w:t>Digitalisation and digital-orientation literature; exploratory strategy perspective</w:t>
            </w:r>
          </w:p>
        </w:tc>
        <w:tc>
          <w:tcPr>
            <w:tcW w:w="0" w:type="auto"/>
          </w:tcPr>
          <w:p w14:paraId="5703B0E2" w14:textId="110A986B" w:rsidR="0008020E" w:rsidRPr="00F537C2" w:rsidRDefault="0008020E" w:rsidP="00084C8B">
            <w:pPr>
              <w:jc w:val="center"/>
              <w:rPr>
                <w:rFonts w:cs="Calibri"/>
                <w:sz w:val="20"/>
                <w:szCs w:val="20"/>
              </w:rPr>
            </w:pPr>
            <w:r w:rsidRPr="00F537C2">
              <w:rPr>
                <w:rFonts w:cs="Calibri"/>
                <w:sz w:val="20"/>
                <w:szCs w:val="20"/>
              </w:rPr>
              <w:t>Qualitative research using seven in-depth semi-structured interviews with SME managers, purposive sampling and thematic/content analysis</w:t>
            </w:r>
          </w:p>
        </w:tc>
        <w:tc>
          <w:tcPr>
            <w:tcW w:w="0" w:type="auto"/>
          </w:tcPr>
          <w:p w14:paraId="43A5B25B" w14:textId="5E85ECB4" w:rsidR="0008020E" w:rsidRPr="00F537C2" w:rsidRDefault="0008020E" w:rsidP="00084C8B">
            <w:pPr>
              <w:jc w:val="center"/>
              <w:rPr>
                <w:rFonts w:cs="Calibri"/>
                <w:sz w:val="20"/>
                <w:szCs w:val="20"/>
              </w:rPr>
            </w:pPr>
            <w:r w:rsidRPr="00F537C2">
              <w:rPr>
                <w:rFonts w:cs="Calibri"/>
                <w:sz w:val="20"/>
                <w:szCs w:val="20"/>
              </w:rPr>
              <w:t>Suitable technologies, digital skills and strategic integration facilitate digitalisation; risk-averse culture and legacy systems constrain adoption and performance</w:t>
            </w:r>
          </w:p>
        </w:tc>
        <w:tc>
          <w:tcPr>
            <w:tcW w:w="0" w:type="auto"/>
          </w:tcPr>
          <w:p w14:paraId="46B8283F" w14:textId="52D69932" w:rsidR="0008020E" w:rsidRPr="00F537C2" w:rsidRDefault="0008020E" w:rsidP="00084C8B">
            <w:pPr>
              <w:jc w:val="center"/>
              <w:rPr>
                <w:rFonts w:cs="Calibri"/>
                <w:sz w:val="20"/>
                <w:szCs w:val="20"/>
              </w:rPr>
            </w:pPr>
            <w:r w:rsidRPr="00F537C2">
              <w:rPr>
                <w:rFonts w:cs="Calibri"/>
                <w:sz w:val="20"/>
                <w:szCs w:val="20"/>
              </w:rPr>
              <w:t>Small qualitative sample and cross-industry context limit generalisation</w:t>
            </w:r>
          </w:p>
        </w:tc>
        <w:tc>
          <w:tcPr>
            <w:tcW w:w="0" w:type="auto"/>
          </w:tcPr>
          <w:p w14:paraId="21ECD4E7" w14:textId="0DBFEAE9" w:rsidR="0008020E" w:rsidRPr="00F537C2" w:rsidRDefault="0008020E" w:rsidP="00084C8B">
            <w:pPr>
              <w:jc w:val="center"/>
              <w:rPr>
                <w:rFonts w:cs="Calibri"/>
                <w:sz w:val="20"/>
                <w:szCs w:val="20"/>
              </w:rPr>
            </w:pPr>
            <w:r w:rsidRPr="00F537C2">
              <w:rPr>
                <w:rFonts w:cs="Calibri"/>
                <w:sz w:val="20"/>
                <w:szCs w:val="20"/>
              </w:rPr>
              <w:t>Relevant for showing that performance outcomes depend on the strategic interplay between technology, capabilities and organisational conditions</w:t>
            </w:r>
          </w:p>
        </w:tc>
      </w:tr>
      <w:tr w:rsidR="0008020E" w:rsidRPr="00F537C2" w14:paraId="3EA7AF69" w14:textId="77777777" w:rsidTr="0008020E">
        <w:tc>
          <w:tcPr>
            <w:tcW w:w="0" w:type="auto"/>
          </w:tcPr>
          <w:p w14:paraId="7484DEDB" w14:textId="16A394A9" w:rsidR="0008020E" w:rsidRPr="00F537C2" w:rsidRDefault="0008020E" w:rsidP="00084C8B">
            <w:pPr>
              <w:jc w:val="center"/>
              <w:rPr>
                <w:rFonts w:cs="Calibri"/>
                <w:sz w:val="20"/>
                <w:szCs w:val="20"/>
              </w:rPr>
            </w:pPr>
            <w:r w:rsidRPr="00F537C2">
              <w:rPr>
                <w:rFonts w:cs="Calibri"/>
                <w:sz w:val="20"/>
                <w:szCs w:val="20"/>
              </w:rPr>
              <w:t xml:space="preserve">Mim, I.Z., Rayhan, M.G.S. &amp; </w:t>
            </w:r>
            <w:proofErr w:type="spellStart"/>
            <w:r w:rsidRPr="00F537C2">
              <w:rPr>
                <w:rFonts w:cs="Calibri"/>
                <w:sz w:val="20"/>
                <w:szCs w:val="20"/>
              </w:rPr>
              <w:t>Syduzzaman</w:t>
            </w:r>
            <w:proofErr w:type="spellEnd"/>
            <w:r w:rsidRPr="00F537C2">
              <w:rPr>
                <w:rFonts w:cs="Calibri"/>
                <w:sz w:val="20"/>
                <w:szCs w:val="20"/>
              </w:rPr>
              <w:t>, M.</w:t>
            </w:r>
          </w:p>
        </w:tc>
        <w:tc>
          <w:tcPr>
            <w:tcW w:w="0" w:type="auto"/>
          </w:tcPr>
          <w:p w14:paraId="2866603C" w14:textId="1C8ACAB9" w:rsidR="0008020E" w:rsidRPr="00F537C2" w:rsidRDefault="0008020E" w:rsidP="00084C8B">
            <w:pPr>
              <w:jc w:val="center"/>
              <w:rPr>
                <w:rFonts w:cs="Calibri"/>
                <w:sz w:val="20"/>
                <w:szCs w:val="20"/>
              </w:rPr>
            </w:pPr>
            <w:r w:rsidRPr="00F537C2">
              <w:rPr>
                <w:rFonts w:cs="Calibri"/>
                <w:sz w:val="20"/>
                <w:szCs w:val="20"/>
              </w:rPr>
              <w:t>2024</w:t>
            </w:r>
          </w:p>
        </w:tc>
        <w:tc>
          <w:tcPr>
            <w:tcW w:w="0" w:type="auto"/>
          </w:tcPr>
          <w:p w14:paraId="7A86AE31" w14:textId="138FDEF2" w:rsidR="0008020E" w:rsidRPr="00F537C2" w:rsidRDefault="0008020E" w:rsidP="00084C8B">
            <w:pPr>
              <w:jc w:val="center"/>
              <w:rPr>
                <w:rFonts w:cs="Calibri"/>
                <w:i/>
                <w:iCs/>
                <w:sz w:val="20"/>
                <w:szCs w:val="20"/>
              </w:rPr>
            </w:pPr>
            <w:r w:rsidRPr="00F537C2">
              <w:rPr>
                <w:rFonts w:cs="Calibri"/>
                <w:sz w:val="20"/>
                <w:szCs w:val="20"/>
              </w:rPr>
              <w:t xml:space="preserve">Prospects and current scenario of Industry 4.0 in Bangladeshi </w:t>
            </w:r>
            <w:r w:rsidRPr="00F537C2">
              <w:rPr>
                <w:rFonts w:cs="Calibri"/>
                <w:sz w:val="20"/>
                <w:szCs w:val="20"/>
              </w:rPr>
              <w:lastRenderedPageBreak/>
              <w:t>textile and apparel industry</w:t>
            </w:r>
          </w:p>
        </w:tc>
        <w:tc>
          <w:tcPr>
            <w:tcW w:w="0" w:type="auto"/>
          </w:tcPr>
          <w:p w14:paraId="1BD58A2F" w14:textId="1168A52F" w:rsidR="0008020E" w:rsidRPr="00F537C2" w:rsidRDefault="0008020E" w:rsidP="00084C8B">
            <w:pPr>
              <w:jc w:val="center"/>
              <w:rPr>
                <w:rFonts w:cs="Calibri"/>
                <w:i/>
                <w:iCs/>
                <w:sz w:val="20"/>
                <w:szCs w:val="20"/>
              </w:rPr>
            </w:pPr>
            <w:proofErr w:type="spellStart"/>
            <w:r w:rsidRPr="00F537C2">
              <w:rPr>
                <w:rFonts w:cs="Calibri"/>
                <w:sz w:val="20"/>
                <w:szCs w:val="20"/>
              </w:rPr>
              <w:lastRenderedPageBreak/>
              <w:t>Heliyon</w:t>
            </w:r>
            <w:proofErr w:type="spellEnd"/>
            <w:r w:rsidRPr="00F537C2">
              <w:rPr>
                <w:rFonts w:cs="Calibri"/>
                <w:sz w:val="20"/>
                <w:szCs w:val="20"/>
              </w:rPr>
              <w:t>, 10(11), Elsevier</w:t>
            </w:r>
          </w:p>
        </w:tc>
        <w:tc>
          <w:tcPr>
            <w:tcW w:w="0" w:type="auto"/>
          </w:tcPr>
          <w:p w14:paraId="6A22F4A1" w14:textId="7695C98C" w:rsidR="0008020E" w:rsidRPr="00F537C2" w:rsidRDefault="0008020E" w:rsidP="00084C8B">
            <w:pPr>
              <w:jc w:val="center"/>
              <w:rPr>
                <w:rFonts w:cs="Calibri"/>
                <w:sz w:val="20"/>
                <w:szCs w:val="20"/>
              </w:rPr>
            </w:pPr>
            <w:r w:rsidRPr="00F537C2">
              <w:rPr>
                <w:rFonts w:cs="Calibri"/>
                <w:sz w:val="20"/>
                <w:szCs w:val="20"/>
              </w:rPr>
              <w:t xml:space="preserve">Limited understanding of Industry 4.0 readiness, adoption and </w:t>
            </w:r>
            <w:r w:rsidRPr="00F537C2">
              <w:rPr>
                <w:rFonts w:cs="Calibri"/>
                <w:sz w:val="20"/>
                <w:szCs w:val="20"/>
              </w:rPr>
              <w:lastRenderedPageBreak/>
              <w:t>strategic challenges in Bangladesh’s textile and apparel sector</w:t>
            </w:r>
          </w:p>
        </w:tc>
        <w:tc>
          <w:tcPr>
            <w:tcW w:w="0" w:type="auto"/>
          </w:tcPr>
          <w:p w14:paraId="5A0FB03C" w14:textId="6B61F904" w:rsidR="0008020E" w:rsidRPr="00F537C2" w:rsidRDefault="0008020E" w:rsidP="00084C8B">
            <w:pPr>
              <w:jc w:val="center"/>
              <w:rPr>
                <w:rFonts w:cs="Calibri"/>
                <w:sz w:val="20"/>
                <w:szCs w:val="20"/>
              </w:rPr>
            </w:pPr>
            <w:r w:rsidRPr="00F537C2">
              <w:rPr>
                <w:rFonts w:cs="Calibri"/>
                <w:sz w:val="20"/>
                <w:szCs w:val="20"/>
              </w:rPr>
              <w:lastRenderedPageBreak/>
              <w:t>VDMA Industry 4.0 readiness/maturity model</w:t>
            </w:r>
          </w:p>
        </w:tc>
        <w:tc>
          <w:tcPr>
            <w:tcW w:w="0" w:type="auto"/>
          </w:tcPr>
          <w:p w14:paraId="26E8CF48" w14:textId="289B03B8" w:rsidR="0008020E" w:rsidRPr="00F537C2" w:rsidRDefault="0008020E" w:rsidP="00084C8B">
            <w:pPr>
              <w:jc w:val="center"/>
              <w:rPr>
                <w:rFonts w:cs="Calibri"/>
                <w:sz w:val="20"/>
                <w:szCs w:val="20"/>
              </w:rPr>
            </w:pPr>
            <w:r w:rsidRPr="00F537C2">
              <w:rPr>
                <w:rFonts w:cs="Calibri"/>
                <w:sz w:val="20"/>
                <w:szCs w:val="20"/>
              </w:rPr>
              <w:t xml:space="preserve">Survey covering 142 factories; quantitative and </w:t>
            </w:r>
            <w:r w:rsidRPr="00F537C2">
              <w:rPr>
                <w:rFonts w:cs="Calibri"/>
                <w:sz w:val="20"/>
                <w:szCs w:val="20"/>
              </w:rPr>
              <w:lastRenderedPageBreak/>
              <w:t xml:space="preserve">qualitative analysis; </w:t>
            </w:r>
            <w:proofErr w:type="spellStart"/>
            <w:r w:rsidRPr="00F537C2">
              <w:rPr>
                <w:rFonts w:cs="Calibri"/>
                <w:sz w:val="20"/>
                <w:szCs w:val="20"/>
              </w:rPr>
              <w:t>SmartPLS</w:t>
            </w:r>
            <w:proofErr w:type="spellEnd"/>
            <w:r w:rsidRPr="00F537C2">
              <w:rPr>
                <w:rFonts w:cs="Calibri"/>
                <w:sz w:val="20"/>
                <w:szCs w:val="20"/>
              </w:rPr>
              <w:t xml:space="preserve"> and SPSS</w:t>
            </w:r>
          </w:p>
        </w:tc>
        <w:tc>
          <w:tcPr>
            <w:tcW w:w="0" w:type="auto"/>
          </w:tcPr>
          <w:p w14:paraId="4C64BCB2" w14:textId="5DEA67A8" w:rsidR="0008020E" w:rsidRPr="00F537C2" w:rsidRDefault="0008020E" w:rsidP="00084C8B">
            <w:pPr>
              <w:jc w:val="center"/>
              <w:rPr>
                <w:rFonts w:cs="Calibri"/>
                <w:sz w:val="20"/>
                <w:szCs w:val="20"/>
              </w:rPr>
            </w:pPr>
            <w:r w:rsidRPr="00F537C2">
              <w:rPr>
                <w:rFonts w:cs="Calibri"/>
                <w:sz w:val="20"/>
                <w:szCs w:val="20"/>
              </w:rPr>
              <w:lastRenderedPageBreak/>
              <w:t xml:space="preserve">Overall Industry 4.0 maturity is low (1.91/5). Strategy </w:t>
            </w:r>
            <w:r w:rsidRPr="00F537C2">
              <w:rPr>
                <w:rFonts w:cs="Calibri"/>
                <w:sz w:val="20"/>
                <w:szCs w:val="20"/>
              </w:rPr>
              <w:lastRenderedPageBreak/>
              <w:t>formulation receives high importance, while digital integration remains weak</w:t>
            </w:r>
          </w:p>
        </w:tc>
        <w:tc>
          <w:tcPr>
            <w:tcW w:w="0" w:type="auto"/>
          </w:tcPr>
          <w:p w14:paraId="4FA7D3B4" w14:textId="0497929E" w:rsidR="0008020E" w:rsidRPr="00F537C2" w:rsidRDefault="0008020E" w:rsidP="00084C8B">
            <w:pPr>
              <w:jc w:val="center"/>
              <w:rPr>
                <w:rFonts w:cs="Calibri"/>
                <w:sz w:val="20"/>
                <w:szCs w:val="20"/>
              </w:rPr>
            </w:pPr>
            <w:r w:rsidRPr="00F537C2">
              <w:rPr>
                <w:rFonts w:cs="Calibri"/>
                <w:sz w:val="20"/>
                <w:szCs w:val="20"/>
              </w:rPr>
              <w:lastRenderedPageBreak/>
              <w:t xml:space="preserve">Further sector-specific research is required to </w:t>
            </w:r>
            <w:r w:rsidRPr="00F537C2">
              <w:rPr>
                <w:rFonts w:cs="Calibri"/>
                <w:sz w:val="20"/>
                <w:szCs w:val="20"/>
              </w:rPr>
              <w:lastRenderedPageBreak/>
              <w:t>understand how strategic and technological integration can be strengthened</w:t>
            </w:r>
          </w:p>
        </w:tc>
        <w:tc>
          <w:tcPr>
            <w:tcW w:w="0" w:type="auto"/>
          </w:tcPr>
          <w:p w14:paraId="74716E77" w14:textId="45E0712B" w:rsidR="0008020E" w:rsidRPr="00F537C2" w:rsidRDefault="0008020E" w:rsidP="00084C8B">
            <w:pPr>
              <w:jc w:val="center"/>
              <w:rPr>
                <w:rFonts w:cs="Calibri"/>
                <w:sz w:val="20"/>
                <w:szCs w:val="20"/>
              </w:rPr>
            </w:pPr>
            <w:r w:rsidRPr="00F537C2">
              <w:rPr>
                <w:rFonts w:cs="Calibri"/>
                <w:sz w:val="20"/>
                <w:szCs w:val="20"/>
              </w:rPr>
              <w:lastRenderedPageBreak/>
              <w:t xml:space="preserve">Direct Bangladesh garment-sector relevance. </w:t>
            </w:r>
            <w:r w:rsidRPr="00F537C2">
              <w:rPr>
                <w:rFonts w:cs="Calibri"/>
                <w:sz w:val="20"/>
                <w:szCs w:val="20"/>
              </w:rPr>
              <w:lastRenderedPageBreak/>
              <w:t>Shows a clear gap between strategic intention and digital integration</w:t>
            </w:r>
          </w:p>
        </w:tc>
      </w:tr>
      <w:tr w:rsidR="0008020E" w:rsidRPr="00F537C2" w14:paraId="7F77A191" w14:textId="77777777" w:rsidTr="0008020E">
        <w:tc>
          <w:tcPr>
            <w:tcW w:w="0" w:type="auto"/>
          </w:tcPr>
          <w:p w14:paraId="2DCC93BE" w14:textId="4E625A2F" w:rsidR="0008020E" w:rsidRPr="00F537C2" w:rsidRDefault="0008020E" w:rsidP="00084C8B">
            <w:pPr>
              <w:jc w:val="center"/>
              <w:rPr>
                <w:rFonts w:cs="Calibri"/>
                <w:sz w:val="20"/>
                <w:szCs w:val="20"/>
              </w:rPr>
            </w:pPr>
            <w:r w:rsidRPr="00F537C2">
              <w:rPr>
                <w:rFonts w:cs="Calibri"/>
                <w:sz w:val="20"/>
                <w:szCs w:val="20"/>
              </w:rPr>
              <w:lastRenderedPageBreak/>
              <w:t>Shareef, M.A., Das, R., Ahmed, J.U., Mishra, A., Sultana, I., Rahman, M.Z. &amp; Mukerji, B.</w:t>
            </w:r>
          </w:p>
        </w:tc>
        <w:tc>
          <w:tcPr>
            <w:tcW w:w="0" w:type="auto"/>
          </w:tcPr>
          <w:p w14:paraId="1C4CB24C" w14:textId="2E2A9591" w:rsidR="0008020E" w:rsidRPr="00F537C2" w:rsidRDefault="0008020E" w:rsidP="00084C8B">
            <w:pPr>
              <w:jc w:val="center"/>
              <w:rPr>
                <w:rFonts w:cs="Calibri"/>
                <w:sz w:val="20"/>
                <w:szCs w:val="20"/>
              </w:rPr>
            </w:pPr>
            <w:r w:rsidRPr="00F537C2">
              <w:rPr>
                <w:rFonts w:cs="Calibri"/>
                <w:sz w:val="20"/>
                <w:szCs w:val="20"/>
              </w:rPr>
              <w:t>2024</w:t>
            </w:r>
          </w:p>
        </w:tc>
        <w:tc>
          <w:tcPr>
            <w:tcW w:w="0" w:type="auto"/>
          </w:tcPr>
          <w:p w14:paraId="4560D205" w14:textId="32B8A302" w:rsidR="0008020E" w:rsidRPr="00F537C2" w:rsidRDefault="0008020E" w:rsidP="00084C8B">
            <w:pPr>
              <w:jc w:val="center"/>
              <w:rPr>
                <w:rFonts w:cs="Calibri"/>
                <w:i/>
                <w:iCs/>
                <w:sz w:val="20"/>
                <w:szCs w:val="20"/>
              </w:rPr>
            </w:pPr>
            <w:r w:rsidRPr="00F537C2">
              <w:rPr>
                <w:rFonts w:cs="Calibri"/>
                <w:sz w:val="20"/>
                <w:szCs w:val="20"/>
              </w:rPr>
              <w:t xml:space="preserve">Mandatory adoption of technology: Can UTAUT2 model capture managers’ </w:t>
            </w:r>
            <w:proofErr w:type="spellStart"/>
            <w:r w:rsidRPr="00F537C2">
              <w:rPr>
                <w:rFonts w:cs="Calibri"/>
                <w:sz w:val="20"/>
                <w:szCs w:val="20"/>
              </w:rPr>
              <w:t>behavioral</w:t>
            </w:r>
            <w:proofErr w:type="spellEnd"/>
            <w:r w:rsidRPr="00F537C2">
              <w:rPr>
                <w:rFonts w:cs="Calibri"/>
                <w:sz w:val="20"/>
                <w:szCs w:val="20"/>
              </w:rPr>
              <w:t xml:space="preserve"> intention?</w:t>
            </w:r>
          </w:p>
        </w:tc>
        <w:tc>
          <w:tcPr>
            <w:tcW w:w="0" w:type="auto"/>
          </w:tcPr>
          <w:p w14:paraId="2E65DD70" w14:textId="70525A91" w:rsidR="0008020E" w:rsidRPr="00F537C2" w:rsidRDefault="0008020E" w:rsidP="00084C8B">
            <w:pPr>
              <w:jc w:val="center"/>
              <w:rPr>
                <w:rFonts w:cs="Calibri"/>
                <w:i/>
                <w:iCs/>
                <w:sz w:val="20"/>
                <w:szCs w:val="20"/>
              </w:rPr>
            </w:pPr>
            <w:r w:rsidRPr="00F537C2">
              <w:rPr>
                <w:rFonts w:cs="Calibri"/>
                <w:sz w:val="20"/>
                <w:szCs w:val="20"/>
              </w:rPr>
              <w:t>Technological Forecasting and Social Change, Elsevier, 200</w:t>
            </w:r>
          </w:p>
        </w:tc>
        <w:tc>
          <w:tcPr>
            <w:tcW w:w="0" w:type="auto"/>
          </w:tcPr>
          <w:p w14:paraId="14ECE071" w14:textId="22695A86" w:rsidR="0008020E" w:rsidRPr="00F537C2" w:rsidRDefault="0008020E" w:rsidP="00084C8B">
            <w:pPr>
              <w:jc w:val="center"/>
              <w:rPr>
                <w:rFonts w:cs="Calibri"/>
                <w:sz w:val="20"/>
                <w:szCs w:val="20"/>
              </w:rPr>
            </w:pPr>
            <w:r w:rsidRPr="00F537C2">
              <w:rPr>
                <w:rFonts w:cs="Calibri"/>
                <w:sz w:val="20"/>
                <w:szCs w:val="20"/>
              </w:rPr>
              <w:t>Technology adoption in Bangladesh’s RMG sector may result from external buyer pressure rather than internal strategic intention</w:t>
            </w:r>
          </w:p>
        </w:tc>
        <w:tc>
          <w:tcPr>
            <w:tcW w:w="0" w:type="auto"/>
          </w:tcPr>
          <w:p w14:paraId="5E6AFEDA" w14:textId="3EC2853F" w:rsidR="0008020E" w:rsidRPr="00F537C2" w:rsidRDefault="0008020E" w:rsidP="00084C8B">
            <w:pPr>
              <w:jc w:val="center"/>
              <w:rPr>
                <w:rFonts w:cs="Calibri"/>
                <w:sz w:val="20"/>
                <w:szCs w:val="20"/>
              </w:rPr>
            </w:pPr>
            <w:r w:rsidRPr="00F537C2">
              <w:rPr>
                <w:rFonts w:cs="Calibri"/>
                <w:sz w:val="20"/>
                <w:szCs w:val="20"/>
              </w:rPr>
              <w:t>Extended UTAUT2</w:t>
            </w:r>
          </w:p>
        </w:tc>
        <w:tc>
          <w:tcPr>
            <w:tcW w:w="0" w:type="auto"/>
          </w:tcPr>
          <w:p w14:paraId="49BFED0D" w14:textId="477E8F10" w:rsidR="0008020E" w:rsidRPr="00F537C2" w:rsidRDefault="0008020E" w:rsidP="00084C8B">
            <w:pPr>
              <w:jc w:val="center"/>
              <w:rPr>
                <w:rFonts w:cs="Calibri"/>
                <w:sz w:val="20"/>
                <w:szCs w:val="20"/>
              </w:rPr>
            </w:pPr>
            <w:r w:rsidRPr="00F537C2">
              <w:rPr>
                <w:rFonts w:cs="Calibri"/>
                <w:sz w:val="20"/>
                <w:szCs w:val="20"/>
              </w:rPr>
              <w:t>Empirical study of managers in Bangladesh’s RMG/textile sector; Structural Equation Modelling</w:t>
            </w:r>
          </w:p>
        </w:tc>
        <w:tc>
          <w:tcPr>
            <w:tcW w:w="0" w:type="auto"/>
          </w:tcPr>
          <w:p w14:paraId="62F5EF3A" w14:textId="5D433619" w:rsidR="0008020E" w:rsidRPr="00F537C2" w:rsidRDefault="0008020E" w:rsidP="00084C8B">
            <w:pPr>
              <w:jc w:val="center"/>
              <w:rPr>
                <w:rFonts w:cs="Calibri"/>
                <w:sz w:val="20"/>
                <w:szCs w:val="20"/>
              </w:rPr>
            </w:pPr>
            <w:r w:rsidRPr="00F537C2">
              <w:rPr>
                <w:rFonts w:cs="Calibri"/>
                <w:sz w:val="20"/>
                <w:szCs w:val="20"/>
              </w:rPr>
              <w:t xml:space="preserve">Technology-driven compliance systems imposed by foreign buyers may be adopted without managerial willingness or strategic ownership; mandatory adoption differs from voluntary </w:t>
            </w:r>
            <w:r w:rsidRPr="00F537C2">
              <w:rPr>
                <w:rFonts w:cs="Calibri"/>
                <w:sz w:val="20"/>
                <w:szCs w:val="20"/>
              </w:rPr>
              <w:lastRenderedPageBreak/>
              <w:t>technology acceptance</w:t>
            </w:r>
          </w:p>
        </w:tc>
        <w:tc>
          <w:tcPr>
            <w:tcW w:w="0" w:type="auto"/>
          </w:tcPr>
          <w:p w14:paraId="0FE7664E" w14:textId="767F3C63" w:rsidR="0008020E" w:rsidRPr="00F537C2" w:rsidRDefault="0008020E" w:rsidP="00084C8B">
            <w:pPr>
              <w:jc w:val="center"/>
              <w:rPr>
                <w:rFonts w:cs="Calibri"/>
                <w:sz w:val="20"/>
                <w:szCs w:val="20"/>
              </w:rPr>
            </w:pPr>
            <w:r w:rsidRPr="00F537C2">
              <w:rPr>
                <w:rFonts w:cs="Calibri"/>
                <w:sz w:val="20"/>
                <w:szCs w:val="20"/>
              </w:rPr>
              <w:lastRenderedPageBreak/>
              <w:t>Existing acceptance models inadequately capture externally imposed technology adoption; stronger contextual models are needed</w:t>
            </w:r>
          </w:p>
        </w:tc>
        <w:tc>
          <w:tcPr>
            <w:tcW w:w="0" w:type="auto"/>
          </w:tcPr>
          <w:p w14:paraId="3B4C76D5" w14:textId="0A3CA3F8" w:rsidR="0008020E" w:rsidRPr="00F537C2" w:rsidRDefault="0008020E" w:rsidP="00084C8B">
            <w:pPr>
              <w:jc w:val="center"/>
              <w:rPr>
                <w:rFonts w:cs="Calibri"/>
                <w:sz w:val="20"/>
                <w:szCs w:val="20"/>
              </w:rPr>
            </w:pPr>
            <w:r w:rsidRPr="00F537C2">
              <w:rPr>
                <w:rFonts w:cs="Calibri"/>
                <w:sz w:val="20"/>
                <w:szCs w:val="20"/>
              </w:rPr>
              <w:t>Very strong contextual relevance. Demonstrates that digital adoption can occur without genuine business–digital strategic alignment</w:t>
            </w:r>
          </w:p>
        </w:tc>
      </w:tr>
      <w:tr w:rsidR="00412BFD" w:rsidRPr="00F537C2" w14:paraId="2AEF4A50" w14:textId="77777777" w:rsidTr="0008020E">
        <w:tc>
          <w:tcPr>
            <w:tcW w:w="0" w:type="auto"/>
          </w:tcPr>
          <w:p w14:paraId="3357E1DD" w14:textId="7D3172C1" w:rsidR="00412BFD" w:rsidRPr="00F537C2" w:rsidRDefault="00412BFD" w:rsidP="00084C8B">
            <w:pPr>
              <w:jc w:val="center"/>
              <w:rPr>
                <w:rFonts w:cs="Calibri"/>
                <w:sz w:val="20"/>
                <w:szCs w:val="20"/>
              </w:rPr>
            </w:pPr>
            <w:r w:rsidRPr="00F537C2">
              <w:rPr>
                <w:rFonts w:cs="Calibri"/>
                <w:sz w:val="20"/>
                <w:szCs w:val="20"/>
              </w:rPr>
              <w:t>Bashar, A., Hasin, A.A., Sakib, M.N. &amp; Bashar, N.B.</w:t>
            </w:r>
          </w:p>
        </w:tc>
        <w:tc>
          <w:tcPr>
            <w:tcW w:w="0" w:type="auto"/>
          </w:tcPr>
          <w:p w14:paraId="4D80BC51" w14:textId="6D0C5F4E" w:rsidR="00412BFD" w:rsidRPr="00F537C2" w:rsidRDefault="00412BFD" w:rsidP="00084C8B">
            <w:pPr>
              <w:jc w:val="center"/>
              <w:rPr>
                <w:rFonts w:cs="Calibri"/>
                <w:sz w:val="20"/>
                <w:szCs w:val="20"/>
              </w:rPr>
            </w:pPr>
            <w:r w:rsidRPr="00F537C2">
              <w:rPr>
                <w:rFonts w:cs="Calibri"/>
                <w:sz w:val="20"/>
                <w:szCs w:val="20"/>
              </w:rPr>
              <w:t>2024</w:t>
            </w:r>
          </w:p>
        </w:tc>
        <w:tc>
          <w:tcPr>
            <w:tcW w:w="0" w:type="auto"/>
          </w:tcPr>
          <w:p w14:paraId="5EC551E1" w14:textId="0EB123A8" w:rsidR="00412BFD" w:rsidRPr="00F537C2" w:rsidRDefault="00412BFD" w:rsidP="00084C8B">
            <w:pPr>
              <w:jc w:val="center"/>
              <w:rPr>
                <w:rFonts w:cs="Calibri"/>
                <w:sz w:val="20"/>
                <w:szCs w:val="20"/>
              </w:rPr>
            </w:pPr>
            <w:r w:rsidRPr="00F537C2">
              <w:rPr>
                <w:rFonts w:cs="Calibri"/>
                <w:i/>
                <w:iCs/>
                <w:sz w:val="20"/>
                <w:szCs w:val="20"/>
              </w:rPr>
              <w:t>Lean implementation barriers in the apparel industry in Bangladesh</w:t>
            </w:r>
          </w:p>
        </w:tc>
        <w:tc>
          <w:tcPr>
            <w:tcW w:w="0" w:type="auto"/>
          </w:tcPr>
          <w:p w14:paraId="52E31880" w14:textId="3CB1A24C" w:rsidR="00412BFD" w:rsidRPr="00F537C2" w:rsidRDefault="00412BFD" w:rsidP="00084C8B">
            <w:pPr>
              <w:jc w:val="center"/>
              <w:rPr>
                <w:rFonts w:cs="Calibri"/>
                <w:sz w:val="20"/>
                <w:szCs w:val="20"/>
              </w:rPr>
            </w:pPr>
            <w:r w:rsidRPr="00F537C2">
              <w:rPr>
                <w:rFonts w:cs="Calibri"/>
                <w:i/>
                <w:iCs/>
                <w:sz w:val="20"/>
                <w:szCs w:val="20"/>
              </w:rPr>
              <w:t>International Journal of Lean Six Sigma</w:t>
            </w:r>
            <w:r w:rsidRPr="00F537C2">
              <w:rPr>
                <w:rFonts w:cs="Calibri"/>
                <w:sz w:val="20"/>
                <w:szCs w:val="20"/>
              </w:rPr>
              <w:t>, Emerald</w:t>
            </w:r>
          </w:p>
        </w:tc>
        <w:tc>
          <w:tcPr>
            <w:tcW w:w="0" w:type="auto"/>
          </w:tcPr>
          <w:p w14:paraId="6D2FD8B0" w14:textId="05AC1548" w:rsidR="00412BFD" w:rsidRPr="00F537C2" w:rsidRDefault="00412BFD" w:rsidP="00084C8B">
            <w:pPr>
              <w:jc w:val="center"/>
              <w:rPr>
                <w:rFonts w:cs="Calibri"/>
                <w:sz w:val="20"/>
                <w:szCs w:val="20"/>
              </w:rPr>
            </w:pPr>
            <w:r w:rsidRPr="00F537C2">
              <w:rPr>
                <w:rFonts w:cs="Calibri"/>
                <w:sz w:val="20"/>
                <w:szCs w:val="20"/>
              </w:rPr>
              <w:t>Investigates why apparel firms in Bangladesh face difficulties implementing lean manufacturing strategies</w:t>
            </w:r>
          </w:p>
        </w:tc>
        <w:tc>
          <w:tcPr>
            <w:tcW w:w="0" w:type="auto"/>
          </w:tcPr>
          <w:p w14:paraId="5F98D13F" w14:textId="35B90C33" w:rsidR="00412BFD" w:rsidRPr="00F537C2" w:rsidRDefault="00412BFD" w:rsidP="00084C8B">
            <w:pPr>
              <w:jc w:val="center"/>
              <w:rPr>
                <w:rFonts w:cs="Calibri"/>
                <w:sz w:val="20"/>
                <w:szCs w:val="20"/>
              </w:rPr>
            </w:pPr>
            <w:r w:rsidRPr="00F537C2">
              <w:rPr>
                <w:rFonts w:cs="Calibri"/>
                <w:sz w:val="20"/>
                <w:szCs w:val="20"/>
              </w:rPr>
              <w:t>Lean Manufacturing / implementation-barrier perspective</w:t>
            </w:r>
          </w:p>
        </w:tc>
        <w:tc>
          <w:tcPr>
            <w:tcW w:w="0" w:type="auto"/>
          </w:tcPr>
          <w:p w14:paraId="04A03ABA" w14:textId="1715DE57" w:rsidR="00412BFD" w:rsidRPr="00F537C2" w:rsidRDefault="00412BFD" w:rsidP="00084C8B">
            <w:pPr>
              <w:jc w:val="center"/>
              <w:rPr>
                <w:rFonts w:cs="Calibri"/>
                <w:sz w:val="20"/>
                <w:szCs w:val="20"/>
              </w:rPr>
            </w:pPr>
            <w:r w:rsidRPr="00F537C2">
              <w:rPr>
                <w:rFonts w:cs="Calibri"/>
                <w:sz w:val="20"/>
                <w:szCs w:val="20"/>
              </w:rPr>
              <w:t>Quantitative exploratory study; structured questionnaire involving 177 apparel companies in Bangladesh</w:t>
            </w:r>
          </w:p>
        </w:tc>
        <w:tc>
          <w:tcPr>
            <w:tcW w:w="0" w:type="auto"/>
          </w:tcPr>
          <w:p w14:paraId="11F9A712" w14:textId="3CFF72F7" w:rsidR="00412BFD" w:rsidRPr="00F537C2" w:rsidRDefault="00412BFD" w:rsidP="00084C8B">
            <w:pPr>
              <w:jc w:val="center"/>
              <w:rPr>
                <w:rFonts w:cs="Calibri"/>
                <w:sz w:val="20"/>
                <w:szCs w:val="20"/>
              </w:rPr>
            </w:pPr>
            <w:r w:rsidRPr="00F537C2">
              <w:rPr>
                <w:rFonts w:cs="Calibri"/>
                <w:sz w:val="20"/>
                <w:szCs w:val="20"/>
              </w:rPr>
              <w:t>Major barriers include poor understanding of lean systems, weaknesses in manufacturing processes, unsuitable organisational culture and employee resistance to change</w:t>
            </w:r>
          </w:p>
        </w:tc>
        <w:tc>
          <w:tcPr>
            <w:tcW w:w="0" w:type="auto"/>
          </w:tcPr>
          <w:p w14:paraId="318B2B8A" w14:textId="2EEA52E3" w:rsidR="00412BFD" w:rsidRPr="00F537C2" w:rsidRDefault="00412BFD" w:rsidP="00084C8B">
            <w:pPr>
              <w:jc w:val="center"/>
              <w:rPr>
                <w:rFonts w:cs="Calibri"/>
                <w:sz w:val="20"/>
                <w:szCs w:val="20"/>
              </w:rPr>
            </w:pPr>
            <w:r w:rsidRPr="00F537C2">
              <w:rPr>
                <w:rFonts w:cs="Calibri"/>
                <w:sz w:val="20"/>
                <w:szCs w:val="20"/>
              </w:rPr>
              <w:t>Limited to one sector; further work should examine how organisational capability and strategic planning overcome implementation barriers</w:t>
            </w:r>
          </w:p>
        </w:tc>
        <w:tc>
          <w:tcPr>
            <w:tcW w:w="0" w:type="auto"/>
          </w:tcPr>
          <w:p w14:paraId="43122A58" w14:textId="6E7A8A2E" w:rsidR="00412BFD" w:rsidRPr="00F537C2" w:rsidRDefault="00412BFD" w:rsidP="00084C8B">
            <w:pPr>
              <w:jc w:val="center"/>
              <w:rPr>
                <w:rFonts w:cs="Calibri"/>
                <w:sz w:val="20"/>
                <w:szCs w:val="20"/>
              </w:rPr>
            </w:pPr>
            <w:r w:rsidRPr="00F537C2">
              <w:rPr>
                <w:rFonts w:cs="Calibri"/>
                <w:sz w:val="20"/>
                <w:szCs w:val="20"/>
              </w:rPr>
              <w:t>Highly relevant because aligned digital strategies can also fail when organisational knowledge, culture and employee acceptance are weak</w:t>
            </w:r>
          </w:p>
        </w:tc>
      </w:tr>
      <w:tr w:rsidR="00412BFD" w:rsidRPr="00F537C2" w14:paraId="0A2149A3" w14:textId="77777777" w:rsidTr="0008020E">
        <w:tc>
          <w:tcPr>
            <w:tcW w:w="0" w:type="auto"/>
          </w:tcPr>
          <w:p w14:paraId="7092DAEC" w14:textId="6E13FDFF" w:rsidR="00412BFD" w:rsidRPr="00F537C2" w:rsidRDefault="00412BFD" w:rsidP="00084C8B">
            <w:pPr>
              <w:jc w:val="center"/>
              <w:rPr>
                <w:rFonts w:cs="Calibri"/>
                <w:sz w:val="20"/>
                <w:szCs w:val="20"/>
              </w:rPr>
            </w:pPr>
            <w:r w:rsidRPr="00F537C2">
              <w:rPr>
                <w:rFonts w:cs="Calibri"/>
                <w:sz w:val="20"/>
                <w:szCs w:val="20"/>
              </w:rPr>
              <w:t>Khan, Z.H., Habib, M.M. &amp; Islam, G.M.N.</w:t>
            </w:r>
          </w:p>
        </w:tc>
        <w:tc>
          <w:tcPr>
            <w:tcW w:w="0" w:type="auto"/>
          </w:tcPr>
          <w:p w14:paraId="4CE5775C" w14:textId="10040013" w:rsidR="00412BFD" w:rsidRPr="00F537C2" w:rsidRDefault="00412BFD" w:rsidP="00084C8B">
            <w:pPr>
              <w:jc w:val="center"/>
              <w:rPr>
                <w:rFonts w:cs="Calibri"/>
                <w:sz w:val="20"/>
                <w:szCs w:val="20"/>
              </w:rPr>
            </w:pPr>
            <w:r w:rsidRPr="00F537C2">
              <w:rPr>
                <w:rFonts w:cs="Calibri"/>
                <w:sz w:val="20"/>
                <w:szCs w:val="20"/>
              </w:rPr>
              <w:t>2024</w:t>
            </w:r>
          </w:p>
        </w:tc>
        <w:tc>
          <w:tcPr>
            <w:tcW w:w="0" w:type="auto"/>
          </w:tcPr>
          <w:p w14:paraId="1A20E65B" w14:textId="048383B1" w:rsidR="00412BFD" w:rsidRPr="00F537C2" w:rsidRDefault="00412BFD" w:rsidP="00084C8B">
            <w:pPr>
              <w:jc w:val="center"/>
              <w:rPr>
                <w:rFonts w:cs="Calibri"/>
                <w:sz w:val="20"/>
                <w:szCs w:val="20"/>
              </w:rPr>
            </w:pPr>
            <w:r w:rsidRPr="00F537C2">
              <w:rPr>
                <w:rFonts w:cs="Calibri"/>
                <w:i/>
                <w:iCs/>
                <w:sz w:val="20"/>
                <w:szCs w:val="20"/>
              </w:rPr>
              <w:t xml:space="preserve">Environmental Dynamics in the Technology Adaptation of Digital Supply Chain for Bangladesh’s Readymade </w:t>
            </w:r>
            <w:r w:rsidRPr="00F537C2">
              <w:rPr>
                <w:rFonts w:cs="Calibri"/>
                <w:i/>
                <w:iCs/>
                <w:sz w:val="20"/>
                <w:szCs w:val="20"/>
              </w:rPr>
              <w:lastRenderedPageBreak/>
              <w:t>Garments Sector</w:t>
            </w:r>
          </w:p>
        </w:tc>
        <w:tc>
          <w:tcPr>
            <w:tcW w:w="0" w:type="auto"/>
          </w:tcPr>
          <w:p w14:paraId="7B31F40B" w14:textId="445FC5E9" w:rsidR="00412BFD" w:rsidRPr="00F537C2" w:rsidRDefault="00412BFD" w:rsidP="00084C8B">
            <w:pPr>
              <w:jc w:val="center"/>
              <w:rPr>
                <w:rFonts w:cs="Calibri"/>
                <w:sz w:val="20"/>
                <w:szCs w:val="20"/>
              </w:rPr>
            </w:pPr>
            <w:r w:rsidRPr="00F537C2">
              <w:rPr>
                <w:rFonts w:cs="Calibri"/>
                <w:i/>
                <w:iCs/>
                <w:sz w:val="20"/>
                <w:szCs w:val="20"/>
              </w:rPr>
              <w:lastRenderedPageBreak/>
              <w:t>AIUB Journal of Science and Engineering</w:t>
            </w:r>
            <w:r w:rsidRPr="00F537C2">
              <w:rPr>
                <w:rFonts w:cs="Calibri"/>
                <w:sz w:val="20"/>
                <w:szCs w:val="20"/>
              </w:rPr>
              <w:t>, 23(1)</w:t>
            </w:r>
          </w:p>
        </w:tc>
        <w:tc>
          <w:tcPr>
            <w:tcW w:w="0" w:type="auto"/>
          </w:tcPr>
          <w:p w14:paraId="466C32AC" w14:textId="293866B8" w:rsidR="00412BFD" w:rsidRPr="00F537C2" w:rsidRDefault="00412BFD" w:rsidP="00084C8B">
            <w:pPr>
              <w:jc w:val="center"/>
              <w:rPr>
                <w:rFonts w:cs="Calibri"/>
                <w:sz w:val="20"/>
                <w:szCs w:val="20"/>
              </w:rPr>
            </w:pPr>
            <w:r w:rsidRPr="00F537C2">
              <w:rPr>
                <w:rFonts w:cs="Calibri"/>
                <w:sz w:val="20"/>
                <w:szCs w:val="20"/>
              </w:rPr>
              <w:t>Examines external/environmental factors affecting digital supply-chain technology adoption in Bangladesh RMG firms</w:t>
            </w:r>
          </w:p>
        </w:tc>
        <w:tc>
          <w:tcPr>
            <w:tcW w:w="0" w:type="auto"/>
          </w:tcPr>
          <w:p w14:paraId="3FE0C0E2" w14:textId="73C969F9" w:rsidR="00412BFD" w:rsidRPr="00F537C2" w:rsidRDefault="00412BFD" w:rsidP="00084C8B">
            <w:pPr>
              <w:jc w:val="center"/>
              <w:rPr>
                <w:rFonts w:cs="Calibri"/>
                <w:sz w:val="20"/>
                <w:szCs w:val="20"/>
              </w:rPr>
            </w:pPr>
            <w:r w:rsidRPr="00F537C2">
              <w:rPr>
                <w:rFonts w:cs="Calibri"/>
                <w:sz w:val="20"/>
                <w:szCs w:val="20"/>
              </w:rPr>
              <w:t>Technology–Organisation–Environment (TOE) Framework</w:t>
            </w:r>
          </w:p>
        </w:tc>
        <w:tc>
          <w:tcPr>
            <w:tcW w:w="0" w:type="auto"/>
          </w:tcPr>
          <w:p w14:paraId="2C54741F" w14:textId="10F35A17" w:rsidR="00412BFD" w:rsidRPr="00F537C2" w:rsidRDefault="00412BFD" w:rsidP="00084C8B">
            <w:pPr>
              <w:jc w:val="center"/>
              <w:rPr>
                <w:rFonts w:cs="Calibri"/>
                <w:sz w:val="20"/>
                <w:szCs w:val="20"/>
              </w:rPr>
            </w:pPr>
            <w:r w:rsidRPr="00F537C2">
              <w:rPr>
                <w:rFonts w:cs="Calibri"/>
                <w:sz w:val="20"/>
                <w:szCs w:val="20"/>
              </w:rPr>
              <w:t xml:space="preserve">Quantitative; 380 owners and top managers from RMG facilities; PLS-SEM using </w:t>
            </w:r>
            <w:proofErr w:type="spellStart"/>
            <w:r w:rsidRPr="00F537C2">
              <w:rPr>
                <w:rFonts w:cs="Calibri"/>
                <w:sz w:val="20"/>
                <w:szCs w:val="20"/>
              </w:rPr>
              <w:t>SmartPLS</w:t>
            </w:r>
            <w:proofErr w:type="spellEnd"/>
          </w:p>
        </w:tc>
        <w:tc>
          <w:tcPr>
            <w:tcW w:w="0" w:type="auto"/>
          </w:tcPr>
          <w:p w14:paraId="3EF790D2" w14:textId="62D3D5BB" w:rsidR="00412BFD" w:rsidRPr="00F537C2" w:rsidRDefault="00412BFD" w:rsidP="00084C8B">
            <w:pPr>
              <w:jc w:val="center"/>
              <w:rPr>
                <w:rFonts w:cs="Calibri"/>
                <w:sz w:val="20"/>
                <w:szCs w:val="20"/>
              </w:rPr>
            </w:pPr>
            <w:r w:rsidRPr="00F537C2">
              <w:rPr>
                <w:rFonts w:cs="Calibri"/>
                <w:sz w:val="20"/>
                <w:szCs w:val="20"/>
              </w:rPr>
              <w:t xml:space="preserve">Competitive pressure, customers, stakeholder networks, external support and environmental factors </w:t>
            </w:r>
            <w:r w:rsidRPr="00F537C2">
              <w:rPr>
                <w:rFonts w:cs="Calibri"/>
                <w:sz w:val="20"/>
                <w:szCs w:val="20"/>
              </w:rPr>
              <w:lastRenderedPageBreak/>
              <w:t>influence digital supply-chain adoption</w:t>
            </w:r>
          </w:p>
        </w:tc>
        <w:tc>
          <w:tcPr>
            <w:tcW w:w="0" w:type="auto"/>
          </w:tcPr>
          <w:p w14:paraId="3A7B8DAC" w14:textId="73BB5BAB" w:rsidR="00412BFD" w:rsidRPr="00F537C2" w:rsidRDefault="00412BFD" w:rsidP="00084C8B">
            <w:pPr>
              <w:jc w:val="center"/>
              <w:rPr>
                <w:rFonts w:cs="Calibri"/>
                <w:sz w:val="20"/>
                <w:szCs w:val="20"/>
              </w:rPr>
            </w:pPr>
            <w:r w:rsidRPr="00F537C2">
              <w:rPr>
                <w:rFonts w:cs="Calibri"/>
                <w:sz w:val="20"/>
                <w:szCs w:val="20"/>
              </w:rPr>
              <w:lastRenderedPageBreak/>
              <w:t>More analysis of firm-size differences and internal strategic alignment is required</w:t>
            </w:r>
          </w:p>
        </w:tc>
        <w:tc>
          <w:tcPr>
            <w:tcW w:w="0" w:type="auto"/>
          </w:tcPr>
          <w:p w14:paraId="30F6E0F8" w14:textId="75B8AF2C" w:rsidR="00412BFD" w:rsidRPr="00F537C2" w:rsidRDefault="00412BFD" w:rsidP="00084C8B">
            <w:pPr>
              <w:jc w:val="center"/>
              <w:rPr>
                <w:rFonts w:cs="Calibri"/>
                <w:sz w:val="20"/>
                <w:szCs w:val="20"/>
              </w:rPr>
            </w:pPr>
            <w:r w:rsidRPr="00F537C2">
              <w:rPr>
                <w:rFonts w:cs="Calibri"/>
                <w:sz w:val="20"/>
                <w:szCs w:val="20"/>
              </w:rPr>
              <w:t>Very high relevance to RQ3 because it identifies external facilitators and impediments influencing digital-</w:t>
            </w:r>
            <w:r w:rsidRPr="00F537C2">
              <w:rPr>
                <w:rFonts w:cs="Calibri"/>
                <w:sz w:val="20"/>
                <w:szCs w:val="20"/>
              </w:rPr>
              <w:lastRenderedPageBreak/>
              <w:t>strategy adoption</w:t>
            </w:r>
          </w:p>
        </w:tc>
      </w:tr>
      <w:tr w:rsidR="00412BFD" w:rsidRPr="00F537C2" w14:paraId="0E79256B" w14:textId="77777777" w:rsidTr="0008020E">
        <w:tc>
          <w:tcPr>
            <w:tcW w:w="0" w:type="auto"/>
          </w:tcPr>
          <w:p w14:paraId="07ED8076" w14:textId="49251528" w:rsidR="00412BFD" w:rsidRPr="00F537C2" w:rsidRDefault="00412BFD" w:rsidP="00084C8B">
            <w:pPr>
              <w:jc w:val="center"/>
              <w:rPr>
                <w:rFonts w:cs="Calibri"/>
                <w:sz w:val="20"/>
                <w:szCs w:val="20"/>
              </w:rPr>
            </w:pPr>
            <w:r w:rsidRPr="00F537C2">
              <w:rPr>
                <w:rFonts w:cs="Calibri"/>
                <w:sz w:val="20"/>
                <w:szCs w:val="20"/>
              </w:rPr>
              <w:lastRenderedPageBreak/>
              <w:t>Al Amin, M. &amp; Baldacci, R.</w:t>
            </w:r>
          </w:p>
        </w:tc>
        <w:tc>
          <w:tcPr>
            <w:tcW w:w="0" w:type="auto"/>
          </w:tcPr>
          <w:p w14:paraId="3D65D3CF" w14:textId="2EA98835" w:rsidR="00412BFD" w:rsidRPr="00F537C2" w:rsidRDefault="00412BFD" w:rsidP="00084C8B">
            <w:pPr>
              <w:jc w:val="center"/>
              <w:rPr>
                <w:rFonts w:cs="Calibri"/>
                <w:sz w:val="20"/>
                <w:szCs w:val="20"/>
              </w:rPr>
            </w:pPr>
            <w:r w:rsidRPr="00F537C2">
              <w:rPr>
                <w:rFonts w:cs="Calibri"/>
                <w:sz w:val="20"/>
                <w:szCs w:val="20"/>
              </w:rPr>
              <w:t>2024</w:t>
            </w:r>
          </w:p>
        </w:tc>
        <w:tc>
          <w:tcPr>
            <w:tcW w:w="0" w:type="auto"/>
          </w:tcPr>
          <w:p w14:paraId="067B74BC" w14:textId="38DB2994" w:rsidR="00412BFD" w:rsidRPr="00F537C2" w:rsidRDefault="00412BFD" w:rsidP="00084C8B">
            <w:pPr>
              <w:jc w:val="center"/>
              <w:rPr>
                <w:rFonts w:cs="Calibri"/>
                <w:sz w:val="20"/>
                <w:szCs w:val="20"/>
              </w:rPr>
            </w:pPr>
            <w:r w:rsidRPr="00F537C2">
              <w:rPr>
                <w:rFonts w:cs="Calibri"/>
                <w:i/>
                <w:iCs/>
                <w:sz w:val="20"/>
                <w:szCs w:val="20"/>
              </w:rPr>
              <w:t>QFD-based optimization model for mitigating sustainable supply chain management adoption challenges for Bangladeshi RMG industries</w:t>
            </w:r>
          </w:p>
        </w:tc>
        <w:tc>
          <w:tcPr>
            <w:tcW w:w="0" w:type="auto"/>
          </w:tcPr>
          <w:p w14:paraId="4939FD2E" w14:textId="4AD6E1D1" w:rsidR="00412BFD" w:rsidRPr="00F537C2" w:rsidRDefault="00412BFD" w:rsidP="00084C8B">
            <w:pPr>
              <w:jc w:val="center"/>
              <w:rPr>
                <w:rFonts w:cs="Calibri"/>
                <w:sz w:val="20"/>
                <w:szCs w:val="20"/>
              </w:rPr>
            </w:pPr>
            <w:r w:rsidRPr="00F537C2">
              <w:rPr>
                <w:rFonts w:cs="Calibri"/>
                <w:i/>
                <w:iCs/>
                <w:sz w:val="20"/>
                <w:szCs w:val="20"/>
              </w:rPr>
              <w:t>Journal of Cleaner Production</w:t>
            </w:r>
            <w:r w:rsidRPr="00F537C2">
              <w:rPr>
                <w:rFonts w:cs="Calibri"/>
                <w:sz w:val="20"/>
                <w:szCs w:val="20"/>
              </w:rPr>
              <w:t>, Elsevier, 472</w:t>
            </w:r>
          </w:p>
        </w:tc>
        <w:tc>
          <w:tcPr>
            <w:tcW w:w="0" w:type="auto"/>
          </w:tcPr>
          <w:p w14:paraId="50B29FFB" w14:textId="30A1DA9B" w:rsidR="00412BFD" w:rsidRPr="00F537C2" w:rsidRDefault="00412BFD" w:rsidP="00084C8B">
            <w:pPr>
              <w:jc w:val="center"/>
              <w:rPr>
                <w:rFonts w:cs="Calibri"/>
                <w:sz w:val="20"/>
                <w:szCs w:val="20"/>
              </w:rPr>
            </w:pPr>
            <w:r w:rsidRPr="00F537C2">
              <w:rPr>
                <w:rFonts w:cs="Calibri"/>
                <w:sz w:val="20"/>
                <w:szCs w:val="20"/>
              </w:rPr>
              <w:t>Investigates how Bangladesh RMG firms can prioritise barriers and select affordable mitigation strategies for sustainable supply-chain adoption</w:t>
            </w:r>
          </w:p>
        </w:tc>
        <w:tc>
          <w:tcPr>
            <w:tcW w:w="0" w:type="auto"/>
          </w:tcPr>
          <w:p w14:paraId="6FB04AF4" w14:textId="4C4C3151" w:rsidR="00412BFD" w:rsidRPr="00F537C2" w:rsidRDefault="00412BFD" w:rsidP="00084C8B">
            <w:pPr>
              <w:jc w:val="center"/>
              <w:rPr>
                <w:rFonts w:cs="Calibri"/>
                <w:sz w:val="20"/>
                <w:szCs w:val="20"/>
              </w:rPr>
            </w:pPr>
            <w:r w:rsidRPr="00F537C2">
              <w:rPr>
                <w:rFonts w:cs="Calibri"/>
                <w:sz w:val="20"/>
                <w:szCs w:val="20"/>
              </w:rPr>
              <w:t>Sustainable Supply Chain Management; AHP–QFD optimisation framework</w:t>
            </w:r>
          </w:p>
        </w:tc>
        <w:tc>
          <w:tcPr>
            <w:tcW w:w="0" w:type="auto"/>
          </w:tcPr>
          <w:p w14:paraId="59386C9F" w14:textId="220CD56E" w:rsidR="00412BFD" w:rsidRPr="00F537C2" w:rsidRDefault="00412BFD" w:rsidP="00084C8B">
            <w:pPr>
              <w:jc w:val="center"/>
              <w:rPr>
                <w:rFonts w:cs="Calibri"/>
                <w:sz w:val="20"/>
                <w:szCs w:val="20"/>
              </w:rPr>
            </w:pPr>
            <w:r w:rsidRPr="00F537C2">
              <w:rPr>
                <w:rFonts w:cs="Calibri"/>
                <w:sz w:val="20"/>
                <w:szCs w:val="20"/>
              </w:rPr>
              <w:t>AHP-integrated Quality Function Deployment with MILP optimisation</w:t>
            </w:r>
          </w:p>
        </w:tc>
        <w:tc>
          <w:tcPr>
            <w:tcW w:w="0" w:type="auto"/>
          </w:tcPr>
          <w:p w14:paraId="64AC04DF" w14:textId="6164B11B" w:rsidR="00412BFD" w:rsidRPr="00F537C2" w:rsidRDefault="00412BFD" w:rsidP="00084C8B">
            <w:pPr>
              <w:jc w:val="center"/>
              <w:rPr>
                <w:rFonts w:cs="Calibri"/>
                <w:sz w:val="20"/>
                <w:szCs w:val="20"/>
              </w:rPr>
            </w:pPr>
            <w:r w:rsidRPr="00F537C2">
              <w:rPr>
                <w:rFonts w:cs="Calibri"/>
                <w:sz w:val="20"/>
                <w:szCs w:val="20"/>
              </w:rPr>
              <w:t>Identifies 25 adoption challenges and 16 mitigation strategies. Technology integration, green strategies and efficient resource allocation are important facilitators</w:t>
            </w:r>
          </w:p>
        </w:tc>
        <w:tc>
          <w:tcPr>
            <w:tcW w:w="0" w:type="auto"/>
          </w:tcPr>
          <w:p w14:paraId="3643DB8B" w14:textId="6EEB31F9" w:rsidR="00412BFD" w:rsidRPr="00F537C2" w:rsidRDefault="00412BFD" w:rsidP="00084C8B">
            <w:pPr>
              <w:jc w:val="center"/>
              <w:rPr>
                <w:rFonts w:cs="Calibri"/>
                <w:sz w:val="20"/>
                <w:szCs w:val="20"/>
              </w:rPr>
            </w:pPr>
            <w:r w:rsidRPr="00F537C2">
              <w:rPr>
                <w:rFonts w:cs="Calibri"/>
                <w:sz w:val="20"/>
                <w:szCs w:val="20"/>
              </w:rPr>
              <w:t>Further validation is needed across different RMG firms and firm sizes</w:t>
            </w:r>
          </w:p>
        </w:tc>
        <w:tc>
          <w:tcPr>
            <w:tcW w:w="0" w:type="auto"/>
          </w:tcPr>
          <w:p w14:paraId="644A38FD" w14:textId="4FE8FD24" w:rsidR="00412BFD" w:rsidRPr="00F537C2" w:rsidRDefault="00412BFD" w:rsidP="00084C8B">
            <w:pPr>
              <w:jc w:val="center"/>
              <w:rPr>
                <w:rFonts w:cs="Calibri"/>
                <w:sz w:val="20"/>
                <w:szCs w:val="20"/>
              </w:rPr>
            </w:pPr>
            <w:r w:rsidRPr="00F537C2">
              <w:rPr>
                <w:rFonts w:cs="Calibri"/>
                <w:sz w:val="20"/>
                <w:szCs w:val="20"/>
              </w:rPr>
              <w:t>Relevant because resource constraints mean SMEs need to prioritise digital and strategic investments rather than adopt technologies indiscriminately</w:t>
            </w:r>
          </w:p>
        </w:tc>
      </w:tr>
      <w:tr w:rsidR="00412BFD" w:rsidRPr="00F537C2" w14:paraId="3C640D07" w14:textId="77777777" w:rsidTr="0008020E">
        <w:tc>
          <w:tcPr>
            <w:tcW w:w="0" w:type="auto"/>
          </w:tcPr>
          <w:p w14:paraId="1CC1A04F" w14:textId="38442645" w:rsidR="00412BFD" w:rsidRPr="00F537C2" w:rsidRDefault="00412BFD" w:rsidP="00084C8B">
            <w:pPr>
              <w:jc w:val="center"/>
              <w:rPr>
                <w:rFonts w:cs="Calibri"/>
                <w:sz w:val="20"/>
                <w:szCs w:val="20"/>
              </w:rPr>
            </w:pPr>
            <w:r w:rsidRPr="00F537C2">
              <w:rPr>
                <w:rFonts w:cs="Calibri"/>
                <w:sz w:val="20"/>
                <w:szCs w:val="20"/>
              </w:rPr>
              <w:t xml:space="preserve">Hoque, I., Maalouf, M.M., Tanha, M., Islam, </w:t>
            </w:r>
            <w:r w:rsidRPr="00F537C2">
              <w:rPr>
                <w:rFonts w:cs="Calibri"/>
                <w:sz w:val="20"/>
                <w:szCs w:val="20"/>
              </w:rPr>
              <w:lastRenderedPageBreak/>
              <w:t>M.S., Alam, M.Z. &amp; Sarker, M.</w:t>
            </w:r>
          </w:p>
        </w:tc>
        <w:tc>
          <w:tcPr>
            <w:tcW w:w="0" w:type="auto"/>
          </w:tcPr>
          <w:p w14:paraId="4B2FB6FD" w14:textId="297CF6E4" w:rsidR="00412BFD" w:rsidRPr="00F537C2" w:rsidRDefault="00412BFD" w:rsidP="00084C8B">
            <w:pPr>
              <w:jc w:val="center"/>
              <w:rPr>
                <w:rFonts w:cs="Calibri"/>
                <w:sz w:val="20"/>
                <w:szCs w:val="20"/>
              </w:rPr>
            </w:pPr>
            <w:r w:rsidRPr="00F537C2">
              <w:rPr>
                <w:rFonts w:cs="Calibri"/>
                <w:sz w:val="20"/>
                <w:szCs w:val="20"/>
              </w:rPr>
              <w:lastRenderedPageBreak/>
              <w:t>2023</w:t>
            </w:r>
          </w:p>
        </w:tc>
        <w:tc>
          <w:tcPr>
            <w:tcW w:w="0" w:type="auto"/>
          </w:tcPr>
          <w:p w14:paraId="008BDBE9" w14:textId="3A1849CB" w:rsidR="00412BFD" w:rsidRPr="00F537C2" w:rsidRDefault="00412BFD" w:rsidP="00084C8B">
            <w:pPr>
              <w:jc w:val="center"/>
              <w:rPr>
                <w:rFonts w:cs="Calibri"/>
                <w:sz w:val="20"/>
                <w:szCs w:val="20"/>
              </w:rPr>
            </w:pPr>
            <w:r w:rsidRPr="00F537C2">
              <w:rPr>
                <w:rFonts w:cs="Calibri"/>
                <w:i/>
                <w:iCs/>
                <w:sz w:val="20"/>
                <w:szCs w:val="20"/>
              </w:rPr>
              <w:t xml:space="preserve">Implementing and sustaining lean, buyer-supplier role, and COVID-19 pandemic: </w:t>
            </w:r>
            <w:r w:rsidRPr="00F537C2">
              <w:rPr>
                <w:rFonts w:cs="Calibri"/>
                <w:i/>
                <w:iCs/>
                <w:sz w:val="20"/>
                <w:szCs w:val="20"/>
              </w:rPr>
              <w:lastRenderedPageBreak/>
              <w:t>insights from the garment industry of Bangladesh</w:t>
            </w:r>
          </w:p>
        </w:tc>
        <w:tc>
          <w:tcPr>
            <w:tcW w:w="0" w:type="auto"/>
          </w:tcPr>
          <w:p w14:paraId="10801E83" w14:textId="50D3B6BA" w:rsidR="00412BFD" w:rsidRPr="00F537C2" w:rsidRDefault="00412BFD" w:rsidP="00084C8B">
            <w:pPr>
              <w:jc w:val="center"/>
              <w:rPr>
                <w:rFonts w:cs="Calibri"/>
                <w:sz w:val="20"/>
                <w:szCs w:val="20"/>
              </w:rPr>
            </w:pPr>
            <w:r w:rsidRPr="00F537C2">
              <w:rPr>
                <w:rFonts w:cs="Calibri"/>
                <w:i/>
                <w:iCs/>
                <w:sz w:val="20"/>
                <w:szCs w:val="20"/>
              </w:rPr>
              <w:lastRenderedPageBreak/>
              <w:t>International Journal of Lean Six Sigma</w:t>
            </w:r>
            <w:r w:rsidRPr="00F537C2">
              <w:rPr>
                <w:rFonts w:cs="Calibri"/>
                <w:sz w:val="20"/>
                <w:szCs w:val="20"/>
              </w:rPr>
              <w:t>, 14(5)</w:t>
            </w:r>
          </w:p>
        </w:tc>
        <w:tc>
          <w:tcPr>
            <w:tcW w:w="0" w:type="auto"/>
          </w:tcPr>
          <w:p w14:paraId="1E1F4928" w14:textId="6515F06F" w:rsidR="00412BFD" w:rsidRPr="00F537C2" w:rsidRDefault="00412BFD" w:rsidP="00084C8B">
            <w:pPr>
              <w:jc w:val="center"/>
              <w:rPr>
                <w:rFonts w:cs="Calibri"/>
                <w:sz w:val="20"/>
                <w:szCs w:val="20"/>
              </w:rPr>
            </w:pPr>
            <w:r w:rsidRPr="00F537C2">
              <w:rPr>
                <w:rFonts w:cs="Calibri"/>
                <w:sz w:val="20"/>
                <w:szCs w:val="20"/>
              </w:rPr>
              <w:t xml:space="preserve">Examines barriers to implementing and sustaining organisational improvement practices and the </w:t>
            </w:r>
            <w:r w:rsidRPr="00F537C2">
              <w:rPr>
                <w:rFonts w:cs="Calibri"/>
                <w:sz w:val="20"/>
                <w:szCs w:val="20"/>
              </w:rPr>
              <w:lastRenderedPageBreak/>
              <w:t>role of buyers in reducing those barriers</w:t>
            </w:r>
          </w:p>
        </w:tc>
        <w:tc>
          <w:tcPr>
            <w:tcW w:w="0" w:type="auto"/>
          </w:tcPr>
          <w:p w14:paraId="31464009" w14:textId="15B5BDA0" w:rsidR="00412BFD" w:rsidRPr="00F537C2" w:rsidRDefault="00412BFD" w:rsidP="00084C8B">
            <w:pPr>
              <w:jc w:val="center"/>
              <w:rPr>
                <w:rFonts w:cs="Calibri"/>
                <w:sz w:val="20"/>
                <w:szCs w:val="20"/>
              </w:rPr>
            </w:pPr>
            <w:r w:rsidRPr="00F537C2">
              <w:rPr>
                <w:rFonts w:cs="Calibri"/>
                <w:sz w:val="20"/>
                <w:szCs w:val="20"/>
              </w:rPr>
              <w:lastRenderedPageBreak/>
              <w:t>Lean implementation and buyer–supplier relationship perspective</w:t>
            </w:r>
          </w:p>
        </w:tc>
        <w:tc>
          <w:tcPr>
            <w:tcW w:w="0" w:type="auto"/>
          </w:tcPr>
          <w:p w14:paraId="6F1379D0" w14:textId="78385ACB" w:rsidR="00412BFD" w:rsidRPr="00F537C2" w:rsidRDefault="00412BFD" w:rsidP="00084C8B">
            <w:pPr>
              <w:jc w:val="center"/>
              <w:rPr>
                <w:rFonts w:cs="Calibri"/>
                <w:sz w:val="20"/>
                <w:szCs w:val="20"/>
              </w:rPr>
            </w:pPr>
            <w:r w:rsidRPr="00F537C2">
              <w:rPr>
                <w:rFonts w:cs="Calibri"/>
                <w:sz w:val="20"/>
                <w:szCs w:val="20"/>
              </w:rPr>
              <w:t xml:space="preserve">Qualitative multiple embedded case study; interviews with one lead </w:t>
            </w:r>
            <w:r w:rsidRPr="00F537C2">
              <w:rPr>
                <w:rFonts w:cs="Calibri"/>
                <w:sz w:val="20"/>
                <w:szCs w:val="20"/>
              </w:rPr>
              <w:lastRenderedPageBreak/>
              <w:t>buyer and four garment supplier factories</w:t>
            </w:r>
          </w:p>
        </w:tc>
        <w:tc>
          <w:tcPr>
            <w:tcW w:w="0" w:type="auto"/>
          </w:tcPr>
          <w:p w14:paraId="59350F45" w14:textId="25001C60" w:rsidR="00412BFD" w:rsidRPr="00F537C2" w:rsidRDefault="00412BFD" w:rsidP="00084C8B">
            <w:pPr>
              <w:jc w:val="center"/>
              <w:rPr>
                <w:rFonts w:cs="Calibri"/>
                <w:sz w:val="20"/>
                <w:szCs w:val="20"/>
              </w:rPr>
            </w:pPr>
            <w:r w:rsidRPr="00F537C2">
              <w:rPr>
                <w:rFonts w:cs="Calibri"/>
                <w:sz w:val="20"/>
                <w:szCs w:val="20"/>
              </w:rPr>
              <w:lastRenderedPageBreak/>
              <w:t>Limited organisational capability, weak preparation, low top-</w:t>
            </w:r>
            <w:r w:rsidRPr="00F537C2">
              <w:rPr>
                <w:rFonts w:cs="Calibri"/>
                <w:sz w:val="20"/>
                <w:szCs w:val="20"/>
              </w:rPr>
              <w:lastRenderedPageBreak/>
              <w:t>management commitment and employee resistance obstruct implementation. Buyer collaboration and responsible supplier relationships facilitate implementation</w:t>
            </w:r>
          </w:p>
        </w:tc>
        <w:tc>
          <w:tcPr>
            <w:tcW w:w="0" w:type="auto"/>
          </w:tcPr>
          <w:p w14:paraId="63979F1C" w14:textId="104D67D1" w:rsidR="00412BFD" w:rsidRPr="00F537C2" w:rsidRDefault="00412BFD" w:rsidP="00084C8B">
            <w:pPr>
              <w:jc w:val="center"/>
              <w:rPr>
                <w:rFonts w:cs="Calibri"/>
                <w:sz w:val="20"/>
                <w:szCs w:val="20"/>
              </w:rPr>
            </w:pPr>
            <w:r w:rsidRPr="00F537C2">
              <w:rPr>
                <w:rFonts w:cs="Calibri"/>
                <w:sz w:val="20"/>
                <w:szCs w:val="20"/>
              </w:rPr>
              <w:lastRenderedPageBreak/>
              <w:t xml:space="preserve">Focuses on one buyer and four suppliers; broader multi-firm </w:t>
            </w:r>
            <w:r w:rsidRPr="00F537C2">
              <w:rPr>
                <w:rFonts w:cs="Calibri"/>
                <w:sz w:val="20"/>
                <w:szCs w:val="20"/>
              </w:rPr>
              <w:lastRenderedPageBreak/>
              <w:t>investigation is needed</w:t>
            </w:r>
          </w:p>
        </w:tc>
        <w:tc>
          <w:tcPr>
            <w:tcW w:w="0" w:type="auto"/>
          </w:tcPr>
          <w:p w14:paraId="4ABFD53B" w14:textId="049487B5" w:rsidR="00412BFD" w:rsidRPr="00F537C2" w:rsidRDefault="00412BFD" w:rsidP="00084C8B">
            <w:pPr>
              <w:jc w:val="center"/>
              <w:rPr>
                <w:rFonts w:cs="Calibri"/>
                <w:sz w:val="20"/>
                <w:szCs w:val="20"/>
              </w:rPr>
            </w:pPr>
            <w:r w:rsidRPr="00F537C2">
              <w:rPr>
                <w:rFonts w:cs="Calibri"/>
                <w:sz w:val="20"/>
                <w:szCs w:val="20"/>
              </w:rPr>
              <w:lastRenderedPageBreak/>
              <w:t xml:space="preserve">Very relevant because it demonstrates how external buyer support can facilitate </w:t>
            </w:r>
            <w:r w:rsidRPr="00F537C2">
              <w:rPr>
                <w:rFonts w:cs="Calibri"/>
                <w:sz w:val="20"/>
                <w:szCs w:val="20"/>
              </w:rPr>
              <w:lastRenderedPageBreak/>
              <w:t>strategy implementation in resource-constrained garment suppliers</w:t>
            </w:r>
          </w:p>
        </w:tc>
      </w:tr>
      <w:tr w:rsidR="00412BFD" w:rsidRPr="00F537C2" w14:paraId="69BBF353" w14:textId="77777777" w:rsidTr="0008020E">
        <w:tc>
          <w:tcPr>
            <w:tcW w:w="0" w:type="auto"/>
          </w:tcPr>
          <w:p w14:paraId="305DE72E" w14:textId="5126E8DE" w:rsidR="00412BFD" w:rsidRPr="00F537C2" w:rsidRDefault="00412BFD" w:rsidP="00084C8B">
            <w:pPr>
              <w:jc w:val="center"/>
              <w:rPr>
                <w:rFonts w:cs="Calibri"/>
                <w:sz w:val="20"/>
                <w:szCs w:val="20"/>
              </w:rPr>
            </w:pPr>
            <w:r w:rsidRPr="00F537C2">
              <w:rPr>
                <w:rFonts w:cs="Calibri"/>
                <w:sz w:val="20"/>
                <w:szCs w:val="20"/>
              </w:rPr>
              <w:lastRenderedPageBreak/>
              <w:t>Ali, S.M., Hossen, M.A., Mahtab, Z., Kabir, G. et al.</w:t>
            </w:r>
          </w:p>
        </w:tc>
        <w:tc>
          <w:tcPr>
            <w:tcW w:w="0" w:type="auto"/>
          </w:tcPr>
          <w:p w14:paraId="1D7AAEB9" w14:textId="5CC07CBD" w:rsidR="00412BFD" w:rsidRPr="00F537C2" w:rsidRDefault="00412BFD" w:rsidP="00084C8B">
            <w:pPr>
              <w:jc w:val="center"/>
              <w:rPr>
                <w:rFonts w:cs="Calibri"/>
                <w:sz w:val="20"/>
                <w:szCs w:val="20"/>
              </w:rPr>
            </w:pPr>
            <w:r w:rsidRPr="00F537C2">
              <w:rPr>
                <w:rFonts w:cs="Calibri"/>
                <w:sz w:val="20"/>
                <w:szCs w:val="20"/>
              </w:rPr>
              <w:t>2020</w:t>
            </w:r>
          </w:p>
        </w:tc>
        <w:tc>
          <w:tcPr>
            <w:tcW w:w="0" w:type="auto"/>
          </w:tcPr>
          <w:p w14:paraId="068DAEFA" w14:textId="7EA75089" w:rsidR="00412BFD" w:rsidRPr="00F537C2" w:rsidRDefault="00412BFD" w:rsidP="00084C8B">
            <w:pPr>
              <w:jc w:val="center"/>
              <w:rPr>
                <w:rFonts w:cs="Calibri"/>
                <w:sz w:val="20"/>
                <w:szCs w:val="20"/>
              </w:rPr>
            </w:pPr>
            <w:r w:rsidRPr="00F537C2">
              <w:rPr>
                <w:rFonts w:cs="Calibri"/>
                <w:i/>
                <w:iCs/>
                <w:sz w:val="20"/>
                <w:szCs w:val="20"/>
              </w:rPr>
              <w:t xml:space="preserve">Barriers to lean six sigma </w:t>
            </w:r>
            <w:proofErr w:type="gramStart"/>
            <w:r w:rsidRPr="00F537C2">
              <w:rPr>
                <w:rFonts w:cs="Calibri"/>
                <w:i/>
                <w:iCs/>
                <w:sz w:val="20"/>
                <w:szCs w:val="20"/>
              </w:rPr>
              <w:t>implementation</w:t>
            </w:r>
            <w:proofErr w:type="gramEnd"/>
            <w:r w:rsidRPr="00F537C2">
              <w:rPr>
                <w:rFonts w:cs="Calibri"/>
                <w:i/>
                <w:iCs/>
                <w:sz w:val="20"/>
                <w:szCs w:val="20"/>
              </w:rPr>
              <w:t xml:space="preserve"> in the supply chain: An ISM model</w:t>
            </w:r>
          </w:p>
        </w:tc>
        <w:tc>
          <w:tcPr>
            <w:tcW w:w="0" w:type="auto"/>
          </w:tcPr>
          <w:p w14:paraId="047E500A" w14:textId="0C83278C" w:rsidR="00412BFD" w:rsidRPr="00F537C2" w:rsidRDefault="00412BFD" w:rsidP="00084C8B">
            <w:pPr>
              <w:jc w:val="center"/>
              <w:rPr>
                <w:rFonts w:cs="Calibri"/>
                <w:sz w:val="20"/>
                <w:szCs w:val="20"/>
              </w:rPr>
            </w:pPr>
            <w:r w:rsidRPr="00F537C2">
              <w:rPr>
                <w:rFonts w:cs="Calibri"/>
                <w:i/>
                <w:iCs/>
                <w:sz w:val="20"/>
                <w:szCs w:val="20"/>
              </w:rPr>
              <w:t>Computers &amp; Industrial Engineering</w:t>
            </w:r>
            <w:r w:rsidRPr="00F537C2">
              <w:rPr>
                <w:rFonts w:cs="Calibri"/>
                <w:sz w:val="20"/>
                <w:szCs w:val="20"/>
              </w:rPr>
              <w:t>, Elsevier, 149</w:t>
            </w:r>
          </w:p>
        </w:tc>
        <w:tc>
          <w:tcPr>
            <w:tcW w:w="0" w:type="auto"/>
          </w:tcPr>
          <w:p w14:paraId="7CD15157" w14:textId="1E90F044" w:rsidR="00412BFD" w:rsidRPr="00F537C2" w:rsidRDefault="00412BFD" w:rsidP="00084C8B">
            <w:pPr>
              <w:jc w:val="center"/>
              <w:rPr>
                <w:rFonts w:cs="Calibri"/>
                <w:sz w:val="20"/>
                <w:szCs w:val="20"/>
              </w:rPr>
            </w:pPr>
            <w:r w:rsidRPr="00F537C2">
              <w:rPr>
                <w:rFonts w:cs="Calibri"/>
                <w:sz w:val="20"/>
                <w:szCs w:val="20"/>
              </w:rPr>
              <w:t>Investigates interconnected barriers preventing successful implementation of improvement strategies in apparel supply chains</w:t>
            </w:r>
          </w:p>
        </w:tc>
        <w:tc>
          <w:tcPr>
            <w:tcW w:w="0" w:type="auto"/>
          </w:tcPr>
          <w:p w14:paraId="052A8247" w14:textId="395E2257" w:rsidR="00412BFD" w:rsidRPr="00F537C2" w:rsidRDefault="00412BFD" w:rsidP="00084C8B">
            <w:pPr>
              <w:jc w:val="center"/>
              <w:rPr>
                <w:rFonts w:cs="Calibri"/>
                <w:sz w:val="20"/>
                <w:szCs w:val="20"/>
              </w:rPr>
            </w:pPr>
            <w:r w:rsidRPr="00F537C2">
              <w:rPr>
                <w:rFonts w:cs="Calibri"/>
                <w:sz w:val="20"/>
                <w:szCs w:val="20"/>
              </w:rPr>
              <w:t>Interpretive Structural Modelling (ISM) and MICMAC</w:t>
            </w:r>
          </w:p>
        </w:tc>
        <w:tc>
          <w:tcPr>
            <w:tcW w:w="0" w:type="auto"/>
          </w:tcPr>
          <w:p w14:paraId="4AD48115" w14:textId="6B5841F0" w:rsidR="00412BFD" w:rsidRPr="00F537C2" w:rsidRDefault="00412BFD" w:rsidP="00084C8B">
            <w:pPr>
              <w:jc w:val="center"/>
              <w:rPr>
                <w:rFonts w:cs="Calibri"/>
                <w:sz w:val="20"/>
                <w:szCs w:val="20"/>
              </w:rPr>
            </w:pPr>
            <w:r w:rsidRPr="00F537C2">
              <w:rPr>
                <w:rFonts w:cs="Calibri"/>
                <w:sz w:val="20"/>
                <w:szCs w:val="20"/>
              </w:rPr>
              <w:t>ISM/MICMAC using expert evidence; framework tested in a real Bangladeshi apparel manufacturer</w:t>
            </w:r>
          </w:p>
        </w:tc>
        <w:tc>
          <w:tcPr>
            <w:tcW w:w="0" w:type="auto"/>
          </w:tcPr>
          <w:p w14:paraId="5568F1AC" w14:textId="33E68854" w:rsidR="00412BFD" w:rsidRPr="00F537C2" w:rsidRDefault="00412BFD" w:rsidP="00084C8B">
            <w:pPr>
              <w:jc w:val="center"/>
              <w:rPr>
                <w:rFonts w:cs="Calibri"/>
                <w:sz w:val="20"/>
                <w:szCs w:val="20"/>
              </w:rPr>
            </w:pPr>
            <w:r w:rsidRPr="00F537C2">
              <w:rPr>
                <w:rFonts w:cs="Calibri"/>
                <w:sz w:val="20"/>
                <w:szCs w:val="20"/>
              </w:rPr>
              <w:t xml:space="preserve">Lack of executive-management involvement is a major driving barrier; organisational commitment and </w:t>
            </w:r>
            <w:r w:rsidRPr="00F537C2">
              <w:rPr>
                <w:rFonts w:cs="Calibri"/>
                <w:sz w:val="20"/>
                <w:szCs w:val="20"/>
              </w:rPr>
              <w:lastRenderedPageBreak/>
              <w:t>managerial participation are critical for successful implementation</w:t>
            </w:r>
          </w:p>
        </w:tc>
        <w:tc>
          <w:tcPr>
            <w:tcW w:w="0" w:type="auto"/>
          </w:tcPr>
          <w:p w14:paraId="360C34AB" w14:textId="2E08C6F9" w:rsidR="00412BFD" w:rsidRPr="00F537C2" w:rsidRDefault="00412BFD" w:rsidP="00084C8B">
            <w:pPr>
              <w:jc w:val="center"/>
              <w:rPr>
                <w:rFonts w:cs="Calibri"/>
                <w:sz w:val="20"/>
                <w:szCs w:val="20"/>
              </w:rPr>
            </w:pPr>
            <w:r w:rsidRPr="00F537C2">
              <w:rPr>
                <w:rFonts w:cs="Calibri"/>
                <w:sz w:val="20"/>
                <w:szCs w:val="20"/>
              </w:rPr>
              <w:lastRenderedPageBreak/>
              <w:t>Based primarily on one apparel company; wider SME and digital-strategy studies are required</w:t>
            </w:r>
          </w:p>
        </w:tc>
        <w:tc>
          <w:tcPr>
            <w:tcW w:w="0" w:type="auto"/>
          </w:tcPr>
          <w:p w14:paraId="0D4D4E27" w14:textId="21C60ABC" w:rsidR="00412BFD" w:rsidRPr="00F537C2" w:rsidRDefault="00412BFD" w:rsidP="00084C8B">
            <w:pPr>
              <w:jc w:val="center"/>
              <w:rPr>
                <w:rFonts w:cs="Calibri"/>
                <w:sz w:val="20"/>
                <w:szCs w:val="20"/>
              </w:rPr>
            </w:pPr>
            <w:r w:rsidRPr="00F537C2">
              <w:rPr>
                <w:rFonts w:cs="Calibri"/>
                <w:sz w:val="20"/>
                <w:szCs w:val="20"/>
              </w:rPr>
              <w:t xml:space="preserve">Relevant because it demonstrates how managerial and organisational barriers interact rather </w:t>
            </w:r>
            <w:r w:rsidRPr="00F537C2">
              <w:rPr>
                <w:rFonts w:cs="Calibri"/>
                <w:sz w:val="20"/>
                <w:szCs w:val="20"/>
              </w:rPr>
              <w:lastRenderedPageBreak/>
              <w:t>than operate independently</w:t>
            </w:r>
          </w:p>
        </w:tc>
      </w:tr>
      <w:tr w:rsidR="00412BFD" w:rsidRPr="00F537C2" w14:paraId="4416DE7D" w14:textId="77777777" w:rsidTr="0008020E">
        <w:tc>
          <w:tcPr>
            <w:tcW w:w="0" w:type="auto"/>
          </w:tcPr>
          <w:p w14:paraId="3558163B" w14:textId="4596A4B0" w:rsidR="00412BFD" w:rsidRPr="00F537C2" w:rsidRDefault="00412BFD" w:rsidP="00084C8B">
            <w:pPr>
              <w:jc w:val="center"/>
              <w:rPr>
                <w:rFonts w:cs="Calibri"/>
                <w:sz w:val="20"/>
                <w:szCs w:val="20"/>
              </w:rPr>
            </w:pPr>
            <w:r w:rsidRPr="00F537C2">
              <w:rPr>
                <w:rFonts w:cs="Calibri"/>
                <w:sz w:val="20"/>
                <w:szCs w:val="20"/>
              </w:rPr>
              <w:lastRenderedPageBreak/>
              <w:t>Huq, F.A. &amp; Stevenson, M.</w:t>
            </w:r>
          </w:p>
        </w:tc>
        <w:tc>
          <w:tcPr>
            <w:tcW w:w="0" w:type="auto"/>
          </w:tcPr>
          <w:p w14:paraId="0F599846" w14:textId="3F38DE56" w:rsidR="00412BFD" w:rsidRPr="00F537C2" w:rsidRDefault="00412BFD" w:rsidP="00084C8B">
            <w:pPr>
              <w:jc w:val="center"/>
              <w:rPr>
                <w:rFonts w:cs="Calibri"/>
                <w:sz w:val="20"/>
                <w:szCs w:val="20"/>
              </w:rPr>
            </w:pPr>
            <w:r w:rsidRPr="00F537C2">
              <w:rPr>
                <w:rFonts w:cs="Calibri"/>
                <w:sz w:val="20"/>
                <w:szCs w:val="20"/>
              </w:rPr>
              <w:t>2020</w:t>
            </w:r>
          </w:p>
        </w:tc>
        <w:tc>
          <w:tcPr>
            <w:tcW w:w="0" w:type="auto"/>
          </w:tcPr>
          <w:p w14:paraId="7B3369CD" w14:textId="03B66063" w:rsidR="00412BFD" w:rsidRPr="00F537C2" w:rsidRDefault="00412BFD" w:rsidP="00084C8B">
            <w:pPr>
              <w:jc w:val="center"/>
              <w:rPr>
                <w:rFonts w:cs="Calibri"/>
                <w:sz w:val="20"/>
                <w:szCs w:val="20"/>
              </w:rPr>
            </w:pPr>
            <w:r w:rsidRPr="00F537C2">
              <w:rPr>
                <w:rFonts w:cs="Calibri"/>
                <w:i/>
                <w:iCs/>
                <w:sz w:val="20"/>
                <w:szCs w:val="20"/>
              </w:rPr>
              <w:t>Implementing Socially Sustainable Practices in Challenging Institutional Contexts: Building Theory from Seven Developing Country Supplier Cases</w:t>
            </w:r>
          </w:p>
        </w:tc>
        <w:tc>
          <w:tcPr>
            <w:tcW w:w="0" w:type="auto"/>
          </w:tcPr>
          <w:p w14:paraId="7E6EDC66" w14:textId="069C72F6" w:rsidR="00412BFD" w:rsidRPr="00F537C2" w:rsidRDefault="00412BFD" w:rsidP="00084C8B">
            <w:pPr>
              <w:jc w:val="center"/>
              <w:rPr>
                <w:rFonts w:cs="Calibri"/>
                <w:sz w:val="20"/>
                <w:szCs w:val="20"/>
              </w:rPr>
            </w:pPr>
            <w:r w:rsidRPr="00F537C2">
              <w:rPr>
                <w:rFonts w:cs="Calibri"/>
                <w:i/>
                <w:iCs/>
                <w:sz w:val="20"/>
                <w:szCs w:val="20"/>
              </w:rPr>
              <w:t>Journal of Business Ethics</w:t>
            </w:r>
            <w:r w:rsidRPr="00F537C2">
              <w:rPr>
                <w:rFonts w:cs="Calibri"/>
                <w:sz w:val="20"/>
                <w:szCs w:val="20"/>
              </w:rPr>
              <w:t>, 161(2)</w:t>
            </w:r>
          </w:p>
        </w:tc>
        <w:tc>
          <w:tcPr>
            <w:tcW w:w="0" w:type="auto"/>
          </w:tcPr>
          <w:p w14:paraId="7E0A29DD" w14:textId="3AF2F54D" w:rsidR="00412BFD" w:rsidRPr="00F537C2" w:rsidRDefault="00412BFD" w:rsidP="00084C8B">
            <w:pPr>
              <w:jc w:val="center"/>
              <w:rPr>
                <w:rFonts w:cs="Calibri"/>
                <w:sz w:val="20"/>
                <w:szCs w:val="20"/>
              </w:rPr>
            </w:pPr>
            <w:r w:rsidRPr="00F537C2">
              <w:rPr>
                <w:rFonts w:cs="Calibri"/>
                <w:sz w:val="20"/>
                <w:szCs w:val="20"/>
              </w:rPr>
              <w:t>Examines why suppliers may formally adopt practices without genuinely implementing them in day-to-day operations</w:t>
            </w:r>
          </w:p>
        </w:tc>
        <w:tc>
          <w:tcPr>
            <w:tcW w:w="0" w:type="auto"/>
          </w:tcPr>
          <w:p w14:paraId="66F50A61" w14:textId="15B94BB7" w:rsidR="00412BFD" w:rsidRPr="00F537C2" w:rsidRDefault="00412BFD" w:rsidP="00084C8B">
            <w:pPr>
              <w:jc w:val="center"/>
              <w:rPr>
                <w:rFonts w:cs="Calibri"/>
                <w:sz w:val="20"/>
                <w:szCs w:val="20"/>
              </w:rPr>
            </w:pPr>
            <w:r w:rsidRPr="00F537C2">
              <w:rPr>
                <w:rFonts w:cs="Calibri"/>
                <w:sz w:val="20"/>
                <w:szCs w:val="20"/>
              </w:rPr>
              <w:t>Institutional Theory; decoupling perspective</w:t>
            </w:r>
          </w:p>
        </w:tc>
        <w:tc>
          <w:tcPr>
            <w:tcW w:w="0" w:type="auto"/>
          </w:tcPr>
          <w:p w14:paraId="619C1842" w14:textId="009A5C90" w:rsidR="00412BFD" w:rsidRPr="00F537C2" w:rsidRDefault="00412BFD" w:rsidP="00084C8B">
            <w:pPr>
              <w:jc w:val="center"/>
              <w:rPr>
                <w:rFonts w:cs="Calibri"/>
                <w:sz w:val="20"/>
                <w:szCs w:val="20"/>
              </w:rPr>
            </w:pPr>
            <w:r w:rsidRPr="00F537C2">
              <w:rPr>
                <w:rFonts w:cs="Calibri"/>
                <w:sz w:val="20"/>
                <w:szCs w:val="20"/>
              </w:rPr>
              <w:t>Qualitative multi-case study involving seven apparel suppliers in Bangladesh plus wider stakeholder evidence</w:t>
            </w:r>
          </w:p>
        </w:tc>
        <w:tc>
          <w:tcPr>
            <w:tcW w:w="0" w:type="auto"/>
          </w:tcPr>
          <w:p w14:paraId="3C5B80D5" w14:textId="3CDDB2D1" w:rsidR="00412BFD" w:rsidRPr="00F537C2" w:rsidRDefault="00412BFD" w:rsidP="00084C8B">
            <w:pPr>
              <w:jc w:val="center"/>
              <w:rPr>
                <w:rFonts w:cs="Calibri"/>
                <w:sz w:val="20"/>
                <w:szCs w:val="20"/>
              </w:rPr>
            </w:pPr>
            <w:r w:rsidRPr="00F537C2">
              <w:rPr>
                <w:rFonts w:cs="Calibri"/>
                <w:sz w:val="20"/>
                <w:szCs w:val="20"/>
              </w:rPr>
              <w:t xml:space="preserve">Coercive, normative and mimetic pressures encourage adoption, but firm, supply-chain and environmental barriers can produce decoupling between formal policy and actual practice. Buyer collaboration can </w:t>
            </w:r>
            <w:r w:rsidRPr="00F537C2">
              <w:rPr>
                <w:rFonts w:cs="Calibri"/>
                <w:sz w:val="20"/>
                <w:szCs w:val="20"/>
              </w:rPr>
              <w:lastRenderedPageBreak/>
              <w:t>strengthen genuine implementation</w:t>
            </w:r>
          </w:p>
        </w:tc>
        <w:tc>
          <w:tcPr>
            <w:tcW w:w="0" w:type="auto"/>
          </w:tcPr>
          <w:p w14:paraId="1D6A3197" w14:textId="2021BFBD" w:rsidR="00412BFD" w:rsidRPr="00F537C2" w:rsidRDefault="00412BFD" w:rsidP="00084C8B">
            <w:pPr>
              <w:jc w:val="center"/>
              <w:rPr>
                <w:rFonts w:cs="Calibri"/>
                <w:sz w:val="20"/>
                <w:szCs w:val="20"/>
              </w:rPr>
            </w:pPr>
            <w:r w:rsidRPr="00F537C2">
              <w:rPr>
                <w:rFonts w:cs="Calibri"/>
                <w:sz w:val="20"/>
                <w:szCs w:val="20"/>
              </w:rPr>
              <w:lastRenderedPageBreak/>
              <w:t>More evidence is required on how internal capabilities interact with institutional pressures</w:t>
            </w:r>
          </w:p>
        </w:tc>
        <w:tc>
          <w:tcPr>
            <w:tcW w:w="0" w:type="auto"/>
          </w:tcPr>
          <w:p w14:paraId="0DFD28E7" w14:textId="49C5835C" w:rsidR="00412BFD" w:rsidRPr="00F537C2" w:rsidRDefault="00412BFD" w:rsidP="00084C8B">
            <w:pPr>
              <w:jc w:val="center"/>
              <w:rPr>
                <w:rFonts w:cs="Calibri"/>
                <w:sz w:val="20"/>
                <w:szCs w:val="20"/>
              </w:rPr>
            </w:pPr>
            <w:r w:rsidRPr="00F537C2">
              <w:rPr>
                <w:rFonts w:cs="Calibri"/>
                <w:sz w:val="20"/>
                <w:szCs w:val="20"/>
              </w:rPr>
              <w:t>Extremely useful for your argument that external pressure may cause adoption without genuine strategic alignment</w:t>
            </w:r>
          </w:p>
        </w:tc>
      </w:tr>
      <w:tr w:rsidR="00412BFD" w:rsidRPr="00F537C2" w14:paraId="5D57611A" w14:textId="77777777" w:rsidTr="0008020E">
        <w:tc>
          <w:tcPr>
            <w:tcW w:w="0" w:type="auto"/>
          </w:tcPr>
          <w:p w14:paraId="5DBC4A3D" w14:textId="394D4820" w:rsidR="00412BFD" w:rsidRPr="00F537C2" w:rsidRDefault="00412BFD" w:rsidP="00084C8B">
            <w:pPr>
              <w:jc w:val="center"/>
              <w:rPr>
                <w:rFonts w:cs="Calibri"/>
                <w:sz w:val="20"/>
                <w:szCs w:val="20"/>
              </w:rPr>
            </w:pPr>
            <w:r w:rsidRPr="00F537C2">
              <w:rPr>
                <w:rFonts w:cs="Calibri"/>
                <w:sz w:val="20"/>
                <w:szCs w:val="20"/>
              </w:rPr>
              <w:t xml:space="preserve">Nath, S.D., </w:t>
            </w:r>
            <w:proofErr w:type="spellStart"/>
            <w:r w:rsidRPr="00F537C2">
              <w:rPr>
                <w:rFonts w:cs="Calibri"/>
                <w:sz w:val="20"/>
                <w:szCs w:val="20"/>
              </w:rPr>
              <w:t>Mustayin</w:t>
            </w:r>
            <w:proofErr w:type="spellEnd"/>
            <w:r w:rsidRPr="00F537C2">
              <w:rPr>
                <w:rFonts w:cs="Calibri"/>
                <w:sz w:val="20"/>
                <w:szCs w:val="20"/>
              </w:rPr>
              <w:t xml:space="preserve">, S.S. &amp; </w:t>
            </w:r>
            <w:proofErr w:type="spellStart"/>
            <w:r w:rsidRPr="00F537C2">
              <w:rPr>
                <w:rFonts w:cs="Calibri"/>
                <w:sz w:val="20"/>
                <w:szCs w:val="20"/>
              </w:rPr>
              <w:t>Eweje</w:t>
            </w:r>
            <w:proofErr w:type="spellEnd"/>
            <w:r w:rsidRPr="00F537C2">
              <w:rPr>
                <w:rFonts w:cs="Calibri"/>
                <w:sz w:val="20"/>
                <w:szCs w:val="20"/>
              </w:rPr>
              <w:t>, G.</w:t>
            </w:r>
          </w:p>
        </w:tc>
        <w:tc>
          <w:tcPr>
            <w:tcW w:w="0" w:type="auto"/>
          </w:tcPr>
          <w:p w14:paraId="1B78DBA8" w14:textId="64D4B616" w:rsidR="00412BFD" w:rsidRPr="00F537C2" w:rsidRDefault="00412BFD" w:rsidP="00084C8B">
            <w:pPr>
              <w:jc w:val="center"/>
              <w:rPr>
                <w:rFonts w:cs="Calibri"/>
                <w:sz w:val="20"/>
                <w:szCs w:val="20"/>
              </w:rPr>
            </w:pPr>
            <w:r w:rsidRPr="00F537C2">
              <w:rPr>
                <w:rFonts w:cs="Calibri"/>
                <w:sz w:val="20"/>
                <w:szCs w:val="20"/>
              </w:rPr>
              <w:t>2025</w:t>
            </w:r>
          </w:p>
        </w:tc>
        <w:tc>
          <w:tcPr>
            <w:tcW w:w="0" w:type="auto"/>
          </w:tcPr>
          <w:p w14:paraId="068F792D" w14:textId="4F5A4840" w:rsidR="00412BFD" w:rsidRPr="00F537C2" w:rsidRDefault="00412BFD" w:rsidP="00084C8B">
            <w:pPr>
              <w:jc w:val="center"/>
              <w:rPr>
                <w:rFonts w:cs="Calibri"/>
                <w:sz w:val="20"/>
                <w:szCs w:val="20"/>
              </w:rPr>
            </w:pPr>
            <w:r w:rsidRPr="00F537C2">
              <w:rPr>
                <w:rFonts w:cs="Calibri"/>
                <w:i/>
                <w:iCs/>
                <w:sz w:val="20"/>
                <w:szCs w:val="20"/>
              </w:rPr>
              <w:t>Circular Economy in a Developing Country's Textile and Apparel Industry: Managerial Perspectives on Challenges and Motivators</w:t>
            </w:r>
          </w:p>
        </w:tc>
        <w:tc>
          <w:tcPr>
            <w:tcW w:w="0" w:type="auto"/>
          </w:tcPr>
          <w:p w14:paraId="49286F37" w14:textId="5592AC6B" w:rsidR="00412BFD" w:rsidRPr="00F537C2" w:rsidRDefault="00412BFD" w:rsidP="00084C8B">
            <w:pPr>
              <w:jc w:val="center"/>
              <w:rPr>
                <w:rFonts w:cs="Calibri"/>
                <w:sz w:val="20"/>
                <w:szCs w:val="20"/>
              </w:rPr>
            </w:pPr>
            <w:r w:rsidRPr="00F537C2">
              <w:rPr>
                <w:rFonts w:cs="Calibri"/>
                <w:i/>
                <w:iCs/>
                <w:sz w:val="20"/>
                <w:szCs w:val="20"/>
              </w:rPr>
              <w:t>Business Strategy and the Environment</w:t>
            </w:r>
            <w:r w:rsidRPr="00F537C2">
              <w:rPr>
                <w:rFonts w:cs="Calibri"/>
                <w:sz w:val="20"/>
                <w:szCs w:val="20"/>
              </w:rPr>
              <w:t>, 34(3)</w:t>
            </w:r>
          </w:p>
        </w:tc>
        <w:tc>
          <w:tcPr>
            <w:tcW w:w="0" w:type="auto"/>
          </w:tcPr>
          <w:p w14:paraId="2F3F6FD7" w14:textId="76ED77A9" w:rsidR="00412BFD" w:rsidRPr="00F537C2" w:rsidRDefault="00412BFD" w:rsidP="00084C8B">
            <w:pPr>
              <w:jc w:val="center"/>
              <w:rPr>
                <w:rFonts w:cs="Calibri"/>
                <w:sz w:val="20"/>
                <w:szCs w:val="20"/>
              </w:rPr>
            </w:pPr>
            <w:r w:rsidRPr="00F537C2">
              <w:rPr>
                <w:rFonts w:cs="Calibri"/>
                <w:sz w:val="20"/>
                <w:szCs w:val="20"/>
              </w:rPr>
              <w:t>Investigates barriers and motivators affecting implementation of circular-economy practices among Bangladesh textile and apparel suppliers</w:t>
            </w:r>
          </w:p>
        </w:tc>
        <w:tc>
          <w:tcPr>
            <w:tcW w:w="0" w:type="auto"/>
          </w:tcPr>
          <w:p w14:paraId="2FB2634C" w14:textId="0F1472BA" w:rsidR="00412BFD" w:rsidRPr="00F537C2" w:rsidRDefault="00412BFD" w:rsidP="00084C8B">
            <w:pPr>
              <w:jc w:val="center"/>
              <w:rPr>
                <w:rFonts w:cs="Calibri"/>
                <w:sz w:val="20"/>
                <w:szCs w:val="20"/>
              </w:rPr>
            </w:pPr>
            <w:r w:rsidRPr="00F537C2">
              <w:rPr>
                <w:rFonts w:cs="Calibri"/>
                <w:sz w:val="20"/>
                <w:szCs w:val="20"/>
              </w:rPr>
              <w:t>Institutional Theory / Circular Economy perspective</w:t>
            </w:r>
          </w:p>
        </w:tc>
        <w:tc>
          <w:tcPr>
            <w:tcW w:w="0" w:type="auto"/>
          </w:tcPr>
          <w:p w14:paraId="69982C6E" w14:textId="1E820571" w:rsidR="00412BFD" w:rsidRPr="00F537C2" w:rsidRDefault="00412BFD" w:rsidP="00084C8B">
            <w:pPr>
              <w:jc w:val="center"/>
              <w:rPr>
                <w:rFonts w:cs="Calibri"/>
                <w:sz w:val="20"/>
                <w:szCs w:val="20"/>
              </w:rPr>
            </w:pPr>
            <w:r w:rsidRPr="00F537C2">
              <w:rPr>
                <w:rFonts w:cs="Calibri"/>
                <w:sz w:val="20"/>
                <w:szCs w:val="20"/>
              </w:rPr>
              <w:t>Qualitative; interviews with 18 senior managers from Bangladesh textile and apparel suppliers</w:t>
            </w:r>
          </w:p>
        </w:tc>
        <w:tc>
          <w:tcPr>
            <w:tcW w:w="0" w:type="auto"/>
          </w:tcPr>
          <w:p w14:paraId="0DED5F4A" w14:textId="7D17788B" w:rsidR="00412BFD" w:rsidRPr="00F537C2" w:rsidRDefault="00412BFD" w:rsidP="00084C8B">
            <w:pPr>
              <w:jc w:val="center"/>
              <w:rPr>
                <w:rFonts w:cs="Calibri"/>
                <w:sz w:val="20"/>
                <w:szCs w:val="20"/>
              </w:rPr>
            </w:pPr>
            <w:r w:rsidRPr="00F537C2">
              <w:rPr>
                <w:rFonts w:cs="Calibri"/>
                <w:sz w:val="20"/>
                <w:szCs w:val="20"/>
              </w:rPr>
              <w:t>Major barriers include high costs, entrepreneur reluctance, weak regulation, unavailable technologies and weak R&amp;D. Facilitators include buyer pressure, collaboration, awareness, long-term benefits and research funding</w:t>
            </w:r>
          </w:p>
        </w:tc>
        <w:tc>
          <w:tcPr>
            <w:tcW w:w="0" w:type="auto"/>
          </w:tcPr>
          <w:p w14:paraId="666D5FDD" w14:textId="08786B0E" w:rsidR="00412BFD" w:rsidRPr="00F537C2" w:rsidRDefault="00412BFD" w:rsidP="00084C8B">
            <w:pPr>
              <w:jc w:val="center"/>
              <w:rPr>
                <w:rFonts w:cs="Calibri"/>
                <w:sz w:val="20"/>
                <w:szCs w:val="20"/>
              </w:rPr>
            </w:pPr>
            <w:r w:rsidRPr="00F537C2">
              <w:rPr>
                <w:rFonts w:cs="Calibri"/>
                <w:sz w:val="20"/>
                <w:szCs w:val="20"/>
              </w:rPr>
              <w:t>Qualitative sample limits generalisability; further firm-size and quantitative analysis is required</w:t>
            </w:r>
          </w:p>
        </w:tc>
        <w:tc>
          <w:tcPr>
            <w:tcW w:w="0" w:type="auto"/>
          </w:tcPr>
          <w:p w14:paraId="0D039427" w14:textId="0EAFA39F" w:rsidR="00412BFD" w:rsidRPr="00F537C2" w:rsidRDefault="00412BFD" w:rsidP="00084C8B">
            <w:pPr>
              <w:jc w:val="center"/>
              <w:rPr>
                <w:rFonts w:cs="Calibri"/>
                <w:sz w:val="20"/>
                <w:szCs w:val="20"/>
              </w:rPr>
            </w:pPr>
            <w:r w:rsidRPr="00F537C2">
              <w:rPr>
                <w:rFonts w:cs="Calibri"/>
                <w:sz w:val="20"/>
                <w:szCs w:val="20"/>
              </w:rPr>
              <w:t>Excellent for RQ3 because it provides both barriers and facilitators within the exact Bangladesh textile/apparel context</w:t>
            </w:r>
          </w:p>
        </w:tc>
      </w:tr>
      <w:tr w:rsidR="00412BFD" w:rsidRPr="00F537C2" w14:paraId="23EF31BE" w14:textId="77777777" w:rsidTr="0008020E">
        <w:tc>
          <w:tcPr>
            <w:tcW w:w="0" w:type="auto"/>
          </w:tcPr>
          <w:p w14:paraId="582553B7" w14:textId="0324D2B2" w:rsidR="00412BFD" w:rsidRPr="00F537C2" w:rsidRDefault="00412BFD" w:rsidP="00084C8B">
            <w:pPr>
              <w:jc w:val="center"/>
              <w:rPr>
                <w:rFonts w:cs="Calibri"/>
                <w:sz w:val="20"/>
                <w:szCs w:val="20"/>
              </w:rPr>
            </w:pPr>
            <w:r w:rsidRPr="00F537C2">
              <w:rPr>
                <w:rFonts w:cs="Calibri"/>
                <w:sz w:val="20"/>
                <w:szCs w:val="20"/>
              </w:rPr>
              <w:lastRenderedPageBreak/>
              <w:t>Habib, M.M., Sabah, S., Chowdhury, F., Raisa, R. &amp; Shuvo, T.F.</w:t>
            </w:r>
          </w:p>
        </w:tc>
        <w:tc>
          <w:tcPr>
            <w:tcW w:w="0" w:type="auto"/>
          </w:tcPr>
          <w:p w14:paraId="2B09879F" w14:textId="36B3B887" w:rsidR="00412BFD" w:rsidRPr="00F537C2" w:rsidRDefault="00412BFD" w:rsidP="00084C8B">
            <w:pPr>
              <w:jc w:val="center"/>
              <w:rPr>
                <w:rFonts w:cs="Calibri"/>
                <w:sz w:val="20"/>
                <w:szCs w:val="20"/>
              </w:rPr>
            </w:pPr>
            <w:r w:rsidRPr="00F537C2">
              <w:rPr>
                <w:rFonts w:cs="Calibri"/>
                <w:sz w:val="20"/>
                <w:szCs w:val="20"/>
              </w:rPr>
              <w:t>2024</w:t>
            </w:r>
          </w:p>
        </w:tc>
        <w:tc>
          <w:tcPr>
            <w:tcW w:w="0" w:type="auto"/>
          </w:tcPr>
          <w:p w14:paraId="27A4A712" w14:textId="27BADFEC" w:rsidR="00412BFD" w:rsidRPr="00F537C2" w:rsidRDefault="00412BFD" w:rsidP="00084C8B">
            <w:pPr>
              <w:jc w:val="center"/>
              <w:rPr>
                <w:rFonts w:cs="Calibri"/>
                <w:sz w:val="20"/>
                <w:szCs w:val="20"/>
              </w:rPr>
            </w:pPr>
            <w:r w:rsidRPr="00F537C2">
              <w:rPr>
                <w:rFonts w:cs="Calibri"/>
                <w:i/>
                <w:iCs/>
                <w:sz w:val="20"/>
                <w:szCs w:val="20"/>
              </w:rPr>
              <w:t>Technology Enabled Ready-Made Garments Supply Chain Management: A Literature Review</w:t>
            </w:r>
          </w:p>
        </w:tc>
        <w:tc>
          <w:tcPr>
            <w:tcW w:w="0" w:type="auto"/>
          </w:tcPr>
          <w:p w14:paraId="72AA1BE0" w14:textId="472D3926" w:rsidR="00412BFD" w:rsidRPr="00F537C2" w:rsidRDefault="00412BFD" w:rsidP="00084C8B">
            <w:pPr>
              <w:jc w:val="center"/>
              <w:rPr>
                <w:rFonts w:cs="Calibri"/>
                <w:sz w:val="20"/>
                <w:szCs w:val="20"/>
              </w:rPr>
            </w:pPr>
            <w:r w:rsidRPr="00F537C2">
              <w:rPr>
                <w:rFonts w:cs="Calibri"/>
                <w:i/>
                <w:iCs/>
                <w:sz w:val="20"/>
                <w:szCs w:val="20"/>
              </w:rPr>
              <w:t xml:space="preserve">Revista de </w:t>
            </w:r>
            <w:proofErr w:type="spellStart"/>
            <w:r w:rsidRPr="00F537C2">
              <w:rPr>
                <w:rFonts w:cs="Calibri"/>
                <w:i/>
                <w:iCs/>
                <w:sz w:val="20"/>
                <w:szCs w:val="20"/>
              </w:rPr>
              <w:t>Gestão</w:t>
            </w:r>
            <w:proofErr w:type="spellEnd"/>
            <w:r w:rsidRPr="00F537C2">
              <w:rPr>
                <w:rFonts w:cs="Calibri"/>
                <w:i/>
                <w:iCs/>
                <w:sz w:val="20"/>
                <w:szCs w:val="20"/>
              </w:rPr>
              <w:t xml:space="preserve"> Social e Ambiental</w:t>
            </w:r>
            <w:r w:rsidRPr="00F537C2">
              <w:rPr>
                <w:rFonts w:cs="Calibri"/>
                <w:sz w:val="20"/>
                <w:szCs w:val="20"/>
              </w:rPr>
              <w:t>, 18(10)</w:t>
            </w:r>
          </w:p>
        </w:tc>
        <w:tc>
          <w:tcPr>
            <w:tcW w:w="0" w:type="auto"/>
          </w:tcPr>
          <w:p w14:paraId="02FC6560" w14:textId="2CF64D88" w:rsidR="00412BFD" w:rsidRPr="00F537C2" w:rsidRDefault="00412BFD" w:rsidP="00084C8B">
            <w:pPr>
              <w:jc w:val="center"/>
              <w:rPr>
                <w:rFonts w:cs="Calibri"/>
                <w:sz w:val="20"/>
                <w:szCs w:val="20"/>
              </w:rPr>
            </w:pPr>
            <w:r w:rsidRPr="00F537C2">
              <w:rPr>
                <w:rFonts w:cs="Calibri"/>
                <w:sz w:val="20"/>
                <w:szCs w:val="20"/>
              </w:rPr>
              <w:t>Examines technologies enabling digital RMG supply chains and the barriers preventing effective implementation</w:t>
            </w:r>
          </w:p>
        </w:tc>
        <w:tc>
          <w:tcPr>
            <w:tcW w:w="0" w:type="auto"/>
          </w:tcPr>
          <w:p w14:paraId="27C9D73D" w14:textId="00093560" w:rsidR="00412BFD" w:rsidRPr="00F537C2" w:rsidRDefault="00412BFD" w:rsidP="00084C8B">
            <w:pPr>
              <w:jc w:val="center"/>
              <w:rPr>
                <w:rFonts w:cs="Calibri"/>
                <w:sz w:val="20"/>
                <w:szCs w:val="20"/>
              </w:rPr>
            </w:pPr>
            <w:r w:rsidRPr="00F537C2">
              <w:rPr>
                <w:rFonts w:cs="Calibri"/>
                <w:sz w:val="20"/>
                <w:szCs w:val="20"/>
              </w:rPr>
              <w:t>Digital Supply Chain / technology-enabled SCM perspective</w:t>
            </w:r>
          </w:p>
        </w:tc>
        <w:tc>
          <w:tcPr>
            <w:tcW w:w="0" w:type="auto"/>
          </w:tcPr>
          <w:p w14:paraId="0552FDF5" w14:textId="7C51449E" w:rsidR="00412BFD" w:rsidRPr="00F537C2" w:rsidRDefault="00412BFD" w:rsidP="00084C8B">
            <w:pPr>
              <w:jc w:val="center"/>
              <w:rPr>
                <w:rFonts w:cs="Calibri"/>
                <w:sz w:val="20"/>
                <w:szCs w:val="20"/>
              </w:rPr>
            </w:pPr>
            <w:r w:rsidRPr="00F537C2">
              <w:rPr>
                <w:rFonts w:cs="Calibri"/>
                <w:sz w:val="20"/>
                <w:szCs w:val="20"/>
              </w:rPr>
              <w:t>Systematic literature review</w:t>
            </w:r>
          </w:p>
        </w:tc>
        <w:tc>
          <w:tcPr>
            <w:tcW w:w="0" w:type="auto"/>
          </w:tcPr>
          <w:p w14:paraId="5BE54C5C" w14:textId="54C249B3" w:rsidR="00412BFD" w:rsidRPr="00F537C2" w:rsidRDefault="00412BFD" w:rsidP="00084C8B">
            <w:pPr>
              <w:jc w:val="center"/>
              <w:rPr>
                <w:rFonts w:cs="Calibri"/>
                <w:sz w:val="20"/>
                <w:szCs w:val="20"/>
              </w:rPr>
            </w:pPr>
            <w:r w:rsidRPr="00F537C2">
              <w:rPr>
                <w:rFonts w:cs="Calibri"/>
                <w:sz w:val="20"/>
                <w:szCs w:val="20"/>
              </w:rPr>
              <w:t>AI, IoT, blockchain and big-data technologies can improve efficiency, visibility and transparency; however, implementation cost and low digital literacy constrain adoption</w:t>
            </w:r>
          </w:p>
        </w:tc>
        <w:tc>
          <w:tcPr>
            <w:tcW w:w="0" w:type="auto"/>
          </w:tcPr>
          <w:p w14:paraId="06AF53A5" w14:textId="3C9239A9" w:rsidR="00412BFD" w:rsidRPr="00F537C2" w:rsidRDefault="00412BFD" w:rsidP="00084C8B">
            <w:pPr>
              <w:jc w:val="center"/>
              <w:rPr>
                <w:rFonts w:cs="Calibri"/>
                <w:sz w:val="20"/>
                <w:szCs w:val="20"/>
              </w:rPr>
            </w:pPr>
            <w:r w:rsidRPr="00F537C2">
              <w:rPr>
                <w:rFonts w:cs="Calibri"/>
                <w:sz w:val="20"/>
                <w:szCs w:val="20"/>
              </w:rPr>
              <w:t>Limited empirical firm-level evidence; future research should test adoption conditions within specific RMG organisations and SMEs</w:t>
            </w:r>
          </w:p>
        </w:tc>
        <w:tc>
          <w:tcPr>
            <w:tcW w:w="0" w:type="auto"/>
          </w:tcPr>
          <w:p w14:paraId="0F289BD7" w14:textId="50BAD5DF" w:rsidR="00412BFD" w:rsidRPr="00F537C2" w:rsidRDefault="00412BFD" w:rsidP="00084C8B">
            <w:pPr>
              <w:jc w:val="center"/>
              <w:rPr>
                <w:rFonts w:cs="Calibri"/>
                <w:sz w:val="20"/>
                <w:szCs w:val="20"/>
              </w:rPr>
            </w:pPr>
            <w:r w:rsidRPr="00F537C2">
              <w:rPr>
                <w:rFonts w:cs="Calibri"/>
                <w:sz w:val="20"/>
                <w:szCs w:val="20"/>
              </w:rPr>
              <w:t>Directly relevant because it identifies digital technologies together with the resource and knowledge barriers affecting implementation</w:t>
            </w:r>
          </w:p>
        </w:tc>
      </w:tr>
      <w:tr w:rsidR="00412BFD" w:rsidRPr="00F537C2" w14:paraId="6F47830B" w14:textId="77777777" w:rsidTr="0008020E">
        <w:tc>
          <w:tcPr>
            <w:tcW w:w="0" w:type="auto"/>
          </w:tcPr>
          <w:p w14:paraId="03D836DB" w14:textId="0CCD269D" w:rsidR="00412BFD" w:rsidRPr="00F537C2" w:rsidRDefault="00412BFD" w:rsidP="00084C8B">
            <w:pPr>
              <w:jc w:val="center"/>
              <w:rPr>
                <w:rFonts w:cs="Calibri"/>
                <w:sz w:val="20"/>
                <w:szCs w:val="20"/>
              </w:rPr>
            </w:pPr>
            <w:r w:rsidRPr="00F537C2">
              <w:rPr>
                <w:rFonts w:cs="Calibri"/>
                <w:sz w:val="20"/>
                <w:szCs w:val="20"/>
              </w:rPr>
              <w:t>Hossain, M.K. et al.</w:t>
            </w:r>
          </w:p>
        </w:tc>
        <w:tc>
          <w:tcPr>
            <w:tcW w:w="0" w:type="auto"/>
          </w:tcPr>
          <w:p w14:paraId="18BD11F4" w14:textId="354F1D58" w:rsidR="00412BFD" w:rsidRPr="00F537C2" w:rsidRDefault="00412BFD" w:rsidP="00084C8B">
            <w:pPr>
              <w:jc w:val="center"/>
              <w:rPr>
                <w:rFonts w:cs="Calibri"/>
                <w:sz w:val="20"/>
                <w:szCs w:val="20"/>
              </w:rPr>
            </w:pPr>
            <w:r w:rsidRPr="00F537C2">
              <w:rPr>
                <w:rFonts w:cs="Calibri"/>
                <w:sz w:val="20"/>
                <w:szCs w:val="20"/>
              </w:rPr>
              <w:t>2024</w:t>
            </w:r>
          </w:p>
        </w:tc>
        <w:tc>
          <w:tcPr>
            <w:tcW w:w="0" w:type="auto"/>
          </w:tcPr>
          <w:p w14:paraId="28667F6E" w14:textId="3725774F" w:rsidR="00412BFD" w:rsidRPr="00F537C2" w:rsidRDefault="00412BFD" w:rsidP="00084C8B">
            <w:pPr>
              <w:jc w:val="center"/>
              <w:rPr>
                <w:rFonts w:cs="Calibri"/>
                <w:i/>
                <w:iCs/>
                <w:sz w:val="20"/>
                <w:szCs w:val="20"/>
              </w:rPr>
            </w:pPr>
            <w:r w:rsidRPr="00F537C2">
              <w:rPr>
                <w:rFonts w:cs="Calibri"/>
                <w:sz w:val="20"/>
                <w:szCs w:val="20"/>
              </w:rPr>
              <w:t xml:space="preserve">Adoption of artificial intelligence and big data analytics: an organizational readiness perspective of the textile and garment </w:t>
            </w:r>
            <w:r w:rsidRPr="00F537C2">
              <w:rPr>
                <w:rFonts w:cs="Calibri"/>
                <w:sz w:val="20"/>
                <w:szCs w:val="20"/>
              </w:rPr>
              <w:lastRenderedPageBreak/>
              <w:t>industry in Bangladesh</w:t>
            </w:r>
          </w:p>
        </w:tc>
        <w:tc>
          <w:tcPr>
            <w:tcW w:w="0" w:type="auto"/>
          </w:tcPr>
          <w:p w14:paraId="7F3364DE" w14:textId="335EF056" w:rsidR="00412BFD" w:rsidRPr="00F537C2" w:rsidRDefault="00412BFD" w:rsidP="00084C8B">
            <w:pPr>
              <w:jc w:val="center"/>
              <w:rPr>
                <w:rFonts w:cs="Calibri"/>
                <w:i/>
                <w:iCs/>
                <w:sz w:val="20"/>
                <w:szCs w:val="20"/>
              </w:rPr>
            </w:pPr>
            <w:r w:rsidRPr="00F537C2">
              <w:rPr>
                <w:rFonts w:cs="Calibri"/>
                <w:sz w:val="20"/>
                <w:szCs w:val="20"/>
              </w:rPr>
              <w:lastRenderedPageBreak/>
              <w:t>Business Process Management Journal</w:t>
            </w:r>
          </w:p>
        </w:tc>
        <w:tc>
          <w:tcPr>
            <w:tcW w:w="0" w:type="auto"/>
          </w:tcPr>
          <w:p w14:paraId="71B1848B" w14:textId="5C36D687" w:rsidR="00412BFD" w:rsidRPr="00F537C2" w:rsidRDefault="00412BFD" w:rsidP="00084C8B">
            <w:pPr>
              <w:jc w:val="center"/>
              <w:rPr>
                <w:rFonts w:cs="Calibri"/>
                <w:sz w:val="20"/>
                <w:szCs w:val="20"/>
              </w:rPr>
            </w:pPr>
            <w:r w:rsidRPr="00F537C2">
              <w:rPr>
                <w:rFonts w:cs="Calibri"/>
                <w:sz w:val="20"/>
                <w:szCs w:val="20"/>
              </w:rPr>
              <w:t>Examines whether firms in Bangladesh’s textile and garment sector possess the organisational readiness needed for AI and BDA adoption</w:t>
            </w:r>
          </w:p>
        </w:tc>
        <w:tc>
          <w:tcPr>
            <w:tcW w:w="0" w:type="auto"/>
          </w:tcPr>
          <w:p w14:paraId="4236B7EA" w14:textId="3ED0D73A" w:rsidR="00412BFD" w:rsidRPr="00F537C2" w:rsidRDefault="00412BFD" w:rsidP="00084C8B">
            <w:pPr>
              <w:jc w:val="center"/>
              <w:rPr>
                <w:rFonts w:cs="Calibri"/>
                <w:sz w:val="20"/>
                <w:szCs w:val="20"/>
              </w:rPr>
            </w:pPr>
            <w:r w:rsidRPr="00F537C2">
              <w:rPr>
                <w:rFonts w:cs="Calibri"/>
                <w:sz w:val="20"/>
                <w:szCs w:val="20"/>
              </w:rPr>
              <w:t>Organisational Readiness Perspective</w:t>
            </w:r>
          </w:p>
        </w:tc>
        <w:tc>
          <w:tcPr>
            <w:tcW w:w="0" w:type="auto"/>
          </w:tcPr>
          <w:p w14:paraId="483A69BE" w14:textId="6CDDB245" w:rsidR="00412BFD" w:rsidRPr="00F537C2" w:rsidRDefault="00412BFD" w:rsidP="00084C8B">
            <w:pPr>
              <w:jc w:val="center"/>
              <w:rPr>
                <w:rFonts w:cs="Calibri"/>
                <w:sz w:val="20"/>
                <w:szCs w:val="20"/>
              </w:rPr>
            </w:pPr>
            <w:r w:rsidRPr="00F537C2">
              <w:rPr>
                <w:rFonts w:cs="Calibri"/>
                <w:sz w:val="20"/>
                <w:szCs w:val="20"/>
              </w:rPr>
              <w:t>Qualitative (semi-structured interviews)</w:t>
            </w:r>
          </w:p>
        </w:tc>
        <w:tc>
          <w:tcPr>
            <w:tcW w:w="0" w:type="auto"/>
          </w:tcPr>
          <w:p w14:paraId="03F780C8" w14:textId="100CF7FB" w:rsidR="00412BFD" w:rsidRPr="00F537C2" w:rsidRDefault="00412BFD" w:rsidP="00084C8B">
            <w:pPr>
              <w:jc w:val="center"/>
              <w:rPr>
                <w:rFonts w:cs="Calibri"/>
                <w:sz w:val="20"/>
                <w:szCs w:val="20"/>
              </w:rPr>
            </w:pPr>
            <w:r w:rsidRPr="00F537C2">
              <w:rPr>
                <w:rFonts w:cs="Calibri"/>
                <w:sz w:val="20"/>
                <w:szCs w:val="20"/>
              </w:rPr>
              <w:t xml:space="preserve">Leadership readiness, knowledge readiness, financial readiness and human readiness strongly shape digital </w:t>
            </w:r>
            <w:r w:rsidRPr="00F537C2">
              <w:rPr>
                <w:rFonts w:cs="Calibri"/>
                <w:sz w:val="20"/>
                <w:szCs w:val="20"/>
              </w:rPr>
              <w:lastRenderedPageBreak/>
              <w:t>adoption capability</w:t>
            </w:r>
          </w:p>
        </w:tc>
        <w:tc>
          <w:tcPr>
            <w:tcW w:w="0" w:type="auto"/>
          </w:tcPr>
          <w:p w14:paraId="49143B91" w14:textId="5C9215D9" w:rsidR="00412BFD" w:rsidRPr="00F537C2" w:rsidRDefault="00412BFD" w:rsidP="00084C8B">
            <w:pPr>
              <w:jc w:val="center"/>
              <w:rPr>
                <w:rFonts w:cs="Calibri"/>
                <w:sz w:val="20"/>
                <w:szCs w:val="20"/>
              </w:rPr>
            </w:pPr>
            <w:r w:rsidRPr="00F537C2">
              <w:rPr>
                <w:rFonts w:cs="Calibri"/>
                <w:sz w:val="20"/>
                <w:szCs w:val="20"/>
              </w:rPr>
              <w:lastRenderedPageBreak/>
              <w:t>Further work is needed at SME level and across different firm categories</w:t>
            </w:r>
          </w:p>
        </w:tc>
        <w:tc>
          <w:tcPr>
            <w:tcW w:w="0" w:type="auto"/>
          </w:tcPr>
          <w:p w14:paraId="283E0B62" w14:textId="6B5D127A" w:rsidR="00412BFD" w:rsidRPr="00F537C2" w:rsidRDefault="00412BFD" w:rsidP="00084C8B">
            <w:pPr>
              <w:jc w:val="center"/>
              <w:rPr>
                <w:rFonts w:cs="Calibri"/>
                <w:sz w:val="20"/>
                <w:szCs w:val="20"/>
              </w:rPr>
            </w:pPr>
            <w:r w:rsidRPr="00F537C2">
              <w:rPr>
                <w:rFonts w:cs="Calibri"/>
                <w:sz w:val="20"/>
                <w:szCs w:val="20"/>
              </w:rPr>
              <w:t xml:space="preserve">Highly relevant for analysing how leadership, human capability and financial readiness influence strategic </w:t>
            </w:r>
            <w:r w:rsidRPr="00F537C2">
              <w:rPr>
                <w:rFonts w:cs="Calibri"/>
                <w:sz w:val="20"/>
                <w:szCs w:val="20"/>
              </w:rPr>
              <w:lastRenderedPageBreak/>
              <w:t>alignment and digital transformation</w:t>
            </w:r>
          </w:p>
        </w:tc>
      </w:tr>
      <w:tr w:rsidR="00412BFD" w:rsidRPr="00F537C2" w14:paraId="5DEDAF60" w14:textId="77777777" w:rsidTr="0008020E">
        <w:tc>
          <w:tcPr>
            <w:tcW w:w="0" w:type="auto"/>
          </w:tcPr>
          <w:p w14:paraId="452DC97A" w14:textId="6C9ABAB1" w:rsidR="00412BFD" w:rsidRPr="00F537C2" w:rsidRDefault="00412BFD" w:rsidP="00084C8B">
            <w:pPr>
              <w:jc w:val="center"/>
              <w:rPr>
                <w:rFonts w:cs="Calibri"/>
                <w:sz w:val="20"/>
                <w:szCs w:val="20"/>
              </w:rPr>
            </w:pPr>
            <w:r w:rsidRPr="00F537C2">
              <w:rPr>
                <w:rFonts w:cs="Calibri"/>
                <w:sz w:val="20"/>
                <w:szCs w:val="20"/>
              </w:rPr>
              <w:lastRenderedPageBreak/>
              <w:t>Alam, S. and Dhamija, P.</w:t>
            </w:r>
          </w:p>
        </w:tc>
        <w:tc>
          <w:tcPr>
            <w:tcW w:w="0" w:type="auto"/>
          </w:tcPr>
          <w:p w14:paraId="08971614" w14:textId="06F9198E" w:rsidR="00412BFD" w:rsidRPr="00F537C2" w:rsidRDefault="00412BFD" w:rsidP="00084C8B">
            <w:pPr>
              <w:jc w:val="center"/>
              <w:rPr>
                <w:rFonts w:cs="Calibri"/>
                <w:sz w:val="20"/>
                <w:szCs w:val="20"/>
              </w:rPr>
            </w:pPr>
            <w:r w:rsidRPr="00F537C2">
              <w:rPr>
                <w:rFonts w:cs="Calibri"/>
                <w:sz w:val="20"/>
                <w:szCs w:val="20"/>
              </w:rPr>
              <w:t>2022</w:t>
            </w:r>
          </w:p>
        </w:tc>
        <w:tc>
          <w:tcPr>
            <w:tcW w:w="0" w:type="auto"/>
          </w:tcPr>
          <w:p w14:paraId="2736BF0E" w14:textId="1D561CCD" w:rsidR="00412BFD" w:rsidRPr="00F537C2" w:rsidRDefault="00412BFD" w:rsidP="00084C8B">
            <w:pPr>
              <w:jc w:val="center"/>
              <w:rPr>
                <w:rFonts w:cs="Calibri"/>
                <w:i/>
                <w:iCs/>
                <w:sz w:val="20"/>
                <w:szCs w:val="20"/>
              </w:rPr>
            </w:pPr>
            <w:r w:rsidRPr="00F537C2">
              <w:rPr>
                <w:rFonts w:cs="Calibri"/>
                <w:sz w:val="20"/>
                <w:szCs w:val="20"/>
              </w:rPr>
              <w:t>Human resource development 4.0 (HRD 4.0) in the apparel industry of Bangladesh: a theoretical framework and future research directions</w:t>
            </w:r>
          </w:p>
        </w:tc>
        <w:tc>
          <w:tcPr>
            <w:tcW w:w="0" w:type="auto"/>
          </w:tcPr>
          <w:p w14:paraId="7A4C41FE" w14:textId="0B9BB181" w:rsidR="00412BFD" w:rsidRPr="00F537C2" w:rsidRDefault="00412BFD" w:rsidP="00084C8B">
            <w:pPr>
              <w:jc w:val="center"/>
              <w:rPr>
                <w:rFonts w:cs="Calibri"/>
                <w:i/>
                <w:iCs/>
                <w:sz w:val="20"/>
                <w:szCs w:val="20"/>
              </w:rPr>
            </w:pPr>
            <w:r w:rsidRPr="00F537C2">
              <w:rPr>
                <w:rFonts w:cs="Calibri"/>
                <w:sz w:val="20"/>
                <w:szCs w:val="20"/>
              </w:rPr>
              <w:t>International Journal of Manpower</w:t>
            </w:r>
          </w:p>
        </w:tc>
        <w:tc>
          <w:tcPr>
            <w:tcW w:w="0" w:type="auto"/>
          </w:tcPr>
          <w:p w14:paraId="5A8C992B" w14:textId="6EF54AD9" w:rsidR="00412BFD" w:rsidRPr="00F537C2" w:rsidRDefault="00412BFD" w:rsidP="00084C8B">
            <w:pPr>
              <w:jc w:val="center"/>
              <w:rPr>
                <w:rFonts w:cs="Calibri"/>
                <w:sz w:val="20"/>
                <w:szCs w:val="20"/>
              </w:rPr>
            </w:pPr>
            <w:r w:rsidRPr="00F537C2">
              <w:rPr>
                <w:rFonts w:cs="Calibri"/>
                <w:sz w:val="20"/>
                <w:szCs w:val="20"/>
              </w:rPr>
              <w:t>Investigates capability development needed for workforce transition toward Industry 4.0 in Bangladesh apparel firms</w:t>
            </w:r>
          </w:p>
        </w:tc>
        <w:tc>
          <w:tcPr>
            <w:tcW w:w="0" w:type="auto"/>
          </w:tcPr>
          <w:p w14:paraId="5EDCF60A" w14:textId="53454E62" w:rsidR="00412BFD" w:rsidRPr="00F537C2" w:rsidRDefault="00412BFD" w:rsidP="00084C8B">
            <w:pPr>
              <w:jc w:val="center"/>
              <w:rPr>
                <w:rFonts w:cs="Calibri"/>
                <w:sz w:val="20"/>
                <w:szCs w:val="20"/>
              </w:rPr>
            </w:pPr>
            <w:r w:rsidRPr="00F537C2">
              <w:rPr>
                <w:rFonts w:cs="Calibri"/>
                <w:sz w:val="20"/>
                <w:szCs w:val="20"/>
              </w:rPr>
              <w:t>Resource-Based View; Institutional Theory</w:t>
            </w:r>
          </w:p>
        </w:tc>
        <w:tc>
          <w:tcPr>
            <w:tcW w:w="0" w:type="auto"/>
          </w:tcPr>
          <w:p w14:paraId="5DD7BB4B" w14:textId="24DCE0A4" w:rsidR="00412BFD" w:rsidRPr="00F537C2" w:rsidRDefault="00412BFD" w:rsidP="00084C8B">
            <w:pPr>
              <w:jc w:val="center"/>
              <w:rPr>
                <w:rFonts w:cs="Calibri"/>
                <w:sz w:val="20"/>
                <w:szCs w:val="20"/>
              </w:rPr>
            </w:pPr>
            <w:r w:rsidRPr="00F537C2">
              <w:rPr>
                <w:rFonts w:cs="Calibri"/>
                <w:sz w:val="20"/>
                <w:szCs w:val="20"/>
              </w:rPr>
              <w:t>Qualitative (20 semi-structured interviews; thematic analysis)</w:t>
            </w:r>
          </w:p>
        </w:tc>
        <w:tc>
          <w:tcPr>
            <w:tcW w:w="0" w:type="auto"/>
          </w:tcPr>
          <w:p w14:paraId="38390809" w14:textId="48A2C1A7" w:rsidR="00412BFD" w:rsidRPr="00F537C2" w:rsidRDefault="00412BFD" w:rsidP="00084C8B">
            <w:pPr>
              <w:jc w:val="center"/>
              <w:rPr>
                <w:rFonts w:cs="Calibri"/>
                <w:sz w:val="20"/>
                <w:szCs w:val="20"/>
              </w:rPr>
            </w:pPr>
            <w:r w:rsidRPr="00F537C2">
              <w:rPr>
                <w:rFonts w:cs="Calibri"/>
                <w:sz w:val="20"/>
                <w:szCs w:val="20"/>
              </w:rPr>
              <w:t>Digital skills, managerial capability and workforce development are essential for Industry 4.0 readiness</w:t>
            </w:r>
          </w:p>
        </w:tc>
        <w:tc>
          <w:tcPr>
            <w:tcW w:w="0" w:type="auto"/>
          </w:tcPr>
          <w:p w14:paraId="7EF6084C" w14:textId="26EC07D9" w:rsidR="00412BFD" w:rsidRPr="00F537C2" w:rsidRDefault="00412BFD" w:rsidP="00084C8B">
            <w:pPr>
              <w:jc w:val="center"/>
              <w:rPr>
                <w:rFonts w:cs="Calibri"/>
                <w:sz w:val="20"/>
                <w:szCs w:val="20"/>
              </w:rPr>
            </w:pPr>
            <w:r w:rsidRPr="00F537C2">
              <w:rPr>
                <w:rFonts w:cs="Calibri"/>
                <w:sz w:val="20"/>
                <w:szCs w:val="20"/>
              </w:rPr>
              <w:t>Requires empirical validation across different apparel firms and stronger SME-specific analysis</w:t>
            </w:r>
          </w:p>
        </w:tc>
        <w:tc>
          <w:tcPr>
            <w:tcW w:w="0" w:type="auto"/>
          </w:tcPr>
          <w:p w14:paraId="3FA9534E" w14:textId="47F5E40D" w:rsidR="00412BFD" w:rsidRPr="00F537C2" w:rsidRDefault="00412BFD" w:rsidP="00084C8B">
            <w:pPr>
              <w:jc w:val="center"/>
              <w:rPr>
                <w:rFonts w:cs="Calibri"/>
                <w:sz w:val="20"/>
                <w:szCs w:val="20"/>
              </w:rPr>
            </w:pPr>
            <w:r w:rsidRPr="00F537C2">
              <w:rPr>
                <w:rFonts w:cs="Calibri"/>
                <w:sz w:val="20"/>
                <w:szCs w:val="20"/>
              </w:rPr>
              <w:t>Very relevant for the organisational capability theme, especially digital skills and human capital as enablers of alignment</w:t>
            </w:r>
          </w:p>
        </w:tc>
      </w:tr>
      <w:tr w:rsidR="00412BFD" w:rsidRPr="00F537C2" w14:paraId="7B80376D" w14:textId="77777777" w:rsidTr="0008020E">
        <w:tc>
          <w:tcPr>
            <w:tcW w:w="0" w:type="auto"/>
          </w:tcPr>
          <w:p w14:paraId="4A39B5A2" w14:textId="3F3AA6DB" w:rsidR="00412BFD" w:rsidRPr="00F537C2" w:rsidRDefault="00412BFD" w:rsidP="00084C8B">
            <w:pPr>
              <w:jc w:val="center"/>
              <w:rPr>
                <w:rFonts w:cs="Calibri"/>
                <w:sz w:val="20"/>
                <w:szCs w:val="20"/>
              </w:rPr>
            </w:pPr>
            <w:r w:rsidRPr="00F537C2">
              <w:rPr>
                <w:rFonts w:cs="Calibri"/>
                <w:sz w:val="20"/>
                <w:szCs w:val="20"/>
              </w:rPr>
              <w:t xml:space="preserve">Mim, I.Z., Rayhan, M.G.S. and </w:t>
            </w:r>
            <w:proofErr w:type="spellStart"/>
            <w:r w:rsidRPr="00F537C2">
              <w:rPr>
                <w:rFonts w:cs="Calibri"/>
                <w:sz w:val="20"/>
                <w:szCs w:val="20"/>
              </w:rPr>
              <w:t>Syduzzaman</w:t>
            </w:r>
            <w:proofErr w:type="spellEnd"/>
            <w:r w:rsidRPr="00F537C2">
              <w:rPr>
                <w:rFonts w:cs="Calibri"/>
                <w:sz w:val="20"/>
                <w:szCs w:val="20"/>
              </w:rPr>
              <w:t>, M.</w:t>
            </w:r>
          </w:p>
        </w:tc>
        <w:tc>
          <w:tcPr>
            <w:tcW w:w="0" w:type="auto"/>
          </w:tcPr>
          <w:p w14:paraId="22F9E238" w14:textId="481FFB1F" w:rsidR="00412BFD" w:rsidRPr="00F537C2" w:rsidRDefault="00412BFD" w:rsidP="00084C8B">
            <w:pPr>
              <w:jc w:val="center"/>
              <w:rPr>
                <w:rFonts w:cs="Calibri"/>
                <w:sz w:val="20"/>
                <w:szCs w:val="20"/>
              </w:rPr>
            </w:pPr>
            <w:r w:rsidRPr="00F537C2">
              <w:rPr>
                <w:rFonts w:cs="Calibri"/>
                <w:sz w:val="20"/>
                <w:szCs w:val="20"/>
              </w:rPr>
              <w:t>2024</w:t>
            </w:r>
          </w:p>
        </w:tc>
        <w:tc>
          <w:tcPr>
            <w:tcW w:w="0" w:type="auto"/>
          </w:tcPr>
          <w:p w14:paraId="67683411" w14:textId="0DF1ACC1" w:rsidR="00412BFD" w:rsidRPr="00F537C2" w:rsidRDefault="00412BFD" w:rsidP="00084C8B">
            <w:pPr>
              <w:jc w:val="center"/>
              <w:rPr>
                <w:rFonts w:cs="Calibri"/>
                <w:i/>
                <w:iCs/>
                <w:sz w:val="20"/>
                <w:szCs w:val="20"/>
              </w:rPr>
            </w:pPr>
            <w:r w:rsidRPr="00F537C2">
              <w:rPr>
                <w:rFonts w:cs="Calibri"/>
                <w:sz w:val="20"/>
                <w:szCs w:val="20"/>
              </w:rPr>
              <w:t>Prospects and current scenario of Industry 4.0 in Bangladeshi textile and apparel industry</w:t>
            </w:r>
          </w:p>
        </w:tc>
        <w:tc>
          <w:tcPr>
            <w:tcW w:w="0" w:type="auto"/>
          </w:tcPr>
          <w:p w14:paraId="23A25315" w14:textId="0B7D2F73" w:rsidR="00412BFD" w:rsidRPr="00F537C2" w:rsidRDefault="00412BFD" w:rsidP="00084C8B">
            <w:pPr>
              <w:jc w:val="center"/>
              <w:rPr>
                <w:rFonts w:cs="Calibri"/>
                <w:i/>
                <w:iCs/>
                <w:sz w:val="20"/>
                <w:szCs w:val="20"/>
              </w:rPr>
            </w:pPr>
            <w:proofErr w:type="spellStart"/>
            <w:r w:rsidRPr="00F537C2">
              <w:rPr>
                <w:rFonts w:cs="Calibri"/>
                <w:sz w:val="20"/>
                <w:szCs w:val="20"/>
              </w:rPr>
              <w:t>Heliyon</w:t>
            </w:r>
            <w:proofErr w:type="spellEnd"/>
          </w:p>
        </w:tc>
        <w:tc>
          <w:tcPr>
            <w:tcW w:w="0" w:type="auto"/>
          </w:tcPr>
          <w:p w14:paraId="255A1D7A" w14:textId="5C91FF41" w:rsidR="00412BFD" w:rsidRPr="00F537C2" w:rsidRDefault="00412BFD" w:rsidP="00084C8B">
            <w:pPr>
              <w:jc w:val="center"/>
              <w:rPr>
                <w:rFonts w:cs="Calibri"/>
                <w:sz w:val="20"/>
                <w:szCs w:val="20"/>
              </w:rPr>
            </w:pPr>
            <w:r w:rsidRPr="00F537C2">
              <w:rPr>
                <w:rFonts w:cs="Calibri"/>
                <w:sz w:val="20"/>
                <w:szCs w:val="20"/>
              </w:rPr>
              <w:t>Assesses Industry 4.0 readiness and capability gaps in Bangladesh’s textile and apparel sector</w:t>
            </w:r>
          </w:p>
        </w:tc>
        <w:tc>
          <w:tcPr>
            <w:tcW w:w="0" w:type="auto"/>
          </w:tcPr>
          <w:p w14:paraId="0D29AACA" w14:textId="67FA4E75" w:rsidR="00412BFD" w:rsidRPr="00F537C2" w:rsidRDefault="00412BFD" w:rsidP="00084C8B">
            <w:pPr>
              <w:jc w:val="center"/>
              <w:rPr>
                <w:rFonts w:cs="Calibri"/>
                <w:sz w:val="20"/>
                <w:szCs w:val="20"/>
              </w:rPr>
            </w:pPr>
            <w:r w:rsidRPr="00F537C2">
              <w:rPr>
                <w:rFonts w:cs="Calibri"/>
                <w:sz w:val="20"/>
                <w:szCs w:val="20"/>
              </w:rPr>
              <w:t>VDMA Industry 4.0 Readiness Model</w:t>
            </w:r>
          </w:p>
        </w:tc>
        <w:tc>
          <w:tcPr>
            <w:tcW w:w="0" w:type="auto"/>
          </w:tcPr>
          <w:p w14:paraId="1289B637" w14:textId="08A0C349" w:rsidR="00412BFD" w:rsidRPr="00F537C2" w:rsidRDefault="00412BFD" w:rsidP="00084C8B">
            <w:pPr>
              <w:jc w:val="center"/>
              <w:rPr>
                <w:rFonts w:cs="Calibri"/>
                <w:sz w:val="20"/>
                <w:szCs w:val="20"/>
              </w:rPr>
            </w:pPr>
            <w:r w:rsidRPr="00F537C2">
              <w:rPr>
                <w:rFonts w:cs="Calibri"/>
                <w:sz w:val="20"/>
                <w:szCs w:val="20"/>
              </w:rPr>
              <w:t xml:space="preserve">Quantitative/ Mixed analysis (survey of 142 factories; </w:t>
            </w:r>
            <w:proofErr w:type="spellStart"/>
            <w:r w:rsidRPr="00F537C2">
              <w:rPr>
                <w:rFonts w:cs="Calibri"/>
                <w:sz w:val="20"/>
                <w:szCs w:val="20"/>
              </w:rPr>
              <w:t>SmartPLS</w:t>
            </w:r>
            <w:proofErr w:type="spellEnd"/>
            <w:r w:rsidRPr="00F537C2">
              <w:rPr>
                <w:rFonts w:cs="Calibri"/>
                <w:sz w:val="20"/>
                <w:szCs w:val="20"/>
              </w:rPr>
              <w:t xml:space="preserve"> and SPSS)</w:t>
            </w:r>
          </w:p>
        </w:tc>
        <w:tc>
          <w:tcPr>
            <w:tcW w:w="0" w:type="auto"/>
          </w:tcPr>
          <w:p w14:paraId="4820239D" w14:textId="1A7086C3" w:rsidR="00412BFD" w:rsidRPr="00F537C2" w:rsidRDefault="00412BFD" w:rsidP="00084C8B">
            <w:pPr>
              <w:jc w:val="center"/>
              <w:rPr>
                <w:rFonts w:cs="Calibri"/>
                <w:sz w:val="20"/>
                <w:szCs w:val="20"/>
              </w:rPr>
            </w:pPr>
            <w:r w:rsidRPr="00F537C2">
              <w:rPr>
                <w:rFonts w:cs="Calibri"/>
                <w:sz w:val="20"/>
                <w:szCs w:val="20"/>
              </w:rPr>
              <w:t>Industry 4.0 maturity remains low; infrastructure, IT training and management commitment are weak in many firms</w:t>
            </w:r>
          </w:p>
        </w:tc>
        <w:tc>
          <w:tcPr>
            <w:tcW w:w="0" w:type="auto"/>
          </w:tcPr>
          <w:p w14:paraId="14030A64" w14:textId="69EEA601" w:rsidR="00412BFD" w:rsidRPr="00F537C2" w:rsidRDefault="00412BFD" w:rsidP="00084C8B">
            <w:pPr>
              <w:jc w:val="center"/>
              <w:rPr>
                <w:rFonts w:cs="Calibri"/>
                <w:sz w:val="20"/>
                <w:szCs w:val="20"/>
              </w:rPr>
            </w:pPr>
            <w:r w:rsidRPr="00F537C2">
              <w:rPr>
                <w:rFonts w:cs="Calibri"/>
                <w:sz w:val="20"/>
                <w:szCs w:val="20"/>
              </w:rPr>
              <w:t>Future studies should compare readiness across firm size and organisational type</w:t>
            </w:r>
          </w:p>
        </w:tc>
        <w:tc>
          <w:tcPr>
            <w:tcW w:w="0" w:type="auto"/>
          </w:tcPr>
          <w:p w14:paraId="53B25553" w14:textId="036352ED" w:rsidR="00412BFD" w:rsidRPr="00F537C2" w:rsidRDefault="00412BFD" w:rsidP="00084C8B">
            <w:pPr>
              <w:jc w:val="center"/>
              <w:rPr>
                <w:rFonts w:cs="Calibri"/>
                <w:sz w:val="20"/>
                <w:szCs w:val="20"/>
              </w:rPr>
            </w:pPr>
            <w:r w:rsidRPr="00F537C2">
              <w:rPr>
                <w:rFonts w:cs="Calibri"/>
                <w:sz w:val="20"/>
                <w:szCs w:val="20"/>
              </w:rPr>
              <w:t xml:space="preserve">Directly relevant for examining how infrastructure, training and managerial support shape digital </w:t>
            </w:r>
            <w:r w:rsidRPr="00F537C2">
              <w:rPr>
                <w:rFonts w:cs="Calibri"/>
                <w:sz w:val="20"/>
                <w:szCs w:val="20"/>
              </w:rPr>
              <w:lastRenderedPageBreak/>
              <w:t>transformation outcomes</w:t>
            </w:r>
          </w:p>
        </w:tc>
      </w:tr>
      <w:tr w:rsidR="00412BFD" w:rsidRPr="00F537C2" w14:paraId="713204A1" w14:textId="77777777" w:rsidTr="0008020E">
        <w:tc>
          <w:tcPr>
            <w:tcW w:w="0" w:type="auto"/>
          </w:tcPr>
          <w:p w14:paraId="507AA31A" w14:textId="14710A6B" w:rsidR="00412BFD" w:rsidRPr="00F537C2" w:rsidRDefault="00412BFD" w:rsidP="00084C8B">
            <w:pPr>
              <w:jc w:val="center"/>
              <w:rPr>
                <w:rFonts w:cs="Calibri"/>
                <w:sz w:val="20"/>
                <w:szCs w:val="20"/>
              </w:rPr>
            </w:pPr>
            <w:r w:rsidRPr="00F537C2">
              <w:rPr>
                <w:rFonts w:cs="Calibri"/>
                <w:sz w:val="20"/>
                <w:szCs w:val="20"/>
              </w:rPr>
              <w:lastRenderedPageBreak/>
              <w:t>Ahad, T. and Busch, P.</w:t>
            </w:r>
          </w:p>
        </w:tc>
        <w:tc>
          <w:tcPr>
            <w:tcW w:w="0" w:type="auto"/>
          </w:tcPr>
          <w:p w14:paraId="0BCFFCF5" w14:textId="4FA966D0" w:rsidR="00412BFD" w:rsidRPr="00F537C2" w:rsidRDefault="00412BFD" w:rsidP="00084C8B">
            <w:pPr>
              <w:jc w:val="center"/>
              <w:rPr>
                <w:rFonts w:cs="Calibri"/>
                <w:sz w:val="20"/>
                <w:szCs w:val="20"/>
              </w:rPr>
            </w:pPr>
            <w:r w:rsidRPr="00F537C2">
              <w:rPr>
                <w:rFonts w:cs="Calibri"/>
                <w:sz w:val="20"/>
                <w:szCs w:val="20"/>
              </w:rPr>
              <w:t>2024</w:t>
            </w:r>
          </w:p>
        </w:tc>
        <w:tc>
          <w:tcPr>
            <w:tcW w:w="0" w:type="auto"/>
          </w:tcPr>
          <w:p w14:paraId="4527F4AE" w14:textId="30DA1F64" w:rsidR="00412BFD" w:rsidRPr="00F537C2" w:rsidRDefault="00412BFD" w:rsidP="00084C8B">
            <w:pPr>
              <w:jc w:val="center"/>
              <w:rPr>
                <w:rFonts w:cs="Calibri"/>
                <w:i/>
                <w:iCs/>
                <w:sz w:val="20"/>
                <w:szCs w:val="20"/>
              </w:rPr>
            </w:pPr>
            <w:r w:rsidRPr="00F537C2">
              <w:rPr>
                <w:rFonts w:cs="Calibri"/>
                <w:sz w:val="20"/>
                <w:szCs w:val="20"/>
              </w:rPr>
              <w:t>Exploring the factors influencing Mobile-based Ubiquitous System adoption in the Bangladesh RMG sector: A view through DOI and TOE</w:t>
            </w:r>
          </w:p>
        </w:tc>
        <w:tc>
          <w:tcPr>
            <w:tcW w:w="0" w:type="auto"/>
          </w:tcPr>
          <w:p w14:paraId="28E2A176" w14:textId="3AF31366" w:rsidR="00412BFD" w:rsidRPr="00F537C2" w:rsidRDefault="00412BFD" w:rsidP="00084C8B">
            <w:pPr>
              <w:jc w:val="center"/>
              <w:rPr>
                <w:rFonts w:cs="Calibri"/>
                <w:i/>
                <w:iCs/>
                <w:sz w:val="20"/>
                <w:szCs w:val="20"/>
              </w:rPr>
            </w:pPr>
            <w:r w:rsidRPr="00F537C2">
              <w:rPr>
                <w:rFonts w:cs="Calibri"/>
                <w:sz w:val="20"/>
                <w:szCs w:val="20"/>
              </w:rPr>
              <w:t>The Electronic Journal of Information Systems in Developing Countries</w:t>
            </w:r>
          </w:p>
        </w:tc>
        <w:tc>
          <w:tcPr>
            <w:tcW w:w="0" w:type="auto"/>
          </w:tcPr>
          <w:p w14:paraId="1958F513" w14:textId="1A3C0241" w:rsidR="00412BFD" w:rsidRPr="00F537C2" w:rsidRDefault="00412BFD" w:rsidP="00084C8B">
            <w:pPr>
              <w:jc w:val="center"/>
              <w:rPr>
                <w:rFonts w:cs="Calibri"/>
                <w:sz w:val="20"/>
                <w:szCs w:val="20"/>
              </w:rPr>
            </w:pPr>
            <w:r w:rsidRPr="00F537C2">
              <w:rPr>
                <w:rFonts w:cs="Calibri"/>
                <w:sz w:val="20"/>
                <w:szCs w:val="20"/>
              </w:rPr>
              <w:t>Explores organisational and technological factors affecting mobile-based system adoption in Bangladesh RMG firms</w:t>
            </w:r>
          </w:p>
        </w:tc>
        <w:tc>
          <w:tcPr>
            <w:tcW w:w="0" w:type="auto"/>
          </w:tcPr>
          <w:p w14:paraId="04BE9F24" w14:textId="0B2F350F" w:rsidR="00412BFD" w:rsidRPr="00F537C2" w:rsidRDefault="00412BFD" w:rsidP="00084C8B">
            <w:pPr>
              <w:jc w:val="center"/>
              <w:rPr>
                <w:rFonts w:cs="Calibri"/>
                <w:sz w:val="20"/>
                <w:szCs w:val="20"/>
              </w:rPr>
            </w:pPr>
            <w:r w:rsidRPr="00F537C2">
              <w:rPr>
                <w:rFonts w:cs="Calibri"/>
                <w:sz w:val="20"/>
                <w:szCs w:val="20"/>
              </w:rPr>
              <w:t>Diffusion of Innovation (DOI); Technology–Organisation–Environment (TOE)</w:t>
            </w:r>
          </w:p>
        </w:tc>
        <w:tc>
          <w:tcPr>
            <w:tcW w:w="0" w:type="auto"/>
          </w:tcPr>
          <w:p w14:paraId="1FEBD543" w14:textId="2D1331D4" w:rsidR="00412BFD" w:rsidRPr="00F537C2" w:rsidRDefault="00412BFD" w:rsidP="00084C8B">
            <w:pPr>
              <w:jc w:val="center"/>
              <w:rPr>
                <w:rFonts w:cs="Calibri"/>
                <w:sz w:val="20"/>
                <w:szCs w:val="20"/>
              </w:rPr>
            </w:pPr>
            <w:r w:rsidRPr="00F537C2">
              <w:rPr>
                <w:rFonts w:cs="Calibri"/>
                <w:sz w:val="20"/>
                <w:szCs w:val="20"/>
              </w:rPr>
              <w:t>Mixed methods (interviews and survey-based evidence)</w:t>
            </w:r>
          </w:p>
        </w:tc>
        <w:tc>
          <w:tcPr>
            <w:tcW w:w="0" w:type="auto"/>
          </w:tcPr>
          <w:p w14:paraId="3561331F" w14:textId="546B6064" w:rsidR="00412BFD" w:rsidRPr="00F537C2" w:rsidRDefault="00412BFD" w:rsidP="00084C8B">
            <w:pPr>
              <w:jc w:val="center"/>
              <w:rPr>
                <w:rFonts w:cs="Calibri"/>
                <w:sz w:val="20"/>
                <w:szCs w:val="20"/>
              </w:rPr>
            </w:pPr>
            <w:r w:rsidRPr="00F537C2">
              <w:rPr>
                <w:rFonts w:cs="Calibri"/>
                <w:sz w:val="20"/>
                <w:szCs w:val="20"/>
              </w:rPr>
              <w:t>Top-management support, organisational IT capability and technological readiness enable adoption; smaller firms face stronger resource constraints</w:t>
            </w:r>
          </w:p>
        </w:tc>
        <w:tc>
          <w:tcPr>
            <w:tcW w:w="0" w:type="auto"/>
          </w:tcPr>
          <w:p w14:paraId="6CF3068C" w14:textId="365DB605" w:rsidR="00412BFD" w:rsidRPr="00F537C2" w:rsidRDefault="00412BFD" w:rsidP="00084C8B">
            <w:pPr>
              <w:jc w:val="center"/>
              <w:rPr>
                <w:rFonts w:cs="Calibri"/>
                <w:sz w:val="20"/>
                <w:szCs w:val="20"/>
              </w:rPr>
            </w:pPr>
            <w:r w:rsidRPr="00F537C2">
              <w:rPr>
                <w:rFonts w:cs="Calibri"/>
                <w:sz w:val="20"/>
                <w:szCs w:val="20"/>
              </w:rPr>
              <w:t>More research is needed on differences between small, medium and large firms</w:t>
            </w:r>
          </w:p>
        </w:tc>
        <w:tc>
          <w:tcPr>
            <w:tcW w:w="0" w:type="auto"/>
          </w:tcPr>
          <w:p w14:paraId="424F2457" w14:textId="441CA18D" w:rsidR="00412BFD" w:rsidRPr="00F537C2" w:rsidRDefault="00412BFD" w:rsidP="00084C8B">
            <w:pPr>
              <w:jc w:val="center"/>
              <w:rPr>
                <w:rFonts w:cs="Calibri"/>
                <w:sz w:val="20"/>
                <w:szCs w:val="20"/>
              </w:rPr>
            </w:pPr>
            <w:r w:rsidRPr="00F537C2">
              <w:rPr>
                <w:rFonts w:cs="Calibri"/>
                <w:sz w:val="20"/>
                <w:szCs w:val="20"/>
              </w:rPr>
              <w:t>Very strong for linking organisational capability with technology adoption and strategic implementation in Bangladesh RMG firms</w:t>
            </w:r>
          </w:p>
        </w:tc>
      </w:tr>
      <w:tr w:rsidR="00412BFD" w:rsidRPr="00F537C2" w14:paraId="56592253" w14:textId="77777777" w:rsidTr="0008020E">
        <w:tc>
          <w:tcPr>
            <w:tcW w:w="0" w:type="auto"/>
          </w:tcPr>
          <w:p w14:paraId="0AE96DB2" w14:textId="196E7FDB" w:rsidR="00412BFD" w:rsidRPr="00F537C2" w:rsidRDefault="00412BFD" w:rsidP="00084C8B">
            <w:pPr>
              <w:jc w:val="center"/>
              <w:rPr>
                <w:rFonts w:cs="Calibri"/>
                <w:sz w:val="20"/>
                <w:szCs w:val="20"/>
              </w:rPr>
            </w:pPr>
            <w:r w:rsidRPr="00F537C2">
              <w:rPr>
                <w:rFonts w:cs="Calibri"/>
                <w:sz w:val="20"/>
                <w:szCs w:val="20"/>
              </w:rPr>
              <w:t>Khan, M.M.A. et al.</w:t>
            </w:r>
          </w:p>
        </w:tc>
        <w:tc>
          <w:tcPr>
            <w:tcW w:w="0" w:type="auto"/>
          </w:tcPr>
          <w:p w14:paraId="38220128" w14:textId="3F2BC209" w:rsidR="00412BFD" w:rsidRPr="00F537C2" w:rsidRDefault="00412BFD" w:rsidP="00084C8B">
            <w:pPr>
              <w:jc w:val="center"/>
              <w:rPr>
                <w:rFonts w:cs="Calibri"/>
                <w:sz w:val="20"/>
                <w:szCs w:val="20"/>
              </w:rPr>
            </w:pPr>
            <w:r w:rsidRPr="00F537C2">
              <w:rPr>
                <w:rFonts w:cs="Calibri"/>
                <w:sz w:val="20"/>
                <w:szCs w:val="20"/>
              </w:rPr>
              <w:t>2024</w:t>
            </w:r>
          </w:p>
        </w:tc>
        <w:tc>
          <w:tcPr>
            <w:tcW w:w="0" w:type="auto"/>
          </w:tcPr>
          <w:p w14:paraId="0B933DEA" w14:textId="0CBFA612" w:rsidR="00412BFD" w:rsidRPr="00F537C2" w:rsidRDefault="00412BFD" w:rsidP="00084C8B">
            <w:pPr>
              <w:jc w:val="center"/>
              <w:rPr>
                <w:rFonts w:cs="Calibri"/>
                <w:i/>
                <w:iCs/>
                <w:sz w:val="20"/>
                <w:szCs w:val="20"/>
              </w:rPr>
            </w:pPr>
            <w:r w:rsidRPr="00F537C2">
              <w:rPr>
                <w:rFonts w:cs="Calibri"/>
                <w:sz w:val="20"/>
                <w:szCs w:val="20"/>
              </w:rPr>
              <w:t xml:space="preserve">Critical barriers to adopt sustainable manufacturing practices in medium-sized ready-made garment </w:t>
            </w:r>
            <w:r w:rsidRPr="00F537C2">
              <w:rPr>
                <w:rFonts w:cs="Calibri"/>
                <w:sz w:val="20"/>
                <w:szCs w:val="20"/>
              </w:rPr>
              <w:lastRenderedPageBreak/>
              <w:t>manufacturing enterprises and their mitigation strategies</w:t>
            </w:r>
          </w:p>
        </w:tc>
        <w:tc>
          <w:tcPr>
            <w:tcW w:w="0" w:type="auto"/>
          </w:tcPr>
          <w:p w14:paraId="2ABB0071" w14:textId="2F52A900" w:rsidR="00412BFD" w:rsidRPr="00F537C2" w:rsidRDefault="00412BFD" w:rsidP="00084C8B">
            <w:pPr>
              <w:jc w:val="center"/>
              <w:rPr>
                <w:rFonts w:cs="Calibri"/>
                <w:i/>
                <w:iCs/>
                <w:sz w:val="20"/>
                <w:szCs w:val="20"/>
              </w:rPr>
            </w:pPr>
            <w:proofErr w:type="spellStart"/>
            <w:r w:rsidRPr="00F537C2">
              <w:rPr>
                <w:rFonts w:cs="Calibri"/>
                <w:sz w:val="20"/>
                <w:szCs w:val="20"/>
              </w:rPr>
              <w:lastRenderedPageBreak/>
              <w:t>Heliyon</w:t>
            </w:r>
            <w:proofErr w:type="spellEnd"/>
          </w:p>
        </w:tc>
        <w:tc>
          <w:tcPr>
            <w:tcW w:w="0" w:type="auto"/>
          </w:tcPr>
          <w:p w14:paraId="630CBEFF" w14:textId="112A4224" w:rsidR="00412BFD" w:rsidRPr="00F537C2" w:rsidRDefault="00412BFD" w:rsidP="00084C8B">
            <w:pPr>
              <w:jc w:val="center"/>
              <w:rPr>
                <w:rFonts w:cs="Calibri"/>
                <w:sz w:val="20"/>
                <w:szCs w:val="20"/>
              </w:rPr>
            </w:pPr>
            <w:r w:rsidRPr="00F537C2">
              <w:rPr>
                <w:rFonts w:cs="Calibri"/>
                <w:sz w:val="20"/>
                <w:szCs w:val="20"/>
              </w:rPr>
              <w:t>Identifies barriers that hinder transformation and capability development in medium-sized RMG enterprises</w:t>
            </w:r>
          </w:p>
        </w:tc>
        <w:tc>
          <w:tcPr>
            <w:tcW w:w="0" w:type="auto"/>
          </w:tcPr>
          <w:p w14:paraId="7B083591" w14:textId="1D380A17" w:rsidR="00412BFD" w:rsidRPr="00F537C2" w:rsidRDefault="00412BFD" w:rsidP="00084C8B">
            <w:pPr>
              <w:jc w:val="center"/>
              <w:rPr>
                <w:rFonts w:cs="Calibri"/>
                <w:sz w:val="20"/>
                <w:szCs w:val="20"/>
              </w:rPr>
            </w:pPr>
            <w:r w:rsidRPr="00F537C2">
              <w:rPr>
                <w:rFonts w:cs="Calibri"/>
                <w:sz w:val="20"/>
                <w:szCs w:val="20"/>
              </w:rPr>
              <w:t>Barrier-analysis framework / sustainable manufacturing perspective</w:t>
            </w:r>
          </w:p>
        </w:tc>
        <w:tc>
          <w:tcPr>
            <w:tcW w:w="0" w:type="auto"/>
          </w:tcPr>
          <w:p w14:paraId="04FC0253" w14:textId="09E7D1E0" w:rsidR="00412BFD" w:rsidRPr="00F537C2" w:rsidRDefault="00412BFD" w:rsidP="00084C8B">
            <w:pPr>
              <w:jc w:val="center"/>
              <w:rPr>
                <w:rFonts w:cs="Calibri"/>
                <w:sz w:val="20"/>
                <w:szCs w:val="20"/>
              </w:rPr>
            </w:pPr>
            <w:r w:rsidRPr="00F537C2">
              <w:rPr>
                <w:rFonts w:cs="Calibri"/>
                <w:sz w:val="20"/>
                <w:szCs w:val="20"/>
              </w:rPr>
              <w:t>Literature review + expert opinion + Fuzzy Delphi Method</w:t>
            </w:r>
          </w:p>
        </w:tc>
        <w:tc>
          <w:tcPr>
            <w:tcW w:w="0" w:type="auto"/>
          </w:tcPr>
          <w:p w14:paraId="52F1ED5D" w14:textId="1D6B36B9" w:rsidR="00412BFD" w:rsidRPr="00F537C2" w:rsidRDefault="00412BFD" w:rsidP="00084C8B">
            <w:pPr>
              <w:jc w:val="center"/>
              <w:rPr>
                <w:rFonts w:cs="Calibri"/>
                <w:sz w:val="20"/>
                <w:szCs w:val="20"/>
              </w:rPr>
            </w:pPr>
            <w:r w:rsidRPr="00F537C2">
              <w:rPr>
                <w:rFonts w:cs="Calibri"/>
                <w:sz w:val="20"/>
                <w:szCs w:val="20"/>
              </w:rPr>
              <w:t xml:space="preserve">Financial limitations, lack of information, weak supplier commitment and capability constraints block effective </w:t>
            </w:r>
            <w:r w:rsidRPr="00F537C2">
              <w:rPr>
                <w:rFonts w:cs="Calibri"/>
                <w:sz w:val="20"/>
                <w:szCs w:val="20"/>
              </w:rPr>
              <w:lastRenderedPageBreak/>
              <w:t>transformation</w:t>
            </w:r>
          </w:p>
        </w:tc>
        <w:tc>
          <w:tcPr>
            <w:tcW w:w="0" w:type="auto"/>
          </w:tcPr>
          <w:p w14:paraId="262BE001" w14:textId="351F2176" w:rsidR="00412BFD" w:rsidRPr="00F537C2" w:rsidRDefault="00412BFD" w:rsidP="00084C8B">
            <w:pPr>
              <w:jc w:val="center"/>
              <w:rPr>
                <w:rFonts w:cs="Calibri"/>
                <w:sz w:val="20"/>
                <w:szCs w:val="20"/>
              </w:rPr>
            </w:pPr>
            <w:r w:rsidRPr="00F537C2">
              <w:rPr>
                <w:rFonts w:cs="Calibri"/>
                <w:sz w:val="20"/>
                <w:szCs w:val="20"/>
              </w:rPr>
              <w:lastRenderedPageBreak/>
              <w:t>More implementation-focused and longitudinal research is required</w:t>
            </w:r>
          </w:p>
        </w:tc>
        <w:tc>
          <w:tcPr>
            <w:tcW w:w="0" w:type="auto"/>
          </w:tcPr>
          <w:p w14:paraId="7C3D4A52" w14:textId="065385EF" w:rsidR="00412BFD" w:rsidRPr="00F537C2" w:rsidRDefault="00412BFD" w:rsidP="00084C8B">
            <w:pPr>
              <w:jc w:val="center"/>
              <w:rPr>
                <w:rFonts w:cs="Calibri"/>
                <w:sz w:val="20"/>
                <w:szCs w:val="20"/>
              </w:rPr>
            </w:pPr>
            <w:r w:rsidRPr="00F537C2">
              <w:rPr>
                <w:rFonts w:cs="Calibri"/>
                <w:sz w:val="20"/>
                <w:szCs w:val="20"/>
              </w:rPr>
              <w:t xml:space="preserve">Relevant because it shows how organisational and technological capabilities affect strategic adoption in </w:t>
            </w:r>
            <w:r w:rsidRPr="00F537C2">
              <w:rPr>
                <w:rFonts w:cs="Calibri"/>
                <w:sz w:val="20"/>
                <w:szCs w:val="20"/>
              </w:rPr>
              <w:lastRenderedPageBreak/>
              <w:t>medium-sized garment firms</w:t>
            </w:r>
          </w:p>
        </w:tc>
      </w:tr>
      <w:tr w:rsidR="00412BFD" w:rsidRPr="00F537C2" w14:paraId="49C0F31C" w14:textId="77777777" w:rsidTr="0008020E">
        <w:tc>
          <w:tcPr>
            <w:tcW w:w="0" w:type="auto"/>
          </w:tcPr>
          <w:p w14:paraId="1BA4E40E" w14:textId="4D45E20A" w:rsidR="00412BFD" w:rsidRPr="00F537C2" w:rsidRDefault="00412BFD" w:rsidP="00084C8B">
            <w:pPr>
              <w:jc w:val="center"/>
              <w:rPr>
                <w:rFonts w:cs="Calibri"/>
                <w:sz w:val="20"/>
                <w:szCs w:val="20"/>
              </w:rPr>
            </w:pPr>
            <w:r w:rsidRPr="00F537C2">
              <w:rPr>
                <w:rFonts w:cs="Calibri"/>
                <w:sz w:val="20"/>
                <w:szCs w:val="20"/>
              </w:rPr>
              <w:lastRenderedPageBreak/>
              <w:t>Salman, S. et al.</w:t>
            </w:r>
          </w:p>
        </w:tc>
        <w:tc>
          <w:tcPr>
            <w:tcW w:w="0" w:type="auto"/>
          </w:tcPr>
          <w:p w14:paraId="1FCDB399" w14:textId="0CFD66AA" w:rsidR="00412BFD" w:rsidRPr="00F537C2" w:rsidRDefault="00412BFD" w:rsidP="00084C8B">
            <w:pPr>
              <w:jc w:val="center"/>
              <w:rPr>
                <w:rFonts w:cs="Calibri"/>
                <w:sz w:val="20"/>
                <w:szCs w:val="20"/>
              </w:rPr>
            </w:pPr>
            <w:r w:rsidRPr="00F537C2">
              <w:rPr>
                <w:rFonts w:cs="Calibri"/>
                <w:sz w:val="20"/>
                <w:szCs w:val="20"/>
              </w:rPr>
              <w:t>2024</w:t>
            </w:r>
          </w:p>
        </w:tc>
        <w:tc>
          <w:tcPr>
            <w:tcW w:w="0" w:type="auto"/>
          </w:tcPr>
          <w:p w14:paraId="316FA523" w14:textId="705830BE" w:rsidR="00412BFD" w:rsidRPr="00F537C2" w:rsidRDefault="00412BFD" w:rsidP="00084C8B">
            <w:pPr>
              <w:jc w:val="center"/>
              <w:rPr>
                <w:rFonts w:cs="Calibri"/>
                <w:i/>
                <w:iCs/>
                <w:sz w:val="20"/>
                <w:szCs w:val="20"/>
              </w:rPr>
            </w:pPr>
            <w:proofErr w:type="spellStart"/>
            <w:r w:rsidRPr="00F537C2">
              <w:rPr>
                <w:rFonts w:cs="Calibri"/>
                <w:sz w:val="20"/>
                <w:szCs w:val="20"/>
              </w:rPr>
              <w:t>Analyzing</w:t>
            </w:r>
            <w:proofErr w:type="spellEnd"/>
            <w:r w:rsidRPr="00F537C2">
              <w:rPr>
                <w:rFonts w:cs="Calibri"/>
                <w:sz w:val="20"/>
                <w:szCs w:val="20"/>
              </w:rPr>
              <w:t xml:space="preserve"> the key barriers of adopting Industry 4.0 in Bangladesh’s ready-made garment industry: an emerging economy example</w:t>
            </w:r>
          </w:p>
        </w:tc>
        <w:tc>
          <w:tcPr>
            <w:tcW w:w="0" w:type="auto"/>
          </w:tcPr>
          <w:p w14:paraId="231EFE2B" w14:textId="0252D094" w:rsidR="00412BFD" w:rsidRPr="00F537C2" w:rsidRDefault="00412BFD" w:rsidP="00084C8B">
            <w:pPr>
              <w:jc w:val="center"/>
              <w:rPr>
                <w:rFonts w:cs="Calibri"/>
                <w:i/>
                <w:iCs/>
                <w:sz w:val="20"/>
                <w:szCs w:val="20"/>
              </w:rPr>
            </w:pPr>
            <w:r w:rsidRPr="00F537C2">
              <w:rPr>
                <w:rFonts w:cs="Calibri"/>
                <w:sz w:val="20"/>
                <w:szCs w:val="20"/>
              </w:rPr>
              <w:t>International Journal of Industrial Engineering and Operations Management</w:t>
            </w:r>
          </w:p>
        </w:tc>
        <w:tc>
          <w:tcPr>
            <w:tcW w:w="0" w:type="auto"/>
          </w:tcPr>
          <w:p w14:paraId="770971EA" w14:textId="3E187271" w:rsidR="00412BFD" w:rsidRPr="00F537C2" w:rsidRDefault="00412BFD" w:rsidP="00084C8B">
            <w:pPr>
              <w:jc w:val="center"/>
              <w:rPr>
                <w:rFonts w:cs="Calibri"/>
                <w:sz w:val="20"/>
                <w:szCs w:val="20"/>
              </w:rPr>
            </w:pPr>
            <w:r w:rsidRPr="00F537C2">
              <w:rPr>
                <w:rFonts w:cs="Calibri"/>
                <w:sz w:val="20"/>
                <w:szCs w:val="20"/>
              </w:rPr>
              <w:t>Examines the major barriers preventing Industry 4.0 adoption in Bangladesh’s RMG sector</w:t>
            </w:r>
          </w:p>
        </w:tc>
        <w:tc>
          <w:tcPr>
            <w:tcW w:w="0" w:type="auto"/>
          </w:tcPr>
          <w:p w14:paraId="406403FC" w14:textId="4AEB2721" w:rsidR="00412BFD" w:rsidRPr="00F537C2" w:rsidRDefault="00412BFD" w:rsidP="00084C8B">
            <w:pPr>
              <w:jc w:val="center"/>
              <w:rPr>
                <w:rFonts w:cs="Calibri"/>
                <w:sz w:val="20"/>
                <w:szCs w:val="20"/>
              </w:rPr>
            </w:pPr>
            <w:r w:rsidRPr="00F537C2">
              <w:rPr>
                <w:rFonts w:cs="Calibri"/>
                <w:sz w:val="20"/>
                <w:szCs w:val="20"/>
              </w:rPr>
              <w:t>Industry 4.0 adoption / barrier framework</w:t>
            </w:r>
          </w:p>
        </w:tc>
        <w:tc>
          <w:tcPr>
            <w:tcW w:w="0" w:type="auto"/>
          </w:tcPr>
          <w:p w14:paraId="57F9BCA0" w14:textId="3A48F1CF" w:rsidR="00412BFD" w:rsidRPr="00F537C2" w:rsidRDefault="00412BFD" w:rsidP="00084C8B">
            <w:pPr>
              <w:jc w:val="center"/>
              <w:rPr>
                <w:rFonts w:cs="Calibri"/>
                <w:sz w:val="20"/>
                <w:szCs w:val="20"/>
              </w:rPr>
            </w:pPr>
            <w:r w:rsidRPr="00F537C2">
              <w:rPr>
                <w:rFonts w:cs="Calibri"/>
                <w:sz w:val="20"/>
                <w:szCs w:val="20"/>
              </w:rPr>
              <w:t>Delphi method and DEMATEL analysis</w:t>
            </w:r>
          </w:p>
        </w:tc>
        <w:tc>
          <w:tcPr>
            <w:tcW w:w="0" w:type="auto"/>
          </w:tcPr>
          <w:p w14:paraId="22C63D6A" w14:textId="1B715D5B" w:rsidR="00412BFD" w:rsidRPr="00F537C2" w:rsidRDefault="00412BFD" w:rsidP="00084C8B">
            <w:pPr>
              <w:jc w:val="center"/>
              <w:rPr>
                <w:rFonts w:cs="Calibri"/>
                <w:sz w:val="20"/>
                <w:szCs w:val="20"/>
              </w:rPr>
            </w:pPr>
            <w:r w:rsidRPr="00F537C2">
              <w:rPr>
                <w:rFonts w:cs="Calibri"/>
                <w:sz w:val="20"/>
                <w:szCs w:val="20"/>
              </w:rPr>
              <w:t>Lack of training, low motivation, resistance to change and weak infrastructure are major barriers</w:t>
            </w:r>
          </w:p>
        </w:tc>
        <w:tc>
          <w:tcPr>
            <w:tcW w:w="0" w:type="auto"/>
          </w:tcPr>
          <w:p w14:paraId="2A2EC594" w14:textId="671726A7" w:rsidR="00412BFD" w:rsidRPr="00F537C2" w:rsidRDefault="00412BFD" w:rsidP="00084C8B">
            <w:pPr>
              <w:jc w:val="center"/>
              <w:rPr>
                <w:rFonts w:cs="Calibri"/>
                <w:sz w:val="20"/>
                <w:szCs w:val="20"/>
              </w:rPr>
            </w:pPr>
            <w:r w:rsidRPr="00F537C2">
              <w:rPr>
                <w:rFonts w:cs="Calibri"/>
                <w:sz w:val="20"/>
                <w:szCs w:val="20"/>
              </w:rPr>
              <w:t>Needs firm-level and SME-specific follow-up studies</w:t>
            </w:r>
          </w:p>
        </w:tc>
        <w:tc>
          <w:tcPr>
            <w:tcW w:w="0" w:type="auto"/>
          </w:tcPr>
          <w:p w14:paraId="5F5E8FD6" w14:textId="7E32B027" w:rsidR="00412BFD" w:rsidRPr="00F537C2" w:rsidRDefault="00412BFD" w:rsidP="00084C8B">
            <w:pPr>
              <w:jc w:val="center"/>
              <w:rPr>
                <w:rFonts w:cs="Calibri"/>
                <w:sz w:val="20"/>
                <w:szCs w:val="20"/>
              </w:rPr>
            </w:pPr>
            <w:r w:rsidRPr="00F537C2">
              <w:rPr>
                <w:rFonts w:cs="Calibri"/>
                <w:sz w:val="20"/>
                <w:szCs w:val="20"/>
              </w:rPr>
              <w:t>Important for showing that organisational readiness and workforce capability shape strategic transformation success</w:t>
            </w:r>
          </w:p>
        </w:tc>
      </w:tr>
      <w:tr w:rsidR="00412BFD" w:rsidRPr="00F537C2" w14:paraId="4F7F9078" w14:textId="77777777" w:rsidTr="0008020E">
        <w:tc>
          <w:tcPr>
            <w:tcW w:w="0" w:type="auto"/>
          </w:tcPr>
          <w:p w14:paraId="6CCB06F8" w14:textId="799CC00D" w:rsidR="00412BFD" w:rsidRPr="00F537C2" w:rsidRDefault="00412BFD" w:rsidP="00084C8B">
            <w:pPr>
              <w:jc w:val="center"/>
              <w:rPr>
                <w:rFonts w:cs="Calibri"/>
                <w:sz w:val="20"/>
                <w:szCs w:val="20"/>
              </w:rPr>
            </w:pPr>
            <w:r w:rsidRPr="00F537C2">
              <w:rPr>
                <w:rFonts w:cs="Calibri"/>
                <w:sz w:val="20"/>
                <w:szCs w:val="20"/>
              </w:rPr>
              <w:t>Iqbal, M.A. and Su, J.</w:t>
            </w:r>
          </w:p>
        </w:tc>
        <w:tc>
          <w:tcPr>
            <w:tcW w:w="0" w:type="auto"/>
          </w:tcPr>
          <w:p w14:paraId="43D75021" w14:textId="0D80A48B" w:rsidR="00412BFD" w:rsidRPr="00F537C2" w:rsidRDefault="00412BFD" w:rsidP="00084C8B">
            <w:pPr>
              <w:jc w:val="center"/>
              <w:rPr>
                <w:rFonts w:cs="Calibri"/>
                <w:sz w:val="20"/>
                <w:szCs w:val="20"/>
              </w:rPr>
            </w:pPr>
            <w:r w:rsidRPr="00F537C2">
              <w:rPr>
                <w:rFonts w:cs="Calibri"/>
                <w:sz w:val="20"/>
                <w:szCs w:val="20"/>
              </w:rPr>
              <w:t>2026</w:t>
            </w:r>
          </w:p>
        </w:tc>
        <w:tc>
          <w:tcPr>
            <w:tcW w:w="0" w:type="auto"/>
          </w:tcPr>
          <w:p w14:paraId="3629DB87" w14:textId="1B3518AD" w:rsidR="00412BFD" w:rsidRPr="00F537C2" w:rsidRDefault="00412BFD" w:rsidP="00084C8B">
            <w:pPr>
              <w:jc w:val="center"/>
              <w:rPr>
                <w:rFonts w:cs="Calibri"/>
                <w:i/>
                <w:iCs/>
                <w:sz w:val="20"/>
                <w:szCs w:val="20"/>
              </w:rPr>
            </w:pPr>
            <w:r w:rsidRPr="00F537C2">
              <w:rPr>
                <w:rFonts w:cs="Calibri"/>
                <w:sz w:val="20"/>
                <w:szCs w:val="20"/>
              </w:rPr>
              <w:t>Technology adoption in the apparel industry of Bangladesh: a qualitative study</w:t>
            </w:r>
          </w:p>
        </w:tc>
        <w:tc>
          <w:tcPr>
            <w:tcW w:w="0" w:type="auto"/>
          </w:tcPr>
          <w:p w14:paraId="7ED7A634" w14:textId="5F0076D1" w:rsidR="00412BFD" w:rsidRPr="00F537C2" w:rsidRDefault="00412BFD" w:rsidP="00084C8B">
            <w:pPr>
              <w:jc w:val="center"/>
              <w:rPr>
                <w:rFonts w:cs="Calibri"/>
                <w:i/>
                <w:iCs/>
                <w:sz w:val="20"/>
                <w:szCs w:val="20"/>
              </w:rPr>
            </w:pPr>
            <w:r w:rsidRPr="00F537C2">
              <w:rPr>
                <w:rFonts w:cs="Calibri"/>
                <w:sz w:val="20"/>
                <w:szCs w:val="20"/>
              </w:rPr>
              <w:t>Research Journal of Textile and Apparel</w:t>
            </w:r>
          </w:p>
        </w:tc>
        <w:tc>
          <w:tcPr>
            <w:tcW w:w="0" w:type="auto"/>
          </w:tcPr>
          <w:p w14:paraId="321002C4" w14:textId="2FDB2531" w:rsidR="00412BFD" w:rsidRPr="00F537C2" w:rsidRDefault="00412BFD" w:rsidP="00084C8B">
            <w:pPr>
              <w:jc w:val="center"/>
              <w:rPr>
                <w:rFonts w:cs="Calibri"/>
                <w:sz w:val="20"/>
                <w:szCs w:val="20"/>
              </w:rPr>
            </w:pPr>
            <w:r w:rsidRPr="00F537C2">
              <w:rPr>
                <w:rFonts w:cs="Calibri"/>
                <w:sz w:val="20"/>
                <w:szCs w:val="20"/>
              </w:rPr>
              <w:t>Investigates organisational, technological and environmental factors affecting technology adoption in Bangladesh apparel firms</w:t>
            </w:r>
          </w:p>
        </w:tc>
        <w:tc>
          <w:tcPr>
            <w:tcW w:w="0" w:type="auto"/>
          </w:tcPr>
          <w:p w14:paraId="2B46E602" w14:textId="052E868C" w:rsidR="00412BFD" w:rsidRPr="00F537C2" w:rsidRDefault="00412BFD" w:rsidP="00084C8B">
            <w:pPr>
              <w:jc w:val="center"/>
              <w:rPr>
                <w:rFonts w:cs="Calibri"/>
                <w:sz w:val="20"/>
                <w:szCs w:val="20"/>
              </w:rPr>
            </w:pPr>
            <w:r w:rsidRPr="00F537C2">
              <w:rPr>
                <w:rFonts w:cs="Calibri"/>
                <w:sz w:val="20"/>
                <w:szCs w:val="20"/>
              </w:rPr>
              <w:t>Technology–Organisation–Environment (TOE) Framework</w:t>
            </w:r>
          </w:p>
        </w:tc>
        <w:tc>
          <w:tcPr>
            <w:tcW w:w="0" w:type="auto"/>
          </w:tcPr>
          <w:p w14:paraId="59F2952B" w14:textId="64EC4FBF" w:rsidR="00412BFD" w:rsidRPr="00F537C2" w:rsidRDefault="00412BFD" w:rsidP="00084C8B">
            <w:pPr>
              <w:jc w:val="center"/>
              <w:rPr>
                <w:rFonts w:cs="Calibri"/>
                <w:sz w:val="20"/>
                <w:szCs w:val="20"/>
              </w:rPr>
            </w:pPr>
            <w:r w:rsidRPr="00F537C2">
              <w:rPr>
                <w:rFonts w:cs="Calibri"/>
                <w:sz w:val="20"/>
                <w:szCs w:val="20"/>
              </w:rPr>
              <w:t>Qualitative (semi-structured interviews with senior professionals)</w:t>
            </w:r>
          </w:p>
        </w:tc>
        <w:tc>
          <w:tcPr>
            <w:tcW w:w="0" w:type="auto"/>
          </w:tcPr>
          <w:p w14:paraId="4A518689" w14:textId="58BC36A4" w:rsidR="00412BFD" w:rsidRPr="00F537C2" w:rsidRDefault="00412BFD" w:rsidP="00084C8B">
            <w:pPr>
              <w:jc w:val="center"/>
              <w:rPr>
                <w:rFonts w:cs="Calibri"/>
                <w:sz w:val="20"/>
                <w:szCs w:val="20"/>
              </w:rPr>
            </w:pPr>
            <w:r w:rsidRPr="00F537C2">
              <w:rPr>
                <w:rFonts w:cs="Calibri"/>
                <w:sz w:val="20"/>
                <w:szCs w:val="20"/>
              </w:rPr>
              <w:t xml:space="preserve">Firm size, financial viability, management support, training and technical capability </w:t>
            </w:r>
            <w:r w:rsidRPr="00F537C2">
              <w:rPr>
                <w:rFonts w:cs="Calibri"/>
                <w:sz w:val="20"/>
                <w:szCs w:val="20"/>
              </w:rPr>
              <w:lastRenderedPageBreak/>
              <w:t>strongly affect adoption</w:t>
            </w:r>
          </w:p>
        </w:tc>
        <w:tc>
          <w:tcPr>
            <w:tcW w:w="0" w:type="auto"/>
          </w:tcPr>
          <w:p w14:paraId="34A30F89" w14:textId="47890CC4" w:rsidR="00412BFD" w:rsidRPr="00F537C2" w:rsidRDefault="00412BFD" w:rsidP="00084C8B">
            <w:pPr>
              <w:jc w:val="center"/>
              <w:rPr>
                <w:rFonts w:cs="Calibri"/>
                <w:sz w:val="20"/>
                <w:szCs w:val="20"/>
              </w:rPr>
            </w:pPr>
            <w:r w:rsidRPr="00F537C2">
              <w:rPr>
                <w:rFonts w:cs="Calibri"/>
                <w:sz w:val="20"/>
                <w:szCs w:val="20"/>
              </w:rPr>
              <w:lastRenderedPageBreak/>
              <w:t>Requires larger samples and stronger SME-focused evidence</w:t>
            </w:r>
          </w:p>
        </w:tc>
        <w:tc>
          <w:tcPr>
            <w:tcW w:w="0" w:type="auto"/>
          </w:tcPr>
          <w:p w14:paraId="6E97C578" w14:textId="6FBB9736" w:rsidR="00412BFD" w:rsidRPr="00F537C2" w:rsidRDefault="00412BFD" w:rsidP="00084C8B">
            <w:pPr>
              <w:jc w:val="center"/>
              <w:rPr>
                <w:rFonts w:cs="Calibri"/>
                <w:sz w:val="20"/>
                <w:szCs w:val="20"/>
              </w:rPr>
            </w:pPr>
            <w:r w:rsidRPr="00F537C2">
              <w:rPr>
                <w:rFonts w:cs="Calibri"/>
                <w:sz w:val="20"/>
                <w:szCs w:val="20"/>
              </w:rPr>
              <w:t xml:space="preserve">Relevant for showing how organisational capabilities moderate the practical implementation of strategic </w:t>
            </w:r>
            <w:r w:rsidRPr="00F537C2">
              <w:rPr>
                <w:rFonts w:cs="Calibri"/>
                <w:sz w:val="20"/>
                <w:szCs w:val="20"/>
              </w:rPr>
              <w:lastRenderedPageBreak/>
              <w:t>digital initiatives</w:t>
            </w:r>
          </w:p>
        </w:tc>
      </w:tr>
      <w:tr w:rsidR="00412BFD" w:rsidRPr="00F537C2" w14:paraId="5A6AAA6C" w14:textId="77777777" w:rsidTr="0008020E">
        <w:tc>
          <w:tcPr>
            <w:tcW w:w="0" w:type="auto"/>
          </w:tcPr>
          <w:p w14:paraId="208E0CDA" w14:textId="0AA4F4EC" w:rsidR="00412BFD" w:rsidRPr="00F537C2" w:rsidRDefault="00412BFD" w:rsidP="00084C8B">
            <w:pPr>
              <w:jc w:val="center"/>
              <w:rPr>
                <w:rFonts w:cs="Calibri"/>
                <w:sz w:val="20"/>
                <w:szCs w:val="20"/>
              </w:rPr>
            </w:pPr>
            <w:r w:rsidRPr="00F537C2">
              <w:rPr>
                <w:rFonts w:cs="Calibri"/>
                <w:sz w:val="20"/>
                <w:szCs w:val="20"/>
              </w:rPr>
              <w:lastRenderedPageBreak/>
              <w:t>Akter, M.S. et al.</w:t>
            </w:r>
          </w:p>
        </w:tc>
        <w:tc>
          <w:tcPr>
            <w:tcW w:w="0" w:type="auto"/>
          </w:tcPr>
          <w:p w14:paraId="048FB97A" w14:textId="7554B069" w:rsidR="00412BFD" w:rsidRPr="00F537C2" w:rsidRDefault="00412BFD" w:rsidP="00084C8B">
            <w:pPr>
              <w:jc w:val="center"/>
              <w:rPr>
                <w:rFonts w:cs="Calibri"/>
                <w:sz w:val="20"/>
                <w:szCs w:val="20"/>
              </w:rPr>
            </w:pPr>
            <w:r w:rsidRPr="00F537C2">
              <w:rPr>
                <w:rFonts w:cs="Calibri"/>
                <w:sz w:val="20"/>
                <w:szCs w:val="20"/>
              </w:rPr>
              <w:t>2026</w:t>
            </w:r>
          </w:p>
        </w:tc>
        <w:tc>
          <w:tcPr>
            <w:tcW w:w="0" w:type="auto"/>
          </w:tcPr>
          <w:p w14:paraId="18CB2C3A" w14:textId="4D00B291" w:rsidR="00412BFD" w:rsidRPr="00F537C2" w:rsidRDefault="00412BFD" w:rsidP="00084C8B">
            <w:pPr>
              <w:jc w:val="center"/>
              <w:rPr>
                <w:rFonts w:cs="Calibri"/>
                <w:i/>
                <w:iCs/>
                <w:sz w:val="20"/>
                <w:szCs w:val="20"/>
              </w:rPr>
            </w:pPr>
            <w:r w:rsidRPr="00F537C2">
              <w:rPr>
                <w:rFonts w:cs="Calibri"/>
                <w:sz w:val="20"/>
                <w:szCs w:val="20"/>
              </w:rPr>
              <w:t>Exploring the Fintech and Circular Economy nexus in the RMG sector of Bangladesh using a Mediated SEM-ANN Approach</w:t>
            </w:r>
          </w:p>
        </w:tc>
        <w:tc>
          <w:tcPr>
            <w:tcW w:w="0" w:type="auto"/>
          </w:tcPr>
          <w:p w14:paraId="456C7BAC" w14:textId="2ECF396C" w:rsidR="00412BFD" w:rsidRPr="00F537C2" w:rsidRDefault="00412BFD" w:rsidP="00084C8B">
            <w:pPr>
              <w:jc w:val="center"/>
              <w:rPr>
                <w:rFonts w:cs="Calibri"/>
                <w:i/>
                <w:iCs/>
                <w:sz w:val="20"/>
                <w:szCs w:val="20"/>
              </w:rPr>
            </w:pPr>
            <w:r w:rsidRPr="00F537C2">
              <w:rPr>
                <w:rFonts w:cs="Calibri"/>
                <w:sz w:val="20"/>
                <w:szCs w:val="20"/>
              </w:rPr>
              <w:t>Discover Sustainability</w:t>
            </w:r>
          </w:p>
        </w:tc>
        <w:tc>
          <w:tcPr>
            <w:tcW w:w="0" w:type="auto"/>
          </w:tcPr>
          <w:p w14:paraId="6DD13DB6" w14:textId="5EDAA86B" w:rsidR="00412BFD" w:rsidRPr="00F537C2" w:rsidRDefault="00412BFD" w:rsidP="00084C8B">
            <w:pPr>
              <w:jc w:val="center"/>
              <w:rPr>
                <w:rFonts w:cs="Calibri"/>
                <w:sz w:val="20"/>
                <w:szCs w:val="20"/>
              </w:rPr>
            </w:pPr>
            <w:r w:rsidRPr="00F537C2">
              <w:rPr>
                <w:rFonts w:cs="Calibri"/>
                <w:sz w:val="20"/>
                <w:szCs w:val="20"/>
              </w:rPr>
              <w:t>Examines how leadership support and digital literacy influence technology adoption and sustainability outcomes in Bangladesh’s RMG sector</w:t>
            </w:r>
          </w:p>
        </w:tc>
        <w:tc>
          <w:tcPr>
            <w:tcW w:w="0" w:type="auto"/>
          </w:tcPr>
          <w:p w14:paraId="0F397338" w14:textId="057BF5F4" w:rsidR="00412BFD" w:rsidRPr="00F537C2" w:rsidRDefault="00412BFD" w:rsidP="00084C8B">
            <w:pPr>
              <w:jc w:val="center"/>
              <w:rPr>
                <w:rFonts w:cs="Calibri"/>
                <w:sz w:val="20"/>
                <w:szCs w:val="20"/>
              </w:rPr>
            </w:pPr>
            <w:r w:rsidRPr="00F537C2">
              <w:rPr>
                <w:rFonts w:cs="Calibri"/>
                <w:sz w:val="20"/>
                <w:szCs w:val="20"/>
              </w:rPr>
              <w:t>Technology adoption perspective</w:t>
            </w:r>
          </w:p>
        </w:tc>
        <w:tc>
          <w:tcPr>
            <w:tcW w:w="0" w:type="auto"/>
          </w:tcPr>
          <w:p w14:paraId="2A05E7D0" w14:textId="7F974663" w:rsidR="00412BFD" w:rsidRPr="00F537C2" w:rsidRDefault="00412BFD" w:rsidP="00084C8B">
            <w:pPr>
              <w:jc w:val="center"/>
              <w:rPr>
                <w:rFonts w:cs="Calibri"/>
                <w:sz w:val="20"/>
                <w:szCs w:val="20"/>
              </w:rPr>
            </w:pPr>
            <w:r w:rsidRPr="00F537C2">
              <w:rPr>
                <w:rFonts w:cs="Calibri"/>
                <w:sz w:val="20"/>
                <w:szCs w:val="20"/>
              </w:rPr>
              <w:t>Quantitative (survey of 353 RMG employees; SEM-ANN)</w:t>
            </w:r>
          </w:p>
        </w:tc>
        <w:tc>
          <w:tcPr>
            <w:tcW w:w="0" w:type="auto"/>
          </w:tcPr>
          <w:p w14:paraId="3F9AE071" w14:textId="69743F5F" w:rsidR="00412BFD" w:rsidRPr="00F537C2" w:rsidRDefault="00412BFD" w:rsidP="00084C8B">
            <w:pPr>
              <w:jc w:val="center"/>
              <w:rPr>
                <w:rFonts w:cs="Calibri"/>
                <w:sz w:val="20"/>
                <w:szCs w:val="20"/>
              </w:rPr>
            </w:pPr>
            <w:r w:rsidRPr="00F537C2">
              <w:rPr>
                <w:rFonts w:cs="Calibri"/>
                <w:sz w:val="20"/>
                <w:szCs w:val="20"/>
              </w:rPr>
              <w:t>Top-management support and employee digital literacy significantly improve technology adoption and related organisational outcomes</w:t>
            </w:r>
          </w:p>
        </w:tc>
        <w:tc>
          <w:tcPr>
            <w:tcW w:w="0" w:type="auto"/>
          </w:tcPr>
          <w:p w14:paraId="33A12CA3" w14:textId="2BAFFFA5" w:rsidR="00412BFD" w:rsidRPr="00F537C2" w:rsidRDefault="00412BFD" w:rsidP="00084C8B">
            <w:pPr>
              <w:jc w:val="center"/>
              <w:rPr>
                <w:rFonts w:cs="Calibri"/>
                <w:sz w:val="20"/>
                <w:szCs w:val="20"/>
              </w:rPr>
            </w:pPr>
            <w:r w:rsidRPr="00F537C2">
              <w:rPr>
                <w:rFonts w:cs="Calibri"/>
                <w:sz w:val="20"/>
                <w:szCs w:val="20"/>
              </w:rPr>
              <w:t>More studies are needed across different firm categories and strategic settings</w:t>
            </w:r>
          </w:p>
        </w:tc>
        <w:tc>
          <w:tcPr>
            <w:tcW w:w="0" w:type="auto"/>
          </w:tcPr>
          <w:p w14:paraId="493A3E09" w14:textId="19EF3882" w:rsidR="00412BFD" w:rsidRPr="00F537C2" w:rsidRDefault="00412BFD" w:rsidP="00084C8B">
            <w:pPr>
              <w:jc w:val="center"/>
              <w:rPr>
                <w:rFonts w:cs="Calibri"/>
                <w:sz w:val="20"/>
                <w:szCs w:val="20"/>
              </w:rPr>
            </w:pPr>
            <w:r w:rsidRPr="00F537C2">
              <w:rPr>
                <w:rFonts w:cs="Calibri"/>
                <w:sz w:val="20"/>
                <w:szCs w:val="20"/>
              </w:rPr>
              <w:t>Relevant for demonstrating that leadership and employee digital skills are core capabilities supporting aligned transformation</w:t>
            </w:r>
          </w:p>
        </w:tc>
      </w:tr>
      <w:tr w:rsidR="00412BFD" w:rsidRPr="00F537C2" w14:paraId="34C6E122" w14:textId="77777777" w:rsidTr="00412BFD">
        <w:trPr>
          <w:trHeight w:val="278"/>
        </w:trPr>
        <w:tc>
          <w:tcPr>
            <w:tcW w:w="0" w:type="auto"/>
          </w:tcPr>
          <w:p w14:paraId="09F2E304" w14:textId="17F43A3F" w:rsidR="00412BFD" w:rsidRPr="00F537C2" w:rsidRDefault="00412BFD" w:rsidP="00084C8B">
            <w:pPr>
              <w:jc w:val="center"/>
              <w:rPr>
                <w:rFonts w:cs="Calibri"/>
                <w:sz w:val="20"/>
                <w:szCs w:val="20"/>
              </w:rPr>
            </w:pPr>
            <w:r w:rsidRPr="00F537C2">
              <w:rPr>
                <w:rFonts w:cs="Calibri"/>
              </w:rPr>
              <w:t xml:space="preserve">Hasan, S., Khan, G., Hoque, M.R., Hassan, F. &amp; </w:t>
            </w:r>
            <w:r w:rsidRPr="00F537C2">
              <w:rPr>
                <w:rFonts w:cs="Calibri"/>
              </w:rPr>
              <w:lastRenderedPageBreak/>
              <w:t>Ahmed, N.</w:t>
            </w:r>
          </w:p>
        </w:tc>
        <w:tc>
          <w:tcPr>
            <w:tcW w:w="0" w:type="auto"/>
          </w:tcPr>
          <w:p w14:paraId="45FBBA0A" w14:textId="0F6B4C65" w:rsidR="00412BFD" w:rsidRPr="00F537C2" w:rsidRDefault="00412BFD" w:rsidP="00084C8B">
            <w:pPr>
              <w:jc w:val="center"/>
              <w:rPr>
                <w:rFonts w:cs="Calibri"/>
                <w:sz w:val="20"/>
                <w:szCs w:val="20"/>
              </w:rPr>
            </w:pPr>
            <w:r w:rsidRPr="00F537C2">
              <w:rPr>
                <w:rFonts w:cs="Calibri"/>
              </w:rPr>
              <w:lastRenderedPageBreak/>
              <w:t>2022</w:t>
            </w:r>
          </w:p>
        </w:tc>
        <w:tc>
          <w:tcPr>
            <w:tcW w:w="0" w:type="auto"/>
          </w:tcPr>
          <w:p w14:paraId="651CE434" w14:textId="225E7970" w:rsidR="00412BFD" w:rsidRPr="00F537C2" w:rsidRDefault="00412BFD" w:rsidP="00084C8B">
            <w:pPr>
              <w:jc w:val="center"/>
              <w:rPr>
                <w:rFonts w:cs="Calibri"/>
                <w:sz w:val="20"/>
                <w:szCs w:val="20"/>
              </w:rPr>
            </w:pPr>
            <w:r w:rsidRPr="00F537C2">
              <w:rPr>
                <w:rFonts w:cs="Calibri"/>
              </w:rPr>
              <w:t>Lean practices in the Bangladeshi ready-made garments industry and global significance</w:t>
            </w:r>
          </w:p>
        </w:tc>
        <w:tc>
          <w:tcPr>
            <w:tcW w:w="0" w:type="auto"/>
          </w:tcPr>
          <w:p w14:paraId="206B7F2D" w14:textId="1D6580C0" w:rsidR="00412BFD" w:rsidRPr="00F537C2" w:rsidRDefault="00412BFD" w:rsidP="00084C8B">
            <w:pPr>
              <w:jc w:val="center"/>
              <w:rPr>
                <w:rFonts w:cs="Calibri"/>
                <w:sz w:val="20"/>
                <w:szCs w:val="20"/>
              </w:rPr>
            </w:pPr>
            <w:r w:rsidRPr="00F537C2">
              <w:rPr>
                <w:rFonts w:cs="Calibri"/>
              </w:rPr>
              <w:t>International Journal of Logistics Research and Applications, Taylor &amp; Francis, 25(3)</w:t>
            </w:r>
          </w:p>
        </w:tc>
        <w:tc>
          <w:tcPr>
            <w:tcW w:w="0" w:type="auto"/>
          </w:tcPr>
          <w:p w14:paraId="56FAA47B" w14:textId="5A090F07" w:rsidR="00412BFD" w:rsidRPr="00F537C2" w:rsidRDefault="00412BFD" w:rsidP="00084C8B">
            <w:pPr>
              <w:jc w:val="center"/>
              <w:rPr>
                <w:rFonts w:cs="Calibri"/>
                <w:sz w:val="20"/>
                <w:szCs w:val="20"/>
              </w:rPr>
            </w:pPr>
            <w:r w:rsidRPr="00F537C2">
              <w:rPr>
                <w:rFonts w:cs="Calibri"/>
              </w:rPr>
              <w:t xml:space="preserve">Examines how Bangladeshi RMG manufacturers operationalise lean practices and whether implementation reflects an </w:t>
            </w:r>
            <w:r w:rsidRPr="00F537C2">
              <w:rPr>
                <w:rFonts w:cs="Calibri"/>
              </w:rPr>
              <w:lastRenderedPageBreak/>
              <w:t>integrated strategic approach</w:t>
            </w:r>
          </w:p>
        </w:tc>
        <w:tc>
          <w:tcPr>
            <w:tcW w:w="0" w:type="auto"/>
          </w:tcPr>
          <w:p w14:paraId="6884F94B" w14:textId="2892721C" w:rsidR="00412BFD" w:rsidRPr="00F537C2" w:rsidRDefault="00412BFD" w:rsidP="00084C8B">
            <w:pPr>
              <w:jc w:val="center"/>
              <w:rPr>
                <w:rFonts w:cs="Calibri"/>
                <w:sz w:val="20"/>
                <w:szCs w:val="20"/>
              </w:rPr>
            </w:pPr>
            <w:r w:rsidRPr="00F537C2">
              <w:rPr>
                <w:rFonts w:cs="Calibri"/>
              </w:rPr>
              <w:lastRenderedPageBreak/>
              <w:t>Lean Operations / Lean Supply Chain</w:t>
            </w:r>
          </w:p>
        </w:tc>
        <w:tc>
          <w:tcPr>
            <w:tcW w:w="0" w:type="auto"/>
          </w:tcPr>
          <w:p w14:paraId="505CA0B1" w14:textId="15306B99" w:rsidR="00412BFD" w:rsidRPr="00F537C2" w:rsidRDefault="00412BFD" w:rsidP="00084C8B">
            <w:pPr>
              <w:jc w:val="center"/>
              <w:rPr>
                <w:rFonts w:cs="Calibri"/>
                <w:sz w:val="20"/>
                <w:szCs w:val="20"/>
              </w:rPr>
            </w:pPr>
            <w:r w:rsidRPr="00F537C2">
              <w:rPr>
                <w:rFonts w:cs="Calibri"/>
              </w:rPr>
              <w:t xml:space="preserve">Qualitative research examining implementation practices in Bangladesh RMG </w:t>
            </w:r>
            <w:r w:rsidRPr="00F537C2">
              <w:rPr>
                <w:rFonts w:cs="Calibri"/>
              </w:rPr>
              <w:lastRenderedPageBreak/>
              <w:t>manufacturers</w:t>
            </w:r>
          </w:p>
        </w:tc>
        <w:tc>
          <w:tcPr>
            <w:tcW w:w="0" w:type="auto"/>
          </w:tcPr>
          <w:p w14:paraId="0C8D761A" w14:textId="7D9C94BC" w:rsidR="00412BFD" w:rsidRPr="00F537C2" w:rsidRDefault="00412BFD" w:rsidP="00084C8B">
            <w:pPr>
              <w:jc w:val="center"/>
              <w:rPr>
                <w:rFonts w:cs="Calibri"/>
                <w:sz w:val="20"/>
                <w:szCs w:val="20"/>
              </w:rPr>
            </w:pPr>
            <w:r w:rsidRPr="00F537C2">
              <w:rPr>
                <w:rFonts w:cs="Calibri"/>
              </w:rPr>
              <w:lastRenderedPageBreak/>
              <w:t xml:space="preserve">Firms use ERP-based information sharing, pull production, JIT and cross-functional </w:t>
            </w:r>
            <w:r w:rsidRPr="00F537C2">
              <w:rPr>
                <w:rFonts w:cs="Calibri"/>
              </w:rPr>
              <w:lastRenderedPageBreak/>
              <w:t>quality teams; however, implementation remains fragmented without holistic vision, mission and management objectives</w:t>
            </w:r>
          </w:p>
        </w:tc>
        <w:tc>
          <w:tcPr>
            <w:tcW w:w="0" w:type="auto"/>
          </w:tcPr>
          <w:p w14:paraId="29F88815" w14:textId="7B02ED6D" w:rsidR="00412BFD" w:rsidRPr="00F537C2" w:rsidRDefault="00412BFD" w:rsidP="00084C8B">
            <w:pPr>
              <w:jc w:val="center"/>
              <w:rPr>
                <w:rFonts w:cs="Calibri"/>
                <w:sz w:val="20"/>
                <w:szCs w:val="20"/>
              </w:rPr>
            </w:pPr>
            <w:r w:rsidRPr="00F537C2">
              <w:rPr>
                <w:rFonts w:cs="Calibri"/>
              </w:rPr>
              <w:lastRenderedPageBreak/>
              <w:t xml:space="preserve">More firm-level work is needed on how operational practices become integrated with overall </w:t>
            </w:r>
            <w:r w:rsidRPr="00F537C2">
              <w:rPr>
                <w:rFonts w:cs="Calibri"/>
              </w:rPr>
              <w:lastRenderedPageBreak/>
              <w:t>business strategy</w:t>
            </w:r>
          </w:p>
        </w:tc>
        <w:tc>
          <w:tcPr>
            <w:tcW w:w="0" w:type="auto"/>
          </w:tcPr>
          <w:p w14:paraId="3E894FCA" w14:textId="3A5B55A0" w:rsidR="00412BFD" w:rsidRPr="00F537C2" w:rsidRDefault="00412BFD" w:rsidP="00084C8B">
            <w:pPr>
              <w:jc w:val="center"/>
              <w:rPr>
                <w:rFonts w:cs="Calibri"/>
                <w:sz w:val="20"/>
                <w:szCs w:val="20"/>
              </w:rPr>
            </w:pPr>
            <w:r w:rsidRPr="00F537C2">
              <w:rPr>
                <w:rFonts w:cs="Calibri"/>
              </w:rPr>
              <w:lastRenderedPageBreak/>
              <w:t xml:space="preserve">Highly relevant because it demonstrates the difference between adopting individual </w:t>
            </w:r>
            <w:r w:rsidRPr="00F537C2">
              <w:rPr>
                <w:rFonts w:cs="Calibri"/>
              </w:rPr>
              <w:lastRenderedPageBreak/>
              <w:t>practices and achieving genuine strategic alignment</w:t>
            </w:r>
          </w:p>
        </w:tc>
      </w:tr>
      <w:tr w:rsidR="00412BFD" w:rsidRPr="00F537C2" w14:paraId="040A944F" w14:textId="77777777" w:rsidTr="0008020E">
        <w:tc>
          <w:tcPr>
            <w:tcW w:w="0" w:type="auto"/>
          </w:tcPr>
          <w:p w14:paraId="068BD6BB" w14:textId="5CF0ABAC" w:rsidR="00412BFD" w:rsidRPr="00F537C2" w:rsidRDefault="00412BFD" w:rsidP="00084C8B">
            <w:pPr>
              <w:jc w:val="center"/>
              <w:rPr>
                <w:rFonts w:cs="Calibri"/>
                <w:sz w:val="20"/>
                <w:szCs w:val="20"/>
              </w:rPr>
            </w:pPr>
            <w:r w:rsidRPr="00F537C2">
              <w:rPr>
                <w:rFonts w:cs="Calibri"/>
              </w:rPr>
              <w:lastRenderedPageBreak/>
              <w:t>Jannat, N.N.</w:t>
            </w:r>
          </w:p>
        </w:tc>
        <w:tc>
          <w:tcPr>
            <w:tcW w:w="0" w:type="auto"/>
          </w:tcPr>
          <w:p w14:paraId="3DB96BA5" w14:textId="17F6C971" w:rsidR="00412BFD" w:rsidRPr="00F537C2" w:rsidRDefault="00412BFD" w:rsidP="00084C8B">
            <w:pPr>
              <w:jc w:val="center"/>
              <w:rPr>
                <w:rFonts w:cs="Calibri"/>
                <w:sz w:val="20"/>
                <w:szCs w:val="20"/>
              </w:rPr>
            </w:pPr>
            <w:r w:rsidRPr="00F537C2">
              <w:rPr>
                <w:rFonts w:cs="Calibri"/>
              </w:rPr>
              <w:t>2024</w:t>
            </w:r>
          </w:p>
        </w:tc>
        <w:tc>
          <w:tcPr>
            <w:tcW w:w="0" w:type="auto"/>
          </w:tcPr>
          <w:p w14:paraId="0D637D20" w14:textId="0808873D" w:rsidR="00412BFD" w:rsidRPr="00F537C2" w:rsidRDefault="00412BFD" w:rsidP="00084C8B">
            <w:pPr>
              <w:jc w:val="center"/>
              <w:rPr>
                <w:rFonts w:cs="Calibri"/>
                <w:sz w:val="20"/>
                <w:szCs w:val="20"/>
              </w:rPr>
            </w:pPr>
            <w:r w:rsidRPr="00F537C2">
              <w:rPr>
                <w:rFonts w:cs="Calibri"/>
              </w:rPr>
              <w:t xml:space="preserve">Successful Information and Communication Technology (ICT) </w:t>
            </w:r>
            <w:r w:rsidRPr="00F537C2">
              <w:rPr>
                <w:rFonts w:cs="Calibri"/>
              </w:rPr>
              <w:lastRenderedPageBreak/>
              <w:t xml:space="preserve">Implementation in Readymade Garments factories in Bangladesh: Case Studies of SQUARE Fashions PLC and </w:t>
            </w:r>
            <w:proofErr w:type="spellStart"/>
            <w:r w:rsidRPr="00F537C2">
              <w:rPr>
                <w:rFonts w:cs="Calibri"/>
              </w:rPr>
              <w:t>Nothern</w:t>
            </w:r>
            <w:proofErr w:type="spellEnd"/>
            <w:r w:rsidRPr="00F537C2">
              <w:rPr>
                <w:rFonts w:cs="Calibri"/>
              </w:rPr>
              <w:t xml:space="preserve"> </w:t>
            </w:r>
            <w:proofErr w:type="spellStart"/>
            <w:r w:rsidRPr="00F537C2">
              <w:rPr>
                <w:rFonts w:cs="Calibri"/>
              </w:rPr>
              <w:t>Toshrifa</w:t>
            </w:r>
            <w:proofErr w:type="spellEnd"/>
            <w:r w:rsidRPr="00F537C2">
              <w:rPr>
                <w:rFonts w:cs="Calibri"/>
              </w:rPr>
              <w:t xml:space="preserve"> Group Limited, Bangladesh</w:t>
            </w:r>
          </w:p>
        </w:tc>
        <w:tc>
          <w:tcPr>
            <w:tcW w:w="0" w:type="auto"/>
          </w:tcPr>
          <w:p w14:paraId="3CC3E27B" w14:textId="56DFE348" w:rsidR="00412BFD" w:rsidRPr="00F537C2" w:rsidRDefault="00412BFD" w:rsidP="00084C8B">
            <w:pPr>
              <w:jc w:val="center"/>
              <w:rPr>
                <w:rFonts w:cs="Calibri"/>
                <w:sz w:val="20"/>
                <w:szCs w:val="20"/>
              </w:rPr>
            </w:pPr>
            <w:r w:rsidRPr="00F537C2">
              <w:rPr>
                <w:rFonts w:cs="Calibri"/>
              </w:rPr>
              <w:lastRenderedPageBreak/>
              <w:t>International Business Research, 17(4)</w:t>
            </w:r>
          </w:p>
        </w:tc>
        <w:tc>
          <w:tcPr>
            <w:tcW w:w="0" w:type="auto"/>
          </w:tcPr>
          <w:p w14:paraId="41D468D1" w14:textId="661F1B98" w:rsidR="00412BFD" w:rsidRPr="00F537C2" w:rsidRDefault="00412BFD" w:rsidP="00084C8B">
            <w:pPr>
              <w:jc w:val="center"/>
              <w:rPr>
                <w:rFonts w:cs="Calibri"/>
                <w:sz w:val="20"/>
                <w:szCs w:val="20"/>
              </w:rPr>
            </w:pPr>
            <w:r w:rsidRPr="00F537C2">
              <w:rPr>
                <w:rFonts w:cs="Calibri"/>
              </w:rPr>
              <w:t xml:space="preserve">Investigates how ICT implementation is translated into operational improvements </w:t>
            </w:r>
            <w:r w:rsidRPr="00F537C2">
              <w:rPr>
                <w:rFonts w:cs="Calibri"/>
              </w:rPr>
              <w:lastRenderedPageBreak/>
              <w:t>in Bangladeshi RMG factories</w:t>
            </w:r>
          </w:p>
        </w:tc>
        <w:tc>
          <w:tcPr>
            <w:tcW w:w="0" w:type="auto"/>
          </w:tcPr>
          <w:p w14:paraId="0CC5F57E" w14:textId="52727946" w:rsidR="00412BFD" w:rsidRPr="00F537C2" w:rsidRDefault="00412BFD" w:rsidP="00084C8B">
            <w:pPr>
              <w:jc w:val="center"/>
              <w:rPr>
                <w:rFonts w:cs="Calibri"/>
                <w:sz w:val="20"/>
                <w:szCs w:val="20"/>
              </w:rPr>
            </w:pPr>
            <w:r w:rsidRPr="00F537C2">
              <w:rPr>
                <w:rFonts w:cs="Calibri"/>
              </w:rPr>
              <w:lastRenderedPageBreak/>
              <w:t>ICT implementation / Operational Excellence perspective</w:t>
            </w:r>
          </w:p>
        </w:tc>
        <w:tc>
          <w:tcPr>
            <w:tcW w:w="0" w:type="auto"/>
          </w:tcPr>
          <w:p w14:paraId="216794E7" w14:textId="0CA35138" w:rsidR="00412BFD" w:rsidRPr="00F537C2" w:rsidRDefault="00412BFD" w:rsidP="00084C8B">
            <w:pPr>
              <w:jc w:val="center"/>
              <w:rPr>
                <w:rFonts w:cs="Calibri"/>
                <w:sz w:val="20"/>
                <w:szCs w:val="20"/>
              </w:rPr>
            </w:pPr>
            <w:r w:rsidRPr="00F537C2">
              <w:rPr>
                <w:rFonts w:cs="Calibri"/>
              </w:rPr>
              <w:t xml:space="preserve">Comparative case studies of two Bangladeshi RMG firms, comparing </w:t>
            </w:r>
            <w:r w:rsidRPr="00F537C2">
              <w:rPr>
                <w:rFonts w:cs="Calibri"/>
              </w:rPr>
              <w:lastRenderedPageBreak/>
              <w:t>performance before and after ICT implementation</w:t>
            </w:r>
          </w:p>
        </w:tc>
        <w:tc>
          <w:tcPr>
            <w:tcW w:w="0" w:type="auto"/>
          </w:tcPr>
          <w:p w14:paraId="1DC82941" w14:textId="706F7C33" w:rsidR="00412BFD" w:rsidRPr="00F537C2" w:rsidRDefault="00412BFD" w:rsidP="00084C8B">
            <w:pPr>
              <w:jc w:val="center"/>
              <w:rPr>
                <w:rFonts w:cs="Calibri"/>
                <w:sz w:val="20"/>
                <w:szCs w:val="20"/>
              </w:rPr>
            </w:pPr>
            <w:r w:rsidRPr="00F537C2">
              <w:rPr>
                <w:rFonts w:cs="Calibri"/>
              </w:rPr>
              <w:lastRenderedPageBreak/>
              <w:t xml:space="preserve">ICT integration supports operational excellence, information flows and </w:t>
            </w:r>
            <w:r w:rsidRPr="00F537C2">
              <w:rPr>
                <w:rFonts w:cs="Calibri"/>
              </w:rPr>
              <w:lastRenderedPageBreak/>
              <w:t>improved organisational performance; practical benefits depend on successful integration into business operations</w:t>
            </w:r>
          </w:p>
        </w:tc>
        <w:tc>
          <w:tcPr>
            <w:tcW w:w="0" w:type="auto"/>
          </w:tcPr>
          <w:p w14:paraId="22E35318" w14:textId="7FFCACD4" w:rsidR="00412BFD" w:rsidRPr="00F537C2" w:rsidRDefault="00412BFD" w:rsidP="00084C8B">
            <w:pPr>
              <w:jc w:val="center"/>
              <w:rPr>
                <w:rFonts w:cs="Calibri"/>
                <w:sz w:val="20"/>
                <w:szCs w:val="20"/>
              </w:rPr>
            </w:pPr>
            <w:r w:rsidRPr="00F537C2">
              <w:rPr>
                <w:rFonts w:cs="Calibri"/>
              </w:rPr>
              <w:lastRenderedPageBreak/>
              <w:t xml:space="preserve">Only two firms are examined; wider SME and multi-case </w:t>
            </w:r>
            <w:r w:rsidRPr="00F537C2">
              <w:rPr>
                <w:rFonts w:cs="Calibri"/>
              </w:rPr>
              <w:lastRenderedPageBreak/>
              <w:t>research is required</w:t>
            </w:r>
          </w:p>
        </w:tc>
        <w:tc>
          <w:tcPr>
            <w:tcW w:w="0" w:type="auto"/>
          </w:tcPr>
          <w:p w14:paraId="05F78734" w14:textId="1B7F4E68" w:rsidR="00412BFD" w:rsidRPr="00F537C2" w:rsidRDefault="00412BFD" w:rsidP="00084C8B">
            <w:pPr>
              <w:jc w:val="center"/>
              <w:rPr>
                <w:rFonts w:cs="Calibri"/>
                <w:sz w:val="20"/>
                <w:szCs w:val="20"/>
              </w:rPr>
            </w:pPr>
            <w:r w:rsidRPr="00F537C2">
              <w:rPr>
                <w:rFonts w:cs="Calibri"/>
              </w:rPr>
              <w:lastRenderedPageBreak/>
              <w:t xml:space="preserve">Very useful for RQ4 because it provides firm-level evidence of how </w:t>
            </w:r>
            <w:r w:rsidRPr="00F537C2">
              <w:rPr>
                <w:rFonts w:cs="Calibri"/>
              </w:rPr>
              <w:lastRenderedPageBreak/>
              <w:t>technology becomes embedded in everyday business processes</w:t>
            </w:r>
          </w:p>
        </w:tc>
      </w:tr>
      <w:tr w:rsidR="00412BFD" w:rsidRPr="00F537C2" w14:paraId="2B6968B6" w14:textId="77777777" w:rsidTr="0008020E">
        <w:tc>
          <w:tcPr>
            <w:tcW w:w="0" w:type="auto"/>
          </w:tcPr>
          <w:p w14:paraId="72974BA6" w14:textId="7DEFBC53" w:rsidR="00412BFD" w:rsidRPr="00F537C2" w:rsidRDefault="00412BFD" w:rsidP="00084C8B">
            <w:pPr>
              <w:jc w:val="center"/>
              <w:rPr>
                <w:rFonts w:cs="Calibri"/>
                <w:sz w:val="20"/>
                <w:szCs w:val="20"/>
              </w:rPr>
            </w:pPr>
            <w:r w:rsidRPr="00F537C2">
              <w:rPr>
                <w:rFonts w:cs="Calibri"/>
              </w:rPr>
              <w:lastRenderedPageBreak/>
              <w:t>Hosain, R.</w:t>
            </w:r>
          </w:p>
        </w:tc>
        <w:tc>
          <w:tcPr>
            <w:tcW w:w="0" w:type="auto"/>
          </w:tcPr>
          <w:p w14:paraId="313E16D1" w14:textId="7118C678" w:rsidR="00412BFD" w:rsidRPr="00F537C2" w:rsidRDefault="00412BFD" w:rsidP="00084C8B">
            <w:pPr>
              <w:jc w:val="center"/>
              <w:rPr>
                <w:rFonts w:cs="Calibri"/>
                <w:sz w:val="20"/>
                <w:szCs w:val="20"/>
              </w:rPr>
            </w:pPr>
            <w:r w:rsidRPr="00F537C2">
              <w:rPr>
                <w:rFonts w:cs="Calibri"/>
              </w:rPr>
              <w:t>2025</w:t>
            </w:r>
          </w:p>
        </w:tc>
        <w:tc>
          <w:tcPr>
            <w:tcW w:w="0" w:type="auto"/>
          </w:tcPr>
          <w:p w14:paraId="35FE1EFA" w14:textId="6808C1D0" w:rsidR="00412BFD" w:rsidRPr="00F537C2" w:rsidRDefault="00B170A3" w:rsidP="00084C8B">
            <w:pPr>
              <w:jc w:val="center"/>
              <w:rPr>
                <w:rFonts w:cs="Calibri"/>
                <w:sz w:val="20"/>
                <w:szCs w:val="20"/>
              </w:rPr>
            </w:pPr>
            <w:r w:rsidRPr="00F537C2">
              <w:rPr>
                <w:rFonts w:cs="Calibri"/>
              </w:rPr>
              <w:t xml:space="preserve">Digital Transformation in Bangladesh’s RMG </w:t>
            </w:r>
            <w:r w:rsidRPr="00F537C2">
              <w:rPr>
                <w:rFonts w:cs="Calibri"/>
              </w:rPr>
              <w:lastRenderedPageBreak/>
              <w:t>Supply Chains: A Case Study on DBS Group</w:t>
            </w:r>
          </w:p>
        </w:tc>
        <w:tc>
          <w:tcPr>
            <w:tcW w:w="0" w:type="auto"/>
          </w:tcPr>
          <w:p w14:paraId="70F7287F" w14:textId="5B5C3661" w:rsidR="00412BFD" w:rsidRPr="00F537C2" w:rsidRDefault="00412BFD" w:rsidP="00084C8B">
            <w:pPr>
              <w:jc w:val="center"/>
              <w:rPr>
                <w:rFonts w:cs="Calibri"/>
                <w:sz w:val="20"/>
                <w:szCs w:val="20"/>
              </w:rPr>
            </w:pPr>
            <w:r w:rsidRPr="00F537C2">
              <w:rPr>
                <w:rFonts w:cs="Calibri"/>
              </w:rPr>
              <w:lastRenderedPageBreak/>
              <w:t xml:space="preserve">International Journal of Research and </w:t>
            </w:r>
            <w:r w:rsidRPr="00F537C2">
              <w:rPr>
                <w:rFonts w:cs="Calibri"/>
              </w:rPr>
              <w:lastRenderedPageBreak/>
              <w:t>Innovation in Social Science, 9(6)</w:t>
            </w:r>
          </w:p>
        </w:tc>
        <w:tc>
          <w:tcPr>
            <w:tcW w:w="0" w:type="auto"/>
          </w:tcPr>
          <w:p w14:paraId="54D97B82" w14:textId="7B9F0066" w:rsidR="00412BFD" w:rsidRPr="00F537C2" w:rsidRDefault="00412BFD" w:rsidP="00084C8B">
            <w:pPr>
              <w:jc w:val="center"/>
              <w:rPr>
                <w:rFonts w:cs="Calibri"/>
                <w:sz w:val="20"/>
                <w:szCs w:val="20"/>
              </w:rPr>
            </w:pPr>
            <w:r w:rsidRPr="00F537C2">
              <w:rPr>
                <w:rFonts w:cs="Calibri"/>
              </w:rPr>
              <w:lastRenderedPageBreak/>
              <w:t xml:space="preserve">Examines how a mid-sized Bangladeshi RMG exporter integrates ERP, </w:t>
            </w:r>
            <w:r w:rsidRPr="00F537C2">
              <w:rPr>
                <w:rFonts w:cs="Calibri"/>
              </w:rPr>
              <w:lastRenderedPageBreak/>
              <w:t>IoT and blockchain into supply-chain operations</w:t>
            </w:r>
          </w:p>
        </w:tc>
        <w:tc>
          <w:tcPr>
            <w:tcW w:w="0" w:type="auto"/>
          </w:tcPr>
          <w:p w14:paraId="36640F4E" w14:textId="1DDF4F1B" w:rsidR="00412BFD" w:rsidRPr="00F537C2" w:rsidRDefault="00412BFD" w:rsidP="00084C8B">
            <w:pPr>
              <w:jc w:val="center"/>
              <w:rPr>
                <w:rFonts w:cs="Calibri"/>
                <w:sz w:val="20"/>
                <w:szCs w:val="20"/>
              </w:rPr>
            </w:pPr>
            <w:r w:rsidRPr="00F537C2">
              <w:rPr>
                <w:rFonts w:cs="Calibri"/>
              </w:rPr>
              <w:lastRenderedPageBreak/>
              <w:t>SCOR Model and TOE Framework</w:t>
            </w:r>
          </w:p>
        </w:tc>
        <w:tc>
          <w:tcPr>
            <w:tcW w:w="0" w:type="auto"/>
          </w:tcPr>
          <w:p w14:paraId="37ABFE73" w14:textId="1AEA70A3" w:rsidR="00412BFD" w:rsidRPr="00F537C2" w:rsidRDefault="00412BFD" w:rsidP="00084C8B">
            <w:pPr>
              <w:jc w:val="center"/>
              <w:rPr>
                <w:rFonts w:cs="Calibri"/>
                <w:sz w:val="20"/>
                <w:szCs w:val="20"/>
              </w:rPr>
            </w:pPr>
            <w:r w:rsidRPr="00F537C2">
              <w:rPr>
                <w:rFonts w:cs="Calibri"/>
              </w:rPr>
              <w:t>Exploratory single-case study using secondary organisatio</w:t>
            </w:r>
            <w:r w:rsidRPr="00F537C2">
              <w:rPr>
                <w:rFonts w:cs="Calibri"/>
              </w:rPr>
              <w:lastRenderedPageBreak/>
              <w:t>nal and industry evidence</w:t>
            </w:r>
          </w:p>
        </w:tc>
        <w:tc>
          <w:tcPr>
            <w:tcW w:w="0" w:type="auto"/>
          </w:tcPr>
          <w:p w14:paraId="5C4D56D2" w14:textId="2EEFEF0A" w:rsidR="00412BFD" w:rsidRPr="00F537C2" w:rsidRDefault="00412BFD" w:rsidP="00084C8B">
            <w:pPr>
              <w:jc w:val="center"/>
              <w:rPr>
                <w:rFonts w:cs="Calibri"/>
                <w:sz w:val="20"/>
                <w:szCs w:val="20"/>
              </w:rPr>
            </w:pPr>
            <w:r w:rsidRPr="00F537C2">
              <w:rPr>
                <w:rFonts w:cs="Calibri"/>
              </w:rPr>
              <w:lastRenderedPageBreak/>
              <w:t xml:space="preserve">ERP, IoT and blockchain are integrated </w:t>
            </w:r>
            <w:r w:rsidRPr="00F537C2">
              <w:rPr>
                <w:rFonts w:cs="Calibri"/>
              </w:rPr>
              <w:lastRenderedPageBreak/>
              <w:t>differently across sourcing, delivery and planning; technology improves visibility and efficiency, but costs, skills and infrastructure produce uneven alignment</w:t>
            </w:r>
          </w:p>
        </w:tc>
        <w:tc>
          <w:tcPr>
            <w:tcW w:w="0" w:type="auto"/>
          </w:tcPr>
          <w:p w14:paraId="1E089659" w14:textId="45B21398" w:rsidR="00412BFD" w:rsidRPr="00F537C2" w:rsidRDefault="00412BFD" w:rsidP="00084C8B">
            <w:pPr>
              <w:jc w:val="center"/>
              <w:rPr>
                <w:rFonts w:cs="Calibri"/>
                <w:sz w:val="20"/>
                <w:szCs w:val="20"/>
              </w:rPr>
            </w:pPr>
            <w:r w:rsidRPr="00F537C2">
              <w:rPr>
                <w:rFonts w:cs="Calibri"/>
              </w:rPr>
              <w:lastRenderedPageBreak/>
              <w:t xml:space="preserve">Findings rely largely on secondary data and </w:t>
            </w:r>
            <w:r w:rsidRPr="00F537C2">
              <w:rPr>
                <w:rFonts w:cs="Calibri"/>
              </w:rPr>
              <w:lastRenderedPageBreak/>
              <w:t>one firm; primary multi-firm studies are required</w:t>
            </w:r>
          </w:p>
        </w:tc>
        <w:tc>
          <w:tcPr>
            <w:tcW w:w="0" w:type="auto"/>
          </w:tcPr>
          <w:p w14:paraId="4A7CA8ED" w14:textId="5BA69A90" w:rsidR="00412BFD" w:rsidRPr="00F537C2" w:rsidRDefault="00412BFD" w:rsidP="00084C8B">
            <w:pPr>
              <w:jc w:val="center"/>
              <w:rPr>
                <w:rFonts w:cs="Calibri"/>
                <w:sz w:val="20"/>
                <w:szCs w:val="20"/>
              </w:rPr>
            </w:pPr>
            <w:r w:rsidRPr="00F537C2">
              <w:rPr>
                <w:rFonts w:cs="Calibri"/>
              </w:rPr>
              <w:lastRenderedPageBreak/>
              <w:t xml:space="preserve">Very strong for RQ4 because it directly illustrates </w:t>
            </w:r>
            <w:r w:rsidRPr="00F537C2">
              <w:rPr>
                <w:rFonts w:cs="Calibri"/>
              </w:rPr>
              <w:lastRenderedPageBreak/>
              <w:t>how a mid-sized garment firm operationalises digital transformation rather than merely describing adoption intention</w:t>
            </w:r>
          </w:p>
        </w:tc>
      </w:tr>
      <w:tr w:rsidR="00412BFD" w:rsidRPr="00F537C2" w14:paraId="479B24BC" w14:textId="77777777" w:rsidTr="0008020E">
        <w:tc>
          <w:tcPr>
            <w:tcW w:w="0" w:type="auto"/>
          </w:tcPr>
          <w:p w14:paraId="6ECE5FC6" w14:textId="2184792E" w:rsidR="00412BFD" w:rsidRPr="00F537C2" w:rsidRDefault="00412BFD" w:rsidP="00084C8B">
            <w:pPr>
              <w:jc w:val="center"/>
              <w:rPr>
                <w:rFonts w:cs="Calibri"/>
                <w:sz w:val="20"/>
                <w:szCs w:val="20"/>
              </w:rPr>
            </w:pPr>
            <w:r w:rsidRPr="00F537C2">
              <w:rPr>
                <w:rFonts w:cs="Calibri"/>
              </w:rPr>
              <w:lastRenderedPageBreak/>
              <w:t xml:space="preserve">Iqbal, S.M.F., Shafi, M.A. &amp; </w:t>
            </w:r>
            <w:r w:rsidRPr="00F537C2">
              <w:rPr>
                <w:rFonts w:cs="Calibri"/>
              </w:rPr>
              <w:lastRenderedPageBreak/>
              <w:t>Kabir, M.H.</w:t>
            </w:r>
          </w:p>
        </w:tc>
        <w:tc>
          <w:tcPr>
            <w:tcW w:w="0" w:type="auto"/>
          </w:tcPr>
          <w:p w14:paraId="7E3D2CE1" w14:textId="1A325DDF" w:rsidR="00412BFD" w:rsidRPr="00F537C2" w:rsidRDefault="00412BFD" w:rsidP="00084C8B">
            <w:pPr>
              <w:jc w:val="center"/>
              <w:rPr>
                <w:rFonts w:cs="Calibri"/>
                <w:sz w:val="20"/>
                <w:szCs w:val="20"/>
              </w:rPr>
            </w:pPr>
            <w:r w:rsidRPr="00F537C2">
              <w:rPr>
                <w:rFonts w:cs="Calibri"/>
              </w:rPr>
              <w:lastRenderedPageBreak/>
              <w:t>202</w:t>
            </w:r>
            <w:r w:rsidR="00B170A3" w:rsidRPr="00F537C2">
              <w:rPr>
                <w:rFonts w:cs="Calibri"/>
              </w:rPr>
              <w:t>6</w:t>
            </w:r>
          </w:p>
        </w:tc>
        <w:tc>
          <w:tcPr>
            <w:tcW w:w="0" w:type="auto"/>
          </w:tcPr>
          <w:p w14:paraId="0BEFC0FB" w14:textId="41B7FDFA" w:rsidR="00412BFD" w:rsidRPr="00F537C2" w:rsidRDefault="00412BFD" w:rsidP="00084C8B">
            <w:pPr>
              <w:jc w:val="center"/>
              <w:rPr>
                <w:rFonts w:cs="Calibri"/>
                <w:sz w:val="20"/>
                <w:szCs w:val="20"/>
              </w:rPr>
            </w:pPr>
            <w:r w:rsidRPr="00F537C2">
              <w:rPr>
                <w:rFonts w:cs="Calibri"/>
              </w:rPr>
              <w:t xml:space="preserve">ERP Implementation in Bangladesh </w:t>
            </w:r>
            <w:r w:rsidRPr="00F537C2">
              <w:rPr>
                <w:rFonts w:cs="Calibri"/>
              </w:rPr>
              <w:lastRenderedPageBreak/>
              <w:t>Garments Industry for Effective Chain Management</w:t>
            </w:r>
          </w:p>
        </w:tc>
        <w:tc>
          <w:tcPr>
            <w:tcW w:w="0" w:type="auto"/>
          </w:tcPr>
          <w:p w14:paraId="07CB1FCC" w14:textId="4A973829" w:rsidR="00412BFD" w:rsidRPr="00F537C2" w:rsidRDefault="00412BFD" w:rsidP="00084C8B">
            <w:pPr>
              <w:jc w:val="center"/>
              <w:rPr>
                <w:rFonts w:cs="Calibri"/>
                <w:sz w:val="20"/>
                <w:szCs w:val="20"/>
              </w:rPr>
            </w:pPr>
            <w:r w:rsidRPr="00F537C2">
              <w:rPr>
                <w:rFonts w:cs="Calibri"/>
              </w:rPr>
              <w:lastRenderedPageBreak/>
              <w:t xml:space="preserve">International Journal of Innovative </w:t>
            </w:r>
            <w:r w:rsidRPr="00F537C2">
              <w:rPr>
                <w:rFonts w:cs="Calibri"/>
              </w:rPr>
              <w:lastRenderedPageBreak/>
              <w:t>Science and Research Technology, 9(11)</w:t>
            </w:r>
          </w:p>
        </w:tc>
        <w:tc>
          <w:tcPr>
            <w:tcW w:w="0" w:type="auto"/>
          </w:tcPr>
          <w:p w14:paraId="168F9AF2" w14:textId="26525CA8" w:rsidR="00412BFD" w:rsidRPr="00F537C2" w:rsidRDefault="00412BFD" w:rsidP="00084C8B">
            <w:pPr>
              <w:jc w:val="center"/>
              <w:rPr>
                <w:rFonts w:cs="Calibri"/>
                <w:sz w:val="20"/>
                <w:szCs w:val="20"/>
              </w:rPr>
            </w:pPr>
            <w:r w:rsidRPr="00F537C2">
              <w:rPr>
                <w:rFonts w:cs="Calibri"/>
              </w:rPr>
              <w:lastRenderedPageBreak/>
              <w:t xml:space="preserve">Examines how ERP systems are practically used to </w:t>
            </w:r>
            <w:r w:rsidRPr="00F537C2">
              <w:rPr>
                <w:rFonts w:cs="Calibri"/>
              </w:rPr>
              <w:lastRenderedPageBreak/>
              <w:t>integrate garment business processes and supply-chain management</w:t>
            </w:r>
          </w:p>
        </w:tc>
        <w:tc>
          <w:tcPr>
            <w:tcW w:w="0" w:type="auto"/>
          </w:tcPr>
          <w:p w14:paraId="1E37F47B" w14:textId="40B951C1" w:rsidR="00412BFD" w:rsidRPr="00F537C2" w:rsidRDefault="00412BFD" w:rsidP="00084C8B">
            <w:pPr>
              <w:jc w:val="center"/>
              <w:rPr>
                <w:rFonts w:cs="Calibri"/>
                <w:sz w:val="20"/>
                <w:szCs w:val="20"/>
              </w:rPr>
            </w:pPr>
            <w:r w:rsidRPr="00F537C2">
              <w:rPr>
                <w:rFonts w:cs="Calibri"/>
              </w:rPr>
              <w:lastRenderedPageBreak/>
              <w:t xml:space="preserve">Enterprise Resource Planning / Integrated </w:t>
            </w:r>
            <w:r w:rsidRPr="00F537C2">
              <w:rPr>
                <w:rFonts w:cs="Calibri"/>
              </w:rPr>
              <w:lastRenderedPageBreak/>
              <w:t>Information Systems perspective</w:t>
            </w:r>
          </w:p>
        </w:tc>
        <w:tc>
          <w:tcPr>
            <w:tcW w:w="0" w:type="auto"/>
          </w:tcPr>
          <w:p w14:paraId="63AADFDC" w14:textId="20821FD9" w:rsidR="00412BFD" w:rsidRPr="00F537C2" w:rsidRDefault="00412BFD" w:rsidP="00084C8B">
            <w:pPr>
              <w:jc w:val="center"/>
              <w:rPr>
                <w:rFonts w:cs="Calibri"/>
                <w:sz w:val="20"/>
                <w:szCs w:val="20"/>
              </w:rPr>
            </w:pPr>
            <w:r w:rsidRPr="00F537C2">
              <w:rPr>
                <w:rFonts w:cs="Calibri"/>
              </w:rPr>
              <w:lastRenderedPageBreak/>
              <w:t>Literature- and secondary-evidence-</w:t>
            </w:r>
            <w:r w:rsidRPr="00F537C2">
              <w:rPr>
                <w:rFonts w:cs="Calibri"/>
              </w:rPr>
              <w:lastRenderedPageBreak/>
              <w:t>based analysis of ERP implementation in Bangladesh garment manufacturing</w:t>
            </w:r>
          </w:p>
        </w:tc>
        <w:tc>
          <w:tcPr>
            <w:tcW w:w="0" w:type="auto"/>
          </w:tcPr>
          <w:p w14:paraId="2D5AD836" w14:textId="3B0C8D4B" w:rsidR="00412BFD" w:rsidRPr="00F537C2" w:rsidRDefault="00412BFD" w:rsidP="00084C8B">
            <w:pPr>
              <w:jc w:val="center"/>
              <w:rPr>
                <w:rFonts w:cs="Calibri"/>
                <w:sz w:val="20"/>
                <w:szCs w:val="20"/>
              </w:rPr>
            </w:pPr>
            <w:r w:rsidRPr="00F537C2">
              <w:rPr>
                <w:rFonts w:cs="Calibri"/>
              </w:rPr>
              <w:lastRenderedPageBreak/>
              <w:t xml:space="preserve">ERP can integrate inventory, purchasing, </w:t>
            </w:r>
            <w:r w:rsidRPr="00F537C2">
              <w:rPr>
                <w:rFonts w:cs="Calibri"/>
              </w:rPr>
              <w:lastRenderedPageBreak/>
              <w:t>production, pricing and management information, but value depends on staff training, data quality and effective organisational integration</w:t>
            </w:r>
          </w:p>
        </w:tc>
        <w:tc>
          <w:tcPr>
            <w:tcW w:w="0" w:type="auto"/>
          </w:tcPr>
          <w:p w14:paraId="11254891" w14:textId="6B953855" w:rsidR="00412BFD" w:rsidRPr="00F537C2" w:rsidRDefault="00412BFD" w:rsidP="00084C8B">
            <w:pPr>
              <w:jc w:val="center"/>
              <w:rPr>
                <w:rFonts w:cs="Calibri"/>
                <w:sz w:val="20"/>
                <w:szCs w:val="20"/>
              </w:rPr>
            </w:pPr>
            <w:r w:rsidRPr="00F537C2">
              <w:rPr>
                <w:rFonts w:cs="Calibri"/>
              </w:rPr>
              <w:lastRenderedPageBreak/>
              <w:t xml:space="preserve">More empirical factory-level </w:t>
            </w:r>
            <w:r w:rsidRPr="00F537C2">
              <w:rPr>
                <w:rFonts w:cs="Calibri"/>
              </w:rPr>
              <w:lastRenderedPageBreak/>
              <w:t>research is required, particularly among SMEs</w:t>
            </w:r>
          </w:p>
        </w:tc>
        <w:tc>
          <w:tcPr>
            <w:tcW w:w="0" w:type="auto"/>
          </w:tcPr>
          <w:p w14:paraId="5E5D97F3" w14:textId="569EF6A9" w:rsidR="00412BFD" w:rsidRPr="00F537C2" w:rsidRDefault="00412BFD" w:rsidP="00084C8B">
            <w:pPr>
              <w:jc w:val="center"/>
              <w:rPr>
                <w:rFonts w:cs="Calibri"/>
                <w:sz w:val="20"/>
                <w:szCs w:val="20"/>
              </w:rPr>
            </w:pPr>
            <w:r w:rsidRPr="00F537C2">
              <w:rPr>
                <w:rFonts w:cs="Calibri"/>
              </w:rPr>
              <w:lastRenderedPageBreak/>
              <w:t xml:space="preserve">Relevant because ERP represents </w:t>
            </w:r>
            <w:r w:rsidRPr="00F537C2">
              <w:rPr>
                <w:rFonts w:cs="Calibri"/>
              </w:rPr>
              <w:lastRenderedPageBreak/>
              <w:t>a practical mechanism through which business priorities and digital systems can be operationally aligned</w:t>
            </w:r>
          </w:p>
        </w:tc>
      </w:tr>
      <w:tr w:rsidR="00412BFD" w:rsidRPr="00F537C2" w14:paraId="183C4F39" w14:textId="77777777" w:rsidTr="0008020E">
        <w:tc>
          <w:tcPr>
            <w:tcW w:w="0" w:type="auto"/>
          </w:tcPr>
          <w:p w14:paraId="6C359FA9" w14:textId="2B698CE2" w:rsidR="00412BFD" w:rsidRPr="00F537C2" w:rsidRDefault="00412BFD" w:rsidP="00084C8B">
            <w:pPr>
              <w:jc w:val="center"/>
              <w:rPr>
                <w:rFonts w:cs="Calibri"/>
                <w:sz w:val="20"/>
                <w:szCs w:val="20"/>
              </w:rPr>
            </w:pPr>
            <w:r w:rsidRPr="00F537C2">
              <w:rPr>
                <w:rFonts w:cs="Calibri"/>
              </w:rPr>
              <w:lastRenderedPageBreak/>
              <w:t>Hossain, A. &amp; Sani, J.</w:t>
            </w:r>
          </w:p>
        </w:tc>
        <w:tc>
          <w:tcPr>
            <w:tcW w:w="0" w:type="auto"/>
          </w:tcPr>
          <w:p w14:paraId="603AFBEC" w14:textId="0B4E8BA1" w:rsidR="00412BFD" w:rsidRPr="00F537C2" w:rsidRDefault="00412BFD" w:rsidP="00084C8B">
            <w:pPr>
              <w:jc w:val="center"/>
              <w:rPr>
                <w:rFonts w:cs="Calibri"/>
                <w:sz w:val="20"/>
                <w:szCs w:val="20"/>
              </w:rPr>
            </w:pPr>
            <w:r w:rsidRPr="00F537C2">
              <w:rPr>
                <w:rFonts w:cs="Calibri"/>
              </w:rPr>
              <w:t>2025</w:t>
            </w:r>
          </w:p>
        </w:tc>
        <w:tc>
          <w:tcPr>
            <w:tcW w:w="0" w:type="auto"/>
          </w:tcPr>
          <w:p w14:paraId="51DF6B5E" w14:textId="5F4F4494" w:rsidR="00412BFD" w:rsidRPr="00F537C2" w:rsidRDefault="00412BFD" w:rsidP="00084C8B">
            <w:pPr>
              <w:jc w:val="center"/>
              <w:rPr>
                <w:rFonts w:cs="Calibri"/>
                <w:sz w:val="20"/>
                <w:szCs w:val="20"/>
              </w:rPr>
            </w:pPr>
            <w:r w:rsidRPr="00F537C2">
              <w:rPr>
                <w:rFonts w:cs="Calibri"/>
              </w:rPr>
              <w:t xml:space="preserve">Adoption and Performance of Enterprise Resource </w:t>
            </w:r>
            <w:r w:rsidRPr="00F537C2">
              <w:rPr>
                <w:rFonts w:cs="Calibri"/>
              </w:rPr>
              <w:lastRenderedPageBreak/>
              <w:t>Planning (ERP) in the Ready-Made Garment (RMG) Industry of Bangladesh</w:t>
            </w:r>
          </w:p>
        </w:tc>
        <w:tc>
          <w:tcPr>
            <w:tcW w:w="0" w:type="auto"/>
          </w:tcPr>
          <w:p w14:paraId="0326DECD" w14:textId="7F06B83B" w:rsidR="00412BFD" w:rsidRPr="00F537C2" w:rsidRDefault="00412BFD" w:rsidP="00084C8B">
            <w:pPr>
              <w:jc w:val="center"/>
              <w:rPr>
                <w:rFonts w:cs="Calibri"/>
                <w:sz w:val="20"/>
                <w:szCs w:val="20"/>
              </w:rPr>
            </w:pPr>
            <w:r w:rsidRPr="00F537C2">
              <w:rPr>
                <w:rFonts w:cs="Calibri"/>
              </w:rPr>
              <w:lastRenderedPageBreak/>
              <w:t xml:space="preserve">International Journal of Research and Innovation </w:t>
            </w:r>
            <w:r w:rsidRPr="00F537C2">
              <w:rPr>
                <w:rFonts w:cs="Calibri"/>
              </w:rPr>
              <w:lastRenderedPageBreak/>
              <w:t>in Social Science, 9(11)</w:t>
            </w:r>
          </w:p>
        </w:tc>
        <w:tc>
          <w:tcPr>
            <w:tcW w:w="0" w:type="auto"/>
          </w:tcPr>
          <w:p w14:paraId="053E164C" w14:textId="3FD6A0CD" w:rsidR="00412BFD" w:rsidRPr="00F537C2" w:rsidRDefault="00412BFD" w:rsidP="00084C8B">
            <w:pPr>
              <w:jc w:val="center"/>
              <w:rPr>
                <w:rFonts w:cs="Calibri"/>
                <w:sz w:val="20"/>
                <w:szCs w:val="20"/>
              </w:rPr>
            </w:pPr>
            <w:r w:rsidRPr="00F537C2">
              <w:rPr>
                <w:rFonts w:cs="Calibri"/>
              </w:rPr>
              <w:lastRenderedPageBreak/>
              <w:t xml:space="preserve">Examines how ERP supports operational and strategic performance in </w:t>
            </w:r>
            <w:r w:rsidRPr="00F537C2">
              <w:rPr>
                <w:rFonts w:cs="Calibri"/>
              </w:rPr>
              <w:lastRenderedPageBreak/>
              <w:t>Bangladesh’s RMG sector and why implementation remains difficult for smaller firms</w:t>
            </w:r>
          </w:p>
        </w:tc>
        <w:tc>
          <w:tcPr>
            <w:tcW w:w="0" w:type="auto"/>
          </w:tcPr>
          <w:p w14:paraId="39EA2174" w14:textId="27E3AB92" w:rsidR="00412BFD" w:rsidRPr="00F537C2" w:rsidRDefault="00412BFD" w:rsidP="00084C8B">
            <w:pPr>
              <w:jc w:val="center"/>
              <w:rPr>
                <w:rFonts w:cs="Calibri"/>
                <w:sz w:val="20"/>
                <w:szCs w:val="20"/>
              </w:rPr>
            </w:pPr>
            <w:r w:rsidRPr="00F537C2">
              <w:rPr>
                <w:rFonts w:cs="Calibri"/>
              </w:rPr>
              <w:lastRenderedPageBreak/>
              <w:t>ERP / Digital Transformation perspective</w:t>
            </w:r>
          </w:p>
        </w:tc>
        <w:tc>
          <w:tcPr>
            <w:tcW w:w="0" w:type="auto"/>
          </w:tcPr>
          <w:p w14:paraId="66122051" w14:textId="6439C45F" w:rsidR="00412BFD" w:rsidRPr="00F537C2" w:rsidRDefault="00412BFD" w:rsidP="00084C8B">
            <w:pPr>
              <w:jc w:val="center"/>
              <w:rPr>
                <w:rFonts w:cs="Calibri"/>
                <w:sz w:val="20"/>
                <w:szCs w:val="20"/>
              </w:rPr>
            </w:pPr>
            <w:r w:rsidRPr="00F537C2">
              <w:rPr>
                <w:rFonts w:cs="Calibri"/>
              </w:rPr>
              <w:t xml:space="preserve">Review and secondary-data synthesis drawing on academic </w:t>
            </w:r>
            <w:r w:rsidRPr="00F537C2">
              <w:rPr>
                <w:rFonts w:cs="Calibri"/>
              </w:rPr>
              <w:lastRenderedPageBreak/>
              <w:t>and industry sources</w:t>
            </w:r>
          </w:p>
        </w:tc>
        <w:tc>
          <w:tcPr>
            <w:tcW w:w="0" w:type="auto"/>
          </w:tcPr>
          <w:p w14:paraId="606EB564" w14:textId="172F6388" w:rsidR="00412BFD" w:rsidRPr="00F537C2" w:rsidRDefault="00412BFD" w:rsidP="00084C8B">
            <w:pPr>
              <w:jc w:val="center"/>
              <w:rPr>
                <w:rFonts w:cs="Calibri"/>
                <w:sz w:val="20"/>
                <w:szCs w:val="20"/>
              </w:rPr>
            </w:pPr>
            <w:r w:rsidRPr="00F537C2">
              <w:rPr>
                <w:rFonts w:cs="Calibri"/>
              </w:rPr>
              <w:lastRenderedPageBreak/>
              <w:t xml:space="preserve">ERP improves workflow coordination, planning accuracy, </w:t>
            </w:r>
            <w:r w:rsidRPr="00F537C2">
              <w:rPr>
                <w:rFonts w:cs="Calibri"/>
              </w:rPr>
              <w:lastRenderedPageBreak/>
              <w:t>inventory visibility, compliance and analytics-based decisions; SMEs face high costs, digital-skill shortages and organisational reluctance</w:t>
            </w:r>
          </w:p>
        </w:tc>
        <w:tc>
          <w:tcPr>
            <w:tcW w:w="0" w:type="auto"/>
          </w:tcPr>
          <w:p w14:paraId="1231A1BC" w14:textId="100A04EB" w:rsidR="00412BFD" w:rsidRPr="00F537C2" w:rsidRDefault="00412BFD" w:rsidP="00084C8B">
            <w:pPr>
              <w:jc w:val="center"/>
              <w:rPr>
                <w:rFonts w:cs="Calibri"/>
                <w:sz w:val="20"/>
                <w:szCs w:val="20"/>
              </w:rPr>
            </w:pPr>
            <w:r w:rsidRPr="00F537C2">
              <w:rPr>
                <w:rFonts w:cs="Calibri"/>
              </w:rPr>
              <w:lastRenderedPageBreak/>
              <w:t xml:space="preserve">Primary empirical testing across small, medium </w:t>
            </w:r>
            <w:r w:rsidRPr="00F537C2">
              <w:rPr>
                <w:rFonts w:cs="Calibri"/>
              </w:rPr>
              <w:lastRenderedPageBreak/>
              <w:t>and large RMG factories is required</w:t>
            </w:r>
          </w:p>
        </w:tc>
        <w:tc>
          <w:tcPr>
            <w:tcW w:w="0" w:type="auto"/>
          </w:tcPr>
          <w:p w14:paraId="15166C10" w14:textId="6B6B5ACC" w:rsidR="00412BFD" w:rsidRPr="00F537C2" w:rsidRDefault="00412BFD" w:rsidP="00084C8B">
            <w:pPr>
              <w:jc w:val="center"/>
              <w:rPr>
                <w:rFonts w:cs="Calibri"/>
                <w:sz w:val="20"/>
                <w:szCs w:val="20"/>
              </w:rPr>
            </w:pPr>
            <w:r w:rsidRPr="00F537C2">
              <w:rPr>
                <w:rFonts w:cs="Calibri"/>
              </w:rPr>
              <w:lastRenderedPageBreak/>
              <w:t xml:space="preserve">Strong for analysing how digital systems are connected to actual </w:t>
            </w:r>
            <w:r w:rsidRPr="00F537C2">
              <w:rPr>
                <w:rFonts w:cs="Calibri"/>
              </w:rPr>
              <w:lastRenderedPageBreak/>
              <w:t>strategic objectives such as efficiency, compliance and competitiveness</w:t>
            </w:r>
          </w:p>
        </w:tc>
      </w:tr>
      <w:tr w:rsidR="00412BFD" w:rsidRPr="00F537C2" w14:paraId="78B0505A" w14:textId="77777777" w:rsidTr="0008020E">
        <w:tc>
          <w:tcPr>
            <w:tcW w:w="0" w:type="auto"/>
          </w:tcPr>
          <w:p w14:paraId="1C8EEA38" w14:textId="1087437E" w:rsidR="00412BFD" w:rsidRPr="00F537C2" w:rsidRDefault="00412BFD" w:rsidP="00084C8B">
            <w:pPr>
              <w:jc w:val="center"/>
              <w:rPr>
                <w:rFonts w:cs="Calibri"/>
                <w:sz w:val="20"/>
                <w:szCs w:val="20"/>
              </w:rPr>
            </w:pPr>
            <w:r w:rsidRPr="00F537C2">
              <w:rPr>
                <w:rFonts w:cs="Calibri"/>
              </w:rPr>
              <w:lastRenderedPageBreak/>
              <w:t>Hossain, M.B. et al.</w:t>
            </w:r>
          </w:p>
        </w:tc>
        <w:tc>
          <w:tcPr>
            <w:tcW w:w="0" w:type="auto"/>
          </w:tcPr>
          <w:p w14:paraId="31BC3817" w14:textId="3034E429" w:rsidR="00412BFD" w:rsidRPr="00F537C2" w:rsidRDefault="00412BFD" w:rsidP="00084C8B">
            <w:pPr>
              <w:jc w:val="center"/>
              <w:rPr>
                <w:rFonts w:cs="Calibri"/>
                <w:sz w:val="20"/>
                <w:szCs w:val="20"/>
              </w:rPr>
            </w:pPr>
            <w:r w:rsidRPr="00F537C2">
              <w:rPr>
                <w:rFonts w:cs="Calibri"/>
              </w:rPr>
              <w:t>2024</w:t>
            </w:r>
          </w:p>
        </w:tc>
        <w:tc>
          <w:tcPr>
            <w:tcW w:w="0" w:type="auto"/>
          </w:tcPr>
          <w:p w14:paraId="1CC0AAB7" w14:textId="7821B2E3" w:rsidR="00412BFD" w:rsidRPr="00F537C2" w:rsidRDefault="00412BFD" w:rsidP="00084C8B">
            <w:pPr>
              <w:jc w:val="center"/>
              <w:rPr>
                <w:rFonts w:cs="Calibri"/>
                <w:sz w:val="20"/>
                <w:szCs w:val="20"/>
              </w:rPr>
            </w:pPr>
            <w:r w:rsidRPr="00F537C2">
              <w:rPr>
                <w:rFonts w:cs="Calibri"/>
              </w:rPr>
              <w:t xml:space="preserve">Determinants of SMEs’ Strategic Entrepreneurial Innovative </w:t>
            </w:r>
            <w:r w:rsidRPr="00F537C2">
              <w:rPr>
                <w:rFonts w:cs="Calibri"/>
              </w:rPr>
              <w:lastRenderedPageBreak/>
              <w:t>Digitalization: Examining the Mediation Role of Human Capital</w:t>
            </w:r>
          </w:p>
        </w:tc>
        <w:tc>
          <w:tcPr>
            <w:tcW w:w="0" w:type="auto"/>
          </w:tcPr>
          <w:p w14:paraId="2661F896" w14:textId="3FD89EEF" w:rsidR="00412BFD" w:rsidRPr="00F537C2" w:rsidRDefault="00412BFD" w:rsidP="00084C8B">
            <w:pPr>
              <w:jc w:val="center"/>
              <w:rPr>
                <w:rFonts w:cs="Calibri"/>
                <w:sz w:val="20"/>
                <w:szCs w:val="20"/>
              </w:rPr>
            </w:pPr>
            <w:r w:rsidRPr="00F537C2">
              <w:rPr>
                <w:rFonts w:cs="Calibri"/>
              </w:rPr>
              <w:lastRenderedPageBreak/>
              <w:t>European Journal of Innovation Management, 28(7)</w:t>
            </w:r>
          </w:p>
        </w:tc>
        <w:tc>
          <w:tcPr>
            <w:tcW w:w="0" w:type="auto"/>
          </w:tcPr>
          <w:p w14:paraId="178A5E9F" w14:textId="74560306" w:rsidR="00412BFD" w:rsidRPr="00F537C2" w:rsidRDefault="00412BFD" w:rsidP="00084C8B">
            <w:pPr>
              <w:jc w:val="center"/>
              <w:rPr>
                <w:rFonts w:cs="Calibri"/>
                <w:sz w:val="20"/>
                <w:szCs w:val="20"/>
              </w:rPr>
            </w:pPr>
            <w:r w:rsidRPr="00F537C2">
              <w:rPr>
                <w:rFonts w:cs="Calibri"/>
              </w:rPr>
              <w:t xml:space="preserve">Investigates how Bangladeshi SMEs strategically translate </w:t>
            </w:r>
            <w:r w:rsidRPr="00F537C2">
              <w:rPr>
                <w:rFonts w:cs="Calibri"/>
              </w:rPr>
              <w:lastRenderedPageBreak/>
              <w:t>innovation intentions into digitalisation</w:t>
            </w:r>
          </w:p>
        </w:tc>
        <w:tc>
          <w:tcPr>
            <w:tcW w:w="0" w:type="auto"/>
          </w:tcPr>
          <w:p w14:paraId="325CC238" w14:textId="22BEF2F8" w:rsidR="00412BFD" w:rsidRPr="00F537C2" w:rsidRDefault="00412BFD" w:rsidP="00084C8B">
            <w:pPr>
              <w:jc w:val="center"/>
              <w:rPr>
                <w:rFonts w:cs="Calibri"/>
                <w:sz w:val="20"/>
                <w:szCs w:val="20"/>
              </w:rPr>
            </w:pPr>
            <w:r w:rsidRPr="00F537C2">
              <w:rPr>
                <w:rFonts w:cs="Calibri"/>
              </w:rPr>
              <w:lastRenderedPageBreak/>
              <w:t>Strategic Innovativeness / Human Capital perspective</w:t>
            </w:r>
          </w:p>
        </w:tc>
        <w:tc>
          <w:tcPr>
            <w:tcW w:w="0" w:type="auto"/>
          </w:tcPr>
          <w:p w14:paraId="2B93AA9F" w14:textId="127BDC41" w:rsidR="00412BFD" w:rsidRPr="00F537C2" w:rsidRDefault="00412BFD" w:rsidP="00084C8B">
            <w:pPr>
              <w:jc w:val="center"/>
              <w:rPr>
                <w:rFonts w:cs="Calibri"/>
                <w:sz w:val="20"/>
                <w:szCs w:val="20"/>
              </w:rPr>
            </w:pPr>
            <w:r w:rsidRPr="00F537C2">
              <w:rPr>
                <w:rFonts w:cs="Calibri"/>
              </w:rPr>
              <w:t>Quantitative survey of 180 manufacturing SMEs in Bangladesh</w:t>
            </w:r>
          </w:p>
        </w:tc>
        <w:tc>
          <w:tcPr>
            <w:tcW w:w="0" w:type="auto"/>
          </w:tcPr>
          <w:p w14:paraId="5B056C27" w14:textId="34BD5A05" w:rsidR="00412BFD" w:rsidRPr="00F537C2" w:rsidRDefault="00412BFD" w:rsidP="00084C8B">
            <w:pPr>
              <w:jc w:val="center"/>
              <w:rPr>
                <w:rFonts w:cs="Calibri"/>
                <w:sz w:val="20"/>
                <w:szCs w:val="20"/>
              </w:rPr>
            </w:pPr>
            <w:r w:rsidRPr="00F537C2">
              <w:rPr>
                <w:rFonts w:cs="Calibri"/>
              </w:rPr>
              <w:t xml:space="preserve">Strategic innovativeness significantly promotes SME </w:t>
            </w:r>
            <w:r w:rsidRPr="00F537C2">
              <w:rPr>
                <w:rFonts w:cs="Calibri"/>
              </w:rPr>
              <w:lastRenderedPageBreak/>
              <w:t>digitalisation, while human capital mediates this relationship; infrastructure, technology and resistance to change also influence implementation</w:t>
            </w:r>
          </w:p>
        </w:tc>
        <w:tc>
          <w:tcPr>
            <w:tcW w:w="0" w:type="auto"/>
          </w:tcPr>
          <w:p w14:paraId="7A12FE90" w14:textId="5F333254" w:rsidR="00412BFD" w:rsidRPr="00F537C2" w:rsidRDefault="00412BFD" w:rsidP="00084C8B">
            <w:pPr>
              <w:jc w:val="center"/>
              <w:rPr>
                <w:rFonts w:cs="Calibri"/>
                <w:sz w:val="20"/>
                <w:szCs w:val="20"/>
              </w:rPr>
            </w:pPr>
            <w:r w:rsidRPr="00F537C2">
              <w:rPr>
                <w:rFonts w:cs="Calibri"/>
              </w:rPr>
              <w:lastRenderedPageBreak/>
              <w:t xml:space="preserve">Manufacturing-wide sample rather than garment-only; </w:t>
            </w:r>
            <w:r w:rsidRPr="00F537C2">
              <w:rPr>
                <w:rFonts w:cs="Calibri"/>
              </w:rPr>
              <w:lastRenderedPageBreak/>
              <w:t>sector-specific validation is required</w:t>
            </w:r>
          </w:p>
        </w:tc>
        <w:tc>
          <w:tcPr>
            <w:tcW w:w="0" w:type="auto"/>
          </w:tcPr>
          <w:p w14:paraId="45BCD7D1" w14:textId="4A1EA96A" w:rsidR="00412BFD" w:rsidRPr="00F537C2" w:rsidRDefault="00412BFD" w:rsidP="00084C8B">
            <w:pPr>
              <w:jc w:val="center"/>
              <w:rPr>
                <w:rFonts w:cs="Calibri"/>
                <w:sz w:val="20"/>
                <w:szCs w:val="20"/>
              </w:rPr>
            </w:pPr>
            <w:r w:rsidRPr="00F537C2">
              <w:rPr>
                <w:rFonts w:cs="Calibri"/>
              </w:rPr>
              <w:lastRenderedPageBreak/>
              <w:t xml:space="preserve">Highly relevant for comparing formal alignment thinking </w:t>
            </w:r>
            <w:r w:rsidRPr="00F537C2">
              <w:rPr>
                <w:rFonts w:cs="Calibri"/>
              </w:rPr>
              <w:lastRenderedPageBreak/>
              <w:t>with the less formal strategic innovation processes used by Bangladeshi SMEs</w:t>
            </w:r>
          </w:p>
        </w:tc>
      </w:tr>
      <w:tr w:rsidR="00412BFD" w:rsidRPr="00F537C2" w14:paraId="46FB5D5B" w14:textId="77777777" w:rsidTr="0008020E">
        <w:tc>
          <w:tcPr>
            <w:tcW w:w="0" w:type="auto"/>
          </w:tcPr>
          <w:p w14:paraId="1AB0F517" w14:textId="150BF3FF" w:rsidR="00412BFD" w:rsidRPr="00F537C2" w:rsidRDefault="00B170A3" w:rsidP="00084C8B">
            <w:pPr>
              <w:jc w:val="center"/>
              <w:rPr>
                <w:rFonts w:cs="Calibri"/>
                <w:sz w:val="20"/>
                <w:szCs w:val="20"/>
              </w:rPr>
            </w:pPr>
            <w:r w:rsidRPr="00F537C2">
              <w:rPr>
                <w:rFonts w:cs="Calibri"/>
              </w:rPr>
              <w:lastRenderedPageBreak/>
              <w:t xml:space="preserve">Aziz, A., </w:t>
            </w:r>
            <w:proofErr w:type="spellStart"/>
            <w:r w:rsidRPr="00F537C2">
              <w:rPr>
                <w:rFonts w:cs="Calibri"/>
              </w:rPr>
              <w:t>Talapatra</w:t>
            </w:r>
            <w:proofErr w:type="spellEnd"/>
            <w:r w:rsidRPr="00F537C2">
              <w:rPr>
                <w:rFonts w:cs="Calibri"/>
              </w:rPr>
              <w:t xml:space="preserve">, S. </w:t>
            </w:r>
            <w:r w:rsidRPr="00F537C2">
              <w:rPr>
                <w:rFonts w:cs="Calibri"/>
              </w:rPr>
              <w:lastRenderedPageBreak/>
              <w:t>and Belal, H.M.</w:t>
            </w:r>
          </w:p>
        </w:tc>
        <w:tc>
          <w:tcPr>
            <w:tcW w:w="0" w:type="auto"/>
          </w:tcPr>
          <w:p w14:paraId="11B7293B" w14:textId="25FF1159" w:rsidR="00412BFD" w:rsidRPr="00F537C2" w:rsidRDefault="00412BFD" w:rsidP="00084C8B">
            <w:pPr>
              <w:jc w:val="center"/>
              <w:rPr>
                <w:rFonts w:cs="Calibri"/>
                <w:sz w:val="20"/>
                <w:szCs w:val="20"/>
              </w:rPr>
            </w:pPr>
            <w:r w:rsidRPr="00F537C2">
              <w:rPr>
                <w:rFonts w:cs="Calibri"/>
              </w:rPr>
              <w:lastRenderedPageBreak/>
              <w:t>2024</w:t>
            </w:r>
          </w:p>
        </w:tc>
        <w:tc>
          <w:tcPr>
            <w:tcW w:w="0" w:type="auto"/>
          </w:tcPr>
          <w:p w14:paraId="3AB586EA" w14:textId="45495022" w:rsidR="00412BFD" w:rsidRPr="00F537C2" w:rsidRDefault="00412BFD" w:rsidP="00084C8B">
            <w:pPr>
              <w:jc w:val="center"/>
              <w:rPr>
                <w:rFonts w:cs="Calibri"/>
                <w:sz w:val="20"/>
                <w:szCs w:val="20"/>
              </w:rPr>
            </w:pPr>
            <w:r w:rsidRPr="00F537C2">
              <w:rPr>
                <w:rFonts w:cs="Calibri"/>
              </w:rPr>
              <w:t>Improving Equipment Effectivenes</w:t>
            </w:r>
            <w:r w:rsidRPr="00F537C2">
              <w:rPr>
                <w:rFonts w:cs="Calibri"/>
              </w:rPr>
              <w:lastRenderedPageBreak/>
              <w:t>s through Visual Stream Mapping: Some Exploratory Research Findings in the Ready-Made Garment (RMG) Sector</w:t>
            </w:r>
          </w:p>
        </w:tc>
        <w:tc>
          <w:tcPr>
            <w:tcW w:w="0" w:type="auto"/>
          </w:tcPr>
          <w:p w14:paraId="6105879D" w14:textId="28940929" w:rsidR="00412BFD" w:rsidRPr="00F537C2" w:rsidRDefault="00412BFD" w:rsidP="00084C8B">
            <w:pPr>
              <w:jc w:val="center"/>
              <w:rPr>
                <w:rFonts w:cs="Calibri"/>
                <w:sz w:val="20"/>
                <w:szCs w:val="20"/>
              </w:rPr>
            </w:pPr>
            <w:r w:rsidRPr="00F537C2">
              <w:rPr>
                <w:rFonts w:cs="Calibri"/>
              </w:rPr>
              <w:lastRenderedPageBreak/>
              <w:t xml:space="preserve">Global Journal of Flexible </w:t>
            </w:r>
            <w:r w:rsidRPr="00F537C2">
              <w:rPr>
                <w:rFonts w:cs="Calibri"/>
              </w:rPr>
              <w:lastRenderedPageBreak/>
              <w:t>Systems Management, 25</w:t>
            </w:r>
          </w:p>
        </w:tc>
        <w:tc>
          <w:tcPr>
            <w:tcW w:w="0" w:type="auto"/>
          </w:tcPr>
          <w:p w14:paraId="2C306C40" w14:textId="52303772" w:rsidR="00412BFD" w:rsidRPr="00F537C2" w:rsidRDefault="00412BFD" w:rsidP="00084C8B">
            <w:pPr>
              <w:jc w:val="center"/>
              <w:rPr>
                <w:rFonts w:cs="Calibri"/>
                <w:sz w:val="20"/>
                <w:szCs w:val="20"/>
              </w:rPr>
            </w:pPr>
            <w:r w:rsidRPr="00F537C2">
              <w:rPr>
                <w:rFonts w:cs="Calibri"/>
              </w:rPr>
              <w:lastRenderedPageBreak/>
              <w:t xml:space="preserve">Examines how production-system </w:t>
            </w:r>
            <w:r w:rsidRPr="00F537C2">
              <w:rPr>
                <w:rFonts w:cs="Calibri"/>
              </w:rPr>
              <w:lastRenderedPageBreak/>
              <w:t>redesign and automation can be practically embedded to improve RMG operational performance</w:t>
            </w:r>
          </w:p>
        </w:tc>
        <w:tc>
          <w:tcPr>
            <w:tcW w:w="0" w:type="auto"/>
          </w:tcPr>
          <w:p w14:paraId="58B5A166" w14:textId="1ECBEA2E" w:rsidR="00412BFD" w:rsidRPr="00F537C2" w:rsidRDefault="00412BFD" w:rsidP="00084C8B">
            <w:pPr>
              <w:jc w:val="center"/>
              <w:rPr>
                <w:rFonts w:cs="Calibri"/>
                <w:sz w:val="20"/>
                <w:szCs w:val="20"/>
              </w:rPr>
            </w:pPr>
            <w:r w:rsidRPr="00F537C2">
              <w:rPr>
                <w:rFonts w:cs="Calibri"/>
              </w:rPr>
              <w:lastRenderedPageBreak/>
              <w:t xml:space="preserve">DMADV, Value/Visual Stream </w:t>
            </w:r>
            <w:r w:rsidRPr="00F537C2">
              <w:rPr>
                <w:rFonts w:cs="Calibri"/>
              </w:rPr>
              <w:lastRenderedPageBreak/>
              <w:t>Mapping and Overall Equipment Effectiveness</w:t>
            </w:r>
          </w:p>
        </w:tc>
        <w:tc>
          <w:tcPr>
            <w:tcW w:w="0" w:type="auto"/>
          </w:tcPr>
          <w:p w14:paraId="4AFDB134" w14:textId="0FE3B16B" w:rsidR="00412BFD" w:rsidRPr="00F537C2" w:rsidRDefault="00412BFD" w:rsidP="00084C8B">
            <w:pPr>
              <w:jc w:val="center"/>
              <w:rPr>
                <w:rFonts w:cs="Calibri"/>
                <w:sz w:val="20"/>
                <w:szCs w:val="20"/>
              </w:rPr>
            </w:pPr>
            <w:r w:rsidRPr="00F537C2">
              <w:rPr>
                <w:rFonts w:cs="Calibri"/>
              </w:rPr>
              <w:lastRenderedPageBreak/>
              <w:t xml:space="preserve">Applied exploratory study in </w:t>
            </w:r>
            <w:r w:rsidRPr="00F537C2">
              <w:rPr>
                <w:rFonts w:cs="Calibri"/>
              </w:rPr>
              <w:lastRenderedPageBreak/>
              <w:t>Bangladesh RMG manufacturing comparing manual and automated production arrangements</w:t>
            </w:r>
          </w:p>
        </w:tc>
        <w:tc>
          <w:tcPr>
            <w:tcW w:w="0" w:type="auto"/>
          </w:tcPr>
          <w:p w14:paraId="0183E7FE" w14:textId="2D1A0D05" w:rsidR="00412BFD" w:rsidRPr="00F537C2" w:rsidRDefault="00412BFD" w:rsidP="00084C8B">
            <w:pPr>
              <w:jc w:val="center"/>
              <w:rPr>
                <w:rFonts w:cs="Calibri"/>
                <w:sz w:val="20"/>
                <w:szCs w:val="20"/>
              </w:rPr>
            </w:pPr>
            <w:r w:rsidRPr="00F537C2">
              <w:rPr>
                <w:rFonts w:cs="Calibri"/>
              </w:rPr>
              <w:lastRenderedPageBreak/>
              <w:t xml:space="preserve">Automation and process redesign </w:t>
            </w:r>
            <w:r w:rsidRPr="00F537C2">
              <w:rPr>
                <w:rFonts w:cs="Calibri"/>
              </w:rPr>
              <w:lastRenderedPageBreak/>
              <w:t>improve equipment effectiveness when technology is integrated with operational processes rather than introduced independently</w:t>
            </w:r>
          </w:p>
        </w:tc>
        <w:tc>
          <w:tcPr>
            <w:tcW w:w="0" w:type="auto"/>
          </w:tcPr>
          <w:p w14:paraId="3C67B56B" w14:textId="5B7246AA" w:rsidR="00412BFD" w:rsidRPr="00F537C2" w:rsidRDefault="00412BFD" w:rsidP="00084C8B">
            <w:pPr>
              <w:jc w:val="center"/>
              <w:rPr>
                <w:rFonts w:cs="Calibri"/>
                <w:sz w:val="20"/>
                <w:szCs w:val="20"/>
              </w:rPr>
            </w:pPr>
            <w:r w:rsidRPr="00F537C2">
              <w:rPr>
                <w:rFonts w:cs="Calibri"/>
              </w:rPr>
              <w:lastRenderedPageBreak/>
              <w:t xml:space="preserve">Concentrates on operational </w:t>
            </w:r>
            <w:r w:rsidRPr="00F537C2">
              <w:rPr>
                <w:rFonts w:cs="Calibri"/>
              </w:rPr>
              <w:lastRenderedPageBreak/>
              <w:t>alignment rather than broader business–digital strategy; wider organisational studies are required</w:t>
            </w:r>
          </w:p>
        </w:tc>
        <w:tc>
          <w:tcPr>
            <w:tcW w:w="0" w:type="auto"/>
          </w:tcPr>
          <w:p w14:paraId="71A7A1E9" w14:textId="4A0DDD65" w:rsidR="00412BFD" w:rsidRPr="00F537C2" w:rsidRDefault="00412BFD" w:rsidP="00084C8B">
            <w:pPr>
              <w:jc w:val="center"/>
              <w:rPr>
                <w:rFonts w:cs="Calibri"/>
                <w:sz w:val="20"/>
                <w:szCs w:val="20"/>
              </w:rPr>
            </w:pPr>
            <w:r w:rsidRPr="00F537C2">
              <w:rPr>
                <w:rFonts w:cs="Calibri"/>
              </w:rPr>
              <w:lastRenderedPageBreak/>
              <w:t xml:space="preserve">Relevant because it shows </w:t>
            </w:r>
            <w:r w:rsidRPr="00F537C2">
              <w:rPr>
                <w:rFonts w:cs="Calibri"/>
              </w:rPr>
              <w:lastRenderedPageBreak/>
              <w:t>strategic digitalisation at the operational level and provides evidence of how technology must be integrated with process redesign</w:t>
            </w:r>
          </w:p>
        </w:tc>
      </w:tr>
    </w:tbl>
    <w:p w14:paraId="3F0FEBC9" w14:textId="77777777" w:rsidR="0008020E" w:rsidRPr="00F537C2" w:rsidRDefault="0008020E" w:rsidP="0008020E">
      <w:pPr>
        <w:rPr>
          <w:rFonts w:cs="Calibri"/>
        </w:rPr>
      </w:pPr>
    </w:p>
    <w:p w14:paraId="3B96B9E7" w14:textId="77777777" w:rsidR="00596829" w:rsidRPr="00F537C2" w:rsidRDefault="00596829" w:rsidP="00733321">
      <w:pPr>
        <w:rPr>
          <w:rFonts w:cs="Calibri"/>
        </w:rPr>
      </w:pPr>
    </w:p>
    <w:sectPr w:rsidR="00596829" w:rsidRPr="00F537C2" w:rsidSect="0008020E">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D78FA" w14:textId="77777777" w:rsidR="00933444" w:rsidRPr="00946186" w:rsidRDefault="00933444" w:rsidP="002270AD">
      <w:pPr>
        <w:spacing w:after="0" w:line="240" w:lineRule="auto"/>
      </w:pPr>
      <w:r w:rsidRPr="00946186">
        <w:separator/>
      </w:r>
    </w:p>
  </w:endnote>
  <w:endnote w:type="continuationSeparator" w:id="0">
    <w:p w14:paraId="298C9691" w14:textId="77777777" w:rsidR="00933444" w:rsidRPr="00946186" w:rsidRDefault="00933444" w:rsidP="002270AD">
      <w:pPr>
        <w:spacing w:after="0" w:line="240" w:lineRule="auto"/>
      </w:pPr>
      <w:r w:rsidRPr="0094618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709118"/>
      <w:docPartObj>
        <w:docPartGallery w:val="Page Numbers (Bottom of Page)"/>
        <w:docPartUnique/>
      </w:docPartObj>
    </w:sdtPr>
    <w:sdtContent>
      <w:p w14:paraId="7016BEBB" w14:textId="2E0EBCFF" w:rsidR="005D7812" w:rsidRPr="00946186" w:rsidRDefault="005D7812">
        <w:pPr>
          <w:pStyle w:val="Footer"/>
          <w:jc w:val="center"/>
        </w:pPr>
        <w:r w:rsidRPr="00946186">
          <w:fldChar w:fldCharType="begin"/>
        </w:r>
        <w:r w:rsidRPr="00946186">
          <w:instrText xml:space="preserve"> PAGE   \* MERGEFORMAT </w:instrText>
        </w:r>
        <w:r w:rsidRPr="00946186">
          <w:fldChar w:fldCharType="separate"/>
        </w:r>
        <w:r w:rsidRPr="00946186">
          <w:t>2</w:t>
        </w:r>
        <w:r w:rsidRPr="00946186">
          <w:fldChar w:fldCharType="end"/>
        </w:r>
      </w:p>
    </w:sdtContent>
  </w:sdt>
  <w:p w14:paraId="77620E6F" w14:textId="77777777" w:rsidR="005D7812" w:rsidRPr="00946186" w:rsidRDefault="005D78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C6204" w14:textId="77777777" w:rsidR="00933444" w:rsidRPr="00946186" w:rsidRDefault="00933444" w:rsidP="002270AD">
      <w:pPr>
        <w:spacing w:after="0" w:line="240" w:lineRule="auto"/>
      </w:pPr>
      <w:r w:rsidRPr="00946186">
        <w:separator/>
      </w:r>
    </w:p>
  </w:footnote>
  <w:footnote w:type="continuationSeparator" w:id="0">
    <w:p w14:paraId="1C445D3E" w14:textId="77777777" w:rsidR="00933444" w:rsidRPr="00946186" w:rsidRDefault="00933444" w:rsidP="002270AD">
      <w:pPr>
        <w:spacing w:after="0" w:line="240" w:lineRule="auto"/>
      </w:pPr>
      <w:r w:rsidRPr="0094618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43A27"/>
    <w:multiLevelType w:val="hybridMultilevel"/>
    <w:tmpl w:val="4F142788"/>
    <w:lvl w:ilvl="0" w:tplc="0D1428EA">
      <w:start w:val="1"/>
      <w:numFmt w:val="bullet"/>
      <w:lvlText w:val=""/>
      <w:lvlJc w:val="left"/>
      <w:pPr>
        <w:ind w:left="1080" w:hanging="360"/>
      </w:pPr>
      <w:rPr>
        <w:rFonts w:ascii="Symbol" w:hAnsi="Symbol"/>
      </w:rPr>
    </w:lvl>
    <w:lvl w:ilvl="1" w:tplc="0C22EE0C">
      <w:start w:val="1"/>
      <w:numFmt w:val="bullet"/>
      <w:lvlText w:val=""/>
      <w:lvlJc w:val="left"/>
      <w:pPr>
        <w:ind w:left="1080" w:hanging="360"/>
      </w:pPr>
      <w:rPr>
        <w:rFonts w:ascii="Symbol" w:hAnsi="Symbol"/>
      </w:rPr>
    </w:lvl>
    <w:lvl w:ilvl="2" w:tplc="D5E2D13C">
      <w:start w:val="1"/>
      <w:numFmt w:val="bullet"/>
      <w:lvlText w:val=""/>
      <w:lvlJc w:val="left"/>
      <w:pPr>
        <w:ind w:left="1080" w:hanging="360"/>
      </w:pPr>
      <w:rPr>
        <w:rFonts w:ascii="Symbol" w:hAnsi="Symbol"/>
      </w:rPr>
    </w:lvl>
    <w:lvl w:ilvl="3" w:tplc="A48C0C10">
      <w:start w:val="1"/>
      <w:numFmt w:val="bullet"/>
      <w:lvlText w:val=""/>
      <w:lvlJc w:val="left"/>
      <w:pPr>
        <w:ind w:left="1080" w:hanging="360"/>
      </w:pPr>
      <w:rPr>
        <w:rFonts w:ascii="Symbol" w:hAnsi="Symbol"/>
      </w:rPr>
    </w:lvl>
    <w:lvl w:ilvl="4" w:tplc="0C58E808">
      <w:start w:val="1"/>
      <w:numFmt w:val="bullet"/>
      <w:lvlText w:val=""/>
      <w:lvlJc w:val="left"/>
      <w:pPr>
        <w:ind w:left="1080" w:hanging="360"/>
      </w:pPr>
      <w:rPr>
        <w:rFonts w:ascii="Symbol" w:hAnsi="Symbol"/>
      </w:rPr>
    </w:lvl>
    <w:lvl w:ilvl="5" w:tplc="001C9614">
      <w:start w:val="1"/>
      <w:numFmt w:val="bullet"/>
      <w:lvlText w:val=""/>
      <w:lvlJc w:val="left"/>
      <w:pPr>
        <w:ind w:left="1080" w:hanging="360"/>
      </w:pPr>
      <w:rPr>
        <w:rFonts w:ascii="Symbol" w:hAnsi="Symbol"/>
      </w:rPr>
    </w:lvl>
    <w:lvl w:ilvl="6" w:tplc="1D3E40E8">
      <w:start w:val="1"/>
      <w:numFmt w:val="bullet"/>
      <w:lvlText w:val=""/>
      <w:lvlJc w:val="left"/>
      <w:pPr>
        <w:ind w:left="1080" w:hanging="360"/>
      </w:pPr>
      <w:rPr>
        <w:rFonts w:ascii="Symbol" w:hAnsi="Symbol"/>
      </w:rPr>
    </w:lvl>
    <w:lvl w:ilvl="7" w:tplc="55ECB612">
      <w:start w:val="1"/>
      <w:numFmt w:val="bullet"/>
      <w:lvlText w:val=""/>
      <w:lvlJc w:val="left"/>
      <w:pPr>
        <w:ind w:left="1080" w:hanging="360"/>
      </w:pPr>
      <w:rPr>
        <w:rFonts w:ascii="Symbol" w:hAnsi="Symbol"/>
      </w:rPr>
    </w:lvl>
    <w:lvl w:ilvl="8" w:tplc="84346652">
      <w:start w:val="1"/>
      <w:numFmt w:val="bullet"/>
      <w:lvlText w:val=""/>
      <w:lvlJc w:val="left"/>
      <w:pPr>
        <w:ind w:left="1080" w:hanging="360"/>
      </w:pPr>
      <w:rPr>
        <w:rFonts w:ascii="Symbol" w:hAnsi="Symbol"/>
      </w:rPr>
    </w:lvl>
  </w:abstractNum>
  <w:abstractNum w:abstractNumId="1" w15:restartNumberingAfterBreak="0">
    <w:nsid w:val="0AF6334B"/>
    <w:multiLevelType w:val="hybridMultilevel"/>
    <w:tmpl w:val="F19440D8"/>
    <w:lvl w:ilvl="0" w:tplc="200E0926">
      <w:start w:val="1"/>
      <w:numFmt w:val="bullet"/>
      <w:lvlText w:val=""/>
      <w:lvlJc w:val="left"/>
      <w:pPr>
        <w:ind w:left="1080" w:hanging="360"/>
      </w:pPr>
      <w:rPr>
        <w:rFonts w:ascii="Symbol" w:hAnsi="Symbol"/>
      </w:rPr>
    </w:lvl>
    <w:lvl w:ilvl="1" w:tplc="3D2C4E80">
      <w:start w:val="1"/>
      <w:numFmt w:val="bullet"/>
      <w:lvlText w:val=""/>
      <w:lvlJc w:val="left"/>
      <w:pPr>
        <w:ind w:left="1080" w:hanging="360"/>
      </w:pPr>
      <w:rPr>
        <w:rFonts w:ascii="Symbol" w:hAnsi="Symbol"/>
      </w:rPr>
    </w:lvl>
    <w:lvl w:ilvl="2" w:tplc="EA7AF36E">
      <w:start w:val="1"/>
      <w:numFmt w:val="bullet"/>
      <w:lvlText w:val=""/>
      <w:lvlJc w:val="left"/>
      <w:pPr>
        <w:ind w:left="1080" w:hanging="360"/>
      </w:pPr>
      <w:rPr>
        <w:rFonts w:ascii="Symbol" w:hAnsi="Symbol"/>
      </w:rPr>
    </w:lvl>
    <w:lvl w:ilvl="3" w:tplc="62A6E8D4">
      <w:start w:val="1"/>
      <w:numFmt w:val="bullet"/>
      <w:lvlText w:val=""/>
      <w:lvlJc w:val="left"/>
      <w:pPr>
        <w:ind w:left="1080" w:hanging="360"/>
      </w:pPr>
      <w:rPr>
        <w:rFonts w:ascii="Symbol" w:hAnsi="Symbol"/>
      </w:rPr>
    </w:lvl>
    <w:lvl w:ilvl="4" w:tplc="B78047AA">
      <w:start w:val="1"/>
      <w:numFmt w:val="bullet"/>
      <w:lvlText w:val=""/>
      <w:lvlJc w:val="left"/>
      <w:pPr>
        <w:ind w:left="1080" w:hanging="360"/>
      </w:pPr>
      <w:rPr>
        <w:rFonts w:ascii="Symbol" w:hAnsi="Symbol"/>
      </w:rPr>
    </w:lvl>
    <w:lvl w:ilvl="5" w:tplc="DA62743E">
      <w:start w:val="1"/>
      <w:numFmt w:val="bullet"/>
      <w:lvlText w:val=""/>
      <w:lvlJc w:val="left"/>
      <w:pPr>
        <w:ind w:left="1080" w:hanging="360"/>
      </w:pPr>
      <w:rPr>
        <w:rFonts w:ascii="Symbol" w:hAnsi="Symbol"/>
      </w:rPr>
    </w:lvl>
    <w:lvl w:ilvl="6" w:tplc="10E6A500">
      <w:start w:val="1"/>
      <w:numFmt w:val="bullet"/>
      <w:lvlText w:val=""/>
      <w:lvlJc w:val="left"/>
      <w:pPr>
        <w:ind w:left="1080" w:hanging="360"/>
      </w:pPr>
      <w:rPr>
        <w:rFonts w:ascii="Symbol" w:hAnsi="Symbol"/>
      </w:rPr>
    </w:lvl>
    <w:lvl w:ilvl="7" w:tplc="932A30D0">
      <w:start w:val="1"/>
      <w:numFmt w:val="bullet"/>
      <w:lvlText w:val=""/>
      <w:lvlJc w:val="left"/>
      <w:pPr>
        <w:ind w:left="1080" w:hanging="360"/>
      </w:pPr>
      <w:rPr>
        <w:rFonts w:ascii="Symbol" w:hAnsi="Symbol"/>
      </w:rPr>
    </w:lvl>
    <w:lvl w:ilvl="8" w:tplc="1F9621F6">
      <w:start w:val="1"/>
      <w:numFmt w:val="bullet"/>
      <w:lvlText w:val=""/>
      <w:lvlJc w:val="left"/>
      <w:pPr>
        <w:ind w:left="1080" w:hanging="360"/>
      </w:pPr>
      <w:rPr>
        <w:rFonts w:ascii="Symbol" w:hAnsi="Symbol"/>
      </w:rPr>
    </w:lvl>
  </w:abstractNum>
  <w:abstractNum w:abstractNumId="2" w15:restartNumberingAfterBreak="0">
    <w:nsid w:val="19712FBA"/>
    <w:multiLevelType w:val="multilevel"/>
    <w:tmpl w:val="B6F0852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40078454">
    <w:abstractNumId w:val="2"/>
  </w:num>
  <w:num w:numId="2" w16cid:durableId="294219267">
    <w:abstractNumId w:val="1"/>
  </w:num>
  <w:num w:numId="3" w16cid:durableId="1989286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321"/>
    <w:rsid w:val="000321E0"/>
    <w:rsid w:val="000332AA"/>
    <w:rsid w:val="00061292"/>
    <w:rsid w:val="00070776"/>
    <w:rsid w:val="00075989"/>
    <w:rsid w:val="00076667"/>
    <w:rsid w:val="0008020E"/>
    <w:rsid w:val="00084C8B"/>
    <w:rsid w:val="00090AC8"/>
    <w:rsid w:val="00093CBF"/>
    <w:rsid w:val="00096D23"/>
    <w:rsid w:val="00097B11"/>
    <w:rsid w:val="000E5E20"/>
    <w:rsid w:val="00117AB1"/>
    <w:rsid w:val="0013100B"/>
    <w:rsid w:val="001541AE"/>
    <w:rsid w:val="0019585F"/>
    <w:rsid w:val="001A0E52"/>
    <w:rsid w:val="001B2330"/>
    <w:rsid w:val="001E3182"/>
    <w:rsid w:val="001F65AF"/>
    <w:rsid w:val="002052B7"/>
    <w:rsid w:val="002146B1"/>
    <w:rsid w:val="00215594"/>
    <w:rsid w:val="00217565"/>
    <w:rsid w:val="002270AD"/>
    <w:rsid w:val="0023686B"/>
    <w:rsid w:val="00261DBE"/>
    <w:rsid w:val="00281EB0"/>
    <w:rsid w:val="00286897"/>
    <w:rsid w:val="00291237"/>
    <w:rsid w:val="002B51D8"/>
    <w:rsid w:val="002F4CB5"/>
    <w:rsid w:val="00327223"/>
    <w:rsid w:val="00374DDD"/>
    <w:rsid w:val="003A66DA"/>
    <w:rsid w:val="003E0CD6"/>
    <w:rsid w:val="00412BFD"/>
    <w:rsid w:val="0041606E"/>
    <w:rsid w:val="004949BC"/>
    <w:rsid w:val="004B07E0"/>
    <w:rsid w:val="004B492B"/>
    <w:rsid w:val="004B5F7A"/>
    <w:rsid w:val="004C3ECD"/>
    <w:rsid w:val="004D3E61"/>
    <w:rsid w:val="004D4ED1"/>
    <w:rsid w:val="004E174A"/>
    <w:rsid w:val="005111D8"/>
    <w:rsid w:val="0053770F"/>
    <w:rsid w:val="00542D32"/>
    <w:rsid w:val="00577119"/>
    <w:rsid w:val="005774E4"/>
    <w:rsid w:val="00581224"/>
    <w:rsid w:val="005857F8"/>
    <w:rsid w:val="00596829"/>
    <w:rsid w:val="005B11B1"/>
    <w:rsid w:val="005C7700"/>
    <w:rsid w:val="005D5C65"/>
    <w:rsid w:val="005D7812"/>
    <w:rsid w:val="005E12BD"/>
    <w:rsid w:val="00600A0E"/>
    <w:rsid w:val="00603BF3"/>
    <w:rsid w:val="006332CF"/>
    <w:rsid w:val="0065786E"/>
    <w:rsid w:val="006A20BC"/>
    <w:rsid w:val="006A39B7"/>
    <w:rsid w:val="006B4898"/>
    <w:rsid w:val="006B611B"/>
    <w:rsid w:val="006D17C7"/>
    <w:rsid w:val="006F5AF1"/>
    <w:rsid w:val="006F7C6A"/>
    <w:rsid w:val="00733321"/>
    <w:rsid w:val="00794AC0"/>
    <w:rsid w:val="007B3F6F"/>
    <w:rsid w:val="007B4660"/>
    <w:rsid w:val="007E03B2"/>
    <w:rsid w:val="007E2A72"/>
    <w:rsid w:val="007E7A4F"/>
    <w:rsid w:val="007F27FA"/>
    <w:rsid w:val="0080672D"/>
    <w:rsid w:val="008278F3"/>
    <w:rsid w:val="008560D8"/>
    <w:rsid w:val="00856E0C"/>
    <w:rsid w:val="00861B2D"/>
    <w:rsid w:val="0086676F"/>
    <w:rsid w:val="00866F82"/>
    <w:rsid w:val="00870F3B"/>
    <w:rsid w:val="00880281"/>
    <w:rsid w:val="00882731"/>
    <w:rsid w:val="008D0C91"/>
    <w:rsid w:val="008F4CC4"/>
    <w:rsid w:val="008F7887"/>
    <w:rsid w:val="0090077D"/>
    <w:rsid w:val="00916849"/>
    <w:rsid w:val="00933444"/>
    <w:rsid w:val="00946186"/>
    <w:rsid w:val="009758E8"/>
    <w:rsid w:val="0098325D"/>
    <w:rsid w:val="00987FB0"/>
    <w:rsid w:val="00993397"/>
    <w:rsid w:val="009B49C7"/>
    <w:rsid w:val="00A12649"/>
    <w:rsid w:val="00A15F7F"/>
    <w:rsid w:val="00A204EE"/>
    <w:rsid w:val="00A2161E"/>
    <w:rsid w:val="00A27C51"/>
    <w:rsid w:val="00A305E1"/>
    <w:rsid w:val="00A80703"/>
    <w:rsid w:val="00A9035E"/>
    <w:rsid w:val="00AB67FA"/>
    <w:rsid w:val="00AF7892"/>
    <w:rsid w:val="00B170A3"/>
    <w:rsid w:val="00B25C43"/>
    <w:rsid w:val="00B40525"/>
    <w:rsid w:val="00B657E1"/>
    <w:rsid w:val="00BA6600"/>
    <w:rsid w:val="00BD2778"/>
    <w:rsid w:val="00BD3F81"/>
    <w:rsid w:val="00BE3513"/>
    <w:rsid w:val="00C24BD9"/>
    <w:rsid w:val="00C56642"/>
    <w:rsid w:val="00C65F32"/>
    <w:rsid w:val="00C82105"/>
    <w:rsid w:val="00C93A8A"/>
    <w:rsid w:val="00CA4EA6"/>
    <w:rsid w:val="00CB2978"/>
    <w:rsid w:val="00CC14E3"/>
    <w:rsid w:val="00CC47F0"/>
    <w:rsid w:val="00CC5A0C"/>
    <w:rsid w:val="00CD4940"/>
    <w:rsid w:val="00CF4DA9"/>
    <w:rsid w:val="00D05FED"/>
    <w:rsid w:val="00D20A91"/>
    <w:rsid w:val="00D75A77"/>
    <w:rsid w:val="00D970E6"/>
    <w:rsid w:val="00DA5A1E"/>
    <w:rsid w:val="00DC0323"/>
    <w:rsid w:val="00DC0ED8"/>
    <w:rsid w:val="00DE1EFF"/>
    <w:rsid w:val="00DF4D2F"/>
    <w:rsid w:val="00E04187"/>
    <w:rsid w:val="00E108E6"/>
    <w:rsid w:val="00E33F0D"/>
    <w:rsid w:val="00E46941"/>
    <w:rsid w:val="00E753E0"/>
    <w:rsid w:val="00EC0CDC"/>
    <w:rsid w:val="00ED3025"/>
    <w:rsid w:val="00EE2134"/>
    <w:rsid w:val="00F06693"/>
    <w:rsid w:val="00F20BB3"/>
    <w:rsid w:val="00F23D32"/>
    <w:rsid w:val="00F334AA"/>
    <w:rsid w:val="00F537C2"/>
    <w:rsid w:val="00F5504D"/>
    <w:rsid w:val="00F76CAE"/>
    <w:rsid w:val="00F82DAD"/>
    <w:rsid w:val="00F84652"/>
    <w:rsid w:val="00FA2019"/>
    <w:rsid w:val="00FA271A"/>
    <w:rsid w:val="00FA67CC"/>
    <w:rsid w:val="00FB1E71"/>
    <w:rsid w:val="00FE043C"/>
    <w:rsid w:val="00FE1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2CB2E"/>
  <w15:chartTrackingRefBased/>
  <w15:docId w15:val="{8B9851B3-4EF3-4350-88E4-71702FCAF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C2"/>
    <w:pPr>
      <w:spacing w:line="360" w:lineRule="auto"/>
      <w:jc w:val="both"/>
    </w:pPr>
    <w:rPr>
      <w:rFonts w:ascii="Calibri" w:hAnsi="Calibri"/>
      <w:lang w:val="en-GB"/>
    </w:rPr>
  </w:style>
  <w:style w:type="paragraph" w:styleId="Heading1">
    <w:name w:val="heading 1"/>
    <w:basedOn w:val="Normal"/>
    <w:next w:val="Normal"/>
    <w:link w:val="Heading1Char"/>
    <w:uiPriority w:val="9"/>
    <w:qFormat/>
    <w:rsid w:val="00F537C2"/>
    <w:pPr>
      <w:numPr>
        <w:numId w:val="1"/>
      </w:numPr>
      <w:jc w:val="center"/>
      <w:outlineLvl w:val="0"/>
    </w:pPr>
    <w:rPr>
      <w:rFonts w:cs="Calibri"/>
      <w:b/>
      <w:bCs/>
      <w:sz w:val="28"/>
      <w:szCs w:val="28"/>
    </w:rPr>
  </w:style>
  <w:style w:type="paragraph" w:styleId="Heading2">
    <w:name w:val="heading 2"/>
    <w:basedOn w:val="Normal"/>
    <w:next w:val="Normal"/>
    <w:link w:val="Heading2Char"/>
    <w:uiPriority w:val="9"/>
    <w:unhideWhenUsed/>
    <w:qFormat/>
    <w:rsid w:val="00F5504D"/>
    <w:pPr>
      <w:numPr>
        <w:ilvl w:val="1"/>
        <w:numId w:val="1"/>
      </w:numPr>
      <w:outlineLvl w:val="1"/>
    </w:pPr>
    <w:rPr>
      <w:b/>
      <w:bCs/>
      <w:lang w:val="en-US"/>
    </w:rPr>
  </w:style>
  <w:style w:type="paragraph" w:styleId="Heading3">
    <w:name w:val="heading 3"/>
    <w:basedOn w:val="Normal"/>
    <w:next w:val="Normal"/>
    <w:link w:val="Heading3Char"/>
    <w:uiPriority w:val="9"/>
    <w:unhideWhenUsed/>
    <w:qFormat/>
    <w:rsid w:val="00733321"/>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3321"/>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3321"/>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3321"/>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3321"/>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3321"/>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3321"/>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7C2"/>
    <w:rPr>
      <w:rFonts w:ascii="Calibri" w:hAnsi="Calibri" w:cs="Calibri"/>
      <w:b/>
      <w:bCs/>
      <w:sz w:val="28"/>
      <w:szCs w:val="28"/>
      <w:lang w:val="en-GB"/>
    </w:rPr>
  </w:style>
  <w:style w:type="character" w:customStyle="1" w:styleId="Heading2Char">
    <w:name w:val="Heading 2 Char"/>
    <w:basedOn w:val="DefaultParagraphFont"/>
    <w:link w:val="Heading2"/>
    <w:uiPriority w:val="9"/>
    <w:rsid w:val="00F5504D"/>
    <w:rPr>
      <w:rFonts w:ascii="Times New Roman" w:hAnsi="Times New Roman"/>
      <w:b/>
      <w:bCs/>
    </w:rPr>
  </w:style>
  <w:style w:type="character" w:customStyle="1" w:styleId="Heading3Char">
    <w:name w:val="Heading 3 Char"/>
    <w:basedOn w:val="DefaultParagraphFont"/>
    <w:link w:val="Heading3"/>
    <w:uiPriority w:val="9"/>
    <w:rsid w:val="007333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33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33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33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33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33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3321"/>
    <w:rPr>
      <w:rFonts w:eastAsiaTheme="majorEastAsia" w:cstheme="majorBidi"/>
      <w:color w:val="272727" w:themeColor="text1" w:themeTint="D8"/>
    </w:rPr>
  </w:style>
  <w:style w:type="paragraph" w:styleId="Title">
    <w:name w:val="Title"/>
    <w:basedOn w:val="Normal"/>
    <w:next w:val="Normal"/>
    <w:link w:val="TitleChar"/>
    <w:uiPriority w:val="10"/>
    <w:qFormat/>
    <w:rsid w:val="007333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33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33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33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3321"/>
    <w:pPr>
      <w:spacing w:before="160"/>
      <w:jc w:val="center"/>
    </w:pPr>
    <w:rPr>
      <w:i/>
      <w:iCs/>
      <w:color w:val="404040" w:themeColor="text1" w:themeTint="BF"/>
    </w:rPr>
  </w:style>
  <w:style w:type="character" w:customStyle="1" w:styleId="QuoteChar">
    <w:name w:val="Quote Char"/>
    <w:basedOn w:val="DefaultParagraphFont"/>
    <w:link w:val="Quote"/>
    <w:uiPriority w:val="29"/>
    <w:rsid w:val="00733321"/>
    <w:rPr>
      <w:i/>
      <w:iCs/>
      <w:color w:val="404040" w:themeColor="text1" w:themeTint="BF"/>
    </w:rPr>
  </w:style>
  <w:style w:type="paragraph" w:styleId="ListParagraph">
    <w:name w:val="List Paragraph"/>
    <w:basedOn w:val="Normal"/>
    <w:uiPriority w:val="34"/>
    <w:qFormat/>
    <w:rsid w:val="00733321"/>
    <w:pPr>
      <w:ind w:left="720"/>
      <w:contextualSpacing/>
    </w:pPr>
  </w:style>
  <w:style w:type="character" w:styleId="IntenseEmphasis">
    <w:name w:val="Intense Emphasis"/>
    <w:basedOn w:val="DefaultParagraphFont"/>
    <w:uiPriority w:val="21"/>
    <w:qFormat/>
    <w:rsid w:val="00733321"/>
    <w:rPr>
      <w:i/>
      <w:iCs/>
      <w:color w:val="0F4761" w:themeColor="accent1" w:themeShade="BF"/>
    </w:rPr>
  </w:style>
  <w:style w:type="paragraph" w:styleId="IntenseQuote">
    <w:name w:val="Intense Quote"/>
    <w:basedOn w:val="Normal"/>
    <w:next w:val="Normal"/>
    <w:link w:val="IntenseQuoteChar"/>
    <w:uiPriority w:val="30"/>
    <w:qFormat/>
    <w:rsid w:val="007333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3321"/>
    <w:rPr>
      <w:i/>
      <w:iCs/>
      <w:color w:val="0F4761" w:themeColor="accent1" w:themeShade="BF"/>
    </w:rPr>
  </w:style>
  <w:style w:type="character" w:styleId="IntenseReference">
    <w:name w:val="Intense Reference"/>
    <w:basedOn w:val="DefaultParagraphFont"/>
    <w:uiPriority w:val="32"/>
    <w:qFormat/>
    <w:rsid w:val="00733321"/>
    <w:rPr>
      <w:b/>
      <w:bCs/>
      <w:smallCaps/>
      <w:color w:val="0F4761" w:themeColor="accent1" w:themeShade="BF"/>
      <w:spacing w:val="5"/>
    </w:rPr>
  </w:style>
  <w:style w:type="paragraph" w:styleId="Header">
    <w:name w:val="header"/>
    <w:basedOn w:val="Normal"/>
    <w:link w:val="HeaderChar"/>
    <w:uiPriority w:val="99"/>
    <w:unhideWhenUsed/>
    <w:rsid w:val="002270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70AD"/>
    <w:rPr>
      <w:rFonts w:ascii="Times New Roman" w:hAnsi="Times New Roman"/>
      <w:lang w:val="en-GB"/>
    </w:rPr>
  </w:style>
  <w:style w:type="paragraph" w:styleId="Footer">
    <w:name w:val="footer"/>
    <w:basedOn w:val="Normal"/>
    <w:link w:val="FooterChar"/>
    <w:uiPriority w:val="99"/>
    <w:unhideWhenUsed/>
    <w:rsid w:val="002270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70AD"/>
    <w:rPr>
      <w:rFonts w:ascii="Times New Roman" w:hAnsi="Times New Roman"/>
      <w:lang w:val="en-GB"/>
    </w:rPr>
  </w:style>
  <w:style w:type="character" w:styleId="Hyperlink">
    <w:name w:val="Hyperlink"/>
    <w:basedOn w:val="DefaultParagraphFont"/>
    <w:uiPriority w:val="99"/>
    <w:unhideWhenUsed/>
    <w:rsid w:val="00CC5A0C"/>
    <w:rPr>
      <w:color w:val="467886" w:themeColor="hyperlink"/>
      <w:u w:val="single"/>
    </w:rPr>
  </w:style>
  <w:style w:type="character" w:styleId="UnresolvedMention">
    <w:name w:val="Unresolved Mention"/>
    <w:basedOn w:val="DefaultParagraphFont"/>
    <w:uiPriority w:val="99"/>
    <w:semiHidden/>
    <w:unhideWhenUsed/>
    <w:rsid w:val="00CC5A0C"/>
    <w:rPr>
      <w:color w:val="605E5C"/>
      <w:shd w:val="clear" w:color="auto" w:fill="E1DFDD"/>
    </w:rPr>
  </w:style>
  <w:style w:type="paragraph" w:styleId="NormalWeb">
    <w:name w:val="Normal (Web)"/>
    <w:basedOn w:val="Normal"/>
    <w:uiPriority w:val="99"/>
    <w:semiHidden/>
    <w:unhideWhenUsed/>
    <w:rsid w:val="006D17C7"/>
    <w:pPr>
      <w:spacing w:before="100" w:beforeAutospacing="1" w:after="100" w:afterAutospacing="1" w:line="240" w:lineRule="auto"/>
      <w:jc w:val="left"/>
    </w:pPr>
    <w:rPr>
      <w:rFonts w:eastAsia="Times New Roman" w:cs="Times New Roman"/>
      <w:kern w:val="0"/>
      <w:lang w:val="en-US"/>
      <w14:ligatures w14:val="none"/>
    </w:rPr>
  </w:style>
  <w:style w:type="character" w:styleId="CommentReference">
    <w:name w:val="annotation reference"/>
    <w:basedOn w:val="DefaultParagraphFont"/>
    <w:uiPriority w:val="99"/>
    <w:semiHidden/>
    <w:unhideWhenUsed/>
    <w:rsid w:val="00E753E0"/>
    <w:rPr>
      <w:sz w:val="16"/>
      <w:szCs w:val="16"/>
    </w:rPr>
  </w:style>
  <w:style w:type="paragraph" w:styleId="CommentText">
    <w:name w:val="annotation text"/>
    <w:basedOn w:val="Normal"/>
    <w:link w:val="CommentTextChar"/>
    <w:uiPriority w:val="99"/>
    <w:unhideWhenUsed/>
    <w:rsid w:val="00E753E0"/>
    <w:pPr>
      <w:spacing w:line="240" w:lineRule="auto"/>
    </w:pPr>
    <w:rPr>
      <w:sz w:val="20"/>
      <w:szCs w:val="20"/>
    </w:rPr>
  </w:style>
  <w:style w:type="character" w:customStyle="1" w:styleId="CommentTextChar">
    <w:name w:val="Comment Text Char"/>
    <w:basedOn w:val="DefaultParagraphFont"/>
    <w:link w:val="CommentText"/>
    <w:uiPriority w:val="99"/>
    <w:rsid w:val="00E753E0"/>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753E0"/>
    <w:rPr>
      <w:b/>
      <w:bCs/>
    </w:rPr>
  </w:style>
  <w:style w:type="character" w:customStyle="1" w:styleId="CommentSubjectChar">
    <w:name w:val="Comment Subject Char"/>
    <w:basedOn w:val="CommentTextChar"/>
    <w:link w:val="CommentSubject"/>
    <w:uiPriority w:val="99"/>
    <w:semiHidden/>
    <w:rsid w:val="00E753E0"/>
    <w:rPr>
      <w:rFonts w:ascii="Times New Roman" w:hAnsi="Times New Roman"/>
      <w:b/>
      <w:bCs/>
      <w:sz w:val="20"/>
      <w:szCs w:val="20"/>
      <w:lang w:val="en-GB"/>
    </w:rPr>
  </w:style>
  <w:style w:type="paragraph" w:customStyle="1" w:styleId="pdq2pgselectionanchorcontainer">
    <w:name w:val="pdq2pg_selectionanchorcontainer"/>
    <w:basedOn w:val="Normal"/>
    <w:rsid w:val="006A39B7"/>
    <w:pPr>
      <w:spacing w:before="100" w:beforeAutospacing="1" w:after="100" w:afterAutospacing="1" w:line="240" w:lineRule="auto"/>
      <w:jc w:val="left"/>
    </w:pPr>
    <w:rPr>
      <w:rFonts w:eastAsia="Times New Roman" w:cs="Times New Roman"/>
      <w:kern w:val="0"/>
      <w:lang w:val="en-US"/>
      <w14:ligatures w14:val="none"/>
    </w:rPr>
  </w:style>
  <w:style w:type="character" w:styleId="Strong">
    <w:name w:val="Strong"/>
    <w:basedOn w:val="DefaultParagraphFont"/>
    <w:uiPriority w:val="22"/>
    <w:qFormat/>
    <w:rsid w:val="0053770F"/>
    <w:rPr>
      <w:b/>
      <w:bCs/>
    </w:rPr>
  </w:style>
  <w:style w:type="character" w:styleId="Emphasis">
    <w:name w:val="Emphasis"/>
    <w:basedOn w:val="DefaultParagraphFont"/>
    <w:uiPriority w:val="20"/>
    <w:qFormat/>
    <w:rsid w:val="00880281"/>
    <w:rPr>
      <w:i/>
      <w:iCs/>
    </w:rPr>
  </w:style>
  <w:style w:type="paragraph" w:styleId="TOCHeading">
    <w:name w:val="TOC Heading"/>
    <w:basedOn w:val="Heading1"/>
    <w:next w:val="Normal"/>
    <w:uiPriority w:val="39"/>
    <w:unhideWhenUsed/>
    <w:qFormat/>
    <w:rsid w:val="00880281"/>
    <w:pPr>
      <w:keepNext/>
      <w:keepLines/>
      <w:numPr>
        <w:numId w:val="0"/>
      </w:numPr>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880281"/>
    <w:pPr>
      <w:spacing w:after="100"/>
    </w:pPr>
  </w:style>
  <w:style w:type="paragraph" w:styleId="TOC2">
    <w:name w:val="toc 2"/>
    <w:basedOn w:val="Normal"/>
    <w:next w:val="Normal"/>
    <w:autoRedefine/>
    <w:uiPriority w:val="39"/>
    <w:unhideWhenUsed/>
    <w:rsid w:val="00F537C2"/>
    <w:pPr>
      <w:tabs>
        <w:tab w:val="left" w:pos="720"/>
        <w:tab w:val="right" w:leader="dot" w:pos="9350"/>
      </w:tabs>
      <w:spacing w:after="100"/>
      <w:ind w:left="240"/>
    </w:pPr>
  </w:style>
  <w:style w:type="table" w:styleId="TableGrid">
    <w:name w:val="Table Grid"/>
    <w:basedOn w:val="TableNormal"/>
    <w:uiPriority w:val="39"/>
    <w:rsid w:val="00374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rldbank.org/en/results/2026/02/26/diversifying-exports-for-better-jobs-in-banglades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jisrt.com/erp-implementation-in-bangladesh-garments-industry-for-effective-chain-management" TargetMode="External"/><Relationship Id="rId5" Type="http://schemas.openxmlformats.org/officeDocument/2006/relationships/webSettings" Target="webSettings.xml"/><Relationship Id="rId10" Type="http://schemas.openxmlformats.org/officeDocument/2006/relationships/hyperlink" Target="https://api.pageplace.de/preview/DT0400.9781804552759_A49347483/preview-9781804552759_A49347483.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47FB4-55EC-4503-B264-4B0203EA7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14926</Words>
  <Characters>85084</Characters>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2026-08-24T10:01:00Z</dcterms:created>
  <dcterms:modified xsi:type="dcterms:W3CDTF">2026-08-24T10:01:00Z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52ab1cac-f0c7-4185-82c3-160ee2a59de7</vt:lpwstr>
  </property>
</Properties>
</file>