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1F472" w14:textId="77777777" w:rsidR="003A4AF9" w:rsidRDefault="003F6801">
      <w:pPr>
        <w:rPr>
          <w:sz w:val="32"/>
        </w:rPr>
      </w:pPr>
      <w:r>
        <w:rPr>
          <w:sz w:val="32"/>
        </w:rPr>
        <w:t>Jennaleigh Elwood.</w:t>
      </w:r>
    </w:p>
    <w:p w14:paraId="129BAD42" w14:textId="77777777" w:rsidR="003F6801" w:rsidRDefault="003F6801">
      <w:pPr>
        <w:rPr>
          <w:sz w:val="32"/>
        </w:rPr>
      </w:pPr>
      <w:r>
        <w:rPr>
          <w:sz w:val="32"/>
        </w:rPr>
        <w:t>P149869.</w:t>
      </w:r>
    </w:p>
    <w:p w14:paraId="7952698E" w14:textId="77777777" w:rsidR="003F6801" w:rsidRDefault="003F6801">
      <w:pPr>
        <w:rPr>
          <w:sz w:val="32"/>
        </w:rPr>
      </w:pPr>
      <w:r>
        <w:rPr>
          <w:sz w:val="32"/>
        </w:rPr>
        <w:t>4</w:t>
      </w:r>
      <w:r w:rsidRPr="003F6801">
        <w:rPr>
          <w:sz w:val="32"/>
          <w:vertAlign w:val="superscript"/>
        </w:rPr>
        <w:t>th</w:t>
      </w:r>
      <w:r>
        <w:rPr>
          <w:sz w:val="32"/>
        </w:rPr>
        <w:t xml:space="preserve"> December 2020.</w:t>
      </w:r>
    </w:p>
    <w:p w14:paraId="69A86FB5" w14:textId="77777777" w:rsidR="003F6801" w:rsidRDefault="003F6801">
      <w:pPr>
        <w:rPr>
          <w:sz w:val="32"/>
        </w:rPr>
      </w:pPr>
    </w:p>
    <w:p w14:paraId="1DF99527" w14:textId="56024D3D" w:rsidR="003F6801" w:rsidRDefault="003F6801">
      <w:pPr>
        <w:rPr>
          <w:sz w:val="32"/>
        </w:rPr>
      </w:pPr>
    </w:p>
    <w:p w14:paraId="0ADBB809" w14:textId="267BF9CA" w:rsidR="001C62AE" w:rsidRDefault="001922BA">
      <w:pPr>
        <w:rPr>
          <w:sz w:val="32"/>
        </w:rPr>
      </w:pPr>
      <w:r>
        <w:rPr>
          <w:sz w:val="32"/>
        </w:rPr>
        <w:t>On the 23</w:t>
      </w:r>
      <w:r w:rsidRPr="001922BA">
        <w:rPr>
          <w:sz w:val="32"/>
          <w:vertAlign w:val="superscript"/>
        </w:rPr>
        <w:t>rd</w:t>
      </w:r>
      <w:r>
        <w:rPr>
          <w:sz w:val="32"/>
        </w:rPr>
        <w:t xml:space="preserve"> of January 2009, Britain entered a recession</w:t>
      </w:r>
      <w:r w:rsidR="00D91788">
        <w:rPr>
          <w:sz w:val="32"/>
        </w:rPr>
        <w:t xml:space="preserve"> and many jobs were </w:t>
      </w:r>
      <w:r w:rsidR="00214C89">
        <w:rPr>
          <w:sz w:val="32"/>
        </w:rPr>
        <w:t>affe</w:t>
      </w:r>
      <w:r w:rsidR="00741A56">
        <w:rPr>
          <w:sz w:val="32"/>
        </w:rPr>
        <w:t>cted a</w:t>
      </w:r>
      <w:r w:rsidR="00214C89">
        <w:rPr>
          <w:sz w:val="32"/>
        </w:rPr>
        <w:t xml:space="preserve">n example of how bad organisations were hit, British Airways </w:t>
      </w:r>
      <w:r w:rsidR="00741A56">
        <w:rPr>
          <w:sz w:val="32"/>
        </w:rPr>
        <w:t xml:space="preserve">were asking staff to work unpaid to help the airline recover a loss of £401 million </w:t>
      </w:r>
      <w:sdt>
        <w:sdtPr>
          <w:rPr>
            <w:sz w:val="32"/>
          </w:rPr>
          <w:id w:val="1824158555"/>
          <w:citation/>
        </w:sdtPr>
        <w:sdtContent>
          <w:r w:rsidR="00741A56">
            <w:rPr>
              <w:sz w:val="32"/>
            </w:rPr>
            <w:fldChar w:fldCharType="begin"/>
          </w:r>
          <w:r w:rsidR="00741A56">
            <w:rPr>
              <w:sz w:val="32"/>
            </w:rPr>
            <w:instrText xml:space="preserve"> CITATION Gra09 \l 2057 </w:instrText>
          </w:r>
          <w:r w:rsidR="00741A56">
            <w:rPr>
              <w:sz w:val="32"/>
            </w:rPr>
            <w:fldChar w:fldCharType="separate"/>
          </w:r>
          <w:r w:rsidR="00741A56" w:rsidRPr="00741A56">
            <w:rPr>
              <w:noProof/>
              <w:sz w:val="32"/>
            </w:rPr>
            <w:t>(Wearden, 2009)</w:t>
          </w:r>
          <w:r w:rsidR="00741A56">
            <w:rPr>
              <w:sz w:val="32"/>
            </w:rPr>
            <w:fldChar w:fldCharType="end"/>
          </w:r>
        </w:sdtContent>
      </w:sdt>
      <w:r w:rsidR="00741A56">
        <w:rPr>
          <w:sz w:val="32"/>
        </w:rPr>
        <w:t xml:space="preserve">. </w:t>
      </w:r>
    </w:p>
    <w:p w14:paraId="0CAECACF" w14:textId="77777777" w:rsidR="003F6801" w:rsidRDefault="003F6801">
      <w:pPr>
        <w:rPr>
          <w:sz w:val="32"/>
        </w:rPr>
      </w:pPr>
    </w:p>
    <w:p w14:paraId="2EC2847E" w14:textId="315A0AA2" w:rsidR="006209B1" w:rsidRPr="00E737C8" w:rsidRDefault="001D13C5" w:rsidP="006209B1">
      <w:pPr>
        <w:rPr>
          <w:sz w:val="32"/>
        </w:rPr>
      </w:pPr>
      <w:r>
        <w:rPr>
          <w:sz w:val="32"/>
        </w:rPr>
        <w:t xml:space="preserve">The Employment Relations Act (1999) is an act to amend the law relating to employment, to trade unions and to employment agencies an businesses </w:t>
      </w:r>
      <w:sdt>
        <w:sdtPr>
          <w:rPr>
            <w:sz w:val="32"/>
          </w:rPr>
          <w:id w:val="-1308784305"/>
          <w:citation/>
        </w:sdtPr>
        <w:sdtContent>
          <w:r>
            <w:rPr>
              <w:sz w:val="32"/>
            </w:rPr>
            <w:fldChar w:fldCharType="begin"/>
          </w:r>
          <w:r>
            <w:rPr>
              <w:sz w:val="32"/>
            </w:rPr>
            <w:instrText xml:space="preserve"> CITATION Leg14 \l 2057 </w:instrText>
          </w:r>
          <w:r>
            <w:rPr>
              <w:sz w:val="32"/>
            </w:rPr>
            <w:fldChar w:fldCharType="separate"/>
          </w:r>
          <w:r w:rsidRPr="001D13C5">
            <w:rPr>
              <w:noProof/>
              <w:sz w:val="32"/>
            </w:rPr>
            <w:t>(Legislation.gov, 2014)</w:t>
          </w:r>
          <w:r>
            <w:rPr>
              <w:sz w:val="32"/>
            </w:rPr>
            <w:fldChar w:fldCharType="end"/>
          </w:r>
        </w:sdtContent>
      </w:sdt>
    </w:p>
    <w:p w14:paraId="7761AF89" w14:textId="77777777" w:rsidR="006209B1" w:rsidRDefault="006209B1" w:rsidP="006209B1">
      <w:pPr>
        <w:rPr>
          <w:sz w:val="32"/>
        </w:rPr>
      </w:pPr>
      <w:r>
        <w:rPr>
          <w:sz w:val="32"/>
        </w:rPr>
        <w:t>The term e</w:t>
      </w:r>
      <w:r w:rsidR="002D24C7">
        <w:rPr>
          <w:sz w:val="32"/>
        </w:rPr>
        <w:t>mploy</w:t>
      </w:r>
      <w:r>
        <w:rPr>
          <w:sz w:val="32"/>
        </w:rPr>
        <w:t>e</w:t>
      </w:r>
      <w:r w:rsidR="002D24C7">
        <w:rPr>
          <w:sz w:val="32"/>
        </w:rPr>
        <w:t>e</w:t>
      </w:r>
      <w:r>
        <w:rPr>
          <w:sz w:val="32"/>
        </w:rPr>
        <w:t xml:space="preserve"> relations are described as the relationship between an employer and employee. </w:t>
      </w:r>
      <w:r w:rsidR="00DB54A6">
        <w:rPr>
          <w:sz w:val="32"/>
        </w:rPr>
        <w:t xml:space="preserve">“Today, employee relations is seen as focusing on both individual and collective relationships in the workplace, with an increasing emphasis on helping line managers establish trust-based relationships with employees” </w:t>
      </w:r>
      <w:sdt>
        <w:sdtPr>
          <w:rPr>
            <w:sz w:val="32"/>
          </w:rPr>
          <w:id w:val="1092826313"/>
          <w:citation/>
        </w:sdtPr>
        <w:sdtContent>
          <w:r w:rsidR="00DB54A6">
            <w:rPr>
              <w:sz w:val="32"/>
            </w:rPr>
            <w:fldChar w:fldCharType="begin"/>
          </w:r>
          <w:r w:rsidR="00DB54A6">
            <w:rPr>
              <w:sz w:val="32"/>
            </w:rPr>
            <w:instrText xml:space="preserve"> CITATION CIP20 \l 2057 </w:instrText>
          </w:r>
          <w:r w:rsidR="00DB54A6">
            <w:rPr>
              <w:sz w:val="32"/>
            </w:rPr>
            <w:fldChar w:fldCharType="separate"/>
          </w:r>
          <w:r w:rsidR="00DB54A6" w:rsidRPr="00DB54A6">
            <w:rPr>
              <w:noProof/>
              <w:sz w:val="32"/>
            </w:rPr>
            <w:t>(CIPD, 2020)</w:t>
          </w:r>
          <w:r w:rsidR="00DB54A6">
            <w:rPr>
              <w:sz w:val="32"/>
            </w:rPr>
            <w:fldChar w:fldCharType="end"/>
          </w:r>
        </w:sdtContent>
      </w:sdt>
      <w:r w:rsidR="00DB54A6">
        <w:rPr>
          <w:sz w:val="32"/>
        </w:rPr>
        <w:t xml:space="preserve">. </w:t>
      </w:r>
      <w:r w:rsidR="002D24C7">
        <w:rPr>
          <w:sz w:val="32"/>
        </w:rPr>
        <w:t xml:space="preserve">In 2020, issues such as COVID-19 have caused a collision regarding employee relations. </w:t>
      </w:r>
      <w:r w:rsidR="00D91773">
        <w:rPr>
          <w:sz w:val="32"/>
        </w:rPr>
        <w:t xml:space="preserve">CIPD conducted a research on employees in the pandemic and it states that ‘55% of people have said they’ve been given adequate information about returning to work, and 44% saying that they adequately consulted about returning. More worrying, it also showed statistics on 66% of people did not feel adequately consulted ae anxious about returning back to work” </w:t>
      </w:r>
      <w:sdt>
        <w:sdtPr>
          <w:rPr>
            <w:sz w:val="32"/>
          </w:rPr>
          <w:id w:val="-1437900126"/>
          <w:citation/>
        </w:sdtPr>
        <w:sdtContent>
          <w:r w:rsidR="00D91773">
            <w:rPr>
              <w:sz w:val="32"/>
            </w:rPr>
            <w:fldChar w:fldCharType="begin"/>
          </w:r>
          <w:r w:rsidR="00D91773">
            <w:rPr>
              <w:sz w:val="32"/>
            </w:rPr>
            <w:instrText xml:space="preserve"> CITATION CIP201 \l 2057 </w:instrText>
          </w:r>
          <w:r w:rsidR="00D91773">
            <w:rPr>
              <w:sz w:val="32"/>
            </w:rPr>
            <w:fldChar w:fldCharType="separate"/>
          </w:r>
          <w:r w:rsidR="00D91773" w:rsidRPr="00D91773">
            <w:rPr>
              <w:noProof/>
              <w:sz w:val="32"/>
            </w:rPr>
            <w:t>(CIPD, 2020)</w:t>
          </w:r>
          <w:r w:rsidR="00D91773">
            <w:rPr>
              <w:sz w:val="32"/>
            </w:rPr>
            <w:fldChar w:fldCharType="end"/>
          </w:r>
        </w:sdtContent>
      </w:sdt>
      <w:r w:rsidR="00D91773">
        <w:rPr>
          <w:sz w:val="32"/>
        </w:rPr>
        <w:t xml:space="preserve">. </w:t>
      </w:r>
      <w:r w:rsidR="00287D1A">
        <w:rPr>
          <w:sz w:val="32"/>
        </w:rPr>
        <w:t>Another report states that “ahead of the end of furlough, two out of five people over fifty and in work say that they are worried about their job security</w:t>
      </w:r>
      <w:r w:rsidR="00AC0BE7">
        <w:rPr>
          <w:sz w:val="32"/>
        </w:rPr>
        <w:t xml:space="preserve">” </w:t>
      </w:r>
      <w:sdt>
        <w:sdtPr>
          <w:rPr>
            <w:sz w:val="32"/>
          </w:rPr>
          <w:id w:val="-1154137680"/>
          <w:citation/>
        </w:sdtPr>
        <w:sdtContent>
          <w:r w:rsidR="00AC0BE7">
            <w:rPr>
              <w:sz w:val="32"/>
            </w:rPr>
            <w:fldChar w:fldCharType="begin"/>
          </w:r>
          <w:r w:rsidR="00AC0BE7">
            <w:rPr>
              <w:sz w:val="32"/>
            </w:rPr>
            <w:instrText xml:space="preserve"> CITATION Leg204 \l 2057 </w:instrText>
          </w:r>
          <w:r w:rsidR="00AC0BE7">
            <w:rPr>
              <w:sz w:val="32"/>
            </w:rPr>
            <w:fldChar w:fldCharType="separate"/>
          </w:r>
          <w:r w:rsidR="00AC0BE7" w:rsidRPr="00AC0BE7">
            <w:rPr>
              <w:noProof/>
              <w:sz w:val="32"/>
            </w:rPr>
            <w:t>(Legal &amp; General, 2020)</w:t>
          </w:r>
          <w:r w:rsidR="00AC0BE7">
            <w:rPr>
              <w:sz w:val="32"/>
            </w:rPr>
            <w:fldChar w:fldCharType="end"/>
          </w:r>
        </w:sdtContent>
      </w:sdt>
      <w:r w:rsidR="00AC0BE7">
        <w:rPr>
          <w:sz w:val="32"/>
        </w:rPr>
        <w:t xml:space="preserve">. </w:t>
      </w:r>
      <w:r w:rsidR="008349FF">
        <w:rPr>
          <w:sz w:val="32"/>
        </w:rPr>
        <w:t xml:space="preserve">And other report by the BBC shows that between July and August, there are 1.63 million people unemployed and redundancies are at its highest levels of 314 thousand people </w:t>
      </w:r>
      <w:sdt>
        <w:sdtPr>
          <w:rPr>
            <w:sz w:val="32"/>
          </w:rPr>
          <w:id w:val="-316348529"/>
          <w:citation/>
        </w:sdtPr>
        <w:sdtContent>
          <w:r w:rsidR="008349FF">
            <w:rPr>
              <w:sz w:val="32"/>
            </w:rPr>
            <w:fldChar w:fldCharType="begin"/>
          </w:r>
          <w:r w:rsidR="008349FF">
            <w:rPr>
              <w:sz w:val="32"/>
            </w:rPr>
            <w:instrText xml:space="preserve"> CITATION Ben20 \l 2057 </w:instrText>
          </w:r>
          <w:r w:rsidR="008349FF">
            <w:rPr>
              <w:sz w:val="32"/>
            </w:rPr>
            <w:fldChar w:fldCharType="separate"/>
          </w:r>
          <w:r w:rsidR="008349FF" w:rsidRPr="008349FF">
            <w:rPr>
              <w:noProof/>
              <w:sz w:val="32"/>
            </w:rPr>
            <w:t>(King, 2020)</w:t>
          </w:r>
          <w:r w:rsidR="008349FF">
            <w:rPr>
              <w:sz w:val="32"/>
            </w:rPr>
            <w:fldChar w:fldCharType="end"/>
          </w:r>
        </w:sdtContent>
      </w:sdt>
      <w:r w:rsidR="008349FF">
        <w:rPr>
          <w:sz w:val="32"/>
        </w:rPr>
        <w:t xml:space="preserve">. </w:t>
      </w:r>
      <w:r w:rsidR="009159D6">
        <w:rPr>
          <w:sz w:val="32"/>
        </w:rPr>
        <w:t xml:space="preserve">Employee relations are important to </w:t>
      </w:r>
      <w:r w:rsidR="00C25A1D">
        <w:rPr>
          <w:sz w:val="32"/>
        </w:rPr>
        <w:t>keep up during these times and employers will</w:t>
      </w:r>
      <w:r w:rsidR="009159D6">
        <w:rPr>
          <w:sz w:val="32"/>
        </w:rPr>
        <w:t xml:space="preserve"> need to communicate with their </w:t>
      </w:r>
      <w:r w:rsidR="00C25A1D">
        <w:rPr>
          <w:sz w:val="32"/>
        </w:rPr>
        <w:t xml:space="preserve">employees frequently. </w:t>
      </w:r>
    </w:p>
    <w:p w14:paraId="02A54C8B" w14:textId="77777777" w:rsidR="003F6801" w:rsidRPr="003F6801" w:rsidRDefault="003F6801" w:rsidP="003F6801">
      <w:pPr>
        <w:rPr>
          <w:sz w:val="32"/>
          <w:highlight w:val="yellow"/>
        </w:rPr>
      </w:pPr>
    </w:p>
    <w:p w14:paraId="0BC159C3" w14:textId="77777777" w:rsidR="00DD1C8A" w:rsidRDefault="00DD1C8A" w:rsidP="003F6801">
      <w:pPr>
        <w:rPr>
          <w:sz w:val="32"/>
          <w:highlight w:val="yellow"/>
        </w:rPr>
      </w:pPr>
    </w:p>
    <w:p w14:paraId="0DF368F2" w14:textId="33A4BCA1" w:rsidR="009214D9" w:rsidRPr="009214D9" w:rsidRDefault="009214D9" w:rsidP="003F6801">
      <w:pPr>
        <w:rPr>
          <w:sz w:val="32"/>
        </w:rPr>
      </w:pPr>
      <w:r w:rsidRPr="009214D9">
        <w:rPr>
          <w:sz w:val="32"/>
        </w:rPr>
        <w:lastRenderedPageBreak/>
        <w:t>A</w:t>
      </w:r>
      <w:r>
        <w:rPr>
          <w:sz w:val="32"/>
        </w:rPr>
        <w:t xml:space="preserve"> PESTLE analysis consists of six factors, political, economic, social, technological, legal and </w:t>
      </w:r>
      <w:r>
        <w:rPr>
          <w:sz w:val="32"/>
        </w:rPr>
        <w:t>environmental</w:t>
      </w:r>
      <w:r>
        <w:rPr>
          <w:sz w:val="32"/>
        </w:rPr>
        <w:t xml:space="preserve">. “It can be used as a framework for looking outside the organisation to hypothesise what may or may not happen in the future” </w:t>
      </w:r>
      <w:sdt>
        <w:sdtPr>
          <w:rPr>
            <w:sz w:val="32"/>
          </w:rPr>
          <w:id w:val="-2115900186"/>
          <w:citation/>
        </w:sdtPr>
        <w:sdtContent>
          <w:r>
            <w:rPr>
              <w:sz w:val="32"/>
            </w:rPr>
            <w:fldChar w:fldCharType="begin"/>
          </w:r>
          <w:r>
            <w:rPr>
              <w:sz w:val="32"/>
            </w:rPr>
            <w:instrText xml:space="preserve"> CITATION CIP202 \l 2057 </w:instrText>
          </w:r>
          <w:r>
            <w:rPr>
              <w:sz w:val="32"/>
            </w:rPr>
            <w:fldChar w:fldCharType="separate"/>
          </w:r>
          <w:r w:rsidRPr="009214D9">
            <w:rPr>
              <w:noProof/>
              <w:sz w:val="32"/>
            </w:rPr>
            <w:t>(CIPD, 2020)</w:t>
          </w:r>
          <w:r>
            <w:rPr>
              <w:sz w:val="32"/>
            </w:rPr>
            <w:fldChar w:fldCharType="end"/>
          </w:r>
        </w:sdtContent>
      </w:sdt>
      <w:r>
        <w:rPr>
          <w:sz w:val="32"/>
        </w:rPr>
        <w:t xml:space="preserve">. </w:t>
      </w:r>
    </w:p>
    <w:p w14:paraId="5550653C" w14:textId="77777777" w:rsidR="003F6801" w:rsidRDefault="003F6801" w:rsidP="003F6801">
      <w:pPr>
        <w:rPr>
          <w:sz w:val="32"/>
          <w:highlight w:val="yellow"/>
        </w:rPr>
      </w:pPr>
    </w:p>
    <w:tbl>
      <w:tblPr>
        <w:tblStyle w:val="TableGrid"/>
        <w:tblW w:w="9802" w:type="dxa"/>
        <w:tblLook w:val="04A0" w:firstRow="1" w:lastRow="0" w:firstColumn="1" w:lastColumn="0" w:noHBand="0" w:noVBand="1"/>
      </w:tblPr>
      <w:tblGrid>
        <w:gridCol w:w="2571"/>
        <w:gridCol w:w="7231"/>
      </w:tblGrid>
      <w:tr w:rsidR="009D4DBF" w14:paraId="43F20005" w14:textId="77777777" w:rsidTr="009D4DBF">
        <w:trPr>
          <w:trHeight w:val="1784"/>
        </w:trPr>
        <w:tc>
          <w:tcPr>
            <w:tcW w:w="2571" w:type="dxa"/>
          </w:tcPr>
          <w:p w14:paraId="5FA8207D" w14:textId="01A26D08" w:rsidR="004B3C8B" w:rsidRDefault="004B3C8B" w:rsidP="004B3C8B">
            <w:pPr>
              <w:rPr>
                <w:sz w:val="32"/>
                <w:highlight w:val="yellow"/>
              </w:rPr>
            </w:pPr>
            <w:r w:rsidRPr="004B3C8B">
              <w:rPr>
                <w:sz w:val="32"/>
              </w:rPr>
              <w:t>Pol</w:t>
            </w:r>
            <w:r>
              <w:rPr>
                <w:sz w:val="32"/>
              </w:rPr>
              <w:t xml:space="preserve">itical </w:t>
            </w:r>
          </w:p>
        </w:tc>
        <w:tc>
          <w:tcPr>
            <w:tcW w:w="7231" w:type="dxa"/>
          </w:tcPr>
          <w:p w14:paraId="4FF34D86" w14:textId="59193DAE" w:rsidR="00146883" w:rsidRDefault="00F63471" w:rsidP="00F63471">
            <w:pPr>
              <w:rPr>
                <w:sz w:val="32"/>
                <w:highlight w:val="yellow"/>
              </w:rPr>
            </w:pPr>
            <w:r w:rsidRPr="00F63471">
              <w:rPr>
                <w:sz w:val="32"/>
              </w:rPr>
              <w:t>T</w:t>
            </w:r>
            <w:r>
              <w:rPr>
                <w:sz w:val="32"/>
              </w:rPr>
              <w:t xml:space="preserve">rade unions relegate employee relations with an employer through bargaining and consultation. </w:t>
            </w:r>
          </w:p>
        </w:tc>
      </w:tr>
      <w:tr w:rsidR="009D4DBF" w14:paraId="6BE01B80" w14:textId="77777777" w:rsidTr="009D4DBF">
        <w:trPr>
          <w:trHeight w:val="1890"/>
        </w:trPr>
        <w:tc>
          <w:tcPr>
            <w:tcW w:w="2571" w:type="dxa"/>
          </w:tcPr>
          <w:p w14:paraId="35F7A0B3" w14:textId="1592F16D" w:rsidR="004B3C8B" w:rsidRDefault="004B3C8B" w:rsidP="003F6801">
            <w:pPr>
              <w:rPr>
                <w:sz w:val="32"/>
                <w:highlight w:val="yellow"/>
              </w:rPr>
            </w:pPr>
            <w:r w:rsidRPr="004B3C8B">
              <w:rPr>
                <w:sz w:val="32"/>
              </w:rPr>
              <w:t>Economic</w:t>
            </w:r>
          </w:p>
        </w:tc>
        <w:tc>
          <w:tcPr>
            <w:tcW w:w="7231" w:type="dxa"/>
          </w:tcPr>
          <w:p w14:paraId="75484603" w14:textId="27C174B5" w:rsidR="004B3C8B" w:rsidRDefault="004B3C8B" w:rsidP="003F6801">
            <w:pPr>
              <w:rPr>
                <w:sz w:val="32"/>
                <w:highlight w:val="yellow"/>
              </w:rPr>
            </w:pPr>
          </w:p>
          <w:p w14:paraId="77DCC78B" w14:textId="6E029CDA" w:rsidR="00146883" w:rsidRDefault="00146883" w:rsidP="003F6801">
            <w:pPr>
              <w:rPr>
                <w:sz w:val="32"/>
                <w:highlight w:val="yellow"/>
              </w:rPr>
            </w:pPr>
          </w:p>
        </w:tc>
      </w:tr>
      <w:tr w:rsidR="009D4DBF" w14:paraId="44727081" w14:textId="77777777" w:rsidTr="009D4DBF">
        <w:trPr>
          <w:trHeight w:val="1784"/>
        </w:trPr>
        <w:tc>
          <w:tcPr>
            <w:tcW w:w="2571" w:type="dxa"/>
          </w:tcPr>
          <w:p w14:paraId="0F8BEF05" w14:textId="70B2D3CD" w:rsidR="004B3C8B" w:rsidRDefault="004B3C8B" w:rsidP="003F6801">
            <w:pPr>
              <w:rPr>
                <w:sz w:val="32"/>
                <w:highlight w:val="yellow"/>
              </w:rPr>
            </w:pPr>
            <w:r w:rsidRPr="004B3C8B">
              <w:rPr>
                <w:sz w:val="32"/>
              </w:rPr>
              <w:t>Social</w:t>
            </w:r>
          </w:p>
        </w:tc>
        <w:tc>
          <w:tcPr>
            <w:tcW w:w="7231" w:type="dxa"/>
          </w:tcPr>
          <w:p w14:paraId="065D4D7D" w14:textId="71183A75" w:rsidR="001F3A5E" w:rsidRDefault="001F3A5E" w:rsidP="009D4DBF">
            <w:pPr>
              <w:rPr>
                <w:sz w:val="32"/>
                <w:highlight w:val="yellow"/>
              </w:rPr>
            </w:pPr>
          </w:p>
        </w:tc>
      </w:tr>
      <w:tr w:rsidR="009D4DBF" w14:paraId="4CF3A25A" w14:textId="77777777" w:rsidTr="009D4DBF">
        <w:trPr>
          <w:trHeight w:val="1784"/>
        </w:trPr>
        <w:tc>
          <w:tcPr>
            <w:tcW w:w="2571" w:type="dxa"/>
          </w:tcPr>
          <w:p w14:paraId="7552D243" w14:textId="7194AB84" w:rsidR="004B3C8B" w:rsidRDefault="004B3C8B" w:rsidP="003F6801">
            <w:pPr>
              <w:rPr>
                <w:sz w:val="32"/>
                <w:highlight w:val="yellow"/>
              </w:rPr>
            </w:pPr>
            <w:r w:rsidRPr="004B3C8B">
              <w:rPr>
                <w:sz w:val="32"/>
              </w:rPr>
              <w:t>Technological</w:t>
            </w:r>
          </w:p>
        </w:tc>
        <w:tc>
          <w:tcPr>
            <w:tcW w:w="7231" w:type="dxa"/>
          </w:tcPr>
          <w:p w14:paraId="05594689" w14:textId="119F2B78" w:rsidR="004B3C8B" w:rsidRDefault="004B3C8B" w:rsidP="003F6801">
            <w:pPr>
              <w:rPr>
                <w:sz w:val="32"/>
                <w:highlight w:val="yellow"/>
              </w:rPr>
            </w:pPr>
          </w:p>
        </w:tc>
      </w:tr>
      <w:tr w:rsidR="009D4DBF" w14:paraId="76A8EF2C" w14:textId="77777777" w:rsidTr="009D4DBF">
        <w:trPr>
          <w:trHeight w:val="1857"/>
        </w:trPr>
        <w:tc>
          <w:tcPr>
            <w:tcW w:w="2571" w:type="dxa"/>
          </w:tcPr>
          <w:p w14:paraId="39A83375" w14:textId="1967B646" w:rsidR="004B3C8B" w:rsidRPr="009D4DBF" w:rsidRDefault="004B3C8B" w:rsidP="003F6801">
            <w:pPr>
              <w:rPr>
                <w:sz w:val="32"/>
              </w:rPr>
            </w:pPr>
            <w:r w:rsidRPr="009D4DBF">
              <w:rPr>
                <w:sz w:val="32"/>
              </w:rPr>
              <w:t>Legal</w:t>
            </w:r>
          </w:p>
        </w:tc>
        <w:tc>
          <w:tcPr>
            <w:tcW w:w="7231" w:type="dxa"/>
          </w:tcPr>
          <w:p w14:paraId="6A58B844" w14:textId="77777777" w:rsidR="009D4DBF" w:rsidRPr="009D4DBF" w:rsidRDefault="009D4DBF" w:rsidP="003F6801">
            <w:pPr>
              <w:rPr>
                <w:sz w:val="32"/>
              </w:rPr>
            </w:pPr>
          </w:p>
          <w:p w14:paraId="04CAE467" w14:textId="5F3AB881" w:rsidR="009D4DBF" w:rsidRPr="009D4DBF" w:rsidRDefault="009D4DBF" w:rsidP="003F6801">
            <w:pPr>
              <w:rPr>
                <w:sz w:val="32"/>
              </w:rPr>
            </w:pPr>
          </w:p>
        </w:tc>
      </w:tr>
      <w:tr w:rsidR="009D4DBF" w14:paraId="0F6A9110" w14:textId="77777777" w:rsidTr="009D4DBF">
        <w:trPr>
          <w:trHeight w:val="1784"/>
        </w:trPr>
        <w:tc>
          <w:tcPr>
            <w:tcW w:w="2571" w:type="dxa"/>
          </w:tcPr>
          <w:p w14:paraId="49EC6E2F" w14:textId="0DD418C5" w:rsidR="004B3C8B" w:rsidRDefault="004B3C8B" w:rsidP="003F6801">
            <w:pPr>
              <w:rPr>
                <w:sz w:val="32"/>
                <w:highlight w:val="yellow"/>
              </w:rPr>
            </w:pPr>
            <w:r w:rsidRPr="004B3C8B">
              <w:rPr>
                <w:sz w:val="32"/>
              </w:rPr>
              <w:t>Environmental</w:t>
            </w:r>
          </w:p>
        </w:tc>
        <w:tc>
          <w:tcPr>
            <w:tcW w:w="7231" w:type="dxa"/>
          </w:tcPr>
          <w:p w14:paraId="0E4BDD04" w14:textId="43A7156D" w:rsidR="004B3C8B" w:rsidRDefault="004B3C8B" w:rsidP="003F6801">
            <w:pPr>
              <w:rPr>
                <w:sz w:val="32"/>
                <w:highlight w:val="yellow"/>
              </w:rPr>
            </w:pPr>
          </w:p>
        </w:tc>
      </w:tr>
    </w:tbl>
    <w:p w14:paraId="38D13359" w14:textId="77777777" w:rsidR="00000D16" w:rsidRPr="003F6801" w:rsidRDefault="00000D16" w:rsidP="003F6801">
      <w:pPr>
        <w:rPr>
          <w:sz w:val="32"/>
          <w:highlight w:val="yellow"/>
        </w:rPr>
      </w:pPr>
    </w:p>
    <w:p w14:paraId="14F127FC" w14:textId="77777777" w:rsidR="003F6801" w:rsidRPr="003F6801" w:rsidRDefault="003F6801" w:rsidP="003F6801">
      <w:pPr>
        <w:rPr>
          <w:sz w:val="32"/>
          <w:highlight w:val="yellow"/>
        </w:rPr>
      </w:pPr>
    </w:p>
    <w:p w14:paraId="0297AD7E" w14:textId="2D2FCC8B" w:rsidR="003F6801" w:rsidRDefault="009C061F" w:rsidP="003F6801">
      <w:pPr>
        <w:rPr>
          <w:sz w:val="32"/>
        </w:rPr>
      </w:pPr>
      <w:r w:rsidRPr="009C061F">
        <w:rPr>
          <w:sz w:val="32"/>
        </w:rPr>
        <w:t>Ma</w:t>
      </w:r>
      <w:r>
        <w:rPr>
          <w:sz w:val="32"/>
        </w:rPr>
        <w:t xml:space="preserve">rgaret Thatcher served the United Kingdom as Prime Minister from 1979 to 1990. Before this, Thatcher led the Conservative Party since 1975. </w:t>
      </w:r>
      <w:r w:rsidR="0039184F">
        <w:rPr>
          <w:sz w:val="32"/>
        </w:rPr>
        <w:t xml:space="preserve">Throughout her time as Prime Minister, she achieved many things for the nation such as the Right to Buy Scheme, Foreign Investment and the end of the cold war </w:t>
      </w:r>
      <w:sdt>
        <w:sdtPr>
          <w:rPr>
            <w:sz w:val="32"/>
          </w:rPr>
          <w:id w:val="279854101"/>
          <w:citation/>
        </w:sdtPr>
        <w:sdtContent>
          <w:r w:rsidR="0039184F">
            <w:rPr>
              <w:sz w:val="32"/>
            </w:rPr>
            <w:fldChar w:fldCharType="begin"/>
          </w:r>
          <w:r w:rsidR="0039184F">
            <w:rPr>
              <w:sz w:val="32"/>
            </w:rPr>
            <w:instrText xml:space="preserve"> CITATION Jon13 \l 2057 </w:instrText>
          </w:r>
          <w:r w:rsidR="0039184F">
            <w:rPr>
              <w:sz w:val="32"/>
            </w:rPr>
            <w:fldChar w:fldCharType="separate"/>
          </w:r>
          <w:r w:rsidR="0039184F" w:rsidRPr="0039184F">
            <w:rPr>
              <w:noProof/>
              <w:sz w:val="32"/>
            </w:rPr>
            <w:t>(Lea, 2013)</w:t>
          </w:r>
          <w:r w:rsidR="0039184F">
            <w:rPr>
              <w:sz w:val="32"/>
            </w:rPr>
            <w:fldChar w:fldCharType="end"/>
          </w:r>
        </w:sdtContent>
      </w:sdt>
      <w:r w:rsidR="0039184F">
        <w:rPr>
          <w:sz w:val="32"/>
        </w:rPr>
        <w:t xml:space="preserve">. However, in 1985 Margaret Thatcher </w:t>
      </w:r>
      <w:r w:rsidR="0088487D">
        <w:rPr>
          <w:sz w:val="32"/>
        </w:rPr>
        <w:t xml:space="preserve">beat the miners’ strike. “Thatcher focused on privatising state-owned industries – such as steel and coal – that relied on government subsidies, as well as curbing the power of Britain’s trade unions” </w:t>
      </w:r>
      <w:sdt>
        <w:sdtPr>
          <w:rPr>
            <w:sz w:val="32"/>
          </w:rPr>
          <w:id w:val="-1844307891"/>
          <w:citation/>
        </w:sdtPr>
        <w:sdtContent>
          <w:r w:rsidR="0088487D">
            <w:rPr>
              <w:sz w:val="32"/>
            </w:rPr>
            <w:fldChar w:fldCharType="begin"/>
          </w:r>
          <w:r w:rsidR="0088487D">
            <w:rPr>
              <w:sz w:val="32"/>
            </w:rPr>
            <w:instrText xml:space="preserve"> CITATION Sar20 \l 2057 </w:instrText>
          </w:r>
          <w:r w:rsidR="0088487D">
            <w:rPr>
              <w:sz w:val="32"/>
            </w:rPr>
            <w:fldChar w:fldCharType="separate"/>
          </w:r>
          <w:r w:rsidR="0088487D" w:rsidRPr="0088487D">
            <w:rPr>
              <w:noProof/>
              <w:sz w:val="32"/>
            </w:rPr>
            <w:t>(Pruitt, 2020)</w:t>
          </w:r>
          <w:r w:rsidR="0088487D">
            <w:rPr>
              <w:sz w:val="32"/>
            </w:rPr>
            <w:fldChar w:fldCharType="end"/>
          </w:r>
        </w:sdtContent>
      </w:sdt>
      <w:r w:rsidR="0088487D">
        <w:rPr>
          <w:sz w:val="32"/>
        </w:rPr>
        <w:t>. In March 1984 the plan for the National Coal Board was announced by four million tons and an effort to derive an annual loss of £251 million. Thatcher had already taken steps ahead to have coal stockpiled to keep supply to the country for a few months. The strike caused vio</w:t>
      </w:r>
      <w:r w:rsidR="00A67CB3">
        <w:rPr>
          <w:sz w:val="32"/>
        </w:rPr>
        <w:t xml:space="preserve">lence between miners and police leading to miners being arrested (which they were let go due to fabricated evidence). After almost a year of the miners’ strike, Scargill and the NUM voted to end the strike and although the </w:t>
      </w:r>
      <w:r w:rsidR="00560D37">
        <w:rPr>
          <w:sz w:val="32"/>
        </w:rPr>
        <w:t xml:space="preserve">British economy revived after the strike, it had considerable ramifications for the future of labour unions and coal mining in Britain. </w:t>
      </w:r>
      <w:r w:rsidR="00AD0A5F">
        <w:rPr>
          <w:sz w:val="32"/>
        </w:rPr>
        <w:t xml:space="preserve">Union membership fell </w:t>
      </w:r>
      <w:r w:rsidR="001F5A43">
        <w:rPr>
          <w:sz w:val="32"/>
        </w:rPr>
        <w:t xml:space="preserve">to some 20%. </w:t>
      </w:r>
      <w:r w:rsidR="00A9340D">
        <w:rPr>
          <w:sz w:val="32"/>
        </w:rPr>
        <w:t xml:space="preserve">Now trade unions operate a tighter legal framework and includes union membership as a precondition of employment in a specific industry </w:t>
      </w:r>
      <w:sdt>
        <w:sdtPr>
          <w:rPr>
            <w:sz w:val="32"/>
          </w:rPr>
          <w:id w:val="1994141616"/>
          <w:citation/>
        </w:sdtPr>
        <w:sdtContent>
          <w:r w:rsidR="00A9340D">
            <w:rPr>
              <w:sz w:val="32"/>
            </w:rPr>
            <w:fldChar w:fldCharType="begin"/>
          </w:r>
          <w:r w:rsidR="00A9340D">
            <w:rPr>
              <w:sz w:val="32"/>
            </w:rPr>
            <w:instrText xml:space="preserve"> CITATION Den11 \l 2057 </w:instrText>
          </w:r>
          <w:r w:rsidR="00A9340D">
            <w:rPr>
              <w:sz w:val="32"/>
            </w:rPr>
            <w:fldChar w:fldCharType="separate"/>
          </w:r>
          <w:r w:rsidR="00A9340D" w:rsidRPr="00A9340D">
            <w:rPr>
              <w:noProof/>
              <w:sz w:val="32"/>
            </w:rPr>
            <w:t>(Kavanagh, 2011)</w:t>
          </w:r>
          <w:r w:rsidR="00A9340D">
            <w:rPr>
              <w:sz w:val="32"/>
            </w:rPr>
            <w:fldChar w:fldCharType="end"/>
          </w:r>
        </w:sdtContent>
      </w:sdt>
      <w:r w:rsidR="0077483A">
        <w:rPr>
          <w:sz w:val="32"/>
        </w:rPr>
        <w:t xml:space="preserve">. </w:t>
      </w:r>
    </w:p>
    <w:p w14:paraId="40072E0B" w14:textId="5037EDD8" w:rsidR="00421163" w:rsidRPr="009C061F" w:rsidRDefault="00C67EE6" w:rsidP="00066F39">
      <w:pPr>
        <w:rPr>
          <w:sz w:val="32"/>
        </w:rPr>
      </w:pPr>
      <w:r>
        <w:rPr>
          <w:sz w:val="32"/>
        </w:rPr>
        <w:t>Another event that helped shape the employment relations framework largely is the Trade Union Act 2016, which came in affect May 4</w:t>
      </w:r>
      <w:r w:rsidRPr="00C67EE6">
        <w:rPr>
          <w:sz w:val="32"/>
          <w:vertAlign w:val="superscript"/>
        </w:rPr>
        <w:t>th</w:t>
      </w:r>
      <w:r>
        <w:rPr>
          <w:sz w:val="32"/>
        </w:rPr>
        <w:t xml:space="preserve"> 2016 </w:t>
      </w:r>
      <w:sdt>
        <w:sdtPr>
          <w:rPr>
            <w:sz w:val="32"/>
          </w:rPr>
          <w:id w:val="-1925563700"/>
          <w:citation/>
        </w:sdtPr>
        <w:sdtContent>
          <w:r>
            <w:rPr>
              <w:sz w:val="32"/>
            </w:rPr>
            <w:fldChar w:fldCharType="begin"/>
          </w:r>
          <w:r>
            <w:rPr>
              <w:sz w:val="32"/>
            </w:rPr>
            <w:instrText xml:space="preserve"> CITATION GOV16 \l 2057 </w:instrText>
          </w:r>
          <w:r>
            <w:rPr>
              <w:sz w:val="32"/>
            </w:rPr>
            <w:fldChar w:fldCharType="separate"/>
          </w:r>
          <w:r w:rsidRPr="00C67EE6">
            <w:rPr>
              <w:noProof/>
              <w:sz w:val="32"/>
            </w:rPr>
            <w:t>(GOV.UK, 2016)</w:t>
          </w:r>
          <w:r>
            <w:rPr>
              <w:sz w:val="32"/>
            </w:rPr>
            <w:fldChar w:fldCharType="end"/>
          </w:r>
        </w:sdtContent>
      </w:sdt>
      <w:r w:rsidR="00571EEE">
        <w:rPr>
          <w:sz w:val="32"/>
        </w:rPr>
        <w:t>. The act was amended from the Trade Union and Labour Relations Act 1992</w:t>
      </w:r>
      <w:r w:rsidR="00421163">
        <w:rPr>
          <w:sz w:val="32"/>
        </w:rPr>
        <w:t xml:space="preserve"> and to reform trade unions is many ways, including “to introduce new ballots thresholds for industrial action: a 50% turnout required for all industrial action ballets, make provisions relating to facility time for trade unions officials in the public sector and restrictions on the deduction of the union subscriptions from wages in the public sector”</w:t>
      </w:r>
      <w:sdt>
        <w:sdtPr>
          <w:rPr>
            <w:sz w:val="32"/>
          </w:rPr>
          <w:id w:val="48423411"/>
          <w:citation/>
        </w:sdtPr>
        <w:sdtContent>
          <w:r w:rsidR="00421163">
            <w:rPr>
              <w:sz w:val="32"/>
            </w:rPr>
            <w:fldChar w:fldCharType="begin"/>
          </w:r>
          <w:r w:rsidR="00421163">
            <w:rPr>
              <w:sz w:val="32"/>
            </w:rPr>
            <w:instrText xml:space="preserve"> CITATION Bow17 \l 2057 </w:instrText>
          </w:r>
          <w:r w:rsidR="00421163">
            <w:rPr>
              <w:sz w:val="32"/>
            </w:rPr>
            <w:fldChar w:fldCharType="separate"/>
          </w:r>
          <w:r w:rsidR="00421163">
            <w:rPr>
              <w:noProof/>
              <w:sz w:val="32"/>
            </w:rPr>
            <w:t xml:space="preserve"> </w:t>
          </w:r>
          <w:r w:rsidR="00421163" w:rsidRPr="00421163">
            <w:rPr>
              <w:noProof/>
              <w:sz w:val="32"/>
            </w:rPr>
            <w:t>(Bowyer, 2017)</w:t>
          </w:r>
          <w:r w:rsidR="00421163">
            <w:rPr>
              <w:sz w:val="32"/>
            </w:rPr>
            <w:fldChar w:fldCharType="end"/>
          </w:r>
        </w:sdtContent>
      </w:sdt>
      <w:r w:rsidR="00421163">
        <w:rPr>
          <w:sz w:val="32"/>
        </w:rPr>
        <w:t xml:space="preserve">. </w:t>
      </w:r>
      <w:r w:rsidR="00CF5EC3">
        <w:rPr>
          <w:sz w:val="32"/>
        </w:rPr>
        <w:t>Trade union membership has increased by a mas</w:t>
      </w:r>
      <w:r w:rsidR="00A15154">
        <w:rPr>
          <w:sz w:val="32"/>
        </w:rPr>
        <w:t xml:space="preserve">sive 200,000 members since 2017, and in 2020 </w:t>
      </w:r>
      <w:r w:rsidR="004B38D8">
        <w:rPr>
          <w:sz w:val="32"/>
        </w:rPr>
        <w:t xml:space="preserve">there is the highest number of female union member’s sine 1995 </w:t>
      </w:r>
      <w:sdt>
        <w:sdtPr>
          <w:rPr>
            <w:sz w:val="32"/>
          </w:rPr>
          <w:id w:val="-656688686"/>
          <w:citation/>
        </w:sdtPr>
        <w:sdtContent>
          <w:r w:rsidR="004B38D8">
            <w:rPr>
              <w:sz w:val="32"/>
            </w:rPr>
            <w:fldChar w:fldCharType="begin"/>
          </w:r>
          <w:r w:rsidR="004B38D8">
            <w:rPr>
              <w:sz w:val="32"/>
            </w:rPr>
            <w:instrText xml:space="preserve"> CITATION Car20 \l 2057 </w:instrText>
          </w:r>
          <w:r w:rsidR="004B38D8">
            <w:rPr>
              <w:sz w:val="32"/>
            </w:rPr>
            <w:fldChar w:fldCharType="separate"/>
          </w:r>
          <w:r w:rsidR="004B38D8" w:rsidRPr="004B38D8">
            <w:rPr>
              <w:noProof/>
              <w:sz w:val="32"/>
            </w:rPr>
            <w:t>(Roper, 2020)</w:t>
          </w:r>
          <w:r w:rsidR="004B38D8">
            <w:rPr>
              <w:sz w:val="32"/>
            </w:rPr>
            <w:fldChar w:fldCharType="end"/>
          </w:r>
        </w:sdtContent>
      </w:sdt>
      <w:r w:rsidR="001B3138">
        <w:rPr>
          <w:sz w:val="32"/>
        </w:rPr>
        <w:t xml:space="preserve">. </w:t>
      </w:r>
      <w:r w:rsidR="00321FA8">
        <w:rPr>
          <w:sz w:val="32"/>
        </w:rPr>
        <w:t xml:space="preserve">An example of how the new act in 2016 was applied to the public sector is in September 2017, for the first time in UK history “97.7% of the 40 staff members balloted by the Bakers Food and Allied Workers Union voted in favour to strike” against McDonalds over pay disputes and zero-hour contracts </w:t>
      </w:r>
      <w:sdt>
        <w:sdtPr>
          <w:rPr>
            <w:sz w:val="32"/>
          </w:rPr>
          <w:id w:val="1165977801"/>
          <w:citation/>
        </w:sdtPr>
        <w:sdtContent>
          <w:r w:rsidR="00321FA8">
            <w:rPr>
              <w:sz w:val="32"/>
            </w:rPr>
            <w:fldChar w:fldCharType="begin"/>
          </w:r>
          <w:r w:rsidR="00321FA8">
            <w:rPr>
              <w:sz w:val="32"/>
            </w:rPr>
            <w:instrText xml:space="preserve"> CITATION Kat17 \l 2057 </w:instrText>
          </w:r>
          <w:r w:rsidR="00321FA8">
            <w:rPr>
              <w:sz w:val="32"/>
            </w:rPr>
            <w:fldChar w:fldCharType="separate"/>
          </w:r>
          <w:r w:rsidR="00321FA8" w:rsidRPr="00321FA8">
            <w:rPr>
              <w:noProof/>
              <w:sz w:val="32"/>
            </w:rPr>
            <w:t>(Scott, 2017)</w:t>
          </w:r>
          <w:r w:rsidR="00321FA8">
            <w:rPr>
              <w:sz w:val="32"/>
            </w:rPr>
            <w:fldChar w:fldCharType="end"/>
          </w:r>
        </w:sdtContent>
      </w:sdt>
      <w:r w:rsidR="00321FA8">
        <w:rPr>
          <w:sz w:val="32"/>
        </w:rPr>
        <w:t>.</w:t>
      </w:r>
      <w:r w:rsidR="002C4EA1">
        <w:rPr>
          <w:sz w:val="32"/>
        </w:rPr>
        <w:t xml:space="preserve"> The outcome from the strike was that McDonalds agreed that in April it would offer employees a choice of flexible or fixed contracts and pointed to a series of pay rises </w:t>
      </w:r>
      <w:sdt>
        <w:sdtPr>
          <w:rPr>
            <w:sz w:val="32"/>
          </w:rPr>
          <w:id w:val="-1424185807"/>
          <w:citation/>
        </w:sdtPr>
        <w:sdtContent>
          <w:r w:rsidR="002C4EA1">
            <w:rPr>
              <w:sz w:val="32"/>
            </w:rPr>
            <w:fldChar w:fldCharType="begin"/>
          </w:r>
          <w:r w:rsidR="002C4EA1">
            <w:rPr>
              <w:sz w:val="32"/>
            </w:rPr>
            <w:instrText xml:space="preserve">CITATION BBC \l 2057 </w:instrText>
          </w:r>
          <w:r w:rsidR="002C4EA1">
            <w:rPr>
              <w:sz w:val="32"/>
            </w:rPr>
            <w:fldChar w:fldCharType="separate"/>
          </w:r>
          <w:r w:rsidR="002C4EA1" w:rsidRPr="002C4EA1">
            <w:rPr>
              <w:noProof/>
              <w:sz w:val="32"/>
            </w:rPr>
            <w:t>(BBC, 2017)</w:t>
          </w:r>
          <w:r w:rsidR="002C4EA1">
            <w:rPr>
              <w:sz w:val="32"/>
            </w:rPr>
            <w:fldChar w:fldCharType="end"/>
          </w:r>
        </w:sdtContent>
      </w:sdt>
      <w:r w:rsidR="002C4EA1">
        <w:rPr>
          <w:sz w:val="32"/>
        </w:rPr>
        <w:t xml:space="preserve">. </w:t>
      </w:r>
    </w:p>
    <w:p w14:paraId="0FE75E11" w14:textId="77777777" w:rsidR="003F6801" w:rsidRPr="003F6801" w:rsidRDefault="003F6801" w:rsidP="003F6801">
      <w:pPr>
        <w:rPr>
          <w:sz w:val="32"/>
          <w:highlight w:val="yellow"/>
        </w:rPr>
      </w:pPr>
    </w:p>
    <w:p w14:paraId="6E5A0B7F" w14:textId="77777777" w:rsidR="00C6254A" w:rsidRPr="00C6254A" w:rsidRDefault="00C6254A" w:rsidP="00066F39">
      <w:pPr>
        <w:rPr>
          <w:sz w:val="32"/>
          <w:highlight w:val="yellow"/>
        </w:rPr>
      </w:pPr>
    </w:p>
    <w:p w14:paraId="0DA32F5A" w14:textId="40B048A0" w:rsidR="003F6801" w:rsidRDefault="00077B51" w:rsidP="00077B51">
      <w:pPr>
        <w:rPr>
          <w:sz w:val="32"/>
        </w:rPr>
      </w:pPr>
      <w:r>
        <w:rPr>
          <w:sz w:val="32"/>
        </w:rPr>
        <w:t>“</w:t>
      </w:r>
      <w:r w:rsidR="00C6254A">
        <w:rPr>
          <w:sz w:val="32"/>
        </w:rPr>
        <w:t xml:space="preserve">A positive employee relations climate creates a social atmosphere, which encourages high employee involvement and an employee-centered culture” </w:t>
      </w:r>
      <w:sdt>
        <w:sdtPr>
          <w:rPr>
            <w:sz w:val="32"/>
          </w:rPr>
          <w:id w:val="-1444524066"/>
          <w:citation/>
        </w:sdtPr>
        <w:sdtContent>
          <w:r w:rsidR="00C6254A">
            <w:rPr>
              <w:sz w:val="32"/>
            </w:rPr>
            <w:fldChar w:fldCharType="begin"/>
          </w:r>
          <w:r w:rsidR="00C6254A">
            <w:rPr>
              <w:sz w:val="32"/>
            </w:rPr>
            <w:instrText xml:space="preserve"> CITATION Muh18 \l 2057 </w:instrText>
          </w:r>
          <w:r w:rsidR="00C6254A">
            <w:rPr>
              <w:sz w:val="32"/>
            </w:rPr>
            <w:fldChar w:fldCharType="separate"/>
          </w:r>
          <w:r w:rsidR="00C6254A" w:rsidRPr="00C6254A">
            <w:rPr>
              <w:noProof/>
              <w:sz w:val="32"/>
            </w:rPr>
            <w:t>(Ali, 2018)</w:t>
          </w:r>
          <w:r w:rsidR="00C6254A">
            <w:rPr>
              <w:sz w:val="32"/>
            </w:rPr>
            <w:fldChar w:fldCharType="end"/>
          </w:r>
        </w:sdtContent>
      </w:sdt>
      <w:r w:rsidR="00C6254A">
        <w:rPr>
          <w:sz w:val="32"/>
        </w:rPr>
        <w:t xml:space="preserve">. </w:t>
      </w:r>
      <w:r w:rsidR="004C5628">
        <w:rPr>
          <w:sz w:val="32"/>
        </w:rPr>
        <w:t xml:space="preserve">There are three key actors in the employment relationship, these are employers, employees and the state. All three have different interests within relationship. Employee’s interest is, but not limited to employment, income and fairness. Employers is, but not limited to profit maximisation, employment engagement, control and shareholder value. The state interest in the relationship is, but not limited to power, growth and continuity. </w:t>
      </w:r>
      <w:r w:rsidR="005615C1">
        <w:rPr>
          <w:sz w:val="32"/>
        </w:rPr>
        <w:t xml:space="preserve">For the relations to work well together, there is some regulating within the employment relationship. </w:t>
      </w:r>
      <w:r w:rsidR="0070398C">
        <w:rPr>
          <w:sz w:val="32"/>
        </w:rPr>
        <w:t>One of the fo</w:t>
      </w:r>
      <w:r w:rsidR="00561678">
        <w:rPr>
          <w:sz w:val="32"/>
        </w:rPr>
        <w:t>rms of regulating is bargaining, there are two types of bargaining</w:t>
      </w:r>
      <w:r w:rsidR="007A579F">
        <w:rPr>
          <w:sz w:val="32"/>
        </w:rPr>
        <w:t xml:space="preserve">, individual and collective. An </w:t>
      </w:r>
      <w:r w:rsidR="009B0A8C">
        <w:rPr>
          <w:sz w:val="32"/>
        </w:rPr>
        <w:t xml:space="preserve">example </w:t>
      </w:r>
      <w:r w:rsidR="007A579F">
        <w:rPr>
          <w:sz w:val="32"/>
        </w:rPr>
        <w:t>of individual bargaining is already stated above (</w:t>
      </w:r>
      <w:r w:rsidR="009B0A8C">
        <w:rPr>
          <w:sz w:val="32"/>
        </w:rPr>
        <w:t xml:space="preserve">McDonalds employees strike in 2017). </w:t>
      </w:r>
      <w:r w:rsidR="00E46EA5">
        <w:rPr>
          <w:sz w:val="32"/>
        </w:rPr>
        <w:t xml:space="preserve"> </w:t>
      </w:r>
      <w:r w:rsidR="00655D61">
        <w:rPr>
          <w:sz w:val="32"/>
        </w:rPr>
        <w:t xml:space="preserve"> </w:t>
      </w:r>
    </w:p>
    <w:p w14:paraId="41446B78" w14:textId="77777777" w:rsidR="00921062" w:rsidRDefault="00921062" w:rsidP="00530E9C">
      <w:pPr>
        <w:rPr>
          <w:sz w:val="32"/>
        </w:rPr>
      </w:pPr>
    </w:p>
    <w:p w14:paraId="594FF633" w14:textId="143E6C05" w:rsidR="003D4A5B" w:rsidRDefault="003F2DAC" w:rsidP="00077B51">
      <w:pPr>
        <w:rPr>
          <w:sz w:val="32"/>
        </w:rPr>
      </w:pPr>
      <w:r>
        <w:rPr>
          <w:sz w:val="32"/>
        </w:rPr>
        <w:t>Advisory, Conciliation and Arbitration Service (ACAS)</w:t>
      </w:r>
      <w:r>
        <w:rPr>
          <w:sz w:val="32"/>
        </w:rPr>
        <w:t xml:space="preserve"> is a service to the public that is funded by the government, it offers free advice to employers, employees and representatives about policies, employment advice and workplace conflicts.</w:t>
      </w:r>
      <w:r w:rsidR="003D4A5B">
        <w:rPr>
          <w:sz w:val="32"/>
        </w:rPr>
        <w:t xml:space="preserve"> </w:t>
      </w:r>
      <w:sdt>
        <w:sdtPr>
          <w:rPr>
            <w:sz w:val="32"/>
          </w:rPr>
          <w:id w:val="795571616"/>
          <w:citation/>
        </w:sdtPr>
        <w:sdtContent>
          <w:r w:rsidR="003D4A5B">
            <w:rPr>
              <w:sz w:val="32"/>
            </w:rPr>
            <w:fldChar w:fldCharType="begin"/>
          </w:r>
          <w:r w:rsidR="003D4A5B">
            <w:rPr>
              <w:sz w:val="32"/>
            </w:rPr>
            <w:instrText xml:space="preserve"> CITATION ACA20 \l 2057 </w:instrText>
          </w:r>
          <w:r w:rsidR="003D4A5B">
            <w:rPr>
              <w:sz w:val="32"/>
            </w:rPr>
            <w:fldChar w:fldCharType="separate"/>
          </w:r>
          <w:r w:rsidR="003D4A5B" w:rsidRPr="003D4A5B">
            <w:rPr>
              <w:noProof/>
              <w:sz w:val="32"/>
            </w:rPr>
            <w:t>(ACAS, n.d.)</w:t>
          </w:r>
          <w:r w:rsidR="003D4A5B">
            <w:rPr>
              <w:sz w:val="32"/>
            </w:rPr>
            <w:fldChar w:fldCharType="end"/>
          </w:r>
        </w:sdtContent>
      </w:sdt>
      <w:r w:rsidR="003D4A5B">
        <w:rPr>
          <w:sz w:val="32"/>
        </w:rPr>
        <w:t xml:space="preserve">. </w:t>
      </w:r>
      <w:r>
        <w:rPr>
          <w:sz w:val="32"/>
        </w:rPr>
        <w:t xml:space="preserve">In ACAS 2019-2020 report it shows that there are 15 million online users and 800 thousand helpline calls </w:t>
      </w:r>
      <w:sdt>
        <w:sdtPr>
          <w:rPr>
            <w:sz w:val="32"/>
          </w:rPr>
          <w:id w:val="-98260528"/>
          <w:citation/>
        </w:sdtPr>
        <w:sdtContent>
          <w:r>
            <w:rPr>
              <w:sz w:val="32"/>
            </w:rPr>
            <w:fldChar w:fldCharType="begin"/>
          </w:r>
          <w:r>
            <w:rPr>
              <w:sz w:val="32"/>
            </w:rPr>
            <w:instrText xml:space="preserve"> CITATION ACA201 \l 2057 </w:instrText>
          </w:r>
          <w:r>
            <w:rPr>
              <w:sz w:val="32"/>
            </w:rPr>
            <w:fldChar w:fldCharType="separate"/>
          </w:r>
          <w:r w:rsidRPr="003F2DAC">
            <w:rPr>
              <w:noProof/>
              <w:sz w:val="32"/>
            </w:rPr>
            <w:t>(ACAS, 2020)</w:t>
          </w:r>
          <w:r>
            <w:rPr>
              <w:sz w:val="32"/>
            </w:rPr>
            <w:fldChar w:fldCharType="end"/>
          </w:r>
        </w:sdtContent>
      </w:sdt>
      <w:r>
        <w:rPr>
          <w:sz w:val="32"/>
        </w:rPr>
        <w:t>.</w:t>
      </w:r>
      <w:r w:rsidR="00D86CF7">
        <w:rPr>
          <w:sz w:val="32"/>
        </w:rPr>
        <w:t xml:space="preserve"> </w:t>
      </w:r>
    </w:p>
    <w:p w14:paraId="6251548B" w14:textId="6E996855" w:rsidR="006F063C" w:rsidRDefault="006F063C" w:rsidP="009E28F5">
      <w:pPr>
        <w:rPr>
          <w:sz w:val="32"/>
        </w:rPr>
      </w:pPr>
    </w:p>
    <w:p w14:paraId="5BD383D6" w14:textId="42F7B418" w:rsidR="00272F64" w:rsidRDefault="00827B6E" w:rsidP="00077B51">
      <w:pPr>
        <w:rPr>
          <w:sz w:val="32"/>
        </w:rPr>
      </w:pPr>
      <w:r>
        <w:rPr>
          <w:sz w:val="32"/>
        </w:rPr>
        <w:t xml:space="preserve">Equality and Human Rights Commission </w:t>
      </w:r>
      <w:r w:rsidR="006D517A">
        <w:rPr>
          <w:sz w:val="32"/>
        </w:rPr>
        <w:t xml:space="preserve">(EHRC) was established by the Equality Act 2006, “they have the responsibility to encourage equality and diversity, eliminate unlawful discrimination, and protect and promote the human rights of everyone in Britain” </w:t>
      </w:r>
      <w:sdt>
        <w:sdtPr>
          <w:rPr>
            <w:sz w:val="32"/>
          </w:rPr>
          <w:id w:val="1973712541"/>
          <w:citation/>
        </w:sdtPr>
        <w:sdtContent>
          <w:r w:rsidR="006D517A">
            <w:rPr>
              <w:sz w:val="32"/>
            </w:rPr>
            <w:fldChar w:fldCharType="begin"/>
          </w:r>
          <w:r w:rsidR="006D517A">
            <w:rPr>
              <w:sz w:val="32"/>
            </w:rPr>
            <w:instrText xml:space="preserve"> CITATION EHR20 \l 2057 </w:instrText>
          </w:r>
          <w:r w:rsidR="006D517A">
            <w:rPr>
              <w:sz w:val="32"/>
            </w:rPr>
            <w:fldChar w:fldCharType="separate"/>
          </w:r>
          <w:r w:rsidR="006D517A" w:rsidRPr="006D517A">
            <w:rPr>
              <w:noProof/>
              <w:sz w:val="32"/>
            </w:rPr>
            <w:t>(EHRC, n.d.)</w:t>
          </w:r>
          <w:r w:rsidR="006D517A">
            <w:rPr>
              <w:sz w:val="32"/>
            </w:rPr>
            <w:fldChar w:fldCharType="end"/>
          </w:r>
        </w:sdtContent>
      </w:sdt>
    </w:p>
    <w:p w14:paraId="3D8F312C" w14:textId="77777777" w:rsidR="00530E9C" w:rsidRDefault="00530E9C" w:rsidP="00530E9C">
      <w:pPr>
        <w:ind w:left="360"/>
        <w:rPr>
          <w:sz w:val="32"/>
        </w:rPr>
      </w:pPr>
    </w:p>
    <w:p w14:paraId="53B35754" w14:textId="411A1053" w:rsidR="002C5A13" w:rsidRDefault="00EA040E" w:rsidP="00077B51">
      <w:pPr>
        <w:rPr>
          <w:sz w:val="32"/>
        </w:rPr>
      </w:pPr>
      <w:r>
        <w:rPr>
          <w:sz w:val="32"/>
        </w:rPr>
        <w:t xml:space="preserve">The International Labour Organisation is an “agency since 1919 and it brings together governments, employers and workers of 187 member states” </w:t>
      </w:r>
      <w:sdt>
        <w:sdtPr>
          <w:rPr>
            <w:sz w:val="32"/>
          </w:rPr>
          <w:id w:val="587584321"/>
          <w:citation/>
        </w:sdtPr>
        <w:sdtContent>
          <w:r>
            <w:rPr>
              <w:sz w:val="32"/>
            </w:rPr>
            <w:fldChar w:fldCharType="begin"/>
          </w:r>
          <w:r>
            <w:rPr>
              <w:sz w:val="32"/>
            </w:rPr>
            <w:instrText xml:space="preserve"> CITATION ILO20 \l 2057 </w:instrText>
          </w:r>
          <w:r>
            <w:rPr>
              <w:sz w:val="32"/>
            </w:rPr>
            <w:fldChar w:fldCharType="separate"/>
          </w:r>
          <w:r w:rsidRPr="00EA040E">
            <w:rPr>
              <w:noProof/>
              <w:sz w:val="32"/>
            </w:rPr>
            <w:t>(ILO, n.d.)</w:t>
          </w:r>
          <w:r>
            <w:rPr>
              <w:sz w:val="32"/>
            </w:rPr>
            <w:fldChar w:fldCharType="end"/>
          </w:r>
        </w:sdtContent>
      </w:sdt>
      <w:r w:rsidR="002C5A13">
        <w:rPr>
          <w:sz w:val="32"/>
        </w:rPr>
        <w:t xml:space="preserve">. The ILO gives an equal voice to workers, employers and governments. </w:t>
      </w:r>
    </w:p>
    <w:p w14:paraId="6D90A407" w14:textId="77777777" w:rsidR="00530E9C" w:rsidRDefault="00530E9C" w:rsidP="00530E9C">
      <w:pPr>
        <w:ind w:left="360"/>
        <w:rPr>
          <w:sz w:val="32"/>
        </w:rPr>
      </w:pPr>
    </w:p>
    <w:p w14:paraId="6DE4D3C2" w14:textId="6254C11D" w:rsidR="00D25C33" w:rsidRDefault="009D6063" w:rsidP="00077B51">
      <w:pPr>
        <w:rPr>
          <w:sz w:val="32"/>
        </w:rPr>
      </w:pPr>
      <w:r>
        <w:rPr>
          <w:sz w:val="32"/>
        </w:rPr>
        <w:t xml:space="preserve">Ethical Trade Imitative (ETI) </w:t>
      </w:r>
      <w:r w:rsidR="008E2A24">
        <w:rPr>
          <w:sz w:val="32"/>
        </w:rPr>
        <w:t xml:space="preserve">“exists to improve working conditions in global supply chains by developing effective approaches to implementing the ETI Base Code of labour practice” </w:t>
      </w:r>
      <w:sdt>
        <w:sdtPr>
          <w:rPr>
            <w:sz w:val="32"/>
          </w:rPr>
          <w:id w:val="-620679228"/>
          <w:citation/>
        </w:sdtPr>
        <w:sdtContent>
          <w:r w:rsidR="008E2A24">
            <w:rPr>
              <w:sz w:val="32"/>
            </w:rPr>
            <w:fldChar w:fldCharType="begin"/>
          </w:r>
          <w:r w:rsidR="008E2A24">
            <w:rPr>
              <w:sz w:val="32"/>
            </w:rPr>
            <w:instrText xml:space="preserve"> CITATION ETI20 \l 2057 </w:instrText>
          </w:r>
          <w:r w:rsidR="008E2A24">
            <w:rPr>
              <w:sz w:val="32"/>
            </w:rPr>
            <w:fldChar w:fldCharType="separate"/>
          </w:r>
          <w:r w:rsidR="008E2A24" w:rsidRPr="008E2A24">
            <w:rPr>
              <w:noProof/>
              <w:sz w:val="32"/>
            </w:rPr>
            <w:t>(ETI, n.d.)</w:t>
          </w:r>
          <w:r w:rsidR="008E2A24">
            <w:rPr>
              <w:sz w:val="32"/>
            </w:rPr>
            <w:fldChar w:fldCharType="end"/>
          </w:r>
        </w:sdtContent>
      </w:sdt>
      <w:r w:rsidR="00131259">
        <w:rPr>
          <w:sz w:val="32"/>
        </w:rPr>
        <w:t xml:space="preserve"> Some of  ETI base codes are, working conditions are safe and hygienic, child labour shall not be used and living wages are paid. </w:t>
      </w:r>
    </w:p>
    <w:p w14:paraId="10ECAF14" w14:textId="77777777" w:rsidR="00530E9C" w:rsidRDefault="00530E9C" w:rsidP="00530E9C">
      <w:pPr>
        <w:ind w:left="360"/>
        <w:rPr>
          <w:sz w:val="32"/>
        </w:rPr>
      </w:pPr>
    </w:p>
    <w:p w14:paraId="39E03EE7" w14:textId="6ADA09F8" w:rsidR="00530E9C" w:rsidRDefault="00D25C33" w:rsidP="00077B51">
      <w:pPr>
        <w:rPr>
          <w:sz w:val="32"/>
        </w:rPr>
      </w:pPr>
      <w:r>
        <w:rPr>
          <w:sz w:val="32"/>
        </w:rPr>
        <w:t xml:space="preserve">“Global Unions Federations (GUF) are mostly unheard of, but they have been fighting for workers’ rights and safety for years” </w:t>
      </w:r>
      <w:sdt>
        <w:sdtPr>
          <w:rPr>
            <w:sz w:val="32"/>
          </w:rPr>
          <w:id w:val="1241525180"/>
          <w:citation/>
        </w:sdtPr>
        <w:sdtContent>
          <w:r>
            <w:rPr>
              <w:sz w:val="32"/>
            </w:rPr>
            <w:fldChar w:fldCharType="begin"/>
          </w:r>
          <w:r>
            <w:rPr>
              <w:sz w:val="32"/>
            </w:rPr>
            <w:instrText xml:space="preserve"> CITATION And19 \l 2057 </w:instrText>
          </w:r>
          <w:r>
            <w:rPr>
              <w:sz w:val="32"/>
            </w:rPr>
            <w:fldChar w:fldCharType="separate"/>
          </w:r>
          <w:r w:rsidRPr="00D25C33">
            <w:rPr>
              <w:noProof/>
              <w:sz w:val="32"/>
            </w:rPr>
            <w:t>(Cook, 2019)</w:t>
          </w:r>
          <w:r>
            <w:rPr>
              <w:sz w:val="32"/>
            </w:rPr>
            <w:fldChar w:fldCharType="end"/>
          </w:r>
        </w:sdtContent>
      </w:sdt>
      <w:r w:rsidR="00530E9C">
        <w:rPr>
          <w:sz w:val="32"/>
        </w:rPr>
        <w:t xml:space="preserve">. GUFs aim is to secret a real change. </w:t>
      </w:r>
    </w:p>
    <w:p w14:paraId="49BD5811" w14:textId="77777777" w:rsidR="00530E9C" w:rsidRDefault="00530E9C" w:rsidP="00530E9C">
      <w:pPr>
        <w:ind w:left="360"/>
        <w:rPr>
          <w:sz w:val="32"/>
        </w:rPr>
      </w:pPr>
    </w:p>
    <w:p w14:paraId="0155131F" w14:textId="4DD7C7CC" w:rsidR="00530E9C" w:rsidRDefault="00530E9C" w:rsidP="00077B51">
      <w:pPr>
        <w:rPr>
          <w:sz w:val="32"/>
        </w:rPr>
      </w:pPr>
      <w:r>
        <w:rPr>
          <w:sz w:val="32"/>
        </w:rPr>
        <w:t>All five supporting bodies are very relevant to employment relations and can provide legal help to employers, employees and representatives. In my opinion, I foresee employers utilising</w:t>
      </w:r>
      <w:r w:rsidR="00E737C8">
        <w:rPr>
          <w:sz w:val="32"/>
        </w:rPr>
        <w:t xml:space="preserve"> UCAS and EHRC the most in the coming years. Both being easily accessible and non-biased it can be a benefit. </w:t>
      </w:r>
    </w:p>
    <w:p w14:paraId="1A965DCB" w14:textId="77777777" w:rsidR="0058052F" w:rsidRDefault="0058052F" w:rsidP="00077B51">
      <w:pPr>
        <w:rPr>
          <w:sz w:val="32"/>
        </w:rPr>
      </w:pPr>
    </w:p>
    <w:p w14:paraId="15990526" w14:textId="77777777" w:rsidR="0058052F" w:rsidRDefault="0058052F" w:rsidP="00077B51">
      <w:pPr>
        <w:rPr>
          <w:sz w:val="32"/>
        </w:rPr>
      </w:pPr>
    </w:p>
    <w:p w14:paraId="2A673276" w14:textId="77777777" w:rsidR="0058052F" w:rsidRDefault="0058052F" w:rsidP="00077B51">
      <w:pPr>
        <w:rPr>
          <w:sz w:val="32"/>
        </w:rPr>
      </w:pPr>
    </w:p>
    <w:p w14:paraId="5407A06C" w14:textId="77777777" w:rsidR="0058052F" w:rsidRDefault="0058052F" w:rsidP="00077B51">
      <w:pPr>
        <w:rPr>
          <w:sz w:val="32"/>
        </w:rPr>
      </w:pPr>
    </w:p>
    <w:p w14:paraId="43A23AFB" w14:textId="77777777" w:rsidR="0058052F" w:rsidRDefault="0058052F" w:rsidP="00077B51">
      <w:pPr>
        <w:rPr>
          <w:sz w:val="32"/>
        </w:rPr>
      </w:pPr>
    </w:p>
    <w:p w14:paraId="41BD90AA" w14:textId="77777777" w:rsidR="0058052F" w:rsidRDefault="0058052F" w:rsidP="00077B51">
      <w:pPr>
        <w:rPr>
          <w:sz w:val="32"/>
        </w:rPr>
      </w:pPr>
    </w:p>
    <w:p w14:paraId="2063AFAA" w14:textId="77777777" w:rsidR="0058052F" w:rsidRDefault="0058052F" w:rsidP="00077B51">
      <w:pPr>
        <w:rPr>
          <w:sz w:val="32"/>
        </w:rPr>
      </w:pPr>
    </w:p>
    <w:p w14:paraId="2B56C16F" w14:textId="77777777" w:rsidR="0058052F" w:rsidRDefault="0058052F" w:rsidP="00077B51">
      <w:pPr>
        <w:rPr>
          <w:sz w:val="32"/>
        </w:rPr>
      </w:pPr>
    </w:p>
    <w:p w14:paraId="3A478D66" w14:textId="77777777" w:rsidR="0058052F" w:rsidRDefault="0058052F" w:rsidP="00077B51">
      <w:pPr>
        <w:rPr>
          <w:sz w:val="32"/>
        </w:rPr>
      </w:pPr>
    </w:p>
    <w:p w14:paraId="6608663B" w14:textId="77777777" w:rsidR="0058052F" w:rsidRDefault="0058052F" w:rsidP="00077B51">
      <w:pPr>
        <w:rPr>
          <w:sz w:val="32"/>
        </w:rPr>
      </w:pPr>
    </w:p>
    <w:p w14:paraId="6B46E004" w14:textId="77777777" w:rsidR="0058052F" w:rsidRDefault="0058052F" w:rsidP="00077B51">
      <w:pPr>
        <w:rPr>
          <w:sz w:val="32"/>
        </w:rPr>
      </w:pPr>
    </w:p>
    <w:p w14:paraId="190CD997" w14:textId="77777777" w:rsidR="0058052F" w:rsidRDefault="0058052F" w:rsidP="00077B51">
      <w:pPr>
        <w:rPr>
          <w:sz w:val="32"/>
        </w:rPr>
      </w:pPr>
    </w:p>
    <w:sdt>
      <w:sdtPr>
        <w:id w:val="71800716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97E6957" w14:textId="144E281D" w:rsidR="00A103C2" w:rsidRDefault="00A103C2">
          <w:pPr>
            <w:pStyle w:val="Heading1"/>
          </w:pPr>
          <w:r>
            <w:t>Bibliography</w:t>
          </w:r>
        </w:p>
        <w:sdt>
          <w:sdtPr>
            <w:id w:val="111145805"/>
            <w:bibliography/>
          </w:sdtPr>
          <w:sdtContent>
            <w:p w14:paraId="3B238FDB" w14:textId="77777777" w:rsidR="00A103C2" w:rsidRDefault="00A103C2" w:rsidP="00A103C2">
              <w:pPr>
                <w:pStyle w:val="Bibliography"/>
                <w:rPr>
                  <w:noProof/>
                  <w:lang w:val="en-US"/>
                </w:rPr>
              </w:pPr>
              <w:r>
                <w:fldChar w:fldCharType="begin"/>
              </w:r>
              <w:r>
                <w:instrText xml:space="preserve"> BIBLIOGRAPHY </w:instrText>
              </w:r>
              <w:r>
                <w:fldChar w:fldCharType="separate"/>
              </w:r>
              <w:r>
                <w:rPr>
                  <w:noProof/>
                  <w:lang w:val="en-US"/>
                </w:rPr>
                <w:t xml:space="preserve">ACAS, 2020. </w:t>
              </w:r>
              <w:r>
                <w:rPr>
                  <w:i/>
                  <w:iCs/>
                  <w:noProof/>
                  <w:lang w:val="en-US"/>
                </w:rPr>
                <w:t xml:space="preserve">Acas annual report 2019 to 2020 , </w:t>
              </w:r>
              <w:r>
                <w:rPr>
                  <w:noProof/>
                  <w:lang w:val="en-US"/>
                </w:rPr>
                <w:t>s.l.: ACAS.</w:t>
              </w:r>
            </w:p>
            <w:p w14:paraId="5E52999A" w14:textId="77777777" w:rsidR="00A103C2" w:rsidRDefault="00A103C2" w:rsidP="00A103C2">
              <w:pPr>
                <w:pStyle w:val="Bibliography"/>
                <w:rPr>
                  <w:noProof/>
                  <w:lang w:val="en-US"/>
                </w:rPr>
              </w:pPr>
              <w:r>
                <w:rPr>
                  <w:noProof/>
                  <w:lang w:val="en-US"/>
                </w:rPr>
                <w:t xml:space="preserve">ACAS, n.d.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https://www.acas.org.uk/what-we-do</w:t>
              </w:r>
              <w:r>
                <w:rPr>
                  <w:noProof/>
                  <w:lang w:val="en-US"/>
                </w:rPr>
                <w:br/>
                <w:t>[Accessed 3 December 2020].</w:t>
              </w:r>
            </w:p>
            <w:p w14:paraId="21DB8901" w14:textId="77777777" w:rsidR="00A103C2" w:rsidRDefault="00A103C2" w:rsidP="00A103C2">
              <w:pPr>
                <w:pStyle w:val="Bibliography"/>
                <w:rPr>
                  <w:noProof/>
                  <w:lang w:val="en-US"/>
                </w:rPr>
              </w:pPr>
              <w:r>
                <w:rPr>
                  <w:noProof/>
                  <w:lang w:val="en-US"/>
                </w:rPr>
                <w:t xml:space="preserve">Ali, M., 2018. The mediating role of the employee relations climate in the relationship between strategic HRM and organizational performance in Chinese banks. </w:t>
              </w:r>
              <w:r>
                <w:rPr>
                  <w:i/>
                  <w:iCs/>
                  <w:noProof/>
                  <w:lang w:val="en-US"/>
                </w:rPr>
                <w:t xml:space="preserve">Journal of Innovation &amp; Knowledge, </w:t>
              </w:r>
              <w:r>
                <w:rPr>
                  <w:noProof/>
                  <w:lang w:val="en-US"/>
                </w:rPr>
                <w:t>December, 3(3), pp. 115-122.</w:t>
              </w:r>
            </w:p>
            <w:p w14:paraId="7E23BFF4" w14:textId="77777777" w:rsidR="00A103C2" w:rsidRDefault="00A103C2" w:rsidP="00A103C2">
              <w:pPr>
                <w:pStyle w:val="Bibliography"/>
                <w:rPr>
                  <w:noProof/>
                  <w:lang w:val="en-US"/>
                </w:rPr>
              </w:pPr>
              <w:r>
                <w:rPr>
                  <w:noProof/>
                  <w:lang w:val="en-US"/>
                </w:rPr>
                <w:t xml:space="preserve">BBC, 2017. </w:t>
              </w:r>
              <w:r>
                <w:rPr>
                  <w:i/>
                  <w:iCs/>
                  <w:noProof/>
                  <w:lang w:val="en-US"/>
                </w:rPr>
                <w:t xml:space="preserve">McDonald's hit by first UK industrial action. </w:t>
              </w:r>
              <w:r>
                <w:rPr>
                  <w:noProof/>
                  <w:lang w:val="en-US"/>
                </w:rPr>
                <w:t xml:space="preserve">[Online] </w:t>
              </w:r>
              <w:r>
                <w:rPr>
                  <w:noProof/>
                  <w:lang w:val="en-US"/>
                </w:rPr>
                <w:br/>
                <w:t xml:space="preserve">Available at: </w:t>
              </w:r>
              <w:r>
                <w:rPr>
                  <w:noProof/>
                  <w:u w:val="single"/>
                  <w:lang w:val="en-US"/>
                </w:rPr>
                <w:t>https://www.bbc.co.uk/news/business-41143869</w:t>
              </w:r>
              <w:r>
                <w:rPr>
                  <w:noProof/>
                  <w:lang w:val="en-US"/>
                </w:rPr>
                <w:br/>
                <w:t>[Accessed 03 December 2020].</w:t>
              </w:r>
            </w:p>
            <w:p w14:paraId="3C87F69E" w14:textId="77777777" w:rsidR="00A103C2" w:rsidRDefault="00A103C2" w:rsidP="00A103C2">
              <w:pPr>
                <w:pStyle w:val="Bibliography"/>
                <w:rPr>
                  <w:noProof/>
                  <w:lang w:val="en-US"/>
                </w:rPr>
              </w:pPr>
              <w:r>
                <w:rPr>
                  <w:noProof/>
                  <w:lang w:val="en-US"/>
                </w:rPr>
                <w:t xml:space="preserve">Bowyer, O., 2017. </w:t>
              </w:r>
              <w:r>
                <w:rPr>
                  <w:i/>
                  <w:iCs/>
                  <w:noProof/>
                  <w:lang w:val="en-US"/>
                </w:rPr>
                <w:t xml:space="preserve">Trade Union (Wales) Bill. </w:t>
              </w:r>
              <w:r>
                <w:rPr>
                  <w:noProof/>
                  <w:lang w:val="en-US"/>
                </w:rPr>
                <w:t xml:space="preserve">[Online] </w:t>
              </w:r>
              <w:r>
                <w:rPr>
                  <w:noProof/>
                  <w:lang w:val="en-US"/>
                </w:rPr>
                <w:br/>
                <w:t xml:space="preserve">Available at: </w:t>
              </w:r>
              <w:r>
                <w:rPr>
                  <w:noProof/>
                  <w:u w:val="single"/>
                  <w:lang w:val="en-US"/>
                </w:rPr>
                <w:t>https://senedd.wales/Research%20Documents/17-007%20-%20Trade%20Union%20Wales%20Bill/17-007-Web-English.pdf</w:t>
              </w:r>
              <w:r>
                <w:rPr>
                  <w:noProof/>
                  <w:lang w:val="en-US"/>
                </w:rPr>
                <w:br/>
                <w:t>[Accessed 3 December 2020].</w:t>
              </w:r>
            </w:p>
            <w:p w14:paraId="470CD25B" w14:textId="77777777" w:rsidR="00A103C2" w:rsidRDefault="00A103C2" w:rsidP="00A103C2">
              <w:pPr>
                <w:pStyle w:val="Bibliography"/>
                <w:rPr>
                  <w:noProof/>
                  <w:lang w:val="en-US"/>
                </w:rPr>
              </w:pPr>
              <w:r>
                <w:rPr>
                  <w:noProof/>
                  <w:lang w:val="en-US"/>
                </w:rPr>
                <w:t xml:space="preserve">CIPD, 2020.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2 December 2020].</w:t>
              </w:r>
            </w:p>
            <w:p w14:paraId="51EEC76C" w14:textId="77777777" w:rsidR="00A103C2" w:rsidRDefault="00A103C2" w:rsidP="00A103C2">
              <w:pPr>
                <w:pStyle w:val="Bibliography"/>
                <w:rPr>
                  <w:noProof/>
                  <w:lang w:val="en-US"/>
                </w:rPr>
              </w:pPr>
              <w:r>
                <w:rPr>
                  <w:noProof/>
                  <w:lang w:val="en-US"/>
                </w:rPr>
                <w:t xml:space="preserve">CIPD, 2020. </w:t>
              </w:r>
              <w:r>
                <w:rPr>
                  <w:i/>
                  <w:iCs/>
                  <w:noProof/>
                  <w:lang w:val="en-US"/>
                </w:rPr>
                <w:t xml:space="preserve">Impact of COVID-19 on working lives. </w:t>
              </w:r>
              <w:r>
                <w:rPr>
                  <w:noProof/>
                  <w:lang w:val="en-US"/>
                </w:rPr>
                <w:t xml:space="preserve">[Online] </w:t>
              </w:r>
              <w:r>
                <w:rPr>
                  <w:noProof/>
                  <w:lang w:val="en-US"/>
                </w:rPr>
                <w:br/>
                <w:t xml:space="preserve">Available at: </w:t>
              </w:r>
              <w:r>
                <w:rPr>
                  <w:noProof/>
                  <w:u w:val="single"/>
                  <w:lang w:val="en-US"/>
                </w:rPr>
                <w:t>https://www.cipd.co.uk/knowledge/work/trends/goodwork/covid-impact</w:t>
              </w:r>
              <w:r>
                <w:rPr>
                  <w:noProof/>
                  <w:lang w:val="en-US"/>
                </w:rPr>
                <w:br/>
                <w:t>[Accessed 3 December 2020].</w:t>
              </w:r>
            </w:p>
            <w:p w14:paraId="50655652" w14:textId="77777777" w:rsidR="00A103C2" w:rsidRDefault="00A103C2" w:rsidP="00A103C2">
              <w:pPr>
                <w:pStyle w:val="Bibliography"/>
                <w:rPr>
                  <w:noProof/>
                  <w:lang w:val="en-US"/>
                </w:rPr>
              </w:pPr>
              <w:r>
                <w:rPr>
                  <w:noProof/>
                  <w:lang w:val="en-US"/>
                </w:rPr>
                <w:t xml:space="preserve">CIPD, 2020. </w:t>
              </w:r>
              <w:r>
                <w:rPr>
                  <w:i/>
                  <w:iCs/>
                  <w:noProof/>
                  <w:lang w:val="en-US"/>
                </w:rPr>
                <w:t xml:space="preserve">PESTLE analysis. </w:t>
              </w:r>
              <w:r>
                <w:rPr>
                  <w:noProof/>
                  <w:lang w:val="en-US"/>
                </w:rPr>
                <w:t xml:space="preserve">[Online] </w:t>
              </w:r>
              <w:bookmarkStart w:id="0" w:name="_GoBack"/>
              <w:bookmarkEnd w:id="0"/>
              <w:r>
                <w:rPr>
                  <w:noProof/>
                  <w:lang w:val="en-US"/>
                </w:rPr>
                <w:br/>
                <w:t xml:space="preserve">Available at: </w:t>
              </w:r>
              <w:r>
                <w:rPr>
                  <w:noProof/>
                  <w:u w:val="single"/>
                  <w:lang w:val="en-US"/>
                </w:rPr>
                <w:t>https://www.cipd.co.uk/knowledge/strategy/organisational-development/pestle-analysis-factsheet#:~:text=A%20PESTLE%20analysis%20is%20a,external%20factors%20impacting%20their%20organisation.</w:t>
              </w:r>
              <w:r>
                <w:rPr>
                  <w:noProof/>
                  <w:lang w:val="en-US"/>
                </w:rPr>
                <w:br/>
                <w:t>[Accessed 3 December 2020].</w:t>
              </w:r>
            </w:p>
            <w:p w14:paraId="5AAD6AB1" w14:textId="77777777" w:rsidR="00A103C2" w:rsidRDefault="00A103C2" w:rsidP="00A103C2">
              <w:pPr>
                <w:pStyle w:val="Bibliography"/>
                <w:rPr>
                  <w:noProof/>
                  <w:lang w:val="en-US"/>
                </w:rPr>
              </w:pPr>
              <w:r>
                <w:rPr>
                  <w:noProof/>
                  <w:lang w:val="en-US"/>
                </w:rPr>
                <w:t xml:space="preserve">Cook, A., 2019. </w:t>
              </w:r>
              <w:r>
                <w:rPr>
                  <w:i/>
                  <w:iCs/>
                  <w:noProof/>
                  <w:lang w:val="en-US"/>
                </w:rPr>
                <w:t xml:space="preserve">Do you know about global union federations?. </w:t>
              </w:r>
              <w:r>
                <w:rPr>
                  <w:noProof/>
                  <w:lang w:val="en-US"/>
                </w:rPr>
                <w:t xml:space="preserve">[Online] </w:t>
              </w:r>
              <w:r>
                <w:rPr>
                  <w:noProof/>
                  <w:lang w:val="en-US"/>
                </w:rPr>
                <w:br/>
                <w:t xml:space="preserve">Available at: </w:t>
              </w:r>
              <w:r>
                <w:rPr>
                  <w:noProof/>
                  <w:u w:val="single"/>
                  <w:lang w:val="en-US"/>
                </w:rPr>
                <w:t>https://www.hrmagazine.co.uk/article-details/do-you-know-about-global-union-federations</w:t>
              </w:r>
              <w:r>
                <w:rPr>
                  <w:noProof/>
                  <w:lang w:val="en-US"/>
                </w:rPr>
                <w:br/>
                <w:t>[Accessed 03 December 2020].</w:t>
              </w:r>
            </w:p>
            <w:p w14:paraId="49E2FF83" w14:textId="77777777" w:rsidR="00A103C2" w:rsidRDefault="00A103C2" w:rsidP="00A103C2">
              <w:pPr>
                <w:pStyle w:val="Bibliography"/>
                <w:rPr>
                  <w:noProof/>
                  <w:lang w:val="en-US"/>
                </w:rPr>
              </w:pPr>
              <w:r>
                <w:rPr>
                  <w:noProof/>
                  <w:lang w:val="en-US"/>
                </w:rPr>
                <w:t xml:space="preserve">EHRC, n.d.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https://www.equalityhumanrights.com/en/about-us/what-we-do</w:t>
              </w:r>
              <w:r>
                <w:rPr>
                  <w:noProof/>
                  <w:lang w:val="en-US"/>
                </w:rPr>
                <w:br/>
                <w:t>[Accessed 03 December 2020].</w:t>
              </w:r>
            </w:p>
            <w:p w14:paraId="24711E0E" w14:textId="77777777" w:rsidR="00A103C2" w:rsidRDefault="00A103C2" w:rsidP="00A103C2">
              <w:pPr>
                <w:pStyle w:val="Bibliography"/>
                <w:rPr>
                  <w:noProof/>
                  <w:lang w:val="en-US"/>
                </w:rPr>
              </w:pPr>
              <w:r>
                <w:rPr>
                  <w:noProof/>
                  <w:lang w:val="en-US"/>
                </w:rPr>
                <w:t xml:space="preserve">ETI, n.d. </w:t>
              </w:r>
              <w:r>
                <w:rPr>
                  <w:i/>
                  <w:iCs/>
                  <w:noProof/>
                  <w:lang w:val="en-US"/>
                </w:rPr>
                <w:t xml:space="preserve">Why we exist. </w:t>
              </w:r>
              <w:r>
                <w:rPr>
                  <w:noProof/>
                  <w:lang w:val="en-US"/>
                </w:rPr>
                <w:t xml:space="preserve">[Online] </w:t>
              </w:r>
              <w:r>
                <w:rPr>
                  <w:noProof/>
                  <w:lang w:val="en-US"/>
                </w:rPr>
                <w:br/>
                <w:t xml:space="preserve">Available at: </w:t>
              </w:r>
              <w:r>
                <w:rPr>
                  <w:noProof/>
                  <w:u w:val="single"/>
                  <w:lang w:val="en-US"/>
                </w:rPr>
                <w:t>https://www.ethicaltrade.org/about-eti/why-we-exist</w:t>
              </w:r>
              <w:r>
                <w:rPr>
                  <w:noProof/>
                  <w:lang w:val="en-US"/>
                </w:rPr>
                <w:br/>
                <w:t>[Accessed 03 December 2020].</w:t>
              </w:r>
            </w:p>
            <w:p w14:paraId="229AD448" w14:textId="77777777" w:rsidR="00A103C2" w:rsidRDefault="00A103C2" w:rsidP="00A103C2">
              <w:pPr>
                <w:pStyle w:val="Bibliography"/>
                <w:rPr>
                  <w:noProof/>
                  <w:lang w:val="en-US"/>
                </w:rPr>
              </w:pPr>
              <w:r>
                <w:rPr>
                  <w:noProof/>
                  <w:lang w:val="en-US"/>
                </w:rPr>
                <w:t xml:space="preserve">GOV.UK, 2016. </w:t>
              </w:r>
              <w:r>
                <w:rPr>
                  <w:i/>
                  <w:iCs/>
                  <w:noProof/>
                  <w:lang w:val="en-US"/>
                </w:rPr>
                <w:t xml:space="preserve">Trade Union Act becomes law. </w:t>
              </w:r>
              <w:r>
                <w:rPr>
                  <w:noProof/>
                  <w:lang w:val="en-US"/>
                </w:rPr>
                <w:t xml:space="preserve">[Online] </w:t>
              </w:r>
              <w:r>
                <w:rPr>
                  <w:noProof/>
                  <w:lang w:val="en-US"/>
                </w:rPr>
                <w:br/>
                <w:t xml:space="preserve">Available at: </w:t>
              </w:r>
              <w:r>
                <w:rPr>
                  <w:noProof/>
                  <w:u w:val="single"/>
                  <w:lang w:val="en-US"/>
                </w:rPr>
                <w:t>https://www.gov.uk/government/news/trade-union-act-becomes-law</w:t>
              </w:r>
              <w:r>
                <w:rPr>
                  <w:noProof/>
                  <w:lang w:val="en-US"/>
                </w:rPr>
                <w:br/>
                <w:t>[Accessed 3 December 2020].</w:t>
              </w:r>
            </w:p>
            <w:p w14:paraId="28CE95CA" w14:textId="77777777" w:rsidR="00A103C2" w:rsidRDefault="00A103C2" w:rsidP="00A103C2">
              <w:pPr>
                <w:pStyle w:val="Bibliography"/>
                <w:rPr>
                  <w:noProof/>
                  <w:lang w:val="en-US"/>
                </w:rPr>
              </w:pPr>
              <w:r>
                <w:rPr>
                  <w:noProof/>
                  <w:lang w:val="en-US"/>
                </w:rPr>
                <w:t xml:space="preserve">ILO, n.d. </w:t>
              </w:r>
              <w:r>
                <w:rPr>
                  <w:i/>
                  <w:iCs/>
                  <w:noProof/>
                  <w:lang w:val="en-US"/>
                </w:rPr>
                <w:t xml:space="preserve">About ILO. </w:t>
              </w:r>
              <w:r>
                <w:rPr>
                  <w:noProof/>
                  <w:lang w:val="en-US"/>
                </w:rPr>
                <w:t xml:space="preserve">[Online] </w:t>
              </w:r>
              <w:r>
                <w:rPr>
                  <w:noProof/>
                  <w:lang w:val="en-US"/>
                </w:rPr>
                <w:br/>
                <w:t xml:space="preserve">Available at: </w:t>
              </w:r>
              <w:r>
                <w:rPr>
                  <w:noProof/>
                  <w:u w:val="single"/>
                  <w:lang w:val="en-US"/>
                </w:rPr>
                <w:t>https://www.ilo.org/global/about-the-ilo/lang--en/index.htm</w:t>
              </w:r>
              <w:r>
                <w:rPr>
                  <w:noProof/>
                  <w:lang w:val="en-US"/>
                </w:rPr>
                <w:br/>
                <w:t>[Accessed 03 December 2020].</w:t>
              </w:r>
            </w:p>
            <w:p w14:paraId="185532BD" w14:textId="77777777" w:rsidR="00A103C2" w:rsidRDefault="00A103C2" w:rsidP="00A103C2">
              <w:pPr>
                <w:pStyle w:val="Bibliography"/>
                <w:rPr>
                  <w:noProof/>
                  <w:lang w:val="en-US"/>
                </w:rPr>
              </w:pPr>
              <w:r>
                <w:rPr>
                  <w:noProof/>
                  <w:lang w:val="en-US"/>
                </w:rPr>
                <w:t xml:space="preserve">Kavanagh, D., 2011. </w:t>
              </w:r>
              <w:r>
                <w:rPr>
                  <w:i/>
                  <w:iCs/>
                  <w:noProof/>
                  <w:lang w:val="en-US"/>
                </w:rPr>
                <w:t xml:space="preserve">Thatcherism and the End of the Post-War Consensus. </w:t>
              </w:r>
              <w:r>
                <w:rPr>
                  <w:noProof/>
                  <w:lang w:val="en-US"/>
                </w:rPr>
                <w:t xml:space="preserve">[Online] </w:t>
              </w:r>
              <w:r>
                <w:rPr>
                  <w:noProof/>
                  <w:lang w:val="en-US"/>
                </w:rPr>
                <w:br/>
                <w:t xml:space="preserve">Available at: </w:t>
              </w:r>
              <w:r>
                <w:rPr>
                  <w:noProof/>
                  <w:u w:val="single"/>
                  <w:lang w:val="en-US"/>
                </w:rPr>
                <w:t>http://www.bbc.co.uk/history/british/modern/thatcherism_01.shtml</w:t>
              </w:r>
              <w:r>
                <w:rPr>
                  <w:noProof/>
                  <w:lang w:val="en-US"/>
                </w:rPr>
                <w:br/>
                <w:t>[Accessed 3 December 2020].</w:t>
              </w:r>
            </w:p>
            <w:p w14:paraId="178833A9" w14:textId="77777777" w:rsidR="00A103C2" w:rsidRDefault="00A103C2" w:rsidP="00A103C2">
              <w:pPr>
                <w:pStyle w:val="Bibliography"/>
                <w:rPr>
                  <w:noProof/>
                  <w:lang w:val="en-US"/>
                </w:rPr>
              </w:pPr>
              <w:r>
                <w:rPr>
                  <w:noProof/>
                  <w:lang w:val="en-US"/>
                </w:rPr>
                <w:t xml:space="preserve">King, B., 2020. </w:t>
              </w:r>
              <w:r>
                <w:rPr>
                  <w:i/>
                  <w:iCs/>
                  <w:noProof/>
                  <w:lang w:val="en-US"/>
                </w:rPr>
                <w:t xml:space="preserve">Unemployment rate: How many people are out of work?. </w:t>
              </w:r>
              <w:r>
                <w:rPr>
                  <w:noProof/>
                  <w:lang w:val="en-US"/>
                </w:rPr>
                <w:t xml:space="preserve">[Online] </w:t>
              </w:r>
              <w:r>
                <w:rPr>
                  <w:noProof/>
                  <w:lang w:val="en-US"/>
                </w:rPr>
                <w:br/>
                <w:t xml:space="preserve">Available at: </w:t>
              </w:r>
              <w:r>
                <w:rPr>
                  <w:noProof/>
                  <w:u w:val="single"/>
                  <w:lang w:val="en-US"/>
                </w:rPr>
                <w:t>https://www.bbc.co.uk/news/business-52660591</w:t>
              </w:r>
              <w:r>
                <w:rPr>
                  <w:noProof/>
                  <w:lang w:val="en-US"/>
                </w:rPr>
                <w:br/>
                <w:t>[Accessed 3 December 2020].</w:t>
              </w:r>
            </w:p>
            <w:p w14:paraId="5F329A4F" w14:textId="77777777" w:rsidR="00A103C2" w:rsidRDefault="00A103C2" w:rsidP="00A103C2">
              <w:pPr>
                <w:pStyle w:val="Bibliography"/>
                <w:rPr>
                  <w:noProof/>
                  <w:lang w:val="en-US"/>
                </w:rPr>
              </w:pPr>
              <w:r>
                <w:rPr>
                  <w:noProof/>
                  <w:lang w:val="en-US"/>
                </w:rPr>
                <w:t xml:space="preserve">Lea, J., 2013. </w:t>
              </w:r>
              <w:r>
                <w:rPr>
                  <w:i/>
                  <w:iCs/>
                  <w:noProof/>
                  <w:lang w:val="en-US"/>
                </w:rPr>
                <w:t xml:space="preserve">Margaret Thatcher’s Greatest Achievements. </w:t>
              </w:r>
              <w:r>
                <w:rPr>
                  <w:noProof/>
                  <w:lang w:val="en-US"/>
                </w:rPr>
                <w:t xml:space="preserve">[Online] </w:t>
              </w:r>
              <w:r>
                <w:rPr>
                  <w:noProof/>
                  <w:lang w:val="en-US"/>
                </w:rPr>
                <w:br/>
                <w:t xml:space="preserve">Available at: </w:t>
              </w:r>
              <w:r>
                <w:rPr>
                  <w:noProof/>
                  <w:u w:val="single"/>
                  <w:lang w:val="en-US"/>
                </w:rPr>
                <w:t>https://www.jonathanlea.net/2013/margaret-thatchers-greatest-achievements/</w:t>
              </w:r>
              <w:r>
                <w:rPr>
                  <w:noProof/>
                  <w:lang w:val="en-US"/>
                </w:rPr>
                <w:br/>
                <w:t>[Accessed 3 December 2020].</w:t>
              </w:r>
            </w:p>
            <w:p w14:paraId="3356A037" w14:textId="77777777" w:rsidR="00A103C2" w:rsidRDefault="00A103C2" w:rsidP="00A103C2">
              <w:pPr>
                <w:pStyle w:val="Bibliography"/>
                <w:rPr>
                  <w:noProof/>
                  <w:lang w:val="en-US"/>
                </w:rPr>
              </w:pPr>
              <w:r>
                <w:rPr>
                  <w:noProof/>
                  <w:lang w:val="en-US"/>
                </w:rPr>
                <w:t xml:space="preserve">Legal &amp; General, 2020. </w:t>
              </w:r>
              <w:r>
                <w:rPr>
                  <w:i/>
                  <w:iCs/>
                  <w:noProof/>
                  <w:lang w:val="en-US"/>
                </w:rPr>
                <w:t xml:space="preserve">4.8 million workers over 50 concerned about job security due to Covid-19 pressures – but what does that mean for retirement?. </w:t>
              </w:r>
              <w:r>
                <w:rPr>
                  <w:noProof/>
                  <w:lang w:val="en-US"/>
                </w:rPr>
                <w:t xml:space="preserve">[Online] </w:t>
              </w:r>
              <w:r>
                <w:rPr>
                  <w:noProof/>
                  <w:lang w:val="en-US"/>
                </w:rPr>
                <w:br/>
                <w:t xml:space="preserve">Available at: </w:t>
              </w:r>
              <w:r>
                <w:rPr>
                  <w:noProof/>
                  <w:u w:val="single"/>
                  <w:lang w:val="en-US"/>
                </w:rPr>
                <w:t>https://www.legalandgeneralgroup.com/media-centre/press-releases/48-million-workers-over-50-concerned-about-job-security-due-to-covid-19-pressures-but-what-does-that-mean-for-retirement/</w:t>
              </w:r>
              <w:r>
                <w:rPr>
                  <w:noProof/>
                  <w:lang w:val="en-US"/>
                </w:rPr>
                <w:br/>
                <w:t>[Accessed 3 December 2020].</w:t>
              </w:r>
            </w:p>
            <w:p w14:paraId="1D4D3DD1" w14:textId="77777777" w:rsidR="00A103C2" w:rsidRDefault="00A103C2" w:rsidP="00A103C2">
              <w:pPr>
                <w:pStyle w:val="Bibliography"/>
                <w:rPr>
                  <w:noProof/>
                  <w:lang w:val="en-US"/>
                </w:rPr>
              </w:pPr>
              <w:r>
                <w:rPr>
                  <w:noProof/>
                  <w:lang w:val="en-US"/>
                </w:rPr>
                <w:t xml:space="preserve">Legislation.gov, 2014. </w:t>
              </w:r>
              <w:r>
                <w:rPr>
                  <w:i/>
                  <w:iCs/>
                  <w:noProof/>
                  <w:lang w:val="en-US"/>
                </w:rPr>
                <w:t xml:space="preserve">Employment Relations Act 1999. </w:t>
              </w:r>
              <w:r>
                <w:rPr>
                  <w:noProof/>
                  <w:lang w:val="en-US"/>
                </w:rPr>
                <w:t xml:space="preserve">[Online] </w:t>
              </w:r>
              <w:r>
                <w:rPr>
                  <w:noProof/>
                  <w:lang w:val="en-US"/>
                </w:rPr>
                <w:br/>
                <w:t xml:space="preserve">Available at: </w:t>
              </w:r>
              <w:r>
                <w:rPr>
                  <w:noProof/>
                  <w:u w:val="single"/>
                  <w:lang w:val="en-US"/>
                </w:rPr>
                <w:t>https://www.legislation.gov.uk/ukpga/1999/26</w:t>
              </w:r>
              <w:r>
                <w:rPr>
                  <w:noProof/>
                  <w:lang w:val="en-US"/>
                </w:rPr>
                <w:br/>
                <w:t>[Accessed 3 Decemeber 2020].</w:t>
              </w:r>
            </w:p>
            <w:p w14:paraId="37493A9E" w14:textId="77777777" w:rsidR="00A103C2" w:rsidRDefault="00A103C2" w:rsidP="00A103C2">
              <w:pPr>
                <w:pStyle w:val="Bibliography"/>
                <w:rPr>
                  <w:noProof/>
                  <w:lang w:val="en-US"/>
                </w:rPr>
              </w:pPr>
              <w:r>
                <w:rPr>
                  <w:noProof/>
                  <w:lang w:val="en-US"/>
                </w:rPr>
                <w:t xml:space="preserve">Pruitt, S., 2020. </w:t>
              </w:r>
              <w:r>
                <w:rPr>
                  <w:i/>
                  <w:iCs/>
                  <w:noProof/>
                  <w:lang w:val="en-US"/>
                </w:rPr>
                <w:t xml:space="preserve">When Margaret Thatcher Crushed a British Miners’ Strike. </w:t>
              </w:r>
              <w:r>
                <w:rPr>
                  <w:noProof/>
                  <w:lang w:val="en-US"/>
                </w:rPr>
                <w:t xml:space="preserve">[Online] </w:t>
              </w:r>
              <w:r>
                <w:rPr>
                  <w:noProof/>
                  <w:lang w:val="en-US"/>
                </w:rPr>
                <w:br/>
                <w:t xml:space="preserve">Available at: </w:t>
              </w:r>
              <w:r>
                <w:rPr>
                  <w:noProof/>
                  <w:u w:val="single"/>
                  <w:lang w:val="en-US"/>
                </w:rPr>
                <w:t>https://www.history.com/news/margaret-thatcher-miners-strike-iron-lady</w:t>
              </w:r>
              <w:r>
                <w:rPr>
                  <w:noProof/>
                  <w:lang w:val="en-US"/>
                </w:rPr>
                <w:br/>
                <w:t>[Accessed 3 December 2020].</w:t>
              </w:r>
            </w:p>
            <w:p w14:paraId="0F5A8203" w14:textId="77777777" w:rsidR="00A103C2" w:rsidRDefault="00A103C2" w:rsidP="00A103C2">
              <w:pPr>
                <w:pStyle w:val="Bibliography"/>
                <w:rPr>
                  <w:noProof/>
                  <w:lang w:val="en-US"/>
                </w:rPr>
              </w:pPr>
              <w:r>
                <w:rPr>
                  <w:noProof/>
                  <w:lang w:val="en-US"/>
                </w:rPr>
                <w:t xml:space="preserve">Roper, C., 2020. </w:t>
              </w:r>
              <w:r>
                <w:rPr>
                  <w:i/>
                  <w:iCs/>
                  <w:noProof/>
                  <w:lang w:val="en-US"/>
                </w:rPr>
                <w:t xml:space="preserve">Union membership rises for third year running to 6.4 million. </w:t>
              </w:r>
              <w:r>
                <w:rPr>
                  <w:noProof/>
                  <w:lang w:val="en-US"/>
                </w:rPr>
                <w:t xml:space="preserve">[Online] </w:t>
              </w:r>
              <w:r>
                <w:rPr>
                  <w:noProof/>
                  <w:lang w:val="en-US"/>
                </w:rPr>
                <w:br/>
                <w:t xml:space="preserve">Available at: </w:t>
              </w:r>
              <w:r>
                <w:rPr>
                  <w:noProof/>
                  <w:u w:val="single"/>
                  <w:lang w:val="en-US"/>
                </w:rPr>
                <w:t>https://www.tuc.org.uk/blogs/union-membership-rises-third-year-running-64-million</w:t>
              </w:r>
              <w:r>
                <w:rPr>
                  <w:noProof/>
                  <w:lang w:val="en-US"/>
                </w:rPr>
                <w:br/>
                <w:t>[Accessed 3 December 2020].</w:t>
              </w:r>
            </w:p>
            <w:p w14:paraId="1E3A72ED" w14:textId="77777777" w:rsidR="00A103C2" w:rsidRDefault="00A103C2" w:rsidP="00A103C2">
              <w:pPr>
                <w:pStyle w:val="Bibliography"/>
                <w:rPr>
                  <w:noProof/>
                  <w:lang w:val="en-US"/>
                </w:rPr>
              </w:pPr>
              <w:r>
                <w:rPr>
                  <w:noProof/>
                  <w:lang w:val="en-US"/>
                </w:rPr>
                <w:t xml:space="preserve">Scott, K., 2017. </w:t>
              </w:r>
              <w:r>
                <w:rPr>
                  <w:i/>
                  <w:iCs/>
                  <w:noProof/>
                  <w:lang w:val="en-US"/>
                </w:rPr>
                <w:t xml:space="preserve">Cambridge and Crayford-based McDonald’s staff strike over pay and conditions. </w:t>
              </w:r>
              <w:r>
                <w:rPr>
                  <w:noProof/>
                  <w:lang w:val="en-US"/>
                </w:rPr>
                <w:t xml:space="preserve">[Online] </w:t>
              </w:r>
              <w:r>
                <w:rPr>
                  <w:noProof/>
                  <w:lang w:val="en-US"/>
                </w:rPr>
                <w:br/>
                <w:t xml:space="preserve">Available at: </w:t>
              </w:r>
              <w:r>
                <w:rPr>
                  <w:noProof/>
                  <w:u w:val="single"/>
                  <w:lang w:val="en-US"/>
                </w:rPr>
                <w:t>https://employeebenefits.co.uk/issues/september-online-2017/cambridge-crayford-based-mcdonalds-employees-strike-pay-conditions-dispute/</w:t>
              </w:r>
              <w:r>
                <w:rPr>
                  <w:noProof/>
                  <w:lang w:val="en-US"/>
                </w:rPr>
                <w:br/>
                <w:t>[Accessed 03 December 2020].</w:t>
              </w:r>
            </w:p>
            <w:p w14:paraId="4357ACAA" w14:textId="77777777" w:rsidR="00A103C2" w:rsidRDefault="00A103C2" w:rsidP="00A103C2">
              <w:pPr>
                <w:pStyle w:val="Bibliography"/>
                <w:rPr>
                  <w:noProof/>
                  <w:lang w:val="en-US"/>
                </w:rPr>
              </w:pPr>
              <w:r>
                <w:rPr>
                  <w:noProof/>
                  <w:lang w:val="en-US"/>
                </w:rPr>
                <w:t xml:space="preserve">Wearden, G., 2009. </w:t>
              </w:r>
              <w:r>
                <w:rPr>
                  <w:i/>
                  <w:iCs/>
                  <w:noProof/>
                  <w:lang w:val="en-US"/>
                </w:rPr>
                <w:t xml:space="preserve">TImeline: UK recession. </w:t>
              </w:r>
              <w:r>
                <w:rPr>
                  <w:noProof/>
                  <w:lang w:val="en-US"/>
                </w:rPr>
                <w:t xml:space="preserve">[Online] </w:t>
              </w:r>
              <w:r>
                <w:rPr>
                  <w:noProof/>
                  <w:lang w:val="en-US"/>
                </w:rPr>
                <w:br/>
                <w:t xml:space="preserve">Available at: </w:t>
              </w:r>
              <w:r>
                <w:rPr>
                  <w:noProof/>
                  <w:u w:val="single"/>
                  <w:lang w:val="en-US"/>
                </w:rPr>
                <w:t>https://www.theguardian.com/business/2009/oct/23/uk-recession-timeline</w:t>
              </w:r>
              <w:r>
                <w:rPr>
                  <w:noProof/>
                  <w:lang w:val="en-US"/>
                </w:rPr>
                <w:br/>
                <w:t>[Accessed 3 December 2020].</w:t>
              </w:r>
            </w:p>
            <w:p w14:paraId="319C29B7" w14:textId="1587C2F0" w:rsidR="00A103C2" w:rsidRDefault="00A103C2" w:rsidP="00A103C2">
              <w:r>
                <w:rPr>
                  <w:b/>
                  <w:bCs/>
                  <w:noProof/>
                </w:rPr>
                <w:fldChar w:fldCharType="end"/>
              </w:r>
            </w:p>
          </w:sdtContent>
        </w:sdt>
      </w:sdtContent>
    </w:sdt>
    <w:p w14:paraId="6A507D6F" w14:textId="77777777" w:rsidR="003F6801" w:rsidRPr="003F6801" w:rsidRDefault="003F6801">
      <w:pPr>
        <w:rPr>
          <w:sz w:val="32"/>
        </w:rPr>
      </w:pPr>
    </w:p>
    <w:sectPr w:rsidR="003F6801" w:rsidRPr="003F6801" w:rsidSect="00654A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BA4F1A"/>
    <w:multiLevelType w:val="hybridMultilevel"/>
    <w:tmpl w:val="78D26C48"/>
    <w:lvl w:ilvl="0" w:tplc="7F2053E2">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2D915FF4"/>
    <w:multiLevelType w:val="hybridMultilevel"/>
    <w:tmpl w:val="9E188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801"/>
    <w:rsid w:val="00000D16"/>
    <w:rsid w:val="00001851"/>
    <w:rsid w:val="00060AB5"/>
    <w:rsid w:val="00066F39"/>
    <w:rsid w:val="00077B51"/>
    <w:rsid w:val="00131259"/>
    <w:rsid w:val="00146883"/>
    <w:rsid w:val="00152FB6"/>
    <w:rsid w:val="001922BA"/>
    <w:rsid w:val="001A5532"/>
    <w:rsid w:val="001B3138"/>
    <w:rsid w:val="001C62AE"/>
    <w:rsid w:val="001D13C5"/>
    <w:rsid w:val="001F3A5E"/>
    <w:rsid w:val="001F5A43"/>
    <w:rsid w:val="00214C89"/>
    <w:rsid w:val="00272F64"/>
    <w:rsid w:val="00287D1A"/>
    <w:rsid w:val="002C4EA1"/>
    <w:rsid w:val="002C5A13"/>
    <w:rsid w:val="002D24C7"/>
    <w:rsid w:val="00321FA8"/>
    <w:rsid w:val="00366B9B"/>
    <w:rsid w:val="0039184F"/>
    <w:rsid w:val="003D4A5B"/>
    <w:rsid w:val="003F2DAC"/>
    <w:rsid w:val="003F6801"/>
    <w:rsid w:val="00421163"/>
    <w:rsid w:val="004356D7"/>
    <w:rsid w:val="004B38D8"/>
    <w:rsid w:val="004B3C8B"/>
    <w:rsid w:val="004C5628"/>
    <w:rsid w:val="00530E9C"/>
    <w:rsid w:val="00560D37"/>
    <w:rsid w:val="005615C1"/>
    <w:rsid w:val="00561678"/>
    <w:rsid w:val="00571EEE"/>
    <w:rsid w:val="0058052F"/>
    <w:rsid w:val="006209B1"/>
    <w:rsid w:val="00654A95"/>
    <w:rsid w:val="00655D61"/>
    <w:rsid w:val="00687E92"/>
    <w:rsid w:val="006C490F"/>
    <w:rsid w:val="006D517A"/>
    <w:rsid w:val="006F063C"/>
    <w:rsid w:val="0070398C"/>
    <w:rsid w:val="00730B65"/>
    <w:rsid w:val="00741A56"/>
    <w:rsid w:val="0077483A"/>
    <w:rsid w:val="007A579F"/>
    <w:rsid w:val="00827B6E"/>
    <w:rsid w:val="00833A73"/>
    <w:rsid w:val="008349FF"/>
    <w:rsid w:val="0088487D"/>
    <w:rsid w:val="008E2A24"/>
    <w:rsid w:val="009159D6"/>
    <w:rsid w:val="00921062"/>
    <w:rsid w:val="009214D9"/>
    <w:rsid w:val="009B0A8C"/>
    <w:rsid w:val="009C061F"/>
    <w:rsid w:val="009C3953"/>
    <w:rsid w:val="009C48CF"/>
    <w:rsid w:val="009D4DBF"/>
    <w:rsid w:val="009D6063"/>
    <w:rsid w:val="009D6CBC"/>
    <w:rsid w:val="009E28F5"/>
    <w:rsid w:val="00A01D15"/>
    <w:rsid w:val="00A103C2"/>
    <w:rsid w:val="00A15154"/>
    <w:rsid w:val="00A6188D"/>
    <w:rsid w:val="00A67CB3"/>
    <w:rsid w:val="00A9340D"/>
    <w:rsid w:val="00AC0BE7"/>
    <w:rsid w:val="00AD0A5F"/>
    <w:rsid w:val="00BA56F3"/>
    <w:rsid w:val="00C25A1D"/>
    <w:rsid w:val="00C53F08"/>
    <w:rsid w:val="00C6254A"/>
    <w:rsid w:val="00C67EE6"/>
    <w:rsid w:val="00CA6C25"/>
    <w:rsid w:val="00CF5EC3"/>
    <w:rsid w:val="00D25C33"/>
    <w:rsid w:val="00D80F92"/>
    <w:rsid w:val="00D86CF7"/>
    <w:rsid w:val="00D91773"/>
    <w:rsid w:val="00D91788"/>
    <w:rsid w:val="00DB54A6"/>
    <w:rsid w:val="00DB79C2"/>
    <w:rsid w:val="00DD1C8A"/>
    <w:rsid w:val="00E46EA5"/>
    <w:rsid w:val="00E737C8"/>
    <w:rsid w:val="00EA040E"/>
    <w:rsid w:val="00F40510"/>
    <w:rsid w:val="00F63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9056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3C2"/>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801"/>
    <w:pPr>
      <w:ind w:left="720"/>
      <w:contextualSpacing/>
    </w:pPr>
  </w:style>
  <w:style w:type="table" w:styleId="TableGrid">
    <w:name w:val="Table Grid"/>
    <w:basedOn w:val="TableNormal"/>
    <w:uiPriority w:val="39"/>
    <w:rsid w:val="004B3C8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103C2"/>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A10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44985">
      <w:bodyDiv w:val="1"/>
      <w:marLeft w:val="0"/>
      <w:marRight w:val="0"/>
      <w:marTop w:val="0"/>
      <w:marBottom w:val="0"/>
      <w:divBdr>
        <w:top w:val="none" w:sz="0" w:space="0" w:color="auto"/>
        <w:left w:val="none" w:sz="0" w:space="0" w:color="auto"/>
        <w:bottom w:val="none" w:sz="0" w:space="0" w:color="auto"/>
        <w:right w:val="none" w:sz="0" w:space="0" w:color="auto"/>
      </w:divBdr>
    </w:div>
    <w:div w:id="316424510">
      <w:bodyDiv w:val="1"/>
      <w:marLeft w:val="0"/>
      <w:marRight w:val="0"/>
      <w:marTop w:val="0"/>
      <w:marBottom w:val="0"/>
      <w:divBdr>
        <w:top w:val="none" w:sz="0" w:space="0" w:color="auto"/>
        <w:left w:val="none" w:sz="0" w:space="0" w:color="auto"/>
        <w:bottom w:val="none" w:sz="0" w:space="0" w:color="auto"/>
        <w:right w:val="none" w:sz="0" w:space="0" w:color="auto"/>
      </w:divBdr>
    </w:div>
    <w:div w:id="358242274">
      <w:bodyDiv w:val="1"/>
      <w:marLeft w:val="0"/>
      <w:marRight w:val="0"/>
      <w:marTop w:val="0"/>
      <w:marBottom w:val="0"/>
      <w:divBdr>
        <w:top w:val="none" w:sz="0" w:space="0" w:color="auto"/>
        <w:left w:val="none" w:sz="0" w:space="0" w:color="auto"/>
        <w:bottom w:val="none" w:sz="0" w:space="0" w:color="auto"/>
        <w:right w:val="none" w:sz="0" w:space="0" w:color="auto"/>
      </w:divBdr>
    </w:div>
    <w:div w:id="430900379">
      <w:bodyDiv w:val="1"/>
      <w:marLeft w:val="0"/>
      <w:marRight w:val="0"/>
      <w:marTop w:val="0"/>
      <w:marBottom w:val="0"/>
      <w:divBdr>
        <w:top w:val="none" w:sz="0" w:space="0" w:color="auto"/>
        <w:left w:val="none" w:sz="0" w:space="0" w:color="auto"/>
        <w:bottom w:val="none" w:sz="0" w:space="0" w:color="auto"/>
        <w:right w:val="none" w:sz="0" w:space="0" w:color="auto"/>
      </w:divBdr>
    </w:div>
    <w:div w:id="523860492">
      <w:bodyDiv w:val="1"/>
      <w:marLeft w:val="0"/>
      <w:marRight w:val="0"/>
      <w:marTop w:val="0"/>
      <w:marBottom w:val="0"/>
      <w:divBdr>
        <w:top w:val="none" w:sz="0" w:space="0" w:color="auto"/>
        <w:left w:val="none" w:sz="0" w:space="0" w:color="auto"/>
        <w:bottom w:val="none" w:sz="0" w:space="0" w:color="auto"/>
        <w:right w:val="none" w:sz="0" w:space="0" w:color="auto"/>
      </w:divBdr>
    </w:div>
    <w:div w:id="531916014">
      <w:bodyDiv w:val="1"/>
      <w:marLeft w:val="0"/>
      <w:marRight w:val="0"/>
      <w:marTop w:val="0"/>
      <w:marBottom w:val="0"/>
      <w:divBdr>
        <w:top w:val="none" w:sz="0" w:space="0" w:color="auto"/>
        <w:left w:val="none" w:sz="0" w:space="0" w:color="auto"/>
        <w:bottom w:val="none" w:sz="0" w:space="0" w:color="auto"/>
        <w:right w:val="none" w:sz="0" w:space="0" w:color="auto"/>
      </w:divBdr>
    </w:div>
    <w:div w:id="605579812">
      <w:bodyDiv w:val="1"/>
      <w:marLeft w:val="0"/>
      <w:marRight w:val="0"/>
      <w:marTop w:val="0"/>
      <w:marBottom w:val="0"/>
      <w:divBdr>
        <w:top w:val="none" w:sz="0" w:space="0" w:color="auto"/>
        <w:left w:val="none" w:sz="0" w:space="0" w:color="auto"/>
        <w:bottom w:val="none" w:sz="0" w:space="0" w:color="auto"/>
        <w:right w:val="none" w:sz="0" w:space="0" w:color="auto"/>
      </w:divBdr>
    </w:div>
    <w:div w:id="650256612">
      <w:bodyDiv w:val="1"/>
      <w:marLeft w:val="0"/>
      <w:marRight w:val="0"/>
      <w:marTop w:val="0"/>
      <w:marBottom w:val="0"/>
      <w:divBdr>
        <w:top w:val="none" w:sz="0" w:space="0" w:color="auto"/>
        <w:left w:val="none" w:sz="0" w:space="0" w:color="auto"/>
        <w:bottom w:val="none" w:sz="0" w:space="0" w:color="auto"/>
        <w:right w:val="none" w:sz="0" w:space="0" w:color="auto"/>
      </w:divBdr>
    </w:div>
    <w:div w:id="773936952">
      <w:bodyDiv w:val="1"/>
      <w:marLeft w:val="0"/>
      <w:marRight w:val="0"/>
      <w:marTop w:val="0"/>
      <w:marBottom w:val="0"/>
      <w:divBdr>
        <w:top w:val="none" w:sz="0" w:space="0" w:color="auto"/>
        <w:left w:val="none" w:sz="0" w:space="0" w:color="auto"/>
        <w:bottom w:val="none" w:sz="0" w:space="0" w:color="auto"/>
        <w:right w:val="none" w:sz="0" w:space="0" w:color="auto"/>
      </w:divBdr>
    </w:div>
    <w:div w:id="814297125">
      <w:bodyDiv w:val="1"/>
      <w:marLeft w:val="0"/>
      <w:marRight w:val="0"/>
      <w:marTop w:val="0"/>
      <w:marBottom w:val="0"/>
      <w:divBdr>
        <w:top w:val="none" w:sz="0" w:space="0" w:color="auto"/>
        <w:left w:val="none" w:sz="0" w:space="0" w:color="auto"/>
        <w:bottom w:val="none" w:sz="0" w:space="0" w:color="auto"/>
        <w:right w:val="none" w:sz="0" w:space="0" w:color="auto"/>
      </w:divBdr>
    </w:div>
    <w:div w:id="1021779690">
      <w:bodyDiv w:val="1"/>
      <w:marLeft w:val="0"/>
      <w:marRight w:val="0"/>
      <w:marTop w:val="0"/>
      <w:marBottom w:val="0"/>
      <w:divBdr>
        <w:top w:val="none" w:sz="0" w:space="0" w:color="auto"/>
        <w:left w:val="none" w:sz="0" w:space="0" w:color="auto"/>
        <w:bottom w:val="none" w:sz="0" w:space="0" w:color="auto"/>
        <w:right w:val="none" w:sz="0" w:space="0" w:color="auto"/>
      </w:divBdr>
    </w:div>
    <w:div w:id="1123309498">
      <w:bodyDiv w:val="1"/>
      <w:marLeft w:val="0"/>
      <w:marRight w:val="0"/>
      <w:marTop w:val="0"/>
      <w:marBottom w:val="0"/>
      <w:divBdr>
        <w:top w:val="none" w:sz="0" w:space="0" w:color="auto"/>
        <w:left w:val="none" w:sz="0" w:space="0" w:color="auto"/>
        <w:bottom w:val="none" w:sz="0" w:space="0" w:color="auto"/>
        <w:right w:val="none" w:sz="0" w:space="0" w:color="auto"/>
      </w:divBdr>
    </w:div>
    <w:div w:id="1148866228">
      <w:bodyDiv w:val="1"/>
      <w:marLeft w:val="0"/>
      <w:marRight w:val="0"/>
      <w:marTop w:val="0"/>
      <w:marBottom w:val="0"/>
      <w:divBdr>
        <w:top w:val="none" w:sz="0" w:space="0" w:color="auto"/>
        <w:left w:val="none" w:sz="0" w:space="0" w:color="auto"/>
        <w:bottom w:val="none" w:sz="0" w:space="0" w:color="auto"/>
        <w:right w:val="none" w:sz="0" w:space="0" w:color="auto"/>
      </w:divBdr>
    </w:div>
    <w:div w:id="1303079495">
      <w:bodyDiv w:val="1"/>
      <w:marLeft w:val="0"/>
      <w:marRight w:val="0"/>
      <w:marTop w:val="0"/>
      <w:marBottom w:val="0"/>
      <w:divBdr>
        <w:top w:val="none" w:sz="0" w:space="0" w:color="auto"/>
        <w:left w:val="none" w:sz="0" w:space="0" w:color="auto"/>
        <w:bottom w:val="none" w:sz="0" w:space="0" w:color="auto"/>
        <w:right w:val="none" w:sz="0" w:space="0" w:color="auto"/>
      </w:divBdr>
    </w:div>
    <w:div w:id="1324893377">
      <w:bodyDiv w:val="1"/>
      <w:marLeft w:val="0"/>
      <w:marRight w:val="0"/>
      <w:marTop w:val="0"/>
      <w:marBottom w:val="0"/>
      <w:divBdr>
        <w:top w:val="none" w:sz="0" w:space="0" w:color="auto"/>
        <w:left w:val="none" w:sz="0" w:space="0" w:color="auto"/>
        <w:bottom w:val="none" w:sz="0" w:space="0" w:color="auto"/>
        <w:right w:val="none" w:sz="0" w:space="0" w:color="auto"/>
      </w:divBdr>
    </w:div>
    <w:div w:id="1558974284">
      <w:bodyDiv w:val="1"/>
      <w:marLeft w:val="0"/>
      <w:marRight w:val="0"/>
      <w:marTop w:val="0"/>
      <w:marBottom w:val="0"/>
      <w:divBdr>
        <w:top w:val="none" w:sz="0" w:space="0" w:color="auto"/>
        <w:left w:val="none" w:sz="0" w:space="0" w:color="auto"/>
        <w:bottom w:val="none" w:sz="0" w:space="0" w:color="auto"/>
        <w:right w:val="none" w:sz="0" w:space="0" w:color="auto"/>
      </w:divBdr>
    </w:div>
    <w:div w:id="1610507063">
      <w:bodyDiv w:val="1"/>
      <w:marLeft w:val="0"/>
      <w:marRight w:val="0"/>
      <w:marTop w:val="0"/>
      <w:marBottom w:val="0"/>
      <w:divBdr>
        <w:top w:val="none" w:sz="0" w:space="0" w:color="auto"/>
        <w:left w:val="none" w:sz="0" w:space="0" w:color="auto"/>
        <w:bottom w:val="none" w:sz="0" w:space="0" w:color="auto"/>
        <w:right w:val="none" w:sz="0" w:space="0" w:color="auto"/>
      </w:divBdr>
    </w:div>
    <w:div w:id="1617635621">
      <w:bodyDiv w:val="1"/>
      <w:marLeft w:val="0"/>
      <w:marRight w:val="0"/>
      <w:marTop w:val="0"/>
      <w:marBottom w:val="0"/>
      <w:divBdr>
        <w:top w:val="none" w:sz="0" w:space="0" w:color="auto"/>
        <w:left w:val="none" w:sz="0" w:space="0" w:color="auto"/>
        <w:bottom w:val="none" w:sz="0" w:space="0" w:color="auto"/>
        <w:right w:val="none" w:sz="0" w:space="0" w:color="auto"/>
      </w:divBdr>
    </w:div>
    <w:div w:id="1619723580">
      <w:bodyDiv w:val="1"/>
      <w:marLeft w:val="0"/>
      <w:marRight w:val="0"/>
      <w:marTop w:val="0"/>
      <w:marBottom w:val="0"/>
      <w:divBdr>
        <w:top w:val="none" w:sz="0" w:space="0" w:color="auto"/>
        <w:left w:val="none" w:sz="0" w:space="0" w:color="auto"/>
        <w:bottom w:val="none" w:sz="0" w:space="0" w:color="auto"/>
        <w:right w:val="none" w:sz="0" w:space="0" w:color="auto"/>
      </w:divBdr>
    </w:div>
    <w:div w:id="1666859936">
      <w:bodyDiv w:val="1"/>
      <w:marLeft w:val="0"/>
      <w:marRight w:val="0"/>
      <w:marTop w:val="0"/>
      <w:marBottom w:val="0"/>
      <w:divBdr>
        <w:top w:val="none" w:sz="0" w:space="0" w:color="auto"/>
        <w:left w:val="none" w:sz="0" w:space="0" w:color="auto"/>
        <w:bottom w:val="none" w:sz="0" w:space="0" w:color="auto"/>
        <w:right w:val="none" w:sz="0" w:space="0" w:color="auto"/>
      </w:divBdr>
    </w:div>
    <w:div w:id="1667518738">
      <w:bodyDiv w:val="1"/>
      <w:marLeft w:val="0"/>
      <w:marRight w:val="0"/>
      <w:marTop w:val="0"/>
      <w:marBottom w:val="0"/>
      <w:divBdr>
        <w:top w:val="none" w:sz="0" w:space="0" w:color="auto"/>
        <w:left w:val="none" w:sz="0" w:space="0" w:color="auto"/>
        <w:bottom w:val="none" w:sz="0" w:space="0" w:color="auto"/>
        <w:right w:val="none" w:sz="0" w:space="0" w:color="auto"/>
      </w:divBdr>
    </w:div>
    <w:div w:id="1725181285">
      <w:bodyDiv w:val="1"/>
      <w:marLeft w:val="0"/>
      <w:marRight w:val="0"/>
      <w:marTop w:val="0"/>
      <w:marBottom w:val="0"/>
      <w:divBdr>
        <w:top w:val="none" w:sz="0" w:space="0" w:color="auto"/>
        <w:left w:val="none" w:sz="0" w:space="0" w:color="auto"/>
        <w:bottom w:val="none" w:sz="0" w:space="0" w:color="auto"/>
        <w:right w:val="none" w:sz="0" w:space="0" w:color="auto"/>
      </w:divBdr>
    </w:div>
    <w:div w:id="1728531068">
      <w:bodyDiv w:val="1"/>
      <w:marLeft w:val="0"/>
      <w:marRight w:val="0"/>
      <w:marTop w:val="0"/>
      <w:marBottom w:val="0"/>
      <w:divBdr>
        <w:top w:val="none" w:sz="0" w:space="0" w:color="auto"/>
        <w:left w:val="none" w:sz="0" w:space="0" w:color="auto"/>
        <w:bottom w:val="none" w:sz="0" w:space="0" w:color="auto"/>
        <w:right w:val="none" w:sz="0" w:space="0" w:color="auto"/>
      </w:divBdr>
    </w:div>
    <w:div w:id="1811365596">
      <w:bodyDiv w:val="1"/>
      <w:marLeft w:val="0"/>
      <w:marRight w:val="0"/>
      <w:marTop w:val="0"/>
      <w:marBottom w:val="0"/>
      <w:divBdr>
        <w:top w:val="none" w:sz="0" w:space="0" w:color="auto"/>
        <w:left w:val="none" w:sz="0" w:space="0" w:color="auto"/>
        <w:bottom w:val="none" w:sz="0" w:space="0" w:color="auto"/>
        <w:right w:val="none" w:sz="0" w:space="0" w:color="auto"/>
      </w:divBdr>
    </w:div>
    <w:div w:id="1953055463">
      <w:bodyDiv w:val="1"/>
      <w:marLeft w:val="0"/>
      <w:marRight w:val="0"/>
      <w:marTop w:val="0"/>
      <w:marBottom w:val="0"/>
      <w:divBdr>
        <w:top w:val="none" w:sz="0" w:space="0" w:color="auto"/>
        <w:left w:val="none" w:sz="0" w:space="0" w:color="auto"/>
        <w:bottom w:val="none" w:sz="0" w:space="0" w:color="auto"/>
        <w:right w:val="none" w:sz="0" w:space="0" w:color="auto"/>
      </w:divBdr>
    </w:div>
    <w:div w:id="1981224152">
      <w:bodyDiv w:val="1"/>
      <w:marLeft w:val="0"/>
      <w:marRight w:val="0"/>
      <w:marTop w:val="0"/>
      <w:marBottom w:val="0"/>
      <w:divBdr>
        <w:top w:val="none" w:sz="0" w:space="0" w:color="auto"/>
        <w:left w:val="none" w:sz="0" w:space="0" w:color="auto"/>
        <w:bottom w:val="none" w:sz="0" w:space="0" w:color="auto"/>
        <w:right w:val="none" w:sz="0" w:space="0" w:color="auto"/>
      </w:divBdr>
    </w:div>
    <w:div w:id="2026593240">
      <w:bodyDiv w:val="1"/>
      <w:marLeft w:val="0"/>
      <w:marRight w:val="0"/>
      <w:marTop w:val="0"/>
      <w:marBottom w:val="0"/>
      <w:divBdr>
        <w:top w:val="none" w:sz="0" w:space="0" w:color="auto"/>
        <w:left w:val="none" w:sz="0" w:space="0" w:color="auto"/>
        <w:bottom w:val="none" w:sz="0" w:space="0" w:color="auto"/>
        <w:right w:val="none" w:sz="0" w:space="0" w:color="auto"/>
      </w:divBdr>
    </w:div>
    <w:div w:id="21229904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CIP20</b:Tag>
    <b:SourceType>InternetSite</b:SourceType>
    <b:Guid>{6562EAB1-0758-F346-893F-B87792D0677A}</b:Guid>
    <b:Title>Employee relations: an introduction</b:Title>
    <b:Year>2020</b:Year>
    <b:Month>June</b:Month>
    <b:Day>29</b:Day>
    <b:Author>
      <b:Author>
        <b:Corporate>CIPD</b:Corporate>
      </b:Author>
    </b:Author>
    <b:InternetSiteTitle>CIPD</b:InternetSiteTitle>
    <b:URL>https://www.cipd.co.uk/knowledge/fundamentals/relations/employees/factsheet</b:URL>
    <b:YearAccessed>2020</b:YearAccessed>
    <b:MonthAccessed>December</b:MonthAccessed>
    <b:DayAccessed>2</b:DayAccessed>
    <b:RefOrder>3</b:RefOrder>
  </b:Source>
  <b:Source>
    <b:Tag>CIP201</b:Tag>
    <b:SourceType>InternetSite</b:SourceType>
    <b:Guid>{F8736D65-D26B-D144-A451-34DFB6CA1A02}</b:Guid>
    <b:Author>
      <b:Author>
        <b:Corporate>CIPD</b:Corporate>
      </b:Author>
    </b:Author>
    <b:Title>Impact of COVID-19 on working lives</b:Title>
    <b:InternetSiteTitle>CIPD</b:InternetSiteTitle>
    <b:URL>https://www.cipd.co.uk/knowledge/work/trends/goodwork/covid-impact</b:URL>
    <b:Year>2020</b:Year>
    <b:Month>September</b:Month>
    <b:Day>03</b:Day>
    <b:YearAccessed>2020</b:YearAccessed>
    <b:MonthAccessed>December</b:MonthAccessed>
    <b:DayAccessed>3</b:DayAccessed>
    <b:RefOrder>4</b:RefOrder>
  </b:Source>
  <b:Source>
    <b:Tag>Leg204</b:Tag>
    <b:SourceType>InternetSite</b:SourceType>
    <b:Guid>{36EA5CC1-7EC7-B949-BFE2-760A189D17DC}</b:Guid>
    <b:Author>
      <b:Author>
        <b:Corporate>Legal &amp; General</b:Corporate>
      </b:Author>
    </b:Author>
    <b:Title>4.8 million workers over 50 concerned about job security due to Covid-19 pressures – but what does that mean for retirement?</b:Title>
    <b:InternetSiteTitle>Legal &amp; General</b:InternetSiteTitle>
    <b:URL>https://www.legalandgeneralgroup.com/media-centre/press-releases/48-million-workers-over-50-concerned-about-job-security-due-to-covid-19-pressures-but-what-does-that-mean-for-retirement/</b:URL>
    <b:Year>2020</b:Year>
    <b:Month>September</b:Month>
    <b:Day>15</b:Day>
    <b:YearAccessed>2020</b:YearAccessed>
    <b:MonthAccessed>December</b:MonthAccessed>
    <b:DayAccessed>3</b:DayAccessed>
    <b:RefOrder>5</b:RefOrder>
  </b:Source>
  <b:Source>
    <b:Tag>Ben20</b:Tag>
    <b:SourceType>InternetSite</b:SourceType>
    <b:Guid>{0789BD52-D87F-0147-ADCE-0B275C0A222E}</b:Guid>
    <b:Author>
      <b:Author>
        <b:NameList>
          <b:Person>
            <b:Last>King</b:Last>
            <b:First>Ben</b:First>
          </b:Person>
        </b:NameList>
      </b:Author>
    </b:Author>
    <b:Title>Unemployment rate: How many people are out of work?</b:Title>
    <b:InternetSiteTitle>BBC News</b:InternetSiteTitle>
    <b:URL>https://www.bbc.co.uk/news/business-52660591</b:URL>
    <b:Year>2020</b:Year>
    <b:Month>November</b:Month>
    <b:Day>25</b:Day>
    <b:YearAccessed>2020</b:YearAccessed>
    <b:MonthAccessed>December </b:MonthAccessed>
    <b:DayAccessed>3</b:DayAccessed>
    <b:RefOrder>6</b:RefOrder>
  </b:Source>
  <b:Source>
    <b:Tag>Gra09</b:Tag>
    <b:SourceType>InternetSite</b:SourceType>
    <b:Guid>{BD888E51-F105-664D-925C-86144FC25459}</b:Guid>
    <b:Author>
      <b:Author>
        <b:NameList>
          <b:Person>
            <b:Last>Wearden</b:Last>
            <b:First>Graeme</b:First>
          </b:Person>
        </b:NameList>
      </b:Author>
    </b:Author>
    <b:Title>TImeline: UK recession</b:Title>
    <b:InternetSiteTitle>The Guardian</b:InternetSiteTitle>
    <b:URL>https://www.theguardian.com/business/2009/oct/23/uk-recession-timeline</b:URL>
    <b:Year>2009</b:Year>
    <b:Month>October</b:Month>
    <b:Day>23</b:Day>
    <b:YearAccessed>2020</b:YearAccessed>
    <b:MonthAccessed>December</b:MonthAccessed>
    <b:DayAccessed>3</b:DayAccessed>
    <b:RefOrder>1</b:RefOrder>
  </b:Source>
  <b:Source>
    <b:Tag>Leg14</b:Tag>
    <b:SourceType>InternetSite</b:SourceType>
    <b:Guid>{5C2547B5-F47B-9345-8C13-F7393B277A14}</b:Guid>
    <b:Author>
      <b:Author>
        <b:Corporate>Legislation.gov</b:Corporate>
      </b:Author>
    </b:Author>
    <b:Title>Employment Relations Act 1999 </b:Title>
    <b:InternetSiteTitle>Legislation.gov.uk</b:InternetSiteTitle>
    <b:URL>https://www.legislation.gov.uk/ukpga/1999/26</b:URL>
    <b:Year>2014</b:Year>
    <b:Month>April</b:Month>
    <b:Day>06q</b:Day>
    <b:YearAccessed>2020</b:YearAccessed>
    <b:MonthAccessed>Decemeber</b:MonthAccessed>
    <b:DayAccessed>3</b:DayAccessed>
    <b:RefOrder>2</b:RefOrder>
  </b:Source>
  <b:Source>
    <b:Tag>CIP202</b:Tag>
    <b:SourceType>InternetSite</b:SourceType>
    <b:Guid>{54696FC4-A29F-954C-8C31-BF7C4D9C72E8}</b:Guid>
    <b:Author>
      <b:Author>
        <b:Corporate>CIPD</b:Corporate>
      </b:Author>
    </b:Author>
    <b:Title>PESTLE analysis</b:Title>
    <b:InternetSiteTitle>CIPD</b:InternetSiteTitle>
    <b:URL>https://www.cipd.co.uk/knowledge/strategy/organisational-development/pestle-analysis-factsheet#:~:text=A%20PESTLE%20analysis%20is%20a,external%20factors%20impacting%20their%20organisation.</b:URL>
    <b:Year>2020</b:Year>
    <b:Month>November</b:Month>
    <b:Day>10</b:Day>
    <b:YearAccessed>2020</b:YearAccessed>
    <b:MonthAccessed>December</b:MonthAccessed>
    <b:DayAccessed>3</b:DayAccessed>
    <b:RefOrder>7</b:RefOrder>
  </b:Source>
  <b:Source>
    <b:Tag>Jon13</b:Tag>
    <b:SourceType>InternetSite</b:SourceType>
    <b:Guid>{EA43C21B-E22B-0745-B5DE-3CFC6B27138E}</b:Guid>
    <b:Author>
      <b:Author>
        <b:NameList>
          <b:Person>
            <b:Last>Lea</b:Last>
            <b:First>Jonathan</b:First>
          </b:Person>
        </b:NameList>
      </b:Author>
    </b:Author>
    <b:Title>Margaret Thatcher’s Greatest Achievements  </b:Title>
    <b:InternetSiteTitle>Jonathan Lea Network</b:InternetSiteTitle>
    <b:URL>https://www.jonathanlea.net/2013/margaret-thatchers-greatest-achievements/</b:URL>
    <b:Year>2013</b:Year>
    <b:Month>April</b:Month>
    <b:Day>23</b:Day>
    <b:YearAccessed>2020</b:YearAccessed>
    <b:MonthAccessed>December</b:MonthAccessed>
    <b:DayAccessed>3</b:DayAccessed>
    <b:RefOrder>8</b:RefOrder>
  </b:Source>
  <b:Source>
    <b:Tag>Sar20</b:Tag>
    <b:SourceType>InternetSite</b:SourceType>
    <b:Guid>{D77560D9-4847-394E-B3E8-D71E162C5036}</b:Guid>
    <b:Author>
      <b:Author>
        <b:NameList>
          <b:Person>
            <b:Last>Pruitt</b:Last>
            <b:First>Sarah</b:First>
          </b:Person>
        </b:NameList>
      </b:Author>
    </b:Author>
    <b:Title>When Margaret Thatcher Crushed a British Miners’ Strike </b:Title>
    <b:InternetSiteTitle>History</b:InternetSiteTitle>
    <b:URL>https://www.history.com/news/margaret-thatcher-miners-strike-iron-lady</b:URL>
    <b:Year>2020</b:Year>
    <b:Month>November</b:Month>
    <b:Day>16</b:Day>
    <b:YearAccessed>2020</b:YearAccessed>
    <b:MonthAccessed>December</b:MonthAccessed>
    <b:DayAccessed>3</b:DayAccessed>
    <b:RefOrder>9</b:RefOrder>
  </b:Source>
  <b:Source>
    <b:Tag>Den11</b:Tag>
    <b:SourceType>InternetSite</b:SourceType>
    <b:Guid>{6768C130-1A6E-DE44-BD8F-A78F1D9EC06E}</b:Guid>
    <b:Author>
      <b:Author>
        <b:NameList>
          <b:Person>
            <b:Last>Kavanagh</b:Last>
            <b:First>Dennis</b:First>
          </b:Person>
        </b:NameList>
      </b:Author>
    </b:Author>
    <b:Title>Thatcherism and the End of the Post-War Consensus </b:Title>
    <b:InternetSiteTitle>BBC </b:InternetSiteTitle>
    <b:URL>http://www.bbc.co.uk/history/british/modern/thatcherism_01.shtml</b:URL>
    <b:Year>2011</b:Year>
    <b:Month>March</b:Month>
    <b:Day>03</b:Day>
    <b:YearAccessed>2020</b:YearAccessed>
    <b:MonthAccessed>December</b:MonthAccessed>
    <b:DayAccessed>3</b:DayAccessed>
    <b:RefOrder>10</b:RefOrder>
  </b:Source>
  <b:Source>
    <b:Tag>GOV16</b:Tag>
    <b:SourceType>InternetSite</b:SourceType>
    <b:Guid>{4309CE60-B911-604F-A282-EE51B3BBA524}</b:Guid>
    <b:Author>
      <b:Author>
        <b:Corporate>GOV.UK</b:Corporate>
      </b:Author>
    </b:Author>
    <b:Title>Trade Union Act becomes law </b:Title>
    <b:InternetSiteTitle>GOV.UK</b:InternetSiteTitle>
    <b:URL>https://www.gov.uk/government/news/trade-union-act-becomes-law</b:URL>
    <b:Year>2016</b:Year>
    <b:Month>May</b:Month>
    <b:Day>04</b:Day>
    <b:YearAccessed>2020</b:YearAccessed>
    <b:MonthAccessed>December</b:MonthAccessed>
    <b:DayAccessed>3</b:DayAccessed>
    <b:RefOrder>11</b:RefOrder>
  </b:Source>
  <b:Source>
    <b:Tag>Bow17</b:Tag>
    <b:SourceType>DocumentFromInternetSite</b:SourceType>
    <b:Guid>{CB4EDF55-D67E-7345-86A5-DBC2FCF6A203}</b:Guid>
    <b:Title>Trade Union (Wales) Bill</b:Title>
    <b:InternetSiteTitle>National Assembly for Wales</b:InternetSiteTitle>
    <b:URL>https://senedd.wales/Research%20Documents/17-007%20-%20Trade%20Union%20Wales%20Bill/17-007-Web-English.pdf</b:URL>
    <b:Year>2017</b:Year>
    <b:Month>July</b:Month>
    <b:YearAccessed>2020</b:YearAccessed>
    <b:MonthAccessed>December</b:MonthAccessed>
    <b:DayAccessed>3</b:DayAccessed>
    <b:Author>
      <b:Author>
        <b:NameList>
          <b:Person>
            <b:Last>Bowyer</b:Last>
            <b:First>Osian</b:First>
          </b:Person>
        </b:NameList>
      </b:Author>
    </b:Author>
    <b:RefOrder>12</b:RefOrder>
  </b:Source>
  <b:Source>
    <b:Tag>Car20</b:Tag>
    <b:SourceType>InternetSite</b:SourceType>
    <b:Guid>{B20704AC-79C3-AA4B-AEBD-C1A3DFE0B22C}</b:Guid>
    <b:Title>Union membership rises for third year running to 6.4 million</b:Title>
    <b:InternetSiteTitle>TUC</b:InternetSiteTitle>
    <b:URL>https://www.tuc.org.uk/blogs/union-membership-rises-third-year-running-64-million</b:URL>
    <b:Year>2020</b:Year>
    <b:Month>May</b:Month>
    <b:Day>27</b:Day>
    <b:YearAccessed>2020</b:YearAccessed>
    <b:MonthAccessed>December </b:MonthAccessed>
    <b:DayAccessed>3</b:DayAccessed>
    <b:Author>
      <b:Author>
        <b:NameList>
          <b:Person>
            <b:Last>Roper</b:Last>
            <b:First>Carl</b:First>
          </b:Person>
        </b:NameList>
      </b:Author>
    </b:Author>
    <b:RefOrder>13</b:RefOrder>
  </b:Source>
  <b:Source>
    <b:Tag>Kat17</b:Tag>
    <b:SourceType>InternetSite</b:SourceType>
    <b:Guid>{BE995C0B-F776-0842-99B0-54F772B12613}</b:Guid>
    <b:Author>
      <b:Author>
        <b:NameList>
          <b:Person>
            <b:Last>Scott</b:Last>
            <b:First>Katie</b:First>
          </b:Person>
        </b:NameList>
      </b:Author>
    </b:Author>
    <b:Title>Cambridge and Crayford-based McDonald’s staff strike over pay and conditions</b:Title>
    <b:InternetSiteTitle>Employee Benefits</b:InternetSiteTitle>
    <b:URL>https://employeebenefits.co.uk/issues/september-online-2017/cambridge-crayford-based-mcdonalds-employees-strike-pay-conditions-dispute/</b:URL>
    <b:Year>2017</b:Year>
    <b:Month>September</b:Month>
    <b:Day>04</b:Day>
    <b:YearAccessed>2020</b:YearAccessed>
    <b:MonthAccessed>December</b:MonthAccessed>
    <b:DayAccessed>03</b:DayAccessed>
    <b:RefOrder>14</b:RefOrder>
  </b:Source>
  <b:Source>
    <b:Tag>BBC</b:Tag>
    <b:SourceType>InternetSite</b:SourceType>
    <b:Guid>{531A9AE7-03E8-7B47-8163-F8C71FF61A9E}</b:Guid>
    <b:Author>
      <b:Author>
        <b:Corporate>BBC</b:Corporate>
      </b:Author>
    </b:Author>
    <b:Title>McDonald's hit by first UK industrial action</b:Title>
    <b:InternetSiteTitle>BBC</b:InternetSiteTitle>
    <b:URL>https://www.bbc.co.uk/news/business-41143869</b:URL>
    <b:Year>2017</b:Year>
    <b:Month>September</b:Month>
    <b:Day>04</b:Day>
    <b:YearAccessed>2020</b:YearAccessed>
    <b:MonthAccessed>December</b:MonthAccessed>
    <b:DayAccessed>03</b:DayAccessed>
    <b:RefOrder>15</b:RefOrder>
  </b:Source>
  <b:Source>
    <b:Tag>Muh18</b:Tag>
    <b:SourceType>JournalArticle</b:SourceType>
    <b:Guid>{D046CB27-3686-CC43-A681-8FEAC5758944}</b:Guid>
    <b:Title>The mediating role of the employee relations climate in the relationship between strategic HRM and organizational performance in Chinese banks</b:Title>
    <b:Year>2018</b:Year>
    <b:Month>December</b:Month>
    <b:Author>
      <b:Author>
        <b:NameList>
          <b:Person>
            <b:Last>Ali</b:Last>
            <b:First>Muhammad</b:First>
          </b:Person>
        </b:NameList>
      </b:Author>
    </b:Author>
    <b:JournalName>Journal of Innovation &amp; Knowledge</b:JournalName>
    <b:Volume>3</b:Volume>
    <b:Issue>3</b:Issue>
    <b:Pages>115-122</b:Pages>
    <b:RefOrder>16</b:RefOrder>
  </b:Source>
  <b:Source>
    <b:Tag>ACA20</b:Tag>
    <b:SourceType>InternetSite</b:SourceType>
    <b:Guid>{B0486427-EE36-C743-9CB0-15B603ECAA7E}</b:Guid>
    <b:Author>
      <b:Author>
        <b:Corporate>ACAS</b:Corporate>
      </b:Author>
    </b:Author>
    <b:Title>What we do</b:Title>
    <b:InternetSiteTitle>ACAS</b:InternetSiteTitle>
    <b:URL>https://www.acas.org.uk/what-we-do</b:URL>
    <b:YearAccessed>2020</b:YearAccessed>
    <b:MonthAccessed>December </b:MonthAccessed>
    <b:DayAccessed>3</b:DayAccessed>
    <b:RefOrder>17</b:RefOrder>
  </b:Source>
  <b:Source>
    <b:Tag>ACA201</b:Tag>
    <b:SourceType>Report</b:SourceType>
    <b:Guid>{83E64861-9C24-7B4F-B7C3-9507F14EDB7D}</b:Guid>
    <b:Title>Acas annual report 2019 to 2020 </b:Title>
    <b:Year>2020</b:Year>
    <b:Author>
      <b:Author>
        <b:Corporate>ACAS</b:Corporate>
      </b:Author>
    </b:Author>
    <b:Publisher>ACAS</b:Publisher>
    <b:RefOrder>18</b:RefOrder>
  </b:Source>
  <b:Source>
    <b:Tag>EHR20</b:Tag>
    <b:SourceType>InternetSite</b:SourceType>
    <b:Guid>{566929DE-B5DF-854C-A729-7A4F61578586}</b:Guid>
    <b:Author>
      <b:Author>
        <b:Corporate>EHRC</b:Corporate>
      </b:Author>
    </b:Author>
    <b:Title>What we do</b:Title>
    <b:InternetSiteTitle>EHRC</b:InternetSiteTitle>
    <b:URL>https://www.equalityhumanrights.com/en/about-us/what-we-do</b:URL>
    <b:YearAccessed>2020</b:YearAccessed>
    <b:MonthAccessed>December</b:MonthAccessed>
    <b:DayAccessed>03</b:DayAccessed>
    <b:RefOrder>19</b:RefOrder>
  </b:Source>
  <b:Source>
    <b:Tag>ILO20</b:Tag>
    <b:SourceType>InternetSite</b:SourceType>
    <b:Guid>{53ADB081-113F-3444-B1BE-77E109B66FDF}</b:Guid>
    <b:Author>
      <b:Author>
        <b:Corporate>ILO</b:Corporate>
      </b:Author>
    </b:Author>
    <b:Title>About ILO</b:Title>
    <b:InternetSiteTitle>ILO</b:InternetSiteTitle>
    <b:URL>https://www.ilo.org/global/about-the-ilo/lang--en/index.htm</b:URL>
    <b:YearAccessed>2020</b:YearAccessed>
    <b:MonthAccessed>December</b:MonthAccessed>
    <b:DayAccessed>03</b:DayAccessed>
    <b:RefOrder>20</b:RefOrder>
  </b:Source>
  <b:Source>
    <b:Tag>ETI20</b:Tag>
    <b:SourceType>InternetSite</b:SourceType>
    <b:Guid>{1BBA345E-7348-3E40-85C6-72D8E2CE580E}</b:Guid>
    <b:Author>
      <b:Author>
        <b:Corporate>ETI</b:Corporate>
      </b:Author>
    </b:Author>
    <b:Title>Why we exist</b:Title>
    <b:InternetSiteTitle>ETI</b:InternetSiteTitle>
    <b:URL>https://www.ethicaltrade.org/about-eti/why-we-exist</b:URL>
    <b:YearAccessed>2020</b:YearAccessed>
    <b:MonthAccessed>December</b:MonthAccessed>
    <b:DayAccessed>03</b:DayAccessed>
    <b:RefOrder>21</b:RefOrder>
  </b:Source>
  <b:Source>
    <b:Tag>And19</b:Tag>
    <b:SourceType>InternetSite</b:SourceType>
    <b:Guid>{D633796A-B29F-724B-A806-0620B50C63BC}</b:Guid>
    <b:Author>
      <b:Author>
        <b:NameList>
          <b:Person>
            <b:Last>Cook</b:Last>
            <b:First>Andy</b:First>
          </b:Person>
        </b:NameList>
      </b:Author>
    </b:Author>
    <b:Title>Do you know about global union federations? </b:Title>
    <b:InternetSiteTitle>HR</b:InternetSiteTitle>
    <b:URL>https://www.hrmagazine.co.uk/article-details/do-you-know-about-global-union-federations</b:URL>
    <b:Year>2019</b:Year>
    <b:Month>August</b:Month>
    <b:Day>01</b:Day>
    <b:YearAccessed>2020</b:YearAccessed>
    <b:MonthAccessed>December</b:MonthAccessed>
    <b:DayAccessed>03</b:DayAccessed>
    <b:RefOrder>22</b:RefOrder>
  </b:Source>
</b:Sources>
</file>

<file path=customXml/itemProps1.xml><?xml version="1.0" encoding="utf-8"?>
<ds:datastoreItem xmlns:ds="http://schemas.openxmlformats.org/officeDocument/2006/customXml" ds:itemID="{4E0B72DF-62A6-C84A-BFC3-8FEE9EE54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7</Pages>
  <Words>1814</Words>
  <Characters>10343</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Elwood</dc:creator>
  <cp:keywords/>
  <dc:description/>
  <cp:lastModifiedBy>Jennaleigh Elwood</cp:lastModifiedBy>
  <cp:revision>10</cp:revision>
  <dcterms:created xsi:type="dcterms:W3CDTF">2020-12-03T23:27:00Z</dcterms:created>
  <dcterms:modified xsi:type="dcterms:W3CDTF">2020-12-04T20:23:00Z</dcterms:modified>
</cp:coreProperties>
</file>