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212" w:lineRule="auto"/>
        <w:jc w:val="center"/>
        <w:rPr>
          <w:rFonts w:ascii="Arial" w:cs="Arial" w:eastAsia="Arial" w:hAnsi="Arial"/>
          <w:b w:val="1"/>
          <w:bCs w:val="1"/>
          <w:sz w:val="56"/>
          <w:szCs w:val="56"/>
        </w:rPr>
      </w:pPr>
      <w:r w:rsidDel="00000000" w:rsidR="00000000" w:rsidRPr="00000000">
        <w:rPr/>
        <w:drawing>
          <wp:inline distB="0" distT="0" distL="0" distR="0">
            <wp:extent cx="2998772" cy="1195431"/>
            <wp:effectExtent b="0" l="0" r="0" t="0"/>
            <wp:docPr id="5"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2998772" cy="1195431"/>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before="212" w:lineRule="auto"/>
        <w:rPr>
          <w:rFonts w:ascii="Arial" w:cs="Arial" w:eastAsia="Arial" w:hAnsi="Arial"/>
          <w:b w:val="1"/>
          <w:bCs w:val="1"/>
          <w:sz w:val="56"/>
          <w:szCs w:val="56"/>
        </w:rPr>
      </w:pPr>
      <w:r w:rsidDel="00000000" w:rsidR="00000000" w:rsidRPr="00000000">
        <w:rPr>
          <w:rtl w:val="0"/>
        </w:rPr>
      </w:r>
    </w:p>
    <w:p w:rsidR="00000000" w:rsidDel="00000000" w:rsidP="00000000" w:rsidRDefault="00000000" w:rsidRPr="00000000" w14:paraId="00000003">
      <w:pPr>
        <w:spacing w:before="212" w:lineRule="auto"/>
        <w:rPr>
          <w:rFonts w:ascii="Arial" w:cs="Arial" w:eastAsia="Arial" w:hAnsi="Arial"/>
          <w:b w:val="1"/>
          <w:bCs w:val="1"/>
          <w:sz w:val="40"/>
          <w:szCs w:val="40"/>
          <w:highlight w:val="yellow"/>
        </w:rPr>
      </w:pPr>
      <w:r w:rsidDel="00000000" w:rsidR="00000000" w:rsidRPr="00000000">
        <w:rPr>
          <w:rFonts w:ascii="Arial" w:cs="Arial" w:eastAsia="Arial" w:hAnsi="Arial"/>
          <w:b w:val="1"/>
          <w:bCs w:val="1"/>
          <w:sz w:val="48"/>
          <w:szCs w:val="48"/>
          <w:rtl w:val="0"/>
        </w:rPr>
        <w:t xml:space="preserve">MODULE CODE: </w:t>
      </w:r>
      <w:r w:rsidDel="00000000" w:rsidR="00000000" w:rsidRPr="00000000">
        <w:rPr>
          <w:rFonts w:ascii="Arial" w:cs="Arial" w:eastAsia="Arial" w:hAnsi="Arial"/>
          <w:b w:val="1"/>
          <w:bCs w:val="1"/>
          <w:sz w:val="40"/>
          <w:szCs w:val="40"/>
          <w:rtl w:val="0"/>
        </w:rPr>
        <w:t xml:space="preserve">ECPT6006</w:t>
      </w:r>
      <w:r w:rsidDel="00000000" w:rsidR="00000000" w:rsidRPr="00000000">
        <w:rPr>
          <w:rtl w:val="0"/>
        </w:rPr>
      </w:r>
    </w:p>
    <w:p w:rsidR="00000000" w:rsidDel="00000000" w:rsidP="00000000" w:rsidRDefault="00000000" w:rsidRPr="00000000" w14:paraId="00000004">
      <w:pPr>
        <w:spacing w:before="212" w:lineRule="auto"/>
        <w:rPr>
          <w:rFonts w:ascii="Arial" w:cs="Arial" w:eastAsia="Arial" w:hAnsi="Arial"/>
          <w:b w:val="1"/>
          <w:bCs w:val="1"/>
          <w:sz w:val="48"/>
          <w:szCs w:val="48"/>
        </w:rPr>
      </w:pPr>
      <w:r w:rsidDel="00000000" w:rsidR="00000000" w:rsidRPr="00000000">
        <w:rPr>
          <w:rtl w:val="0"/>
        </w:rPr>
      </w:r>
    </w:p>
    <w:p w:rsidR="00000000" w:rsidDel="00000000" w:rsidP="00000000" w:rsidRDefault="00000000" w:rsidRPr="00000000" w14:paraId="00000005">
      <w:pPr>
        <w:spacing w:before="212" w:lineRule="auto"/>
        <w:rPr>
          <w:rFonts w:ascii="Arial" w:cs="Arial" w:eastAsia="Arial" w:hAnsi="Arial"/>
          <w:b w:val="1"/>
          <w:bCs w:val="1"/>
          <w:sz w:val="40"/>
          <w:szCs w:val="40"/>
          <w:highlight w:val="yellow"/>
        </w:rPr>
      </w:pPr>
      <w:r w:rsidDel="00000000" w:rsidR="00000000" w:rsidRPr="00000000">
        <w:rPr>
          <w:rFonts w:ascii="Arial" w:cs="Arial" w:eastAsia="Arial" w:hAnsi="Arial"/>
          <w:b w:val="1"/>
          <w:bCs w:val="1"/>
          <w:sz w:val="48"/>
          <w:szCs w:val="48"/>
          <w:rtl w:val="0"/>
        </w:rPr>
        <w:t xml:space="preserve">ASSESSMENT COMPONENT: </w:t>
      </w:r>
      <w:r w:rsidDel="00000000" w:rsidR="00000000" w:rsidRPr="00000000">
        <w:rPr>
          <w:rFonts w:ascii="Arial" w:cs="Arial" w:eastAsia="Arial" w:hAnsi="Arial"/>
          <w:b w:val="1"/>
          <w:bCs w:val="1"/>
          <w:sz w:val="40"/>
          <w:szCs w:val="40"/>
          <w:rtl w:val="0"/>
        </w:rPr>
        <w:t xml:space="preserve">A Critical Evaluation of the Role of Digital Innovation in Professional Practice</w:t>
      </w:r>
      <w:r w:rsidDel="00000000" w:rsidR="00000000" w:rsidRPr="00000000">
        <w:rPr>
          <w:rtl w:val="0"/>
        </w:rPr>
      </w:r>
    </w:p>
    <w:p w:rsidR="00000000" w:rsidDel="00000000" w:rsidP="00000000" w:rsidRDefault="00000000" w:rsidRPr="00000000" w14:paraId="00000006">
      <w:pPr>
        <w:spacing w:before="7" w:lineRule="auto"/>
        <w:jc w:val="center"/>
        <w:rPr>
          <w:rFonts w:ascii="Arial" w:cs="Arial" w:eastAsia="Arial" w:hAnsi="Arial"/>
          <w:b w:val="1"/>
          <w:bCs w:val="1"/>
          <w:sz w:val="44"/>
          <w:szCs w:val="44"/>
        </w:rPr>
      </w:pPr>
      <w:r w:rsidDel="00000000" w:rsidR="00000000" w:rsidRPr="00000000">
        <w:rPr>
          <w:rtl w:val="0"/>
        </w:rPr>
      </w:r>
    </w:p>
    <w:p w:rsidR="00000000" w:rsidDel="00000000" w:rsidP="00000000" w:rsidRDefault="00000000" w:rsidRPr="00000000" w14:paraId="00000007">
      <w:pPr>
        <w:spacing w:before="3" w:lineRule="auto"/>
        <w:rPr>
          <w:rFonts w:ascii="Arial" w:cs="Arial" w:eastAsia="Arial" w:hAnsi="Arial"/>
          <w:b w:val="1"/>
          <w:bCs w:val="1"/>
          <w:sz w:val="48"/>
          <w:szCs w:val="48"/>
        </w:rPr>
      </w:pPr>
      <w:r w:rsidDel="00000000" w:rsidR="00000000" w:rsidRPr="00000000">
        <w:rPr>
          <w:rFonts w:ascii="Arial" w:cs="Arial" w:eastAsia="Arial" w:hAnsi="Arial"/>
          <w:b w:val="1"/>
          <w:bCs w:val="1"/>
          <w:sz w:val="48"/>
          <w:szCs w:val="48"/>
          <w:rtl w:val="0"/>
        </w:rPr>
        <w:t xml:space="preserve">STUDENT NAME: 2224566</w:t>
      </w:r>
    </w:p>
    <w:p w:rsidR="00000000" w:rsidDel="00000000" w:rsidP="00000000" w:rsidRDefault="00000000" w:rsidRPr="00000000" w14:paraId="00000008">
      <w:pPr>
        <w:spacing w:before="3" w:lineRule="auto"/>
        <w:rPr>
          <w:rFonts w:ascii="Arial" w:cs="Arial" w:eastAsia="Arial" w:hAnsi="Arial"/>
          <w:b w:val="1"/>
          <w:bCs w:val="1"/>
          <w:sz w:val="48"/>
          <w:szCs w:val="48"/>
        </w:rPr>
      </w:pPr>
      <w:r w:rsidDel="00000000" w:rsidR="00000000" w:rsidRPr="00000000">
        <w:rPr>
          <w:rtl w:val="0"/>
        </w:rPr>
      </w:r>
    </w:p>
    <w:p w:rsidR="00000000" w:rsidDel="00000000" w:rsidP="00000000" w:rsidRDefault="00000000" w:rsidRPr="00000000" w14:paraId="00000009">
      <w:pPr>
        <w:spacing w:before="3" w:lineRule="auto"/>
        <w:rPr>
          <w:rFonts w:ascii="Arial" w:cs="Arial" w:eastAsia="Arial" w:hAnsi="Arial"/>
          <w:b w:val="1"/>
          <w:bCs w:val="1"/>
          <w:sz w:val="48"/>
          <w:szCs w:val="48"/>
        </w:rPr>
      </w:pPr>
      <w:r w:rsidDel="00000000" w:rsidR="00000000" w:rsidRPr="00000000">
        <w:rPr>
          <w:rFonts w:ascii="Arial" w:cs="Arial" w:eastAsia="Arial" w:hAnsi="Arial"/>
          <w:b w:val="1"/>
          <w:bCs w:val="1"/>
          <w:sz w:val="48"/>
          <w:szCs w:val="48"/>
          <w:rtl w:val="0"/>
        </w:rPr>
        <w:t xml:space="preserve">STUDENT NUMBER: Daniel Sion Rumbelow </w:t>
      </w:r>
    </w:p>
    <w:p w:rsidR="00000000" w:rsidDel="00000000" w:rsidP="00000000" w:rsidRDefault="00000000" w:rsidRPr="00000000" w14:paraId="0000000A">
      <w:pPr>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B">
      <w:pPr>
        <w:ind w:left="100" w:firstLine="0"/>
        <w:jc w:val="center"/>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C">
      <w:pPr>
        <w:ind w:left="100" w:firstLine="0"/>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D">
      <w:pPr>
        <w:ind w:left="100" w:firstLine="0"/>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E">
      <w:pPr>
        <w:spacing w:after="0" w:line="240" w:lineRule="auto"/>
        <w:ind w:left="90" w:firstLine="0"/>
        <w:jc w:val="both"/>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0F">
      <w:pPr>
        <w:spacing w:after="0" w:line="240" w:lineRule="auto"/>
        <w:ind w:left="90" w:firstLine="0"/>
        <w:jc w:val="both"/>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10">
      <w:pPr>
        <w:spacing w:after="0" w:line="240" w:lineRule="auto"/>
        <w:ind w:left="90" w:firstLine="0"/>
        <w:jc w:val="both"/>
        <w:rPr>
          <w:rFonts w:ascii="Arial" w:cs="Arial" w:eastAsia="Arial" w:hAnsi="Arial"/>
          <w:b w:val="1"/>
          <w:bCs w:val="1"/>
          <w:sz w:val="47"/>
          <w:szCs w:val="47"/>
        </w:rPr>
      </w:pPr>
      <w:r w:rsidDel="00000000" w:rsidR="00000000" w:rsidRPr="00000000">
        <w:rPr>
          <w:rtl w:val="0"/>
        </w:rPr>
      </w:r>
    </w:p>
    <w:p w:rsidR="00000000" w:rsidDel="00000000" w:rsidP="00000000" w:rsidRDefault="00000000" w:rsidRPr="00000000" w14:paraId="00000011">
      <w:pPr>
        <w:spacing w:after="0" w:line="240" w:lineRule="auto"/>
        <w:ind w:left="90" w:firstLine="0"/>
        <w:jc w:val="both"/>
        <w:rPr>
          <w:rFonts w:ascii="Arial" w:cs="Arial" w:eastAsia="Arial" w:hAnsi="Arial"/>
          <w:color w:val="000000"/>
          <w:sz w:val="22"/>
          <w:szCs w:val="22"/>
        </w:rPr>
      </w:pPr>
      <w:r w:rsidDel="00000000" w:rsidR="00000000" w:rsidRPr="00000000">
        <w:rPr>
          <w:rFonts w:ascii="Arial" w:cs="Arial" w:eastAsia="Arial" w:hAnsi="Arial"/>
          <w:b w:val="1"/>
          <w:bCs w:val="1"/>
          <w:color w:val="000000"/>
          <w:sz w:val="22"/>
          <w:szCs w:val="22"/>
          <w:rtl w:val="0"/>
        </w:rPr>
        <w:t xml:space="preserve">Use of Generative AI in Assessment</w:t>
      </w:r>
      <w:r w:rsidDel="00000000" w:rsidR="00000000" w:rsidRPr="00000000">
        <w:rPr>
          <w:rFonts w:ascii="Arial" w:cs="Arial" w:eastAsia="Arial" w:hAnsi="Arial"/>
          <w:color w:val="000000"/>
          <w:sz w:val="22"/>
          <w:szCs w:val="22"/>
          <w:rtl w:val="0"/>
        </w:rPr>
        <w:t xml:space="preserve"> </w:t>
      </w:r>
    </w:p>
    <w:p w:rsidR="00000000" w:rsidDel="00000000" w:rsidP="00000000" w:rsidRDefault="00000000" w:rsidRPr="00000000" w14:paraId="00000012">
      <w:pPr>
        <w:spacing w:after="0" w:line="240" w:lineRule="auto"/>
        <w:ind w:left="90" w:firstLine="0"/>
        <w:jc w:val="both"/>
        <w:rPr>
          <w:rFonts w:ascii="Quattrocento Sans" w:cs="Quattrocento Sans" w:eastAsia="Quattrocento Sans" w:hAnsi="Quattrocento Sans"/>
          <w:color w:val="0f4761"/>
          <w:sz w:val="18"/>
          <w:szCs w:val="18"/>
        </w:rPr>
      </w:pPr>
      <w:r w:rsidDel="00000000" w:rsidR="00000000" w:rsidRPr="00000000">
        <w:rPr>
          <w:rtl w:val="0"/>
        </w:rPr>
      </w:r>
    </w:p>
    <w:p w:rsidR="00000000" w:rsidDel="00000000" w:rsidP="00000000" w:rsidRDefault="00000000" w:rsidRPr="00000000" w14:paraId="00000013">
      <w:pPr>
        <w:spacing w:after="0" w:line="240" w:lineRule="auto"/>
        <w:ind w:left="90" w:firstLine="0"/>
        <w:jc w:val="both"/>
        <w:rPr>
          <w:rFonts w:ascii="Quattrocento Sans" w:cs="Quattrocento Sans" w:eastAsia="Quattrocento Sans" w:hAnsi="Quattrocento Sans"/>
          <w:color w:val="0f4761"/>
          <w:sz w:val="18"/>
          <w:szCs w:val="18"/>
        </w:rPr>
      </w:pPr>
      <w:r w:rsidDel="00000000" w:rsidR="00000000" w:rsidRPr="00000000">
        <w:rPr>
          <w:rtl w:val="0"/>
        </w:rPr>
      </w:r>
    </w:p>
    <w:p w:rsidR="00000000" w:rsidDel="00000000" w:rsidP="00000000" w:rsidRDefault="00000000" w:rsidRPr="00000000" w14:paraId="00000014">
      <w:pPr>
        <w:spacing w:after="0" w:line="240" w:lineRule="auto"/>
        <w:ind w:left="90" w:firstLine="0"/>
        <w:jc w:val="both"/>
        <w:rPr>
          <w:rFonts w:ascii="Quattrocento Sans" w:cs="Quattrocento Sans" w:eastAsia="Quattrocento Sans" w:hAnsi="Quattrocento Sans"/>
          <w:sz w:val="22"/>
          <w:szCs w:val="22"/>
        </w:rPr>
      </w:pPr>
      <w:r w:rsidDel="00000000" w:rsidR="00000000" w:rsidRPr="00000000">
        <w:rPr>
          <w:rFonts w:ascii="Quattrocento Sans" w:cs="Quattrocento Sans" w:eastAsia="Quattrocento Sans" w:hAnsi="Quattrocento Sans"/>
          <w:sz w:val="22"/>
          <w:szCs w:val="22"/>
          <w:rtl w:val="0"/>
        </w:rPr>
        <w:t xml:space="preserve">(Lecturer to indicate Yes or No against each element)</w:t>
      </w:r>
    </w:p>
    <w:p w:rsidR="00000000" w:rsidDel="00000000" w:rsidP="00000000" w:rsidRDefault="00000000" w:rsidRPr="00000000" w14:paraId="00000015">
      <w:pPr>
        <w:spacing w:after="0" w:line="240" w:lineRule="auto"/>
        <w:ind w:left="90" w:firstLine="0"/>
        <w:jc w:val="both"/>
        <w:rPr>
          <w:rFonts w:ascii="Quattrocento Sans" w:cs="Quattrocento Sans" w:eastAsia="Quattrocento Sans" w:hAnsi="Quattrocento Sans"/>
          <w:color w:val="0f4761"/>
          <w:sz w:val="18"/>
          <w:szCs w:val="18"/>
        </w:rPr>
      </w:pPr>
      <w:r w:rsidDel="00000000" w:rsidR="00000000" w:rsidRPr="00000000">
        <w:rPr>
          <w:rtl w:val="0"/>
        </w:rPr>
      </w:r>
    </w:p>
    <w:p w:rsidR="00000000" w:rsidDel="00000000" w:rsidP="00000000" w:rsidRDefault="00000000" w:rsidRPr="00000000" w14:paraId="00000016">
      <w:pPr>
        <w:spacing w:after="0" w:line="240" w:lineRule="auto"/>
        <w:ind w:left="90" w:firstLine="0"/>
        <w:rPr>
          <w:rFonts w:ascii="Quattrocento Sans" w:cs="Quattrocento Sans" w:eastAsia="Quattrocento Sans" w:hAnsi="Quattrocento Sans"/>
          <w:sz w:val="18"/>
          <w:szCs w:val="18"/>
        </w:rPr>
      </w:pPr>
      <w:r w:rsidDel="00000000" w:rsidR="00000000" w:rsidRPr="00000000">
        <w:rPr>
          <w:rtl w:val="0"/>
        </w:rPr>
      </w:r>
    </w:p>
    <w:tbl>
      <w:tblPr>
        <w:tblStyle w:val="Table1"/>
        <w:tblW w:w="8410.0" w:type="dxa"/>
        <w:jc w:val="left"/>
        <w:tblInd w:w="600.0" w:type="dxa"/>
        <w:tblBorders>
          <w:top w:color="000000" w:space="0" w:sz="6" w:val="single"/>
          <w:left w:color="000000" w:space="0" w:sz="6" w:val="single"/>
          <w:bottom w:color="000000" w:space="0" w:sz="6" w:val="single"/>
          <w:right w:color="000000" w:space="0" w:sz="6" w:val="single"/>
        </w:tblBorders>
        <w:tblLayout w:type="fixed"/>
        <w:tblLook w:val="0400"/>
      </w:tblPr>
      <w:tblGrid>
        <w:gridCol w:w="2186"/>
        <w:gridCol w:w="4914"/>
        <w:gridCol w:w="1310"/>
        <w:tblGridChange w:id="0">
          <w:tblGrid>
            <w:gridCol w:w="2186"/>
            <w:gridCol w:w="4914"/>
            <w:gridCol w:w="1310"/>
          </w:tblGrid>
        </w:tblGridChange>
      </w:tblGrid>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17">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RESEARCH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18">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support you in research, including searching for bibliography, using tools to summarise, compare and interrogate materials.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19">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1A">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1B">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1C">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STRUCTURE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1D">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support you in structuring your submission, including creating a draft argument structure, identifying parts and headings, etc.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1E">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1F">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20">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1">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PROOFREADING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2">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check your own text/creation for grammatical and syntactical mistakes, including rephrasing of your own work within specific standards.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3">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24">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25">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6">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WRITING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7">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create text for submission.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8">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29">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2A">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B">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CREATIVE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C">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create creative materials, such as images.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2D">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2E">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2F">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30">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PROGRAMING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31">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can use Generative AI to create and check code.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32">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33">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34">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35">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NONE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36">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For this assessment, you are not allowed to use </w:t>
            </w:r>
            <w:r w:rsidDel="00000000" w:rsidR="00000000" w:rsidRPr="00000000">
              <w:rPr>
                <w:rFonts w:ascii="Arial" w:cs="Arial" w:eastAsia="Arial" w:hAnsi="Arial"/>
                <w:b w:val="1"/>
                <w:bCs w:val="1"/>
                <w:color w:val="000000"/>
                <w:sz w:val="22"/>
                <w:szCs w:val="22"/>
                <w:rtl w:val="0"/>
              </w:rPr>
              <w:t xml:space="preserve">any</w:t>
            </w:r>
            <w:r w:rsidDel="00000000" w:rsidR="00000000" w:rsidRPr="00000000">
              <w:rPr>
                <w:rFonts w:ascii="Arial" w:cs="Arial" w:eastAsia="Arial" w:hAnsi="Arial"/>
                <w:color w:val="000000"/>
                <w:sz w:val="22"/>
                <w:szCs w:val="22"/>
                <w:rtl w:val="0"/>
              </w:rPr>
              <w:t xml:space="preserve"> type of Generative AI support. This includes research support, structure support, writing/proofreading support and creative support. </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37">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Yes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p w:rsidR="00000000" w:rsidDel="00000000" w:rsidP="00000000" w:rsidRDefault="00000000" w:rsidRPr="00000000" w14:paraId="00000038">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 </w:t>
            </w:r>
            <w:r w:rsidDel="00000000" w:rsidR="00000000" w:rsidRPr="00000000">
              <w:rPr>
                <w:rtl w:val="0"/>
              </w:rPr>
            </w:r>
          </w:p>
          <w:p w:rsidR="00000000" w:rsidDel="00000000" w:rsidP="00000000" w:rsidRDefault="00000000" w:rsidRPr="00000000" w14:paraId="00000039">
            <w:pPr>
              <w:spacing w:after="0" w:line="240" w:lineRule="auto"/>
              <w:rPr>
                <w:rFonts w:ascii="Times New Roman" w:cs="Times New Roman" w:eastAsia="Times New Roman" w:hAnsi="Times New Roman"/>
              </w:rPr>
            </w:pPr>
            <w:r w:rsidDel="00000000" w:rsidR="00000000" w:rsidRPr="00000000">
              <w:rPr>
                <w:rFonts w:ascii="Arial" w:cs="Arial" w:eastAsia="Arial" w:hAnsi="Arial"/>
                <w:color w:val="000000"/>
                <w:sz w:val="22"/>
                <w:szCs w:val="22"/>
                <w:rtl w:val="0"/>
              </w:rPr>
              <w:t xml:space="preserve">No   </w:t>
            </w:r>
            <w:r w:rsidDel="00000000" w:rsidR="00000000" w:rsidRPr="00000000">
              <w:rPr>
                <w:rFonts w:ascii="MS Gothic" w:cs="MS Gothic" w:eastAsia="MS Gothic" w:hAnsi="MS Gothic"/>
                <w:color w:val="000000"/>
                <w:sz w:val="22"/>
                <w:szCs w:val="22"/>
                <w:rtl w:val="0"/>
              </w:rPr>
              <w:t xml:space="preserve">☒</w:t>
            </w:r>
            <w:r w:rsidDel="00000000" w:rsidR="00000000" w:rsidRPr="00000000">
              <w:rPr>
                <w:rtl w:val="0"/>
              </w:rPr>
            </w:r>
          </w:p>
        </w:tc>
      </w:tr>
    </w:tbl>
    <w:p w:rsidR="00000000" w:rsidDel="00000000" w:rsidP="00000000" w:rsidRDefault="00000000" w:rsidRPr="00000000" w14:paraId="0000003A">
      <w:pPr>
        <w:spacing w:after="0" w:line="240" w:lineRule="auto"/>
        <w:rPr>
          <w:rFonts w:ascii="Quattrocento Sans" w:cs="Quattrocento Sans" w:eastAsia="Quattrocento Sans" w:hAnsi="Quattrocento Sans"/>
          <w:sz w:val="18"/>
          <w:szCs w:val="18"/>
        </w:rPr>
      </w:pPr>
      <w:r w:rsidDel="00000000" w:rsidR="00000000" w:rsidRPr="00000000">
        <w:rPr>
          <w:rFonts w:ascii="Aptos" w:cs="Aptos" w:eastAsia="Aptos" w:hAnsi="Aptos"/>
          <w:sz w:val="32"/>
          <w:szCs w:val="32"/>
          <w:rtl w:val="0"/>
        </w:rPr>
        <w:t xml:space="preserve"> </w:t>
      </w:r>
      <w:r w:rsidDel="00000000" w:rsidR="00000000" w:rsidRPr="00000000">
        <w:rPr>
          <w:rtl w:val="0"/>
        </w:rPr>
      </w:r>
    </w:p>
    <w:p w:rsidR="00000000" w:rsidDel="00000000" w:rsidP="00000000" w:rsidRDefault="00000000" w:rsidRPr="00000000" w14:paraId="0000003B">
      <w:pPr>
        <w:rPr>
          <w:b w:val="1"/>
          <w:bCs w:val="1"/>
          <w:sz w:val="32"/>
          <w:szCs w:val="32"/>
          <w:u w:val="single"/>
        </w:rPr>
      </w:pPr>
      <w:r w:rsidDel="00000000" w:rsidR="00000000" w:rsidRPr="00000000">
        <w:rPr>
          <w:rtl w:val="0"/>
        </w:rPr>
      </w:r>
    </w:p>
    <w:p w:rsidR="00000000" w:rsidDel="00000000" w:rsidP="00000000" w:rsidRDefault="00000000" w:rsidRPr="00000000" w14:paraId="0000003C">
      <w:pPr>
        <w:rPr>
          <w:b w:val="1"/>
          <w:bCs w:val="1"/>
          <w:sz w:val="32"/>
          <w:szCs w:val="32"/>
          <w:u w:val="single"/>
        </w:rPr>
      </w:pPr>
      <w:r w:rsidDel="00000000" w:rsidR="00000000" w:rsidRPr="00000000">
        <w:rPr>
          <w:rtl w:val="0"/>
        </w:rPr>
      </w:r>
    </w:p>
    <w:p w:rsidR="00000000" w:rsidDel="00000000" w:rsidP="00000000" w:rsidRDefault="00000000" w:rsidRPr="00000000" w14:paraId="0000003D">
      <w:pPr>
        <w:rPr>
          <w:b w:val="1"/>
          <w:bCs w:val="1"/>
          <w:sz w:val="32"/>
          <w:szCs w:val="32"/>
          <w:u w:val="single"/>
        </w:rPr>
      </w:pPr>
      <w:r w:rsidDel="00000000" w:rsidR="00000000" w:rsidRPr="00000000">
        <w:rPr>
          <w:rtl w:val="0"/>
        </w:rPr>
      </w:r>
    </w:p>
    <w:p w:rsidR="00000000" w:rsidDel="00000000" w:rsidP="00000000" w:rsidRDefault="00000000" w:rsidRPr="00000000" w14:paraId="0000003E">
      <w:pPr>
        <w:rPr>
          <w:b w:val="1"/>
          <w:bCs w:val="1"/>
          <w:sz w:val="32"/>
          <w:szCs w:val="32"/>
          <w:u w:val="single"/>
        </w:rPr>
      </w:pPr>
      <w:r w:rsidDel="00000000" w:rsidR="00000000" w:rsidRPr="00000000">
        <w:rPr>
          <w:rtl w:val="0"/>
        </w:rPr>
      </w:r>
    </w:p>
    <w:p w:rsidR="00000000" w:rsidDel="00000000" w:rsidP="00000000" w:rsidRDefault="00000000" w:rsidRPr="00000000" w14:paraId="0000003F">
      <w:pPr>
        <w:rPr>
          <w:b w:val="1"/>
          <w:bCs w:val="1"/>
          <w:sz w:val="32"/>
          <w:szCs w:val="32"/>
          <w:u w:val="single"/>
        </w:rPr>
      </w:pPr>
      <w:r w:rsidDel="00000000" w:rsidR="00000000" w:rsidRPr="00000000">
        <w:rPr>
          <w:rtl w:val="0"/>
        </w:rPr>
      </w:r>
    </w:p>
    <w:p w:rsidR="00000000" w:rsidDel="00000000" w:rsidP="00000000" w:rsidRDefault="00000000" w:rsidRPr="00000000" w14:paraId="00000040">
      <w:pPr>
        <w:rPr>
          <w:b w:val="1"/>
          <w:bCs w:val="1"/>
          <w:sz w:val="32"/>
          <w:szCs w:val="32"/>
          <w:u w:val="single"/>
        </w:rPr>
      </w:pPr>
      <w:r w:rsidDel="00000000" w:rsidR="00000000" w:rsidRPr="00000000">
        <w:rPr>
          <w:rtl w:val="0"/>
        </w:rPr>
      </w:r>
    </w:p>
    <w:p w:rsidR="00000000" w:rsidDel="00000000" w:rsidP="00000000" w:rsidRDefault="00000000" w:rsidRPr="00000000" w14:paraId="00000041">
      <w:pPr>
        <w:rPr>
          <w:b w:val="1"/>
          <w:bCs w:val="1"/>
          <w:sz w:val="32"/>
          <w:szCs w:val="32"/>
          <w:u w:val="single"/>
        </w:rPr>
      </w:pPr>
      <w:r w:rsidDel="00000000" w:rsidR="00000000" w:rsidRPr="00000000">
        <w:rPr>
          <w:rtl w:val="0"/>
        </w:rPr>
      </w:r>
    </w:p>
    <w:p w:rsidR="00000000" w:rsidDel="00000000" w:rsidP="00000000" w:rsidRDefault="00000000" w:rsidRPr="00000000" w14:paraId="00000042">
      <w:pPr>
        <w:rPr>
          <w:b w:val="1"/>
          <w:bCs w:val="1"/>
          <w:sz w:val="32"/>
          <w:szCs w:val="32"/>
          <w:u w:val="single"/>
        </w:rPr>
      </w:pPr>
      <w:r w:rsidDel="00000000" w:rsidR="00000000" w:rsidRPr="00000000">
        <w:rPr>
          <w:rtl w:val="0"/>
        </w:rPr>
      </w:r>
    </w:p>
    <w:p w:rsidR="00000000" w:rsidDel="00000000" w:rsidP="00000000" w:rsidRDefault="00000000" w:rsidRPr="00000000" w14:paraId="00000043">
      <w:pPr>
        <w:rPr>
          <w:b w:val="1"/>
          <w:bCs w:val="1"/>
          <w:sz w:val="32"/>
          <w:szCs w:val="32"/>
          <w:u w:val="single"/>
        </w:rPr>
      </w:pPr>
      <w:r w:rsidDel="00000000" w:rsidR="00000000" w:rsidRPr="00000000">
        <w:rPr>
          <w:b w:val="1"/>
          <w:bCs w:val="1"/>
          <w:sz w:val="32"/>
          <w:szCs w:val="32"/>
          <w:u w:val="single"/>
          <w:rtl w:val="0"/>
        </w:rPr>
        <w:t xml:space="preserve">AI Acknowledgement  </w:t>
      </w:r>
    </w:p>
    <w:p w:rsidR="00000000" w:rsidDel="00000000" w:rsidP="00000000" w:rsidRDefault="00000000" w:rsidRPr="00000000" w14:paraId="00000044">
      <w:pPr>
        <w:rPr/>
      </w:pPr>
      <w:r w:rsidDel="00000000" w:rsidR="00000000" w:rsidRPr="00000000">
        <w:rPr>
          <w:rtl w:val="0"/>
        </w:rPr>
        <w:t xml:space="preserve">I confirm that I have not used any AI tools in the research and creation of this assignment. </w:t>
      </w:r>
    </w:p>
    <w:p w:rsidR="00000000" w:rsidDel="00000000" w:rsidP="00000000" w:rsidRDefault="00000000" w:rsidRPr="00000000" w14:paraId="00000045">
      <w:pPr>
        <w:rPr/>
      </w:pPr>
      <w:r w:rsidDel="00000000" w:rsidR="00000000" w:rsidRPr="00000000">
        <w:rPr>
          <w:rtl w:val="0"/>
        </w:rPr>
        <w:t xml:space="preserve">I confirm that I have not presented any AI generated materials as my own work. </w:t>
      </w:r>
    </w:p>
    <w:p w:rsidR="00000000" w:rsidDel="00000000" w:rsidP="00000000" w:rsidRDefault="00000000" w:rsidRPr="00000000" w14:paraId="00000046">
      <w:pPr>
        <w:rPr/>
      </w:pPr>
      <w:r w:rsidDel="00000000" w:rsidR="00000000" w:rsidRPr="00000000">
        <w:rPr>
          <w:rtl w:val="0"/>
        </w:rPr>
        <w:t xml:space="preserve">I confirm that I have copies of my drafts, notes, and other resources I used, which I may be asked to provide in evidence.</w:t>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b w:val="1"/>
          <w:bCs w:val="1"/>
        </w:rPr>
      </w:pPr>
      <w:r w:rsidDel="00000000" w:rsidR="00000000" w:rsidRPr="00000000">
        <w:rPr>
          <w:b w:val="1"/>
          <w:bCs w:val="1"/>
          <w:rtl w:val="0"/>
        </w:rPr>
        <w:t xml:space="preserve">OR:</w:t>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I acknowledge the use of [AI Tool] [(AI Tool url)] on [Date] to [Purpose my work]. I used the prompt(s): </w:t>
      </w:r>
    </w:p>
    <w:p w:rsidR="00000000" w:rsidDel="00000000" w:rsidP="00000000" w:rsidRDefault="00000000" w:rsidRPr="00000000" w14:paraId="0000004B">
      <w:pPr>
        <w:rPr/>
      </w:pPr>
      <w:r w:rsidDel="00000000" w:rsidR="00000000" w:rsidRPr="00000000">
        <w:rPr>
          <w:rtl w:val="0"/>
        </w:rPr>
        <w:t xml:space="preserve">1. [Prompt] </w:t>
      </w:r>
    </w:p>
    <w:p w:rsidR="00000000" w:rsidDel="00000000" w:rsidP="00000000" w:rsidRDefault="00000000" w:rsidRPr="00000000" w14:paraId="0000004C">
      <w:pPr>
        <w:rPr/>
      </w:pPr>
      <w:r w:rsidDel="00000000" w:rsidR="00000000" w:rsidRPr="00000000">
        <w:rPr>
          <w:rtl w:val="0"/>
        </w:rPr>
        <w:t xml:space="preserve">2. [Prompt] </w:t>
      </w:r>
    </w:p>
    <w:p w:rsidR="00000000" w:rsidDel="00000000" w:rsidP="00000000" w:rsidRDefault="00000000" w:rsidRPr="00000000" w14:paraId="0000004D">
      <w:pPr>
        <w:rPr/>
      </w:pPr>
      <w:r w:rsidDel="00000000" w:rsidR="00000000" w:rsidRPr="00000000">
        <w:rPr>
          <w:rtl w:val="0"/>
        </w:rPr>
        <w:t xml:space="preserve">3. [Prompt] </w:t>
      </w:r>
    </w:p>
    <w:p w:rsidR="00000000" w:rsidDel="00000000" w:rsidP="00000000" w:rsidRDefault="00000000" w:rsidRPr="00000000" w14:paraId="0000004E">
      <w:pPr>
        <w:rPr/>
      </w:pPr>
      <w:r w:rsidDel="00000000" w:rsidR="00000000" w:rsidRPr="00000000">
        <w:rPr>
          <w:rtl w:val="0"/>
        </w:rPr>
        <w:t xml:space="preserve">I confirm that I have not presented any AI generated text as my own work. </w:t>
      </w:r>
    </w:p>
    <w:p w:rsidR="00000000" w:rsidDel="00000000" w:rsidP="00000000" w:rsidRDefault="00000000" w:rsidRPr="00000000" w14:paraId="0000004F">
      <w:pPr>
        <w:rPr/>
      </w:pPr>
      <w:r w:rsidDel="00000000" w:rsidR="00000000" w:rsidRPr="00000000">
        <w:rPr>
          <w:rtl w:val="0"/>
        </w:rPr>
        <w:t xml:space="preserve">I confirm that I have copies of my drafts, notes, and other resources I used before and after the use of AI tools which I may be asked to provide in evidence. </w:t>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Please refer to the next page for examples.</w:t>
      </w:r>
    </w:p>
    <w:p w:rsidR="00000000" w:rsidDel="00000000" w:rsidP="00000000" w:rsidRDefault="00000000" w:rsidRPr="00000000" w14:paraId="00000052">
      <w:pPr>
        <w:rPr/>
      </w:pPr>
      <w:r w:rsidDel="00000000" w:rsidR="00000000" w:rsidRPr="00000000">
        <w:rPr>
          <w:rtl w:val="0"/>
        </w:rPr>
        <w:t xml:space="preserve">Prior to submission of your assignment, please delete any information on these pages that is not relevant to your submission, including the examples given below.</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b w:val="1"/>
          <w:bCs w:val="1"/>
          <w:u w:val="single"/>
        </w:rPr>
      </w:pPr>
      <w:r w:rsidDel="00000000" w:rsidR="00000000" w:rsidRPr="00000000">
        <w:rPr>
          <w:b w:val="1"/>
          <w:bCs w:val="1"/>
          <w:u w:val="single"/>
          <w:rtl w:val="0"/>
        </w:rPr>
        <w:t xml:space="preserve">Examples of AI statements</w:t>
      </w:r>
    </w:p>
    <w:p w:rsidR="00000000" w:rsidDel="00000000" w:rsidP="00000000" w:rsidRDefault="00000000" w:rsidRPr="00000000" w14:paraId="0000005A">
      <w:pPr>
        <w:rPr>
          <w:sz w:val="16"/>
          <w:szCs w:val="16"/>
        </w:rPr>
      </w:pPr>
      <w:r w:rsidDel="00000000" w:rsidR="00000000" w:rsidRPr="00000000">
        <w:rPr>
          <w:b w:val="1"/>
          <w:bCs w:val="1"/>
          <w:sz w:val="16"/>
          <w:szCs w:val="16"/>
          <w:rtl w:val="0"/>
        </w:rPr>
        <w:t xml:space="preserve">Example 1: </w:t>
      </w:r>
      <w:r w:rsidDel="00000000" w:rsidR="00000000" w:rsidRPr="00000000">
        <w:rPr>
          <w:rtl w:val="0"/>
        </w:rPr>
      </w:r>
    </w:p>
    <w:p w:rsidR="00000000" w:rsidDel="00000000" w:rsidP="00000000" w:rsidRDefault="00000000" w:rsidRPr="00000000" w14:paraId="0000005B">
      <w:pPr>
        <w:rPr>
          <w:sz w:val="16"/>
          <w:szCs w:val="16"/>
        </w:rPr>
      </w:pPr>
      <w:r w:rsidDel="00000000" w:rsidR="00000000" w:rsidRPr="00000000">
        <w:rPr>
          <w:sz w:val="16"/>
          <w:szCs w:val="16"/>
          <w:rtl w:val="0"/>
        </w:rPr>
        <w:t xml:space="preserve">I acknowledge the use of Grammarly (https://www.grammarly.com/) on 10 February 2024 to check my work using the prompt(s): </w:t>
      </w:r>
    </w:p>
    <w:p w:rsidR="00000000" w:rsidDel="00000000" w:rsidP="00000000" w:rsidRDefault="00000000" w:rsidRPr="00000000" w14:paraId="0000005C">
      <w:pPr>
        <w:rPr>
          <w:sz w:val="16"/>
          <w:szCs w:val="16"/>
        </w:rPr>
      </w:pPr>
      <w:r w:rsidDel="00000000" w:rsidR="00000000" w:rsidRPr="00000000">
        <w:rPr>
          <w:sz w:val="16"/>
          <w:szCs w:val="16"/>
          <w:rtl w:val="0"/>
        </w:rPr>
        <w:t xml:space="preserve">1. Please check the following text for readability, grammar and syntax. </w:t>
      </w:r>
    </w:p>
    <w:p w:rsidR="00000000" w:rsidDel="00000000" w:rsidP="00000000" w:rsidRDefault="00000000" w:rsidRPr="00000000" w14:paraId="0000005D">
      <w:pPr>
        <w:rPr>
          <w:sz w:val="16"/>
          <w:szCs w:val="16"/>
        </w:rPr>
      </w:pPr>
      <w:r w:rsidDel="00000000" w:rsidR="00000000" w:rsidRPr="00000000">
        <w:rPr>
          <w:sz w:val="16"/>
          <w:szCs w:val="16"/>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5E">
      <w:pPr>
        <w:rPr>
          <w:sz w:val="16"/>
          <w:szCs w:val="16"/>
        </w:rPr>
      </w:pPr>
      <w:r w:rsidDel="00000000" w:rsidR="00000000" w:rsidRPr="00000000">
        <w:rPr>
          <w:b w:val="1"/>
          <w:bCs w:val="1"/>
          <w:sz w:val="16"/>
          <w:szCs w:val="16"/>
          <w:rtl w:val="0"/>
        </w:rPr>
        <w:t xml:space="preserve">Example 2: </w:t>
      </w:r>
      <w:r w:rsidDel="00000000" w:rsidR="00000000" w:rsidRPr="00000000">
        <w:rPr>
          <w:rtl w:val="0"/>
        </w:rPr>
      </w:r>
    </w:p>
    <w:p w:rsidR="00000000" w:rsidDel="00000000" w:rsidP="00000000" w:rsidRDefault="00000000" w:rsidRPr="00000000" w14:paraId="0000005F">
      <w:pPr>
        <w:rPr>
          <w:sz w:val="16"/>
          <w:szCs w:val="16"/>
        </w:rPr>
      </w:pPr>
      <w:r w:rsidDel="00000000" w:rsidR="00000000" w:rsidRPr="00000000">
        <w:rPr>
          <w:sz w:val="16"/>
          <w:szCs w:val="16"/>
          <w:rtl w:val="0"/>
        </w:rPr>
        <w:t xml:space="preserve">I acknowledge the use of SciSpace (https://typeset.io/) on 7 March 2024 to support my research using the prompt(s): </w:t>
      </w:r>
    </w:p>
    <w:p w:rsidR="00000000" w:rsidDel="00000000" w:rsidP="00000000" w:rsidRDefault="00000000" w:rsidRPr="00000000" w14:paraId="00000060">
      <w:pPr>
        <w:rPr>
          <w:sz w:val="16"/>
          <w:szCs w:val="16"/>
        </w:rPr>
      </w:pPr>
      <w:r w:rsidDel="00000000" w:rsidR="00000000" w:rsidRPr="00000000">
        <w:rPr>
          <w:sz w:val="16"/>
          <w:szCs w:val="16"/>
          <w:rtl w:val="0"/>
        </w:rPr>
        <w:t xml:space="preserve">1. Please provide me with materials on the biology of the liver. </w:t>
      </w:r>
    </w:p>
    <w:p w:rsidR="00000000" w:rsidDel="00000000" w:rsidP="00000000" w:rsidRDefault="00000000" w:rsidRPr="00000000" w14:paraId="00000061">
      <w:pPr>
        <w:rPr>
          <w:sz w:val="16"/>
          <w:szCs w:val="16"/>
        </w:rPr>
      </w:pPr>
      <w:r w:rsidDel="00000000" w:rsidR="00000000" w:rsidRPr="00000000">
        <w:rPr>
          <w:sz w:val="16"/>
          <w:szCs w:val="16"/>
          <w:rtl w:val="0"/>
        </w:rPr>
        <w:t xml:space="preserve">2. Please provide me with materials on liver cells. </w:t>
      </w:r>
    </w:p>
    <w:p w:rsidR="00000000" w:rsidDel="00000000" w:rsidP="00000000" w:rsidRDefault="00000000" w:rsidRPr="00000000" w14:paraId="00000062">
      <w:pPr>
        <w:rPr>
          <w:sz w:val="16"/>
          <w:szCs w:val="16"/>
        </w:rPr>
      </w:pPr>
      <w:r w:rsidDel="00000000" w:rsidR="00000000" w:rsidRPr="00000000">
        <w:rPr>
          <w:sz w:val="16"/>
          <w:szCs w:val="16"/>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63">
      <w:pPr>
        <w:rPr>
          <w:sz w:val="16"/>
          <w:szCs w:val="16"/>
        </w:rPr>
      </w:pPr>
      <w:r w:rsidDel="00000000" w:rsidR="00000000" w:rsidRPr="00000000">
        <w:rPr>
          <w:b w:val="1"/>
          <w:bCs w:val="1"/>
          <w:sz w:val="16"/>
          <w:szCs w:val="16"/>
          <w:rtl w:val="0"/>
        </w:rPr>
        <w:t xml:space="preserve">Example 3: </w:t>
      </w:r>
      <w:r w:rsidDel="00000000" w:rsidR="00000000" w:rsidRPr="00000000">
        <w:rPr>
          <w:rtl w:val="0"/>
        </w:rPr>
      </w:r>
    </w:p>
    <w:p w:rsidR="00000000" w:rsidDel="00000000" w:rsidP="00000000" w:rsidRDefault="00000000" w:rsidRPr="00000000" w14:paraId="00000064">
      <w:pPr>
        <w:rPr>
          <w:sz w:val="16"/>
          <w:szCs w:val="16"/>
        </w:rPr>
      </w:pPr>
      <w:r w:rsidDel="00000000" w:rsidR="00000000" w:rsidRPr="00000000">
        <w:rPr>
          <w:sz w:val="16"/>
          <w:szCs w:val="16"/>
          <w:rtl w:val="0"/>
        </w:rPr>
        <w:t xml:space="preserve">I acknowledge the use of ChatGPT (https://chatgpt.com/) on 13 April 2024 to write my notes into submission format using the prompt(s): </w:t>
      </w:r>
    </w:p>
    <w:p w:rsidR="00000000" w:rsidDel="00000000" w:rsidP="00000000" w:rsidRDefault="00000000" w:rsidRPr="00000000" w14:paraId="00000065">
      <w:pPr>
        <w:rPr>
          <w:sz w:val="16"/>
          <w:szCs w:val="16"/>
        </w:rPr>
      </w:pPr>
      <w:r w:rsidDel="00000000" w:rsidR="00000000" w:rsidRPr="00000000">
        <w:rPr>
          <w:sz w:val="16"/>
          <w:szCs w:val="16"/>
          <w:rtl w:val="0"/>
        </w:rPr>
        <w:t xml:space="preserve">1. Please write up these bullet points as an essay paragraph at university level. </w:t>
      </w:r>
    </w:p>
    <w:p w:rsidR="00000000" w:rsidDel="00000000" w:rsidP="00000000" w:rsidRDefault="00000000" w:rsidRPr="00000000" w14:paraId="00000066">
      <w:pPr>
        <w:rPr>
          <w:sz w:val="16"/>
          <w:szCs w:val="16"/>
        </w:rPr>
      </w:pPr>
      <w:r w:rsidDel="00000000" w:rsidR="00000000" w:rsidRPr="00000000">
        <w:rPr>
          <w:sz w:val="16"/>
          <w:szCs w:val="16"/>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67">
      <w:pPr>
        <w:rPr>
          <w:b w:val="1"/>
          <w:bCs w:val="1"/>
          <w:sz w:val="16"/>
          <w:szCs w:val="16"/>
          <w:u w:val="single"/>
        </w:rPr>
      </w:pPr>
      <w:r w:rsidDel="00000000" w:rsidR="00000000" w:rsidRPr="00000000">
        <w:rPr>
          <w:rtl w:val="0"/>
        </w:rPr>
      </w:r>
    </w:p>
    <w:p w:rsidR="00000000" w:rsidDel="00000000" w:rsidP="00000000" w:rsidRDefault="00000000" w:rsidRPr="00000000" w14:paraId="00000068">
      <w:pPr>
        <w:rPr>
          <w:b w:val="1"/>
          <w:bCs w:val="1"/>
          <w:sz w:val="16"/>
          <w:szCs w:val="16"/>
          <w:u w:val="single"/>
        </w:rPr>
      </w:pPr>
      <w:r w:rsidDel="00000000" w:rsidR="00000000" w:rsidRPr="00000000">
        <w:rPr>
          <w:b w:val="1"/>
          <w:bCs w:val="1"/>
          <w:sz w:val="16"/>
          <w:szCs w:val="16"/>
          <w:rtl w:val="0"/>
        </w:rPr>
        <w:t xml:space="preserve">Example 4 - acknowledgement of the use of multiple AI tools:</w:t>
      </w:r>
      <w:r w:rsidDel="00000000" w:rsidR="00000000" w:rsidRPr="00000000">
        <w:rPr>
          <w:b w:val="1"/>
          <w:bCs w:val="1"/>
          <w:sz w:val="16"/>
          <w:szCs w:val="16"/>
          <w:u w:val="single"/>
          <w:rtl w:val="0"/>
        </w:rPr>
        <w:t xml:space="preserve"> </w:t>
      </w:r>
    </w:p>
    <w:p w:rsidR="00000000" w:rsidDel="00000000" w:rsidP="00000000" w:rsidRDefault="00000000" w:rsidRPr="00000000" w14:paraId="00000069">
      <w:pPr>
        <w:rPr>
          <w:sz w:val="16"/>
          <w:szCs w:val="16"/>
        </w:rPr>
      </w:pPr>
      <w:r w:rsidDel="00000000" w:rsidR="00000000" w:rsidRPr="00000000">
        <w:rPr>
          <w:sz w:val="16"/>
          <w:szCs w:val="16"/>
          <w:rtl w:val="0"/>
        </w:rPr>
        <w:t xml:space="preserve">I acknowledge the use of SciSpace (https://typeset.io/) on 28 June 2024 to support my research using the prompt(s): </w:t>
      </w:r>
    </w:p>
    <w:p w:rsidR="00000000" w:rsidDel="00000000" w:rsidP="00000000" w:rsidRDefault="00000000" w:rsidRPr="00000000" w14:paraId="0000006A">
      <w:pPr>
        <w:rPr>
          <w:sz w:val="16"/>
          <w:szCs w:val="16"/>
        </w:rPr>
      </w:pPr>
      <w:r w:rsidDel="00000000" w:rsidR="00000000" w:rsidRPr="00000000">
        <w:rPr>
          <w:sz w:val="16"/>
          <w:szCs w:val="16"/>
          <w:rtl w:val="0"/>
        </w:rPr>
        <w:t xml:space="preserve">1. Please provide me with materials on the American Civil War. </w:t>
      </w:r>
    </w:p>
    <w:p w:rsidR="00000000" w:rsidDel="00000000" w:rsidP="00000000" w:rsidRDefault="00000000" w:rsidRPr="00000000" w14:paraId="0000006B">
      <w:pPr>
        <w:rPr>
          <w:sz w:val="16"/>
          <w:szCs w:val="16"/>
        </w:rPr>
      </w:pPr>
      <w:r w:rsidDel="00000000" w:rsidR="00000000" w:rsidRPr="00000000">
        <w:rPr>
          <w:sz w:val="16"/>
          <w:szCs w:val="16"/>
          <w:rtl w:val="0"/>
        </w:rPr>
        <w:t xml:space="preserve">2. Please provide me with materials on the reception of Gone with the Wind. </w:t>
      </w:r>
    </w:p>
    <w:p w:rsidR="00000000" w:rsidDel="00000000" w:rsidP="00000000" w:rsidRDefault="00000000" w:rsidRPr="00000000" w14:paraId="0000006C">
      <w:pPr>
        <w:rPr>
          <w:sz w:val="16"/>
          <w:szCs w:val="16"/>
        </w:rPr>
      </w:pPr>
      <w:r w:rsidDel="00000000" w:rsidR="00000000" w:rsidRPr="00000000">
        <w:rPr>
          <w:sz w:val="16"/>
          <w:szCs w:val="16"/>
          <w:rtl w:val="0"/>
        </w:rPr>
        <w:t xml:space="preserve">I confirm that I have not presented any AI generated text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6D">
      <w:pPr>
        <w:rPr>
          <w:sz w:val="16"/>
          <w:szCs w:val="16"/>
        </w:rPr>
      </w:pPr>
      <w:r w:rsidDel="00000000" w:rsidR="00000000" w:rsidRPr="00000000">
        <w:rPr>
          <w:sz w:val="16"/>
          <w:szCs w:val="16"/>
          <w:rtl w:val="0"/>
        </w:rPr>
        <w:t xml:space="preserve">I acknowledge the use of Adobe Express (https://www.adobe.com/express/) on 24 June 2024 to edit photographic material: </w:t>
      </w:r>
    </w:p>
    <w:p w:rsidR="00000000" w:rsidDel="00000000" w:rsidP="00000000" w:rsidRDefault="00000000" w:rsidRPr="00000000" w14:paraId="0000006E">
      <w:pPr>
        <w:rPr>
          <w:sz w:val="16"/>
          <w:szCs w:val="16"/>
        </w:rPr>
      </w:pPr>
      <w:r w:rsidDel="00000000" w:rsidR="00000000" w:rsidRPr="00000000">
        <w:rPr>
          <w:sz w:val="16"/>
          <w:szCs w:val="16"/>
          <w:rtl w:val="0"/>
        </w:rPr>
        <w:t xml:space="preserve">1. Remove background from Figure 1. </w:t>
      </w:r>
    </w:p>
    <w:p w:rsidR="00000000" w:rsidDel="00000000" w:rsidP="00000000" w:rsidRDefault="00000000" w:rsidRPr="00000000" w14:paraId="0000006F">
      <w:pPr>
        <w:rPr>
          <w:sz w:val="16"/>
          <w:szCs w:val="16"/>
        </w:rPr>
      </w:pPr>
      <w:r w:rsidDel="00000000" w:rsidR="00000000" w:rsidRPr="00000000">
        <w:rPr>
          <w:sz w:val="16"/>
          <w:szCs w:val="16"/>
          <w:rtl w:val="0"/>
        </w:rPr>
        <w:t xml:space="preserve">I confirm that I have not presented any AI generated materials as my own work. I confirm that I have copies of my drafts, notes, and other resources I used before and after the use of AI tools which I may be asked to provide in evidence. </w:t>
      </w:r>
    </w:p>
    <w:p w:rsidR="00000000" w:rsidDel="00000000" w:rsidP="00000000" w:rsidRDefault="00000000" w:rsidRPr="00000000" w14:paraId="00000070">
      <w:pPr>
        <w:rPr>
          <w:sz w:val="16"/>
          <w:szCs w:val="16"/>
        </w:rPr>
      </w:pPr>
      <w:r w:rsidDel="00000000" w:rsidR="00000000" w:rsidRPr="00000000">
        <w:rPr>
          <w:rtl w:val="0"/>
        </w:rPr>
      </w:r>
    </w:p>
    <w:p w:rsidR="00000000" w:rsidDel="00000000" w:rsidP="00000000" w:rsidRDefault="00000000" w:rsidRPr="00000000" w14:paraId="00000071">
      <w:pPr>
        <w:rPr>
          <w:sz w:val="16"/>
          <w:szCs w:val="16"/>
        </w:rPr>
      </w:pPr>
      <w:r w:rsidDel="00000000" w:rsidR="00000000" w:rsidRPr="00000000">
        <w:rPr>
          <w:rtl w:val="0"/>
        </w:rPr>
      </w:r>
    </w:p>
    <w:p w:rsidR="00000000" w:rsidDel="00000000" w:rsidP="00000000" w:rsidRDefault="00000000" w:rsidRPr="00000000" w14:paraId="00000072">
      <w:pPr>
        <w:rPr>
          <w:sz w:val="16"/>
          <w:szCs w:val="16"/>
        </w:rPr>
      </w:pPr>
      <w:r w:rsidDel="00000000" w:rsidR="00000000" w:rsidRPr="00000000">
        <w:rPr>
          <w:rtl w:val="0"/>
        </w:rPr>
      </w:r>
    </w:p>
    <w:p w:rsidR="00000000" w:rsidDel="00000000" w:rsidP="00000000" w:rsidRDefault="00000000" w:rsidRPr="00000000" w14:paraId="00000073">
      <w:pPr>
        <w:rPr>
          <w:sz w:val="16"/>
          <w:szCs w:val="16"/>
        </w:rPr>
      </w:pPr>
      <w:r w:rsidDel="00000000" w:rsidR="00000000" w:rsidRPr="00000000">
        <w:rPr>
          <w:rtl w:val="0"/>
        </w:rPr>
      </w:r>
    </w:p>
    <w:p w:rsidR="00000000" w:rsidDel="00000000" w:rsidP="00000000" w:rsidRDefault="00000000" w:rsidRPr="00000000" w14:paraId="00000074">
      <w:pPr>
        <w:rPr>
          <w:sz w:val="16"/>
          <w:szCs w:val="16"/>
        </w:rPr>
      </w:pPr>
      <w:r w:rsidDel="00000000" w:rsidR="00000000" w:rsidRPr="00000000">
        <w:rPr>
          <w:rtl w:val="0"/>
        </w:rPr>
      </w:r>
    </w:p>
    <w:p w:rsidR="00000000" w:rsidDel="00000000" w:rsidP="00000000" w:rsidRDefault="00000000" w:rsidRPr="00000000" w14:paraId="00000075">
      <w:pPr>
        <w:rPr>
          <w:sz w:val="16"/>
          <w:szCs w:val="16"/>
        </w:rPr>
      </w:pPr>
      <w:r w:rsidDel="00000000" w:rsidR="00000000" w:rsidRPr="00000000">
        <w:rPr>
          <w:rtl w:val="0"/>
        </w:rPr>
      </w:r>
    </w:p>
    <w:p w:rsidR="00000000" w:rsidDel="00000000" w:rsidP="00000000" w:rsidRDefault="00000000" w:rsidRPr="00000000" w14:paraId="00000076">
      <w:pPr>
        <w:rPr>
          <w:sz w:val="16"/>
          <w:szCs w:val="16"/>
        </w:rPr>
      </w:pPr>
      <w:r w:rsidDel="00000000" w:rsidR="00000000" w:rsidRPr="00000000">
        <w:rPr>
          <w:rtl w:val="0"/>
        </w:rPr>
      </w:r>
    </w:p>
    <w:p w:rsidR="00000000" w:rsidDel="00000000" w:rsidP="00000000" w:rsidRDefault="00000000" w:rsidRPr="00000000" w14:paraId="00000077">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78">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79">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7A">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7B">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7C">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7D">
      <w:pPr>
        <w:rPr>
          <w:rFonts w:ascii="Arial" w:cs="Arial" w:eastAsia="Arial" w:hAnsi="Arial"/>
          <w:b w:val="1"/>
          <w:bCs w:val="1"/>
          <w:sz w:val="26"/>
          <w:szCs w:val="26"/>
          <w:u w:val="single"/>
        </w:rPr>
      </w:pPr>
      <w:r w:rsidDel="00000000" w:rsidR="00000000" w:rsidRPr="00000000">
        <w:rPr>
          <w:rFonts w:ascii="Arial" w:cs="Arial" w:eastAsia="Arial" w:hAnsi="Arial"/>
          <w:b w:val="1"/>
          <w:bCs w:val="1"/>
          <w:sz w:val="26"/>
          <w:szCs w:val="26"/>
          <w:u w:val="single"/>
          <w:rtl w:val="0"/>
        </w:rPr>
        <w:t xml:space="preserve">Introduction. </w:t>
      </w:r>
    </w:p>
    <w:p w:rsidR="00000000" w:rsidDel="00000000" w:rsidP="00000000" w:rsidRDefault="00000000" w:rsidRPr="00000000" w14:paraId="0000007E">
      <w:pPr>
        <w:rPr>
          <w:rFonts w:ascii="Arial" w:cs="Arial" w:eastAsia="Arial" w:hAnsi="Arial"/>
          <w:sz w:val="22"/>
          <w:szCs w:val="22"/>
        </w:rPr>
      </w:pPr>
      <w:r w:rsidDel="00000000" w:rsidR="00000000" w:rsidRPr="00000000">
        <w:rPr>
          <w:rFonts w:ascii="Arial" w:cs="Arial" w:eastAsia="Arial" w:hAnsi="Arial"/>
          <w:sz w:val="22"/>
          <w:szCs w:val="22"/>
          <w:rtl w:val="0"/>
        </w:rPr>
        <w:t xml:space="preserve">Digital Innovation is a crucial part of many professional practices, mainly in education, where technology can help support learning, assessment and reflection. The title of this assignment, “A critical evaluation of the role of digital innovation in professional practice”, has asked me to explore how digital tools can develop teaching and learning, and to demonstrate this through theory and practical use. I will explore the ideas and learning theories associated with digital pedagogy and discuss how the theories can direct technology in a practical teaching environment. It is stated by Lauillard (2012) that when digital tools are applied with a purpose, they help students engage more deeply and reflect more effectively. </w:t>
      </w:r>
    </w:p>
    <w:p w:rsidR="00000000" w:rsidDel="00000000" w:rsidP="00000000" w:rsidRDefault="00000000" w:rsidRPr="00000000" w14:paraId="0000007F">
      <w:pPr>
        <w:rPr>
          <w:rFonts w:ascii="Arial" w:cs="Arial" w:eastAsia="Arial" w:hAnsi="Arial"/>
          <w:sz w:val="22"/>
          <w:szCs w:val="22"/>
        </w:rPr>
      </w:pPr>
      <w:r w:rsidDel="00000000" w:rsidR="00000000" w:rsidRPr="00000000">
        <w:rPr>
          <w:rFonts w:ascii="Arial" w:cs="Arial" w:eastAsia="Arial" w:hAnsi="Arial"/>
          <w:sz w:val="22"/>
          <w:szCs w:val="22"/>
          <w:rtl w:val="0"/>
        </w:rPr>
        <w:t xml:space="preserve">I will plan, apply and reflect on a digital tool that will support my own professional practice. </w:t>
      </w:r>
    </w:p>
    <w:p w:rsidR="00000000" w:rsidDel="00000000" w:rsidP="00000000" w:rsidRDefault="00000000" w:rsidRPr="00000000" w14:paraId="00000080">
      <w:pPr>
        <w:rPr>
          <w:rFonts w:ascii="Arial" w:cs="Arial" w:eastAsia="Arial" w:hAnsi="Arial"/>
          <w:sz w:val="22"/>
          <w:szCs w:val="22"/>
        </w:rPr>
      </w:pPr>
      <w:r w:rsidDel="00000000" w:rsidR="00000000" w:rsidRPr="00000000">
        <w:rPr>
          <w:rFonts w:ascii="Arial" w:cs="Arial" w:eastAsia="Arial" w:hAnsi="Arial"/>
          <w:sz w:val="22"/>
          <w:szCs w:val="22"/>
          <w:rtl w:val="0"/>
        </w:rPr>
        <w:t xml:space="preserve">For this assignment, I shall use Google Forms as the accessible and easy tool to use, to help students during their practical testing, analysis and performance reflection. The form will be well structured, guiding students through a process where they will research correct techniques for the compound lifts which are deadlift, squat and bench press. Students will follow safe, factual and evidence based protocols from academic sources, perform each lift 3 times, record their technique and upload or review their videos. The Google Form will ask 6 to 8 questions that will encourage students to reflect on their performance and identify areas for improvement. Digital tools like Google Forms can help make reflection clearer, organised and more meaningful for the students (Selwyn, 2011). </w:t>
      </w:r>
    </w:p>
    <w:p w:rsidR="00000000" w:rsidDel="00000000" w:rsidP="00000000" w:rsidRDefault="00000000" w:rsidRPr="00000000" w14:paraId="00000081">
      <w:pPr>
        <w:rPr>
          <w:rFonts w:ascii="Arial" w:cs="Arial" w:eastAsia="Arial" w:hAnsi="Arial"/>
          <w:sz w:val="22"/>
          <w:szCs w:val="22"/>
        </w:rPr>
      </w:pPr>
      <w:r w:rsidDel="00000000" w:rsidR="00000000" w:rsidRPr="00000000">
        <w:rPr>
          <w:rFonts w:ascii="Arial" w:cs="Arial" w:eastAsia="Arial" w:hAnsi="Arial"/>
          <w:sz w:val="22"/>
          <w:szCs w:val="22"/>
          <w:rtl w:val="0"/>
        </w:rPr>
        <w:t xml:space="preserve">This assignment will assess how well this tool supports students' learning and development, how it relates to theory and how it can be improved. </w:t>
      </w:r>
    </w:p>
    <w:p w:rsidR="00000000" w:rsidDel="00000000" w:rsidP="00000000" w:rsidRDefault="00000000" w:rsidRPr="00000000" w14:paraId="0000008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3">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4">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5">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6">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7">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8">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9">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A">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B">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C">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D">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E">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8F">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90">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91">
      <w:pPr>
        <w:rPr>
          <w:rFonts w:ascii="Arial" w:cs="Arial" w:eastAsia="Arial" w:hAnsi="Arial"/>
          <w:b w:val="1"/>
          <w:bCs w:val="1"/>
          <w:sz w:val="26"/>
          <w:szCs w:val="26"/>
          <w:u w:val="single"/>
        </w:rPr>
      </w:pPr>
      <w:r w:rsidDel="00000000" w:rsidR="00000000" w:rsidRPr="00000000">
        <w:rPr>
          <w:rFonts w:ascii="Arial" w:cs="Arial" w:eastAsia="Arial" w:hAnsi="Arial"/>
          <w:b w:val="1"/>
          <w:bCs w:val="1"/>
          <w:sz w:val="26"/>
          <w:szCs w:val="26"/>
          <w:u w:val="single"/>
          <w:rtl w:val="0"/>
        </w:rPr>
        <w:t xml:space="preserve">Review of Literature - The role of creativity and Digital Innovation. </w:t>
      </w:r>
    </w:p>
    <w:p w:rsidR="00000000" w:rsidDel="00000000" w:rsidP="00000000" w:rsidRDefault="00000000" w:rsidRPr="00000000" w14:paraId="00000092">
      <w:pPr>
        <w:rPr>
          <w:rFonts w:ascii="Arial" w:cs="Arial" w:eastAsia="Arial" w:hAnsi="Arial"/>
          <w:sz w:val="22"/>
          <w:szCs w:val="22"/>
        </w:rPr>
      </w:pPr>
      <w:r w:rsidDel="00000000" w:rsidR="00000000" w:rsidRPr="00000000">
        <w:rPr>
          <w:rFonts w:ascii="Arial" w:cs="Arial" w:eastAsia="Arial" w:hAnsi="Arial"/>
          <w:sz w:val="22"/>
          <w:szCs w:val="22"/>
          <w:rtl w:val="0"/>
        </w:rPr>
        <w:t xml:space="preserve">The digital 2030 tactical structure by the Welsh Government highlights how creativity and digital innovation can reshape post 16 education in Wales. Instead of just providing devices, the plan emphasises building innovative teaching practices. For instance, members of staff are encouraged to “explore experimental and innovative approaches to digital learning, to evaluate and reflect on the outcomes, and to share good practice”. </w:t>
      </w:r>
    </w:p>
    <w:p w:rsidR="00000000" w:rsidDel="00000000" w:rsidP="00000000" w:rsidRDefault="00000000" w:rsidRPr="00000000" w14:paraId="00000093">
      <w:pPr>
        <w:rPr>
          <w:rFonts w:ascii="Arial" w:cs="Arial" w:eastAsia="Arial" w:hAnsi="Arial"/>
          <w:sz w:val="22"/>
          <w:szCs w:val="22"/>
        </w:rPr>
      </w:pPr>
      <w:r w:rsidDel="00000000" w:rsidR="00000000" w:rsidRPr="00000000">
        <w:rPr>
          <w:rFonts w:ascii="Arial" w:cs="Arial" w:eastAsia="Arial" w:hAnsi="Arial"/>
          <w:sz w:val="22"/>
          <w:szCs w:val="22"/>
          <w:rtl w:val="0"/>
        </w:rPr>
        <w:t xml:space="preserve">A great strength of this tactic is how it associates technology with pedagogy. Digital tools are not just looked at as extra resources but are there to be creatively used to make learning more engaging, challenging and meaningful. It is suggested by Gov.Wales (2019) that we check students' digital skills so that teaching can meet their needs. It brings online and classroom learning together, which makes education a lot more flexible and easier to access. Inclusion and ethics are vitally key when it comes to applying digital innovation to the classroom. It is made sure that all technology and digital tools are accessible, safe and usable in both Welsh and English (bilingual). This also promotes working with specialist organisations, so that learning and education environments are inclusive, safe and welcoming to all.  </w:t>
      </w:r>
    </w:p>
    <w:p w:rsidR="00000000" w:rsidDel="00000000" w:rsidP="00000000" w:rsidRDefault="00000000" w:rsidRPr="00000000" w14:paraId="00000094">
      <w:pPr>
        <w:rPr>
          <w:rFonts w:ascii="Arial" w:cs="Arial" w:eastAsia="Arial" w:hAnsi="Arial"/>
          <w:sz w:val="22"/>
          <w:szCs w:val="22"/>
        </w:rPr>
      </w:pPr>
      <w:r w:rsidDel="00000000" w:rsidR="00000000" w:rsidRPr="00000000">
        <w:rPr>
          <w:rFonts w:ascii="Arial" w:cs="Arial" w:eastAsia="Arial" w:hAnsi="Arial"/>
          <w:sz w:val="22"/>
          <w:szCs w:val="22"/>
          <w:rtl w:val="0"/>
        </w:rPr>
        <w:t xml:space="preserve">For future plans, the tactic placed does not tie itself to specific tools. The structure will build a capacity for adaptation, students and educators will be taught to embrace the digital tools and emerging tools such as AI or virtual reality to promote and strengthen lifelong digital creativity. This tactical structure and future plan will ensure that innovation is sustainable, ethical and focused on learning.   </w:t>
      </w:r>
    </w:p>
    <w:p w:rsidR="00000000" w:rsidDel="00000000" w:rsidP="00000000" w:rsidRDefault="00000000" w:rsidRPr="00000000" w14:paraId="00000095">
      <w:pPr>
        <w:rPr>
          <w:rFonts w:ascii="Arial" w:cs="Arial" w:eastAsia="Arial" w:hAnsi="Arial"/>
          <w:sz w:val="22"/>
          <w:szCs w:val="22"/>
        </w:rPr>
      </w:pPr>
      <w:r w:rsidDel="00000000" w:rsidR="00000000" w:rsidRPr="00000000">
        <w:rPr>
          <w:rFonts w:ascii="Arial" w:cs="Arial" w:eastAsia="Arial" w:hAnsi="Arial"/>
          <w:sz w:val="22"/>
          <w:szCs w:val="22"/>
          <w:rtl w:val="0"/>
        </w:rPr>
        <w:t xml:space="preserve">Digital innovation has a crucial role in supporting creative, reflective learning particularly in practical lessons in sport. The EDGE EdTech report (2020) emphasises that well designed tools can enhance learning and engagement as it gives students an opportunity to experiment, measure progress and receive guidance.  The colleges outline that tools such as Padlet and Kahoot aid students to be “more engaged, creative and inspired”, demonstrating that technology can accolade pedagogy when used with purpose (Dabbous, 2020). This does support Laurillard’s (2012) perspective, as mentioned in the introduction, that digital tools increase engagement when united with clear learning intention. The report also highlights the vital importance of staff development, as digital teams now provide customised CPD to support teachers' use of technology confidently, which reinforces good professional practice. </w:t>
      </w:r>
    </w:p>
    <w:p w:rsidR="00000000" w:rsidDel="00000000" w:rsidP="00000000" w:rsidRDefault="00000000" w:rsidRPr="00000000" w14:paraId="00000096">
      <w:pPr>
        <w:rPr>
          <w:rFonts w:ascii="Arial" w:cs="Arial" w:eastAsia="Arial" w:hAnsi="Arial"/>
          <w:sz w:val="22"/>
          <w:szCs w:val="22"/>
        </w:rPr>
      </w:pPr>
      <w:r w:rsidDel="00000000" w:rsidR="00000000" w:rsidRPr="00000000">
        <w:rPr>
          <w:rFonts w:ascii="Arial" w:cs="Arial" w:eastAsia="Arial" w:hAnsi="Arial"/>
          <w:sz w:val="22"/>
          <w:szCs w:val="22"/>
          <w:rtl w:val="0"/>
        </w:rPr>
        <w:t xml:space="preserve">In parallel, the Jisc 2024/2025 teaching staff digital experience survey shows 70% of FE teachers use online tools and digital apps to help support learning and 59% have started to use AI tools in their teaching. This is showing a clear movement across the FE sector towards more technology enhanced teaching. Simultaneously Jisc also shows that teachers frequently face practical barriers, 65% being Wi-Fi issues and limited access to digital tools. These problems demonstrate that digital innovation is effective but institutions should make sure that it is stable and accessible for all teachers and students to use. To have effective digital practice you need reliable infrastructure. </w:t>
      </w:r>
    </w:p>
    <w:p w:rsidR="00000000" w:rsidDel="00000000" w:rsidP="00000000" w:rsidRDefault="00000000" w:rsidRPr="00000000" w14:paraId="00000097">
      <w:pPr>
        <w:rPr>
          <w:rFonts w:ascii="Arial" w:cs="Arial" w:eastAsia="Arial" w:hAnsi="Arial"/>
          <w:sz w:val="22"/>
          <w:szCs w:val="22"/>
        </w:rPr>
      </w:pPr>
      <w:r w:rsidDel="00000000" w:rsidR="00000000" w:rsidRPr="00000000">
        <w:rPr>
          <w:rFonts w:ascii="Arial" w:cs="Arial" w:eastAsia="Arial" w:hAnsi="Arial"/>
          <w:sz w:val="22"/>
          <w:szCs w:val="22"/>
          <w:rtl w:val="0"/>
        </w:rPr>
        <w:t xml:space="preserve">It is shown by both resources that digital innovation enhances learning by supporting reflection, structure and creativity which are key for sport education. With regard to using Google Forms to direct students through analysing their squat, bench press and deadlift technique links strongly with these findings. It provides structured guidance for reflection, mirrors the evidence based approaches promoted in the reports and will help students develop analytical and performance assessment skills which are essential in sport. </w:t>
      </w:r>
    </w:p>
    <w:p w:rsidR="00000000" w:rsidDel="00000000" w:rsidP="00000000" w:rsidRDefault="00000000" w:rsidRPr="00000000" w14:paraId="00000098">
      <w:pPr>
        <w:rPr>
          <w:rFonts w:ascii="Arial" w:cs="Arial" w:eastAsia="Arial" w:hAnsi="Arial"/>
          <w:sz w:val="22"/>
          <w:szCs w:val="22"/>
        </w:rPr>
      </w:pPr>
      <w:r w:rsidDel="00000000" w:rsidR="00000000" w:rsidRPr="00000000">
        <w:rPr>
          <w:rFonts w:ascii="Arial" w:cs="Arial" w:eastAsia="Arial" w:hAnsi="Arial"/>
          <w:sz w:val="22"/>
          <w:szCs w:val="22"/>
          <w:rtl w:val="0"/>
        </w:rPr>
        <w:t xml:space="preserve"> The latest research stresses how digital innovation is modifying both physical education and vocational level sport education. Saiz Gonzalez et al. (2025) research examines why PE teachers use digital technologies and establishes that tools such as apps, tablets, smartwatches, stopwatches and active video games are frequently used in teaching practices. Teachers use this to keep time management well organised, to be efficient with  teaching movement techniques and to help students self reflect via video recordings. This lines up with my use of Google Forms as it will guide students through recording their lifts, reflect on their technique and identify areas to improve as using digital technology will strengthen students' technical understanding, make learning meaningful and deeper, not just simplify the process. </w:t>
      </w:r>
    </w:p>
    <w:p w:rsidR="00000000" w:rsidDel="00000000" w:rsidP="00000000" w:rsidRDefault="00000000" w:rsidRPr="00000000" w14:paraId="00000099">
      <w:pPr>
        <w:rPr>
          <w:rFonts w:ascii="Arial" w:cs="Arial" w:eastAsia="Arial" w:hAnsi="Arial"/>
          <w:sz w:val="22"/>
          <w:szCs w:val="22"/>
        </w:rPr>
      </w:pPr>
      <w:r w:rsidDel="00000000" w:rsidR="00000000" w:rsidRPr="00000000">
        <w:rPr>
          <w:rFonts w:ascii="Arial" w:cs="Arial" w:eastAsia="Arial" w:hAnsi="Arial"/>
          <w:sz w:val="22"/>
          <w:szCs w:val="22"/>
          <w:rtl w:val="0"/>
        </w:rPr>
        <w:t xml:space="preserve">Further research by Zhang et al. (2024) identifies that in vocational or FE level learning, digital technology heavily influences students' learning experience and engagement, which helps develop both technical and digital skills. These insights, we can see that digital tools like Google Forms do more than just gather data but increase student engagement, critically self evaluate and provide structured feedback. For sport, whether it’s BTEC or degree level, digital innovation can enhance pedagogical effectiveness, help students embody safe lifting techniques and support continuous reflection and skill development. </w:t>
      </w:r>
    </w:p>
    <w:p w:rsidR="00000000" w:rsidDel="00000000" w:rsidP="00000000" w:rsidRDefault="00000000" w:rsidRPr="00000000" w14:paraId="0000009A">
      <w:pPr>
        <w:rPr>
          <w:rFonts w:ascii="Arial" w:cs="Arial" w:eastAsia="Arial" w:hAnsi="Arial"/>
          <w:sz w:val="22"/>
          <w:szCs w:val="22"/>
        </w:rPr>
      </w:pPr>
      <w:r w:rsidDel="00000000" w:rsidR="00000000" w:rsidRPr="00000000">
        <w:rPr>
          <w:rFonts w:ascii="Arial" w:cs="Arial" w:eastAsia="Arial" w:hAnsi="Arial"/>
          <w:sz w:val="22"/>
          <w:szCs w:val="22"/>
          <w:rtl w:val="0"/>
        </w:rPr>
        <w:t xml:space="preserve">Using Google Forms as the digital innovation tool can develop how students learn and reflect. For example Onyas et al (2024). utilised Google Forms as an assessment plan and discovered that all students responses are “neatly arranged all students answers in one sheet” making it easier for teachers to analyse answers, provide feedback and track student progress. In the study, the average student score was 78.10, which is found to be higher than their schools competency threshold (KKM = 70)  and 89% of students exceeded this standard. The tool is more than efficient but also very effective in supporting and helping students meet goals. </w:t>
      </w:r>
    </w:p>
    <w:p w:rsidR="00000000" w:rsidDel="00000000" w:rsidP="00000000" w:rsidRDefault="00000000" w:rsidRPr="00000000" w14:paraId="0000009B">
      <w:pPr>
        <w:rPr>
          <w:rFonts w:ascii="Arial" w:cs="Arial" w:eastAsia="Arial" w:hAnsi="Arial"/>
          <w:sz w:val="22"/>
          <w:szCs w:val="22"/>
        </w:rPr>
      </w:pPr>
      <w:r w:rsidDel="00000000" w:rsidR="00000000" w:rsidRPr="00000000">
        <w:rPr>
          <w:rFonts w:ascii="Arial" w:cs="Arial" w:eastAsia="Arial" w:hAnsi="Arial"/>
          <w:sz w:val="22"/>
          <w:szCs w:val="22"/>
          <w:rtl w:val="0"/>
        </w:rPr>
        <w:t xml:space="preserve">When we think about creativity and new digital ideas in teaching, research found by Bereczki et al. (2021) declares that we need balance in learning environments. It should include enough structure to direct students but enough freedom to explore, assess and reflect. The study highlights that applying digital technology supports “creative learning”, allowing students to perform trial and error, self evaluate and learn in a more active and student centered way. </w:t>
      </w:r>
    </w:p>
    <w:p w:rsidR="00000000" w:rsidDel="00000000" w:rsidP="00000000" w:rsidRDefault="00000000" w:rsidRPr="00000000" w14:paraId="0000009C">
      <w:pPr>
        <w:rPr>
          <w:rFonts w:ascii="Arial" w:cs="Arial" w:eastAsia="Arial" w:hAnsi="Arial"/>
          <w:sz w:val="22"/>
          <w:szCs w:val="22"/>
        </w:rPr>
      </w:pPr>
      <w:r w:rsidDel="00000000" w:rsidR="00000000" w:rsidRPr="00000000">
        <w:rPr>
          <w:rFonts w:ascii="Arial" w:cs="Arial" w:eastAsia="Arial" w:hAnsi="Arial"/>
          <w:sz w:val="22"/>
          <w:szCs w:val="22"/>
          <w:rtl w:val="0"/>
        </w:rPr>
        <w:t xml:space="preserve">When planning to use Google Forms to reflect, assess and analyse students doing deadlifts, squat and bench press is strongly supported by the research. Having students reflect on their performances (6-8 structured questions), mirrors the formative loop which was complemented and encouraged by Onyas et al. (2024). Therefore by providing the students with independence and space to analyse their technique, review the footage and identify improvements, it promotes the creative and reflective learning that Astuti et al. (2020) states. The digital use of Google Forms not only makes assessments more efficient but also enhances skill development, safe practice and continuous improvement. </w:t>
      </w:r>
    </w:p>
    <w:p w:rsidR="00000000" w:rsidDel="00000000" w:rsidP="00000000" w:rsidRDefault="00000000" w:rsidRPr="00000000" w14:paraId="0000009D">
      <w:pPr>
        <w:rPr>
          <w:rFonts w:ascii="Arial" w:cs="Arial" w:eastAsia="Arial" w:hAnsi="Arial"/>
          <w:sz w:val="22"/>
          <w:szCs w:val="22"/>
        </w:rPr>
      </w:pPr>
      <w:r w:rsidDel="00000000" w:rsidR="00000000" w:rsidRPr="00000000">
        <w:rPr>
          <w:rFonts w:ascii="Arial" w:cs="Arial" w:eastAsia="Arial" w:hAnsi="Arial"/>
          <w:sz w:val="22"/>
          <w:szCs w:val="22"/>
          <w:rtl w:val="0"/>
        </w:rPr>
        <w:t xml:space="preserve">Again, other research has shown that digital tools like Google Forms can enhance learning by supporting self reflection, develop critical thinking, help teachers organise and monitor students progress. According to Al Maroof and Al Emran (2022) Google Forms is a successful, productive, “easy to use” and “accessible” tool that empowers teachers to gather responses in a structured way that improves feedback. Their research shows that teachers find Google Forms useful for supporting students work "independently" and still provides teachers the information needed to guide and develop learning. In similar fashion Purbasari (2023) expresses that Google Forms helps active learning as students can evaluate content, answer questions and reflect on their mastery. It is noted that tools such as Google Forms provide students the chance to “think about their learning” and link theory to practice. </w:t>
      </w:r>
    </w:p>
    <w:p w:rsidR="00000000" w:rsidDel="00000000" w:rsidP="00000000" w:rsidRDefault="00000000" w:rsidRPr="00000000" w14:paraId="0000009E">
      <w:pPr>
        <w:rPr>
          <w:rFonts w:ascii="Arial" w:cs="Arial" w:eastAsia="Arial" w:hAnsi="Arial"/>
          <w:sz w:val="22"/>
          <w:szCs w:val="22"/>
        </w:rPr>
      </w:pPr>
      <w:r w:rsidDel="00000000" w:rsidR="00000000" w:rsidRPr="00000000">
        <w:rPr>
          <w:rFonts w:ascii="Arial" w:cs="Arial" w:eastAsia="Arial" w:hAnsi="Arial"/>
          <w:sz w:val="22"/>
          <w:szCs w:val="22"/>
          <w:rtl w:val="0"/>
        </w:rPr>
        <w:t xml:space="preserve">The points discovered in the research support my use of Google Forms for practical testing and skill reflection. Directing students through researched techniques for deadlift, squat and bench press, the form will guide students through “safe” and "evidence based” steps (Purbasari, 2023) and also promote post reflection after each lift. The questions asked on the form will help students identify strengths and areas for improvement, linking to AI Maroof and Al Erman's (2022) findings, which is that Google Forms can increase confidence, encourage critical thinking and better decision making. </w:t>
      </w:r>
    </w:p>
    <w:p w:rsidR="00000000" w:rsidDel="00000000" w:rsidP="00000000" w:rsidRDefault="00000000" w:rsidRPr="00000000" w14:paraId="0000009F">
      <w:pPr>
        <w:rPr>
          <w:rFonts w:ascii="Arial" w:cs="Arial" w:eastAsia="Arial" w:hAnsi="Arial"/>
          <w:sz w:val="22"/>
          <w:szCs w:val="22"/>
        </w:rPr>
      </w:pPr>
      <w:r w:rsidDel="00000000" w:rsidR="00000000" w:rsidRPr="00000000">
        <w:rPr>
          <w:rFonts w:ascii="Arial" w:cs="Arial" w:eastAsia="Arial" w:hAnsi="Arial"/>
          <w:sz w:val="22"/>
          <w:szCs w:val="22"/>
          <w:rtl w:val="0"/>
        </w:rPr>
        <w:t xml:space="preserve">Digital tools in physical education (PE) can encourage students to learn skills more effectively and increase their digital confidence. Klostermann et al. (2025) clarifies that students can “learn with digital tools”, improving practical skills and “learn through digital tools”, which will improve their digital skills. Their findings demonstrate that when a tool is simple to use and the purpose is clear, it increases student engagement. An evaluation by Greve et al. (2022) also emphasises that digital technology can increase student motivation. The study provides examples, such as using video feedback or interactive games to keep students focused and feel included in the lesson. Both studies highlight there are still issues to be aware of and consider. The issue being that many PE teachers say they don’t have access to equipment, training or support and worry about data privacy when using digital tools. </w:t>
      </w:r>
    </w:p>
    <w:p w:rsidR="00000000" w:rsidDel="00000000" w:rsidP="00000000" w:rsidRDefault="00000000" w:rsidRPr="00000000" w14:paraId="000000A0">
      <w:pPr>
        <w:rPr>
          <w:rFonts w:ascii="Arial" w:cs="Arial" w:eastAsia="Arial" w:hAnsi="Arial"/>
          <w:sz w:val="22"/>
          <w:szCs w:val="22"/>
        </w:rPr>
      </w:pPr>
      <w:r w:rsidDel="00000000" w:rsidR="00000000" w:rsidRPr="00000000">
        <w:rPr>
          <w:rFonts w:ascii="Arial" w:cs="Arial" w:eastAsia="Arial" w:hAnsi="Arial"/>
          <w:sz w:val="22"/>
          <w:szCs w:val="22"/>
          <w:rtl w:val="0"/>
        </w:rPr>
        <w:t xml:space="preserve">In these circumstances Google Forms is more than just gathering data, it plays a role in the learning process. Questions that ask for reflection will guide students to compare performances, techniques and create an action plan for development. The reflection increases deeper learning, the responses provide key insights and helps me construct feedback. </w:t>
      </w:r>
    </w:p>
    <w:p w:rsidR="00000000" w:rsidDel="00000000" w:rsidP="00000000" w:rsidRDefault="00000000" w:rsidRPr="00000000" w14:paraId="000000A1">
      <w:pPr>
        <w:rPr>
          <w:rFonts w:ascii="Arial" w:cs="Arial" w:eastAsia="Arial" w:hAnsi="Arial"/>
          <w:sz w:val="22"/>
          <w:szCs w:val="22"/>
        </w:rPr>
      </w:pPr>
      <w:r w:rsidDel="00000000" w:rsidR="00000000" w:rsidRPr="00000000">
        <w:rPr>
          <w:rFonts w:ascii="Arial" w:cs="Arial" w:eastAsia="Arial" w:hAnsi="Arial"/>
          <w:sz w:val="22"/>
          <w:szCs w:val="22"/>
          <w:rtl w:val="0"/>
        </w:rPr>
        <w:t xml:space="preserve">Utilising digital technology in PE can make teaching much more creative and effective. Zhao et al. (2025) has realised when physical education teachers use IT such as document software, it results in a more “innovative teaching” in assessment and class management. The teachers have come across challenges, like lacking IT skills or limited access to school technology resources. It is found by Sargent et al. (2021) that digital media enhances student motivation and skills, however there are barriers, for example “preparation” and “data protection”. Tools such as video feedback, wearables and apps create lessons more personal and inclusive, but “budget constraints” and teacher “training” is an occurring issue as stated by Tomar (2022). </w:t>
      </w:r>
    </w:p>
    <w:p w:rsidR="00000000" w:rsidDel="00000000" w:rsidP="00000000" w:rsidRDefault="00000000" w:rsidRPr="00000000" w14:paraId="000000A2">
      <w:pPr>
        <w:rPr>
          <w:rFonts w:ascii="Arial" w:cs="Arial" w:eastAsia="Arial" w:hAnsi="Arial"/>
          <w:sz w:val="22"/>
          <w:szCs w:val="22"/>
        </w:rPr>
      </w:pPr>
      <w:r w:rsidDel="00000000" w:rsidR="00000000" w:rsidRPr="00000000">
        <w:rPr>
          <w:rFonts w:ascii="Arial" w:cs="Arial" w:eastAsia="Arial" w:hAnsi="Arial"/>
          <w:sz w:val="22"/>
          <w:szCs w:val="22"/>
          <w:rtl w:val="0"/>
        </w:rPr>
        <w:t xml:space="preserve">The Google Forms will draw on these strengths and the format will support teachers and my teaching in providing better feedback, helping students continuously improve their learning. </w:t>
      </w:r>
    </w:p>
    <w:p w:rsidR="00000000" w:rsidDel="00000000" w:rsidP="00000000" w:rsidRDefault="00000000" w:rsidRPr="00000000" w14:paraId="000000A3">
      <w:pPr>
        <w:rPr>
          <w:rFonts w:ascii="Arial" w:cs="Arial" w:eastAsia="Arial" w:hAnsi="Arial"/>
          <w:sz w:val="22"/>
          <w:szCs w:val="22"/>
        </w:rPr>
      </w:pPr>
      <w:r w:rsidDel="00000000" w:rsidR="00000000" w:rsidRPr="00000000">
        <w:rPr>
          <w:rFonts w:ascii="Arial" w:cs="Arial" w:eastAsia="Arial" w:hAnsi="Arial"/>
          <w:sz w:val="22"/>
          <w:szCs w:val="22"/>
          <w:rtl w:val="0"/>
        </w:rPr>
        <w:t xml:space="preserve">The literature demonstrates that digital innovation reinforces learning by promoting and encouraging creativity, reflection and safe skill development. It is promoted by the Welsh Government Digital 2030 plan “innovative approaches to digital learning” emphasises that technology needs purpose, ethical and inclusive (Gov.Wales, 2029). Studies by EDGE EdTech Report (2020) and Laurillard (2012) present that digital tools will increase engagement when associated with clear learning aims, where Jisc (2024/2025) underlines the growth of using apps across FE regardless of the barriers and WiFi issues. </w:t>
      </w:r>
    </w:p>
    <w:p w:rsidR="00000000" w:rsidDel="00000000" w:rsidP="00000000" w:rsidRDefault="00000000" w:rsidRPr="00000000" w14:paraId="000000A4">
      <w:pPr>
        <w:rPr>
          <w:rFonts w:ascii="Arial" w:cs="Arial" w:eastAsia="Arial" w:hAnsi="Arial"/>
          <w:sz w:val="22"/>
          <w:szCs w:val="22"/>
        </w:rPr>
      </w:pPr>
      <w:r w:rsidDel="00000000" w:rsidR="00000000" w:rsidRPr="00000000">
        <w:rPr>
          <w:rFonts w:ascii="Arial" w:cs="Arial" w:eastAsia="Arial" w:hAnsi="Arial"/>
          <w:sz w:val="22"/>
          <w:szCs w:val="22"/>
          <w:rtl w:val="0"/>
        </w:rPr>
        <w:t xml:space="preserve">The discovery in sport and PE support this approach. Saiz Gonzalez et al. (2025) and Zhang et al. (2024) states that digital tools help aid students to reflect, increase their motivation and develop technical understanding. Onyas et al. (2024) mentions that Google Forms improve assessment and success, where research by Astuti et al. (2020) describes digital tools to encourage “creative learning”. Studies by Al Maroof and Al Emran (2022) and Purbasari (2023) also say Google Forms is “easy to use”, encourages independent learning and makes students “think about their learning”. </w:t>
      </w:r>
    </w:p>
    <w:p w:rsidR="00000000" w:rsidDel="00000000" w:rsidP="00000000" w:rsidRDefault="00000000" w:rsidRPr="00000000" w14:paraId="000000A5">
      <w:pPr>
        <w:rPr>
          <w:rFonts w:ascii="Arial" w:cs="Arial" w:eastAsia="Arial" w:hAnsi="Arial"/>
          <w:sz w:val="22"/>
          <w:szCs w:val="22"/>
        </w:rPr>
      </w:pPr>
      <w:r w:rsidDel="00000000" w:rsidR="00000000" w:rsidRPr="00000000">
        <w:rPr>
          <w:rFonts w:ascii="Arial" w:cs="Arial" w:eastAsia="Arial" w:hAnsi="Arial"/>
          <w:sz w:val="22"/>
          <w:szCs w:val="22"/>
          <w:rtl w:val="0"/>
        </w:rPr>
        <w:t xml:space="preserve">All studies and research gathered, support my use of Google Forms to guide analysis, promote reflection, and help identify strengths and improvements. </w:t>
      </w:r>
    </w:p>
    <w:p w:rsidR="00000000" w:rsidDel="00000000" w:rsidP="00000000" w:rsidRDefault="00000000" w:rsidRPr="00000000" w14:paraId="000000A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8">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9">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B">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A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5">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B6">
      <w:pPr>
        <w:spacing w:after="240" w:before="240" w:lineRule="auto"/>
        <w:ind w:left="0" w:firstLine="0"/>
        <w:rPr>
          <w:rFonts w:ascii="Arial" w:cs="Arial" w:eastAsia="Arial" w:hAnsi="Arial"/>
          <w:sz w:val="22"/>
          <w:szCs w:val="22"/>
          <w:u w:val="single"/>
        </w:rPr>
      </w:pPr>
      <w:hyperlink r:id="rId7">
        <w:r w:rsidDel="00000000" w:rsidR="00000000" w:rsidRPr="00000000">
          <w:rPr>
            <w:rFonts w:ascii="Arial" w:cs="Arial" w:eastAsia="Arial" w:hAnsi="Arial"/>
            <w:color w:val="1155cc"/>
            <w:sz w:val="22"/>
            <w:szCs w:val="22"/>
            <w:u w:val="single"/>
            <w:rtl w:val="0"/>
          </w:rPr>
          <w:br w:type="textWrapping"/>
        </w:r>
      </w:hyperlink>
      <w:r w:rsidDel="00000000" w:rsidR="00000000" w:rsidRPr="00000000">
        <w:rPr>
          <w:rFonts w:ascii="Arial" w:cs="Arial" w:eastAsia="Arial" w:hAnsi="Arial"/>
          <w:sz w:val="22"/>
          <w:szCs w:val="22"/>
          <w:u w:val="single"/>
          <w:rtl w:val="0"/>
        </w:rPr>
        <w:br w:type="textWrapping"/>
      </w:r>
    </w:p>
    <w:p w:rsidR="00000000" w:rsidDel="00000000" w:rsidP="00000000" w:rsidRDefault="00000000" w:rsidRPr="00000000" w14:paraId="000000B7">
      <w:pPr>
        <w:spacing w:after="240" w:before="240" w:lineRule="auto"/>
        <w:ind w:left="0" w:firstLine="0"/>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B8">
      <w:pPr>
        <w:spacing w:after="240" w:before="240" w:lineRule="auto"/>
        <w:ind w:left="0" w:firstLine="0"/>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0B9">
      <w:pPr>
        <w:spacing w:after="240" w:before="240" w:lineRule="auto"/>
        <w:ind w:left="0" w:firstLine="0"/>
        <w:rPr>
          <w:rFonts w:ascii="Arial" w:cs="Arial" w:eastAsia="Arial" w:hAnsi="Arial"/>
          <w:b w:val="1"/>
          <w:bCs w:val="1"/>
          <w:sz w:val="26"/>
          <w:szCs w:val="26"/>
          <w:u w:val="single"/>
        </w:rPr>
      </w:pPr>
      <w:r w:rsidDel="00000000" w:rsidR="00000000" w:rsidRPr="00000000">
        <w:rPr>
          <w:rFonts w:ascii="Arial" w:cs="Arial" w:eastAsia="Arial" w:hAnsi="Arial"/>
          <w:b w:val="1"/>
          <w:bCs w:val="1"/>
          <w:sz w:val="26"/>
          <w:szCs w:val="26"/>
          <w:u w:val="single"/>
          <w:rtl w:val="0"/>
        </w:rPr>
        <w:t xml:space="preserve">Selection and Justification of appropriate teaching </w:t>
      </w:r>
      <w:r w:rsidDel="00000000" w:rsidR="00000000" w:rsidRPr="00000000">
        <w:rPr>
          <w:rFonts w:ascii="Arial" w:cs="Arial" w:eastAsia="Arial" w:hAnsi="Arial"/>
          <w:b w:val="1"/>
          <w:bCs w:val="1"/>
          <w:sz w:val="26"/>
          <w:szCs w:val="26"/>
          <w:u w:val="single"/>
          <w:rtl w:val="0"/>
        </w:rPr>
        <w:t xml:space="preserve">tool</w:t>
      </w:r>
      <w:r w:rsidDel="00000000" w:rsidR="00000000" w:rsidRPr="00000000">
        <w:rPr>
          <w:rFonts w:ascii="Arial" w:cs="Arial" w:eastAsia="Arial" w:hAnsi="Arial"/>
          <w:b w:val="1"/>
          <w:bCs w:val="1"/>
          <w:sz w:val="26"/>
          <w:szCs w:val="26"/>
          <w:u w:val="single"/>
          <w:rtl w:val="0"/>
        </w:rPr>
        <w:t xml:space="preserve">/resources. </w:t>
      </w:r>
    </w:p>
    <w:p w:rsidR="00000000" w:rsidDel="00000000" w:rsidP="00000000" w:rsidRDefault="00000000" w:rsidRPr="00000000" w14:paraId="000000BA">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Picking the right digital tool requires a clear grasp of how innovation, pedagogy and professional practice associate. My review of literature demonstrates that digital technology can enhance learning when intentionally used and supported by theory (Laurillard 2012; Selwyn, 2016). Therefore, Google Forms is the chosen digital tool to support student learning during their practical sport assessment and reflection. The tool will guide the students to analyse their performances of the squat, deadlift and bench press, promote structured reflection and safe skill development. </w:t>
      </w:r>
    </w:p>
    <w:p w:rsidR="00000000" w:rsidDel="00000000" w:rsidP="00000000" w:rsidRDefault="00000000" w:rsidRPr="00000000" w14:paraId="000000BB">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This section will look to justify the choice of Google Forms by aligning it with theory, teaching practice and SAMR model, displaying how it improves and reshapes learning in FE sport. </w:t>
      </w:r>
    </w:p>
    <w:p w:rsidR="00000000" w:rsidDel="00000000" w:rsidP="00000000" w:rsidRDefault="00000000" w:rsidRPr="00000000" w14:paraId="000000BC">
      <w:pPr>
        <w:spacing w:after="240" w:before="240" w:lineRule="auto"/>
        <w:ind w:left="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BD">
      <w:pPr>
        <w:spacing w:after="240" w:before="240" w:lineRule="auto"/>
        <w:ind w:left="0"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Pedagogical Reasons for Selecting Google Forms: </w:t>
      </w:r>
    </w:p>
    <w:p w:rsidR="00000000" w:rsidDel="00000000" w:rsidP="00000000" w:rsidRDefault="00000000" w:rsidRPr="00000000" w14:paraId="000000BE">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It is highlighted by Beetham et al. (2020) that technology should not just be used for its own sake but must have purpose and support learning intentions. Google Forms matches with this principle as it structures the learning while still providing independence to the students. The students have access to research the correct lifting technique, record their attempts, analyse the video and reflect by answering the questions which help them identify strength and areas for improvement. </w:t>
      </w:r>
    </w:p>
    <w:p w:rsidR="00000000" w:rsidDel="00000000" w:rsidP="00000000" w:rsidRDefault="00000000" w:rsidRPr="00000000" w14:paraId="000000BF">
      <w:pPr>
        <w:spacing w:after="240" w:before="240" w:lineRule="auto"/>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Conversational Framework by Laurillard (2012) is appropriate. It states that effective digital learning requires good exchange and communication between teacher, students and the task. To create this exchange, Google Forms is a great way by designing structured prompts, students respond by reflecting, evidence and evaluating the input to shape feedback. This mirrors the dynamic and responsive learning cycle that is essential for physical education, which improvement depends on observation, feedback and further attempts. Using Google Forms also encourages autonomous learning, which is vitally important for sport performers. Digital reflection tools are there to help students take ownership of technical development (Kisantas et al. 2019). The students will watch their own lifting videos while carrying out the form, connecting theory to practice more effectively. This reinforces the findings found by Purbasari (2023) which makes clear that Google Forms encourages active, reflective learning which helps students critically “think about their learning”. </w:t>
      </w:r>
    </w:p>
    <w:p w:rsidR="00000000" w:rsidDel="00000000" w:rsidP="00000000" w:rsidRDefault="00000000" w:rsidRPr="00000000" w14:paraId="000000C0">
      <w:pPr>
        <w:spacing w:after="240" w:before="240" w:lineRule="auto"/>
        <w:ind w:left="0" w:firstLine="0"/>
        <w:rPr>
          <w:rFonts w:ascii="Arial" w:cs="Arial" w:eastAsia="Arial" w:hAnsi="Arial"/>
          <w:b w:val="1"/>
          <w:bCs w:val="1"/>
          <w:color w:val="000000"/>
          <w:sz w:val="46"/>
          <w:szCs w:val="46"/>
          <w:u w:val="single"/>
        </w:rPr>
      </w:pPr>
      <w:r w:rsidDel="00000000" w:rsidR="00000000" w:rsidRPr="00000000">
        <w:rPr>
          <w:rFonts w:ascii="Arial" w:cs="Arial" w:eastAsia="Arial" w:hAnsi="Arial"/>
          <w:sz w:val="22"/>
          <w:szCs w:val="22"/>
          <w:rtl w:val="0"/>
        </w:rPr>
        <w:t xml:space="preserve">For FE, digital tools boost analytical skills and guide students to link biomechanical principles to performance (Baumann et al. 2022). The compound lifts will need precision and safe technique, utilising a tool such as Google Forms will support students assessment on body position, control and consistency. This creates safer practice. Google Forms are also found to be very inclusive as reported by the Welsh Government (2019) expressing that digital learning must be accessible, bilingual and ethically applied. The tool is free, works on all devices and allows students to successfully complete work at their own speed, preventing barriers like limited access and literacy difficulties. </w:t>
      </w:r>
      <w:r w:rsidDel="00000000" w:rsidR="00000000" w:rsidRPr="00000000">
        <w:rPr>
          <w:rtl w:val="0"/>
        </w:rPr>
      </w:r>
    </w:p>
    <w:p w:rsidR="00000000" w:rsidDel="00000000" w:rsidP="00000000" w:rsidRDefault="00000000" w:rsidRPr="00000000" w14:paraId="000000C1">
      <w:pPr>
        <w:spacing w:after="240" w:before="240" w:lineRule="auto"/>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C2">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Evaluating the Tool using the SAMR Framework: </w:t>
      </w:r>
    </w:p>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sz w:val="22"/>
          <w:szCs w:val="22"/>
          <w:rtl w:val="0"/>
        </w:rPr>
        <w:t xml:space="preserve">To support the justification further, Google Forms can be clearly illustrated through the SAMR model, shown by Puentedura (2014). The SAMR model highlights how technology shifts from enhancing learning to restructuring it. This guarantees that digital innovation is used effectively, with depth (Nakiche et al. 2024). </w:t>
      </w:r>
    </w:p>
    <w:p w:rsidR="00000000" w:rsidDel="00000000" w:rsidP="00000000" w:rsidRDefault="00000000" w:rsidRPr="00000000" w14:paraId="000000C4">
      <w:pPr>
        <w:rPr>
          <w:rFonts w:ascii="Arial" w:cs="Arial" w:eastAsia="Arial" w:hAnsi="Arial"/>
          <w:sz w:val="22"/>
          <w:szCs w:val="22"/>
        </w:rPr>
      </w:pPr>
      <w:r w:rsidDel="00000000" w:rsidR="00000000" w:rsidRPr="00000000">
        <w:rPr>
          <w:rFonts w:ascii="Arial" w:cs="Arial" w:eastAsia="Arial" w:hAnsi="Arial"/>
          <w:sz w:val="22"/>
          <w:szCs w:val="22"/>
          <w:rtl w:val="0"/>
        </w:rPr>
        <w:t xml:space="preserve">The following will show how Google Forms corresponds with the four SAMR stages in my teaching. </w:t>
      </w:r>
    </w:p>
    <w:p w:rsidR="00000000" w:rsidDel="00000000" w:rsidP="00000000" w:rsidRDefault="00000000" w:rsidRPr="00000000" w14:paraId="000000C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C6">
      <w:pPr>
        <w:numPr>
          <w:ilvl w:val="0"/>
          <w:numId w:val="9"/>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Substitution - Replacing a Paper Reflection Sheet with a Digital Version: </w:t>
      </w:r>
    </w:p>
    <w:p w:rsidR="00000000" w:rsidDel="00000000" w:rsidP="00000000" w:rsidRDefault="00000000" w:rsidRPr="00000000" w14:paraId="000000C7">
      <w:pPr>
        <w:rPr>
          <w:rFonts w:ascii="Arial" w:cs="Arial" w:eastAsia="Arial" w:hAnsi="Arial"/>
          <w:sz w:val="22"/>
          <w:szCs w:val="22"/>
        </w:rPr>
      </w:pPr>
      <w:r w:rsidDel="00000000" w:rsidR="00000000" w:rsidRPr="00000000">
        <w:rPr>
          <w:rFonts w:ascii="Arial" w:cs="Arial" w:eastAsia="Arial" w:hAnsi="Arial"/>
          <w:sz w:val="22"/>
          <w:szCs w:val="22"/>
          <w:rtl w:val="0"/>
        </w:rPr>
        <w:t xml:space="preserve">For this level, Google Forms substitutes the paper worksheet formerly used for post practical reflection. The students will answer similar questions, but the digital tool removes many problems such as lost papers or incomplete submissions. </w:t>
      </w:r>
    </w:p>
    <w:p w:rsidR="00000000" w:rsidDel="00000000" w:rsidP="00000000" w:rsidRDefault="00000000" w:rsidRPr="00000000" w14:paraId="000000C8">
      <w:pPr>
        <w:rPr>
          <w:rFonts w:ascii="Arial" w:cs="Arial" w:eastAsia="Arial" w:hAnsi="Arial"/>
          <w:sz w:val="22"/>
          <w:szCs w:val="22"/>
        </w:rPr>
      </w:pPr>
      <w:r w:rsidDel="00000000" w:rsidR="00000000" w:rsidRPr="00000000">
        <w:rPr>
          <w:rFonts w:ascii="Arial" w:cs="Arial" w:eastAsia="Arial" w:hAnsi="Arial"/>
          <w:sz w:val="22"/>
          <w:szCs w:val="22"/>
          <w:rtl w:val="0"/>
        </w:rPr>
        <w:t xml:space="preserve">Even though the level does not reshape or improve learning, it will improve clarity and accessibility. This coincides with Alharbi et al. (2021), which identified that Google Forms offers an organised, clear and basic platform for assessment with less student faults and better submission rates. </w:t>
      </w:r>
    </w:p>
    <w:p w:rsidR="00000000" w:rsidDel="00000000" w:rsidP="00000000" w:rsidRDefault="00000000" w:rsidRPr="00000000" w14:paraId="000000C9">
      <w:pPr>
        <w:numPr>
          <w:ilvl w:val="0"/>
          <w:numId w:val="9"/>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Augmentation - Improving Features: </w:t>
      </w:r>
    </w:p>
    <w:p w:rsidR="00000000" w:rsidDel="00000000" w:rsidP="00000000" w:rsidRDefault="00000000" w:rsidRPr="00000000" w14:paraId="000000CA">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Augmentation will elevate the task by adding digital features. Google Forms will allow the students to: </w:t>
      </w:r>
    </w:p>
    <w:p w:rsidR="00000000" w:rsidDel="00000000" w:rsidP="00000000" w:rsidRDefault="00000000" w:rsidRPr="00000000" w14:paraId="000000CB">
      <w:pPr>
        <w:numPr>
          <w:ilvl w:val="0"/>
          <w:numId w:val="6"/>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Submit responses and answers online. This can include links to videos of their lifts. </w:t>
      </w:r>
    </w:p>
    <w:p w:rsidR="00000000" w:rsidDel="00000000" w:rsidP="00000000" w:rsidRDefault="00000000" w:rsidRPr="00000000" w14:paraId="000000CC">
      <w:pPr>
        <w:numPr>
          <w:ilvl w:val="0"/>
          <w:numId w:val="6"/>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Instant confirmation and notification that students have handed and completed the form. </w:t>
      </w:r>
    </w:p>
    <w:p w:rsidR="00000000" w:rsidDel="00000000" w:rsidP="00000000" w:rsidRDefault="00000000" w:rsidRPr="00000000" w14:paraId="000000CD">
      <w:pPr>
        <w:numPr>
          <w:ilvl w:val="0"/>
          <w:numId w:val="6"/>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Access to guidance or instructions. </w:t>
      </w:r>
    </w:p>
    <w:p w:rsidR="00000000" w:rsidDel="00000000" w:rsidP="00000000" w:rsidRDefault="00000000" w:rsidRPr="00000000" w14:paraId="000000CE">
      <w:pPr>
        <w:numPr>
          <w:ilvl w:val="0"/>
          <w:numId w:val="6"/>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Revisit their form at any time. </w:t>
      </w:r>
    </w:p>
    <w:p w:rsidR="00000000" w:rsidDel="00000000" w:rsidP="00000000" w:rsidRDefault="00000000" w:rsidRPr="00000000" w14:paraId="000000CF">
      <w:pPr>
        <w:numPr>
          <w:ilvl w:val="0"/>
          <w:numId w:val="6"/>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Modify and adjust answers, responses and reflections. </w:t>
      </w:r>
    </w:p>
    <w:p w:rsidR="00000000" w:rsidDel="00000000" w:rsidP="00000000" w:rsidRDefault="00000000" w:rsidRPr="00000000" w14:paraId="000000D0">
      <w:pPr>
        <w:numPr>
          <w:ilvl w:val="0"/>
          <w:numId w:val="6"/>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Submit more than once. </w:t>
      </w:r>
    </w:p>
    <w:p w:rsidR="00000000" w:rsidDel="00000000" w:rsidP="00000000" w:rsidRDefault="00000000" w:rsidRPr="00000000" w14:paraId="000000D1">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enhancements and extensions will improve reflection by ensuring students can examine actual performance data. This validates Onyas et al. (2024), whose study revealed that Google Forms substantially boost quality of feedback, organisation of responses and productivity. </w:t>
      </w:r>
    </w:p>
    <w:p w:rsidR="00000000" w:rsidDel="00000000" w:rsidP="00000000" w:rsidRDefault="00000000" w:rsidRPr="00000000" w14:paraId="000000D2">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This replicates the existing sport education research out there that reveals that digital video analysis can increase motivation and students can perceive technical performance better as said by Greve et al. (2022). </w:t>
      </w:r>
    </w:p>
    <w:p w:rsidR="00000000" w:rsidDel="00000000" w:rsidP="00000000" w:rsidRDefault="00000000" w:rsidRPr="00000000" w14:paraId="000000D3">
      <w:pPr>
        <w:numPr>
          <w:ilvl w:val="0"/>
          <w:numId w:val="9"/>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Modification - Adapting the Task: </w:t>
      </w:r>
    </w:p>
    <w:p w:rsidR="00000000" w:rsidDel="00000000" w:rsidP="00000000" w:rsidRDefault="00000000" w:rsidRPr="00000000" w14:paraId="000000D4">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task begins to evolve. Rather than simply completing the questions, the students will follow a structured and research supported approach. Analysing their lifting performance: </w:t>
      </w:r>
    </w:p>
    <w:p w:rsidR="00000000" w:rsidDel="00000000" w:rsidP="00000000" w:rsidRDefault="00000000" w:rsidRPr="00000000" w14:paraId="000000D5">
      <w:pPr>
        <w:numPr>
          <w:ilvl w:val="0"/>
          <w:numId w:val="2"/>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Study correct technique using a verified and credible source. </w:t>
      </w:r>
    </w:p>
    <w:p w:rsidR="00000000" w:rsidDel="00000000" w:rsidP="00000000" w:rsidRDefault="00000000" w:rsidRPr="00000000" w14:paraId="000000D6">
      <w:pPr>
        <w:numPr>
          <w:ilvl w:val="0"/>
          <w:numId w:val="2"/>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Carry out the movement safely. </w:t>
      </w:r>
    </w:p>
    <w:p w:rsidR="00000000" w:rsidDel="00000000" w:rsidP="00000000" w:rsidRDefault="00000000" w:rsidRPr="00000000" w14:paraId="000000D7">
      <w:pPr>
        <w:numPr>
          <w:ilvl w:val="0"/>
          <w:numId w:val="2"/>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Record movement, upload and start analysing. </w:t>
      </w:r>
    </w:p>
    <w:p w:rsidR="00000000" w:rsidDel="00000000" w:rsidP="00000000" w:rsidRDefault="00000000" w:rsidRPr="00000000" w14:paraId="000000D8">
      <w:pPr>
        <w:numPr>
          <w:ilvl w:val="0"/>
          <w:numId w:val="2"/>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Answer the reflection questions (Google Forms).</w:t>
      </w:r>
    </w:p>
    <w:p w:rsidR="00000000" w:rsidDel="00000000" w:rsidP="00000000" w:rsidRDefault="00000000" w:rsidRPr="00000000" w14:paraId="000000D9">
      <w:pPr>
        <w:numPr>
          <w:ilvl w:val="0"/>
          <w:numId w:val="2"/>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Create a development plan (action plan) using the completed Google Forms. </w:t>
      </w:r>
    </w:p>
    <w:p w:rsidR="00000000" w:rsidDel="00000000" w:rsidP="00000000" w:rsidRDefault="00000000" w:rsidRPr="00000000" w14:paraId="000000DA">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transformation will enhance learning as students will link theory to practice and also improve critical thinking skills. The theory by Laurillard’s (2012) reinforces this, saying that a structured digital tool increases student engagement through action, feedback and reflection. </w:t>
      </w:r>
    </w:p>
    <w:p w:rsidR="00000000" w:rsidDel="00000000" w:rsidP="00000000" w:rsidRDefault="00000000" w:rsidRPr="00000000" w14:paraId="000000DB">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The reconstruction also corresponds with Astuti et al. (2020), which highlights that digital tools help students evaluate their performances as it encourages them to be more creative and explore trial and error learning. Welsh Digital 2030 plan supports Modification, as innovative teaching practices are encouraged to be blended with online and practical activity (Welsh Government, 2019). </w:t>
      </w:r>
    </w:p>
    <w:p w:rsidR="00000000" w:rsidDel="00000000" w:rsidP="00000000" w:rsidRDefault="00000000" w:rsidRPr="00000000" w14:paraId="000000DC">
      <w:pPr>
        <w:ind w:left="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DD">
      <w:pPr>
        <w:ind w:left="0" w:firstLine="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Redefinition - Learning Opportunities </w:t>
      </w:r>
    </w:p>
    <w:p w:rsidR="00000000" w:rsidDel="00000000" w:rsidP="00000000" w:rsidRDefault="00000000" w:rsidRPr="00000000" w14:paraId="000000DE">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In the SAMR model, Redefinition is the highest stage. The stage allows new learning opportunities that were once unachievable. Using Google Forms, I can: </w:t>
      </w:r>
    </w:p>
    <w:p w:rsidR="00000000" w:rsidDel="00000000" w:rsidP="00000000" w:rsidRDefault="00000000" w:rsidRPr="00000000" w14:paraId="000000DF">
      <w:pPr>
        <w:numPr>
          <w:ilvl w:val="0"/>
          <w:numId w:val="3"/>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Create and develop digital portfolios for each student (lifting progress). </w:t>
      </w:r>
    </w:p>
    <w:p w:rsidR="00000000" w:rsidDel="00000000" w:rsidP="00000000" w:rsidRDefault="00000000" w:rsidRPr="00000000" w14:paraId="000000E0">
      <w:pPr>
        <w:numPr>
          <w:ilvl w:val="0"/>
          <w:numId w:val="3"/>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Monitor progress, assess technical development across weeks. </w:t>
      </w:r>
    </w:p>
    <w:p w:rsidR="00000000" w:rsidDel="00000000" w:rsidP="00000000" w:rsidRDefault="00000000" w:rsidRPr="00000000" w14:paraId="000000E1">
      <w:pPr>
        <w:numPr>
          <w:ilvl w:val="0"/>
          <w:numId w:val="3"/>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Compare and contrast class performance, identify common areas to improve.</w:t>
      </w:r>
    </w:p>
    <w:p w:rsidR="00000000" w:rsidDel="00000000" w:rsidP="00000000" w:rsidRDefault="00000000" w:rsidRPr="00000000" w14:paraId="000000E2">
      <w:pPr>
        <w:numPr>
          <w:ilvl w:val="0"/>
          <w:numId w:val="3"/>
        </w:numPr>
        <w:spacing w:after="0" w:afterAutospacing="0"/>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Construct personalised feedback and customise development plans/targets. </w:t>
      </w:r>
    </w:p>
    <w:p w:rsidR="00000000" w:rsidDel="00000000" w:rsidP="00000000" w:rsidRDefault="00000000" w:rsidRPr="00000000" w14:paraId="000000E3">
      <w:pPr>
        <w:numPr>
          <w:ilvl w:val="0"/>
          <w:numId w:val="3"/>
        </w:numPr>
        <w:ind w:left="720" w:hanging="360"/>
        <w:rPr>
          <w:rFonts w:ascii="Arial" w:cs="Arial" w:eastAsia="Arial" w:hAnsi="Arial"/>
          <w:sz w:val="22"/>
          <w:szCs w:val="22"/>
          <w:u w:val="none"/>
        </w:rPr>
      </w:pPr>
      <w:r w:rsidDel="00000000" w:rsidR="00000000" w:rsidRPr="00000000">
        <w:rPr>
          <w:rFonts w:ascii="Arial" w:cs="Arial" w:eastAsia="Arial" w:hAnsi="Arial"/>
          <w:sz w:val="22"/>
          <w:szCs w:val="22"/>
          <w:rtl w:val="0"/>
        </w:rPr>
        <w:t xml:space="preserve">Incorporate biomechanical resources into the form. </w:t>
      </w:r>
    </w:p>
    <w:p w:rsidR="00000000" w:rsidDel="00000000" w:rsidP="00000000" w:rsidRDefault="00000000" w:rsidRPr="00000000" w14:paraId="000000E4">
      <w:pPr>
        <w:ind w:left="0" w:firstLine="0"/>
        <w:rPr>
          <w:rFonts w:ascii="Arial" w:cs="Arial" w:eastAsia="Arial" w:hAnsi="Arial"/>
          <w:sz w:val="22"/>
          <w:szCs w:val="22"/>
          <w:u w:val="single"/>
        </w:rPr>
      </w:pPr>
      <w:r w:rsidDel="00000000" w:rsidR="00000000" w:rsidRPr="00000000">
        <w:rPr>
          <w:rFonts w:ascii="Arial" w:cs="Arial" w:eastAsia="Arial" w:hAnsi="Arial"/>
          <w:sz w:val="22"/>
          <w:szCs w:val="22"/>
          <w:rtl w:val="0"/>
        </w:rPr>
        <w:t xml:space="preserve">These possibilities would not be achievable using paper based reflection. A study by Klostermann et al. (2025) discovered that digital tools in Physical Education aid students to “learn with” and “learn through” technology, which develops practical and digital skills. Correspondingly, research by Zhao et al. (2025) expresses that digital tools create more innovative assessment practices and will increase long term skill development. </w:t>
      </w:r>
      <w:r w:rsidDel="00000000" w:rsidR="00000000" w:rsidRPr="00000000">
        <w:rPr>
          <w:rFonts w:ascii="Arial" w:cs="Arial" w:eastAsia="Arial" w:hAnsi="Arial"/>
          <w:sz w:val="22"/>
          <w:szCs w:val="22"/>
          <w:u w:val="single"/>
          <w:rtl w:val="0"/>
        </w:rPr>
        <w:br w:type="textWrapping"/>
      </w:r>
    </w:p>
    <w:p w:rsidR="00000000" w:rsidDel="00000000" w:rsidP="00000000" w:rsidRDefault="00000000" w:rsidRPr="00000000" w14:paraId="000000E5">
      <w:pPr>
        <w:ind w:left="0" w:firstLine="0"/>
        <w:rPr>
          <w:rFonts w:ascii="Arial" w:cs="Arial" w:eastAsia="Arial" w:hAnsi="Arial"/>
          <w:b w:val="1"/>
          <w:bCs w:val="1"/>
          <w:sz w:val="22"/>
          <w:szCs w:val="22"/>
          <w:u w:val="single"/>
        </w:rPr>
      </w:pPr>
      <w:r w:rsidDel="00000000" w:rsidR="00000000" w:rsidRPr="00000000">
        <w:rPr>
          <w:rFonts w:ascii="Arial" w:cs="Arial" w:eastAsia="Arial" w:hAnsi="Arial"/>
          <w:b w:val="1"/>
          <w:bCs w:val="1"/>
          <w:sz w:val="22"/>
          <w:szCs w:val="22"/>
          <w:u w:val="single"/>
          <w:rtl w:val="0"/>
        </w:rPr>
        <w:t xml:space="preserve">Professional Practice - My Experience </w:t>
      </w:r>
    </w:p>
    <w:p w:rsidR="00000000" w:rsidDel="00000000" w:rsidP="00000000" w:rsidRDefault="00000000" w:rsidRPr="00000000" w14:paraId="000000E6">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Using Google Forms made analysis more accurate, engaging and meaningful. In my teaching, it helped support personalised and adaptive learning because each student reelected on their own performance rather than completing a generic worksheet. This provided enhanced data which helped shape my teaching strategies, tailor support and design precise interventions. </w:t>
      </w:r>
    </w:p>
    <w:p w:rsidR="00000000" w:rsidDel="00000000" w:rsidP="00000000" w:rsidRDefault="00000000" w:rsidRPr="00000000" w14:paraId="000000E7">
      <w:pPr>
        <w:ind w:left="0" w:firstLine="0"/>
        <w:rPr>
          <w:rFonts w:ascii="Arial" w:cs="Arial" w:eastAsia="Arial" w:hAnsi="Arial"/>
          <w:sz w:val="22"/>
          <w:szCs w:val="22"/>
        </w:rPr>
      </w:pPr>
      <w:r w:rsidDel="00000000" w:rsidR="00000000" w:rsidRPr="00000000">
        <w:rPr>
          <w:rFonts w:ascii="Arial" w:cs="Arial" w:eastAsia="Arial" w:hAnsi="Arial"/>
          <w:sz w:val="22"/>
          <w:szCs w:val="22"/>
          <w:rtl w:val="0"/>
        </w:rPr>
        <w:t xml:space="preserve">Google forms as a tool complements FE digital practice. It is stated by Jisc (2024/2025) that FE practitioners use apps and digital resources to improve student learning and performance in spite of barriers like poor WiFi or limited access. Even in low resource environments, Google Forms work well as it makes it a realistic and sustainable choice.</w:t>
      </w:r>
    </w:p>
    <w:p w:rsidR="00000000" w:rsidDel="00000000" w:rsidP="00000000" w:rsidRDefault="00000000" w:rsidRPr="00000000" w14:paraId="000000E8">
      <w:pPr>
        <w:ind w:left="0" w:firstLine="0"/>
        <w:rPr>
          <w:rFonts w:ascii="Arial" w:cs="Arial" w:eastAsia="Arial" w:hAnsi="Arial"/>
          <w:sz w:val="22"/>
          <w:szCs w:val="22"/>
          <w:u w:val="single"/>
        </w:rPr>
      </w:pPr>
      <w:r w:rsidDel="00000000" w:rsidR="00000000" w:rsidRPr="00000000">
        <w:rPr>
          <w:rFonts w:ascii="Arial" w:cs="Arial" w:eastAsia="Arial" w:hAnsi="Arial"/>
          <w:sz w:val="22"/>
          <w:szCs w:val="22"/>
          <w:rtl w:val="0"/>
        </w:rPr>
        <w:t xml:space="preserve">On the whole, Google Forms is well supported by theory, research and professional need. The tool develops structure, improves reflective practice and links nicely with the SAMR model to reshape and freshen learning in practical sport lessons. </w:t>
      </w:r>
      <w:r w:rsidDel="00000000" w:rsidR="00000000" w:rsidRPr="00000000">
        <w:rPr>
          <w:rtl w:val="0"/>
        </w:rPr>
      </w:r>
    </w:p>
    <w:p w:rsidR="00000000" w:rsidDel="00000000" w:rsidP="00000000" w:rsidRDefault="00000000" w:rsidRPr="00000000" w14:paraId="000000E9">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EA">
      <w:pPr>
        <w:spacing w:after="240" w:before="240" w:lineRule="auto"/>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0EB">
      <w:pPr>
        <w:spacing w:after="240" w:before="240" w:lineRule="auto"/>
        <w:rPr>
          <w:rFonts w:ascii="Calibri" w:cs="Calibri" w:eastAsia="Calibri" w:hAnsi="Calibri"/>
          <w:b w:val="1"/>
          <w:bCs w:val="1"/>
          <w:sz w:val="36"/>
          <w:szCs w:val="36"/>
        </w:rPr>
      </w:pPr>
      <w:r w:rsidDel="00000000" w:rsidR="00000000" w:rsidRPr="00000000">
        <w:rPr>
          <w:rFonts w:ascii="Arial" w:cs="Arial" w:eastAsia="Arial" w:hAnsi="Arial"/>
          <w:b w:val="1"/>
          <w:bCs w:val="1"/>
          <w:sz w:val="26"/>
          <w:szCs w:val="26"/>
          <w:u w:val="single"/>
          <w:rtl w:val="0"/>
        </w:rPr>
        <w:t xml:space="preserve">Application of the chosen learning tool </w:t>
      </w:r>
      <w:r w:rsidDel="00000000" w:rsidR="00000000" w:rsidRPr="00000000">
        <w:rPr>
          <w:rtl w:val="0"/>
        </w:rPr>
      </w:r>
    </w:p>
    <w:tbl>
      <w:tblPr>
        <w:tblStyle w:val="Table2"/>
        <w:tblW w:w="982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802"/>
        <w:gridCol w:w="2107"/>
        <w:gridCol w:w="2003"/>
        <w:gridCol w:w="2911"/>
        <w:tblGridChange w:id="0">
          <w:tblGrid>
            <w:gridCol w:w="2802"/>
            <w:gridCol w:w="2107"/>
            <w:gridCol w:w="2003"/>
            <w:gridCol w:w="2911"/>
          </w:tblGrid>
        </w:tblGridChange>
      </w:tblGrid>
      <w:tr>
        <w:trPr>
          <w:cantSplit w:val="1"/>
          <w:tblHeader w:val="0"/>
        </w:trPr>
        <w:tc>
          <w:tcPr>
            <w:gridSpan w:val="2"/>
          </w:tcPr>
          <w:p w:rsidR="00000000" w:rsidDel="00000000" w:rsidP="00000000" w:rsidRDefault="00000000" w:rsidRPr="00000000" w14:paraId="000000EC">
            <w:pPr>
              <w:spacing w:after="0" w:line="240" w:lineRule="auto"/>
              <w:jc w:val="both"/>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Topic: Strength and Conditioning - Technique analysis (Squat, Bench press and Deadlift). </w:t>
            </w:r>
          </w:p>
          <w:p w:rsidR="00000000" w:rsidDel="00000000" w:rsidP="00000000" w:rsidRDefault="00000000" w:rsidRPr="00000000" w14:paraId="000000ED">
            <w:pPr>
              <w:spacing w:after="0" w:line="240" w:lineRule="auto"/>
              <w:jc w:val="both"/>
              <w:rPr>
                <w:rFonts w:ascii="Calibri" w:cs="Calibri" w:eastAsia="Calibri" w:hAnsi="Calibri"/>
                <w:b w:val="1"/>
                <w:bCs w:val="1"/>
                <w:sz w:val="22"/>
                <w:szCs w:val="22"/>
              </w:rPr>
            </w:pPr>
            <w:r w:rsidDel="00000000" w:rsidR="00000000" w:rsidRPr="00000000">
              <w:rPr>
                <w:rtl w:val="0"/>
              </w:rPr>
            </w:r>
          </w:p>
        </w:tc>
        <w:tc>
          <w:tcPr>
            <w:gridSpan w:val="2"/>
          </w:tcPr>
          <w:p w:rsidR="00000000" w:rsidDel="00000000" w:rsidP="00000000" w:rsidRDefault="00000000" w:rsidRPr="00000000" w14:paraId="000000EF">
            <w:pPr>
              <w:spacing w:after="0" w:line="240" w:lineRule="auto"/>
              <w:jc w:val="both"/>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Class: Year 1 Further Education - Degree Level Sports Coaching and Performance. </w:t>
            </w:r>
          </w:p>
          <w:p w:rsidR="00000000" w:rsidDel="00000000" w:rsidP="00000000" w:rsidRDefault="00000000" w:rsidRPr="00000000" w14:paraId="000000F0">
            <w:pPr>
              <w:spacing w:after="0" w:line="240" w:lineRule="auto"/>
              <w:jc w:val="both"/>
              <w:rPr>
                <w:rFonts w:ascii="Calibri" w:cs="Calibri" w:eastAsia="Calibri" w:hAnsi="Calibri"/>
                <w:b w:val="1"/>
                <w:bCs w:val="1"/>
                <w:sz w:val="22"/>
                <w:szCs w:val="22"/>
              </w:rPr>
            </w:pPr>
            <w:r w:rsidDel="00000000" w:rsidR="00000000" w:rsidRPr="00000000">
              <w:rPr>
                <w:rtl w:val="0"/>
              </w:rPr>
            </w:r>
          </w:p>
        </w:tc>
      </w:tr>
      <w:tr>
        <w:trPr>
          <w:cantSplit w:val="0"/>
          <w:tblHeader w:val="0"/>
        </w:trPr>
        <w:tc>
          <w:tcPr>
            <w:tcBorders>
              <w:bottom w:color="000000" w:space="0" w:sz="0" w:val="nil"/>
            </w:tcBorders>
          </w:tcPr>
          <w:p w:rsidR="00000000" w:rsidDel="00000000" w:rsidP="00000000" w:rsidRDefault="00000000" w:rsidRPr="00000000" w14:paraId="000000F2">
            <w:pPr>
              <w:spacing w:after="0" w:line="240" w:lineRule="auto"/>
              <w:jc w:val="both"/>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Date: 4/11/2025</w:t>
            </w:r>
          </w:p>
          <w:p w:rsidR="00000000" w:rsidDel="00000000" w:rsidP="00000000" w:rsidRDefault="00000000" w:rsidRPr="00000000" w14:paraId="000000F3">
            <w:pPr>
              <w:spacing w:after="0" w:line="240" w:lineRule="auto"/>
              <w:jc w:val="both"/>
              <w:rPr>
                <w:rFonts w:ascii="Calibri" w:cs="Calibri" w:eastAsia="Calibri" w:hAnsi="Calibri"/>
                <w:b w:val="1"/>
                <w:bCs w:val="1"/>
                <w:sz w:val="22"/>
                <w:szCs w:val="22"/>
              </w:rPr>
            </w:pPr>
            <w:r w:rsidDel="00000000" w:rsidR="00000000" w:rsidRPr="00000000">
              <w:rPr>
                <w:rtl w:val="0"/>
              </w:rPr>
            </w:r>
          </w:p>
        </w:tc>
        <w:tc>
          <w:tcPr>
            <w:gridSpan w:val="2"/>
            <w:tcBorders>
              <w:bottom w:color="000000" w:space="0" w:sz="0" w:val="nil"/>
            </w:tcBorders>
          </w:tcPr>
          <w:p w:rsidR="00000000" w:rsidDel="00000000" w:rsidP="00000000" w:rsidRDefault="00000000" w:rsidRPr="00000000" w14:paraId="000000F4">
            <w:pPr>
              <w:spacing w:after="0" w:line="240" w:lineRule="auto"/>
              <w:jc w:val="both"/>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Length of lesson: 90 minutes </w:t>
            </w:r>
          </w:p>
        </w:tc>
        <w:tc>
          <w:tcPr>
            <w:tcBorders>
              <w:bottom w:color="000000" w:space="0" w:sz="0" w:val="nil"/>
            </w:tcBorders>
          </w:tcPr>
          <w:p w:rsidR="00000000" w:rsidDel="00000000" w:rsidP="00000000" w:rsidRDefault="00000000" w:rsidRPr="00000000" w14:paraId="000000F6">
            <w:pPr>
              <w:spacing w:after="0" w:line="240" w:lineRule="auto"/>
              <w:jc w:val="both"/>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Number of students: 8 </w:t>
            </w:r>
          </w:p>
        </w:tc>
      </w:tr>
      <w:tr>
        <w:trPr>
          <w:cantSplit w:val="1"/>
          <w:tblHeader w:val="0"/>
        </w:trPr>
        <w:tc>
          <w:tcPr>
            <w:gridSpan w:val="4"/>
            <w:tcBorders>
              <w:bottom w:color="000000" w:space="0" w:sz="4" w:val="single"/>
            </w:tcBorders>
          </w:tcPr>
          <w:p w:rsidR="00000000" w:rsidDel="00000000" w:rsidP="00000000" w:rsidRDefault="00000000" w:rsidRPr="00000000" w14:paraId="000000F7">
            <w:pPr>
              <w:spacing w:after="0" w:line="240" w:lineRule="auto"/>
              <w:jc w:val="both"/>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Resources required:</w:t>
            </w:r>
          </w:p>
          <w:p w:rsidR="00000000" w:rsidDel="00000000" w:rsidP="00000000" w:rsidRDefault="00000000" w:rsidRPr="00000000" w14:paraId="000000F8">
            <w:pPr>
              <w:numPr>
                <w:ilvl w:val="0"/>
                <w:numId w:val="7"/>
              </w:numPr>
              <w:spacing w:after="0" w:line="240" w:lineRule="auto"/>
              <w:ind w:left="720" w:hanging="360"/>
              <w:jc w:val="both"/>
              <w:rPr>
                <w:rFonts w:ascii="Calibri" w:cs="Calibri" w:eastAsia="Calibri" w:hAnsi="Calibri"/>
                <w:b w:val="1"/>
                <w:bCs w:val="1"/>
                <w:sz w:val="22"/>
                <w:szCs w:val="22"/>
                <w:u w:val="none"/>
              </w:rPr>
            </w:pPr>
            <w:r w:rsidDel="00000000" w:rsidR="00000000" w:rsidRPr="00000000">
              <w:rPr>
                <w:rFonts w:ascii="Calibri" w:cs="Calibri" w:eastAsia="Calibri" w:hAnsi="Calibri"/>
                <w:b w:val="1"/>
                <w:bCs w:val="1"/>
                <w:sz w:val="22"/>
                <w:szCs w:val="22"/>
                <w:rtl w:val="0"/>
              </w:rPr>
              <w:t xml:space="preserve">Mobile Phone to record video evidence. </w:t>
            </w:r>
          </w:p>
          <w:p w:rsidR="00000000" w:rsidDel="00000000" w:rsidP="00000000" w:rsidRDefault="00000000" w:rsidRPr="00000000" w14:paraId="000000F9">
            <w:pPr>
              <w:numPr>
                <w:ilvl w:val="0"/>
                <w:numId w:val="7"/>
              </w:numPr>
              <w:spacing w:after="0" w:line="240" w:lineRule="auto"/>
              <w:ind w:left="720" w:hanging="360"/>
              <w:jc w:val="both"/>
              <w:rPr>
                <w:rFonts w:ascii="Calibri" w:cs="Calibri" w:eastAsia="Calibri" w:hAnsi="Calibri"/>
                <w:b w:val="1"/>
                <w:bCs w:val="1"/>
                <w:sz w:val="22"/>
                <w:szCs w:val="22"/>
                <w:u w:val="none"/>
              </w:rPr>
            </w:pPr>
            <w:r w:rsidDel="00000000" w:rsidR="00000000" w:rsidRPr="00000000">
              <w:rPr>
                <w:rFonts w:ascii="Calibri" w:cs="Calibri" w:eastAsia="Calibri" w:hAnsi="Calibri"/>
                <w:b w:val="1"/>
                <w:bCs w:val="1"/>
                <w:sz w:val="22"/>
                <w:szCs w:val="22"/>
                <w:rtl w:val="0"/>
              </w:rPr>
              <w:t xml:space="preserve">Gym equipment - UWTSD Academy Gym. </w:t>
            </w:r>
          </w:p>
          <w:p w:rsidR="00000000" w:rsidDel="00000000" w:rsidP="00000000" w:rsidRDefault="00000000" w:rsidRPr="00000000" w14:paraId="000000FA">
            <w:pPr>
              <w:numPr>
                <w:ilvl w:val="0"/>
                <w:numId w:val="7"/>
              </w:numPr>
              <w:spacing w:after="0" w:line="240" w:lineRule="auto"/>
              <w:ind w:left="720" w:hanging="360"/>
              <w:jc w:val="both"/>
              <w:rPr>
                <w:rFonts w:ascii="Calibri" w:cs="Calibri" w:eastAsia="Calibri" w:hAnsi="Calibri"/>
                <w:b w:val="1"/>
                <w:bCs w:val="1"/>
                <w:sz w:val="22"/>
                <w:szCs w:val="22"/>
                <w:u w:val="none"/>
              </w:rPr>
            </w:pPr>
            <w:r w:rsidDel="00000000" w:rsidR="00000000" w:rsidRPr="00000000">
              <w:rPr>
                <w:rFonts w:ascii="Calibri" w:cs="Calibri" w:eastAsia="Calibri" w:hAnsi="Calibri"/>
                <w:b w:val="1"/>
                <w:bCs w:val="1"/>
                <w:sz w:val="22"/>
                <w:szCs w:val="22"/>
                <w:rtl w:val="0"/>
              </w:rPr>
              <w:t xml:space="preserve">Digital tool - Google Form (Reflection). </w:t>
            </w:r>
          </w:p>
          <w:p w:rsidR="00000000" w:rsidDel="00000000" w:rsidP="00000000" w:rsidRDefault="00000000" w:rsidRPr="00000000" w14:paraId="000000FB">
            <w:pPr>
              <w:numPr>
                <w:ilvl w:val="0"/>
                <w:numId w:val="7"/>
              </w:numPr>
              <w:spacing w:after="0" w:line="240" w:lineRule="auto"/>
              <w:ind w:left="720" w:hanging="360"/>
              <w:jc w:val="both"/>
              <w:rPr>
                <w:rFonts w:ascii="Calibri" w:cs="Calibri" w:eastAsia="Calibri" w:hAnsi="Calibri"/>
                <w:b w:val="1"/>
                <w:bCs w:val="1"/>
                <w:sz w:val="22"/>
                <w:szCs w:val="22"/>
                <w:u w:val="none"/>
              </w:rPr>
            </w:pPr>
            <w:r w:rsidDel="00000000" w:rsidR="00000000" w:rsidRPr="00000000">
              <w:rPr>
                <w:rFonts w:ascii="Calibri" w:cs="Calibri" w:eastAsia="Calibri" w:hAnsi="Calibri"/>
                <w:b w:val="1"/>
                <w:bCs w:val="1"/>
                <w:sz w:val="22"/>
                <w:szCs w:val="22"/>
                <w:rtl w:val="0"/>
              </w:rPr>
              <w:t xml:space="preserve">WiFi </w:t>
            </w:r>
          </w:p>
          <w:p w:rsidR="00000000" w:rsidDel="00000000" w:rsidP="00000000" w:rsidRDefault="00000000" w:rsidRPr="00000000" w14:paraId="000000FC">
            <w:pPr>
              <w:numPr>
                <w:ilvl w:val="0"/>
                <w:numId w:val="7"/>
              </w:numPr>
              <w:spacing w:after="0" w:line="240" w:lineRule="auto"/>
              <w:ind w:left="720" w:hanging="360"/>
              <w:jc w:val="both"/>
              <w:rPr>
                <w:rFonts w:ascii="Calibri" w:cs="Calibri" w:eastAsia="Calibri" w:hAnsi="Calibri"/>
                <w:b w:val="1"/>
                <w:bCs w:val="1"/>
                <w:sz w:val="22"/>
                <w:szCs w:val="22"/>
                <w:u w:val="none"/>
              </w:rPr>
            </w:pPr>
            <w:r w:rsidDel="00000000" w:rsidR="00000000" w:rsidRPr="00000000">
              <w:rPr>
                <w:rFonts w:ascii="Calibri" w:cs="Calibri" w:eastAsia="Calibri" w:hAnsi="Calibri"/>
                <w:b w:val="1"/>
                <w:bCs w:val="1"/>
                <w:sz w:val="22"/>
                <w:szCs w:val="22"/>
                <w:rtl w:val="0"/>
              </w:rPr>
              <w:t xml:space="preserve">Maybe a whiteboard. </w:t>
            </w:r>
          </w:p>
          <w:p w:rsidR="00000000" w:rsidDel="00000000" w:rsidP="00000000" w:rsidRDefault="00000000" w:rsidRPr="00000000" w14:paraId="000000FD">
            <w:pPr>
              <w:spacing w:after="0" w:line="240" w:lineRule="auto"/>
              <w:ind w:left="0" w:firstLine="0"/>
              <w:jc w:val="both"/>
              <w:rPr>
                <w:rFonts w:ascii="Calibri" w:cs="Calibri" w:eastAsia="Calibri" w:hAnsi="Calibri"/>
                <w:b w:val="1"/>
                <w:bCs w:val="1"/>
                <w:sz w:val="22"/>
                <w:szCs w:val="22"/>
              </w:rPr>
            </w:pPr>
            <w:r w:rsidDel="00000000" w:rsidR="00000000" w:rsidRPr="00000000">
              <w:rPr>
                <w:rtl w:val="0"/>
              </w:rPr>
            </w:r>
          </w:p>
        </w:tc>
      </w:tr>
      <w:tr>
        <w:trPr>
          <w:cantSplit w:val="1"/>
          <w:tblHeader w:val="0"/>
        </w:trPr>
        <w:tc>
          <w:tcPr>
            <w:gridSpan w:val="4"/>
            <w:tcBorders>
              <w:top w:color="000000" w:space="0" w:sz="4" w:val="single"/>
            </w:tcBorders>
          </w:tcPr>
          <w:p w:rsidR="00000000" w:rsidDel="00000000" w:rsidP="00000000" w:rsidRDefault="00000000" w:rsidRPr="00000000" w14:paraId="00000101">
            <w:pPr>
              <w:spacing w:after="0" w:line="240" w:lineRule="auto"/>
              <w:jc w:val="both"/>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Aim of Lesson: </w:t>
            </w:r>
          </w:p>
          <w:p w:rsidR="00000000" w:rsidDel="00000000" w:rsidP="00000000" w:rsidRDefault="00000000" w:rsidRPr="00000000" w14:paraId="00000102">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Develop students' knowledge of the correct lifting technique (Squat, Bench Press and Deadlift). To support and encourage them to analyse and reflect on their performance using a well structured Google Forms (digital tool). </w:t>
            </w:r>
          </w:p>
          <w:p w:rsidR="00000000" w:rsidDel="00000000" w:rsidP="00000000" w:rsidRDefault="00000000" w:rsidRPr="00000000" w14:paraId="00000103">
            <w:pPr>
              <w:spacing w:after="0" w:line="240" w:lineRule="auto"/>
              <w:jc w:val="both"/>
              <w:rPr>
                <w:rFonts w:ascii="Calibri" w:cs="Calibri" w:eastAsia="Calibri" w:hAnsi="Calibri"/>
                <w:b w:val="1"/>
                <w:bCs w:val="1"/>
                <w:sz w:val="22"/>
                <w:szCs w:val="22"/>
              </w:rPr>
            </w:pPr>
            <w:r w:rsidDel="00000000" w:rsidR="00000000" w:rsidRPr="00000000">
              <w:rPr>
                <w:rtl w:val="0"/>
              </w:rPr>
            </w:r>
          </w:p>
        </w:tc>
      </w:tr>
      <w:tr>
        <w:trPr>
          <w:cantSplit w:val="1"/>
          <w:tblHeader w:val="0"/>
        </w:trPr>
        <w:tc>
          <w:tcPr>
            <w:gridSpan w:val="4"/>
            <w:tcBorders>
              <w:bottom w:color="000000" w:space="0" w:sz="0" w:val="nil"/>
            </w:tcBorders>
          </w:tcPr>
          <w:p w:rsidR="00000000" w:rsidDel="00000000" w:rsidP="00000000" w:rsidRDefault="00000000" w:rsidRPr="00000000" w14:paraId="00000107">
            <w:pPr>
              <w:spacing w:after="0" w:line="240" w:lineRule="auto"/>
              <w:jc w:val="both"/>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Learning Outcomes – The Learners Should Be Able To:</w:t>
            </w:r>
          </w:p>
          <w:p w:rsidR="00000000" w:rsidDel="00000000" w:rsidP="00000000" w:rsidRDefault="00000000" w:rsidRPr="00000000" w14:paraId="00000108">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09">
            <w:pPr>
              <w:numPr>
                <w:ilvl w:val="0"/>
                <w:numId w:val="1"/>
              </w:numPr>
              <w:spacing w:after="0" w:line="240" w:lineRule="auto"/>
              <w:ind w:left="720" w:hanging="360"/>
              <w:jc w:val="both"/>
              <w:rPr>
                <w:rFonts w:ascii="Times New Roman" w:cs="Times New Roman" w:eastAsia="Times New Roman" w:hAnsi="Times New Roman"/>
                <w:sz w:val="22"/>
                <w:szCs w:val="22"/>
                <w:u w:val="none"/>
              </w:rPr>
            </w:pPr>
            <w:r w:rsidDel="00000000" w:rsidR="00000000" w:rsidRPr="00000000">
              <w:rPr>
                <w:rFonts w:ascii="Times New Roman" w:cs="Times New Roman" w:eastAsia="Times New Roman" w:hAnsi="Times New Roman"/>
                <w:sz w:val="22"/>
                <w:szCs w:val="22"/>
                <w:rtl w:val="0"/>
              </w:rPr>
              <w:t xml:space="preserve">Demonstrate, perform safe and correct technique in the three compound lifts. </w:t>
            </w:r>
          </w:p>
          <w:p w:rsidR="00000000" w:rsidDel="00000000" w:rsidP="00000000" w:rsidRDefault="00000000" w:rsidRPr="00000000" w14:paraId="0000010A">
            <w:pPr>
              <w:numPr>
                <w:ilvl w:val="0"/>
                <w:numId w:val="1"/>
              </w:numPr>
              <w:spacing w:after="0" w:line="240" w:lineRule="auto"/>
              <w:ind w:left="720" w:hanging="360"/>
              <w:jc w:val="both"/>
              <w:rPr>
                <w:rFonts w:ascii="Times New Roman" w:cs="Times New Roman" w:eastAsia="Times New Roman" w:hAnsi="Times New Roman"/>
                <w:sz w:val="22"/>
                <w:szCs w:val="22"/>
                <w:u w:val="none"/>
              </w:rPr>
            </w:pPr>
            <w:r w:rsidDel="00000000" w:rsidR="00000000" w:rsidRPr="00000000">
              <w:rPr>
                <w:rFonts w:ascii="Times New Roman" w:cs="Times New Roman" w:eastAsia="Times New Roman" w:hAnsi="Times New Roman"/>
                <w:sz w:val="22"/>
                <w:szCs w:val="22"/>
                <w:rtl w:val="0"/>
              </w:rPr>
              <w:t xml:space="preserve">Record the performances (angles) and use it for evidence to analyse technique. </w:t>
            </w:r>
          </w:p>
          <w:p w:rsidR="00000000" w:rsidDel="00000000" w:rsidP="00000000" w:rsidRDefault="00000000" w:rsidRPr="00000000" w14:paraId="0000010B">
            <w:pPr>
              <w:numPr>
                <w:ilvl w:val="0"/>
                <w:numId w:val="1"/>
              </w:numPr>
              <w:spacing w:after="0" w:line="240" w:lineRule="auto"/>
              <w:ind w:left="720" w:hanging="360"/>
              <w:jc w:val="both"/>
              <w:rPr>
                <w:rFonts w:ascii="Times New Roman" w:cs="Times New Roman" w:eastAsia="Times New Roman" w:hAnsi="Times New Roman"/>
                <w:sz w:val="22"/>
                <w:szCs w:val="22"/>
                <w:u w:val="none"/>
              </w:rPr>
            </w:pPr>
            <w:r w:rsidDel="00000000" w:rsidR="00000000" w:rsidRPr="00000000">
              <w:rPr>
                <w:rFonts w:ascii="Times New Roman" w:cs="Times New Roman" w:eastAsia="Times New Roman" w:hAnsi="Times New Roman"/>
                <w:sz w:val="22"/>
                <w:szCs w:val="22"/>
                <w:rtl w:val="0"/>
              </w:rPr>
              <w:t xml:space="preserve">To reflect on strengths and areas of improvement using Google Forms. </w:t>
            </w:r>
          </w:p>
          <w:p w:rsidR="00000000" w:rsidDel="00000000" w:rsidP="00000000" w:rsidRDefault="00000000" w:rsidRPr="00000000" w14:paraId="0000010C">
            <w:pPr>
              <w:numPr>
                <w:ilvl w:val="0"/>
                <w:numId w:val="1"/>
              </w:numPr>
              <w:spacing w:after="0" w:line="240" w:lineRule="auto"/>
              <w:ind w:left="720" w:hanging="360"/>
              <w:jc w:val="both"/>
              <w:rPr>
                <w:rFonts w:ascii="Times New Roman" w:cs="Times New Roman" w:eastAsia="Times New Roman" w:hAnsi="Times New Roman"/>
                <w:sz w:val="22"/>
                <w:szCs w:val="22"/>
                <w:u w:val="none"/>
              </w:rPr>
            </w:pPr>
            <w:r w:rsidDel="00000000" w:rsidR="00000000" w:rsidRPr="00000000">
              <w:rPr>
                <w:rFonts w:ascii="Times New Roman" w:cs="Times New Roman" w:eastAsia="Times New Roman" w:hAnsi="Times New Roman"/>
                <w:sz w:val="22"/>
                <w:szCs w:val="22"/>
                <w:rtl w:val="0"/>
              </w:rPr>
              <w:t xml:space="preserve">Design an action plan for future development. </w:t>
            </w:r>
          </w:p>
          <w:p w:rsidR="00000000" w:rsidDel="00000000" w:rsidP="00000000" w:rsidRDefault="00000000" w:rsidRPr="00000000" w14:paraId="0000010D">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0E">
            <w:pPr>
              <w:spacing w:after="0" w:line="240" w:lineRule="auto"/>
              <w:jc w:val="both"/>
              <w:rPr>
                <w:rFonts w:ascii="Calibri" w:cs="Calibri" w:eastAsia="Calibri" w:hAnsi="Calibri"/>
                <w:b w:val="1"/>
                <w:bCs w:val="1"/>
                <w:sz w:val="22"/>
                <w:szCs w:val="22"/>
              </w:rPr>
            </w:pPr>
            <w:r w:rsidDel="00000000" w:rsidR="00000000" w:rsidRPr="00000000">
              <w:rPr>
                <w:rtl w:val="0"/>
              </w:rPr>
            </w:r>
          </w:p>
        </w:tc>
      </w:tr>
      <w:tr>
        <w:trPr>
          <w:cantSplit w:val="1"/>
          <w:tblHeader w:val="0"/>
        </w:trPr>
        <w:tc>
          <w:tcPr>
            <w:gridSpan w:val="4"/>
            <w:tcBorders>
              <w:bottom w:color="000000" w:space="0" w:sz="4" w:val="single"/>
            </w:tcBorders>
          </w:tcPr>
          <w:p w:rsidR="00000000" w:rsidDel="00000000" w:rsidP="00000000" w:rsidRDefault="00000000" w:rsidRPr="00000000" w14:paraId="00000112">
            <w:pPr>
              <w:spacing w:after="0" w:line="240" w:lineRule="auto"/>
              <w:jc w:val="both"/>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Previous student knowledge required for the session:</w:t>
              <w:tab/>
            </w:r>
          </w:p>
          <w:p w:rsidR="00000000" w:rsidDel="00000000" w:rsidP="00000000" w:rsidRDefault="00000000" w:rsidRPr="00000000" w14:paraId="00000113">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14">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Basic knowledge on resistance training and health &amp; safety in the gym. </w:t>
            </w:r>
          </w:p>
          <w:p w:rsidR="00000000" w:rsidDel="00000000" w:rsidP="00000000" w:rsidRDefault="00000000" w:rsidRPr="00000000" w14:paraId="00000115">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16">
            <w:pPr>
              <w:spacing w:after="0" w:line="240" w:lineRule="auto"/>
              <w:jc w:val="both"/>
              <w:rPr>
                <w:rFonts w:ascii="Calibri" w:cs="Calibri" w:eastAsia="Calibri" w:hAnsi="Calibri"/>
                <w:b w:val="1"/>
                <w:bCs w:val="1"/>
                <w:sz w:val="22"/>
                <w:szCs w:val="22"/>
              </w:rPr>
            </w:pPr>
            <w:r w:rsidDel="00000000" w:rsidR="00000000" w:rsidRPr="00000000">
              <w:rPr>
                <w:rtl w:val="0"/>
              </w:rPr>
            </w:r>
          </w:p>
        </w:tc>
      </w:tr>
      <w:tr>
        <w:trPr>
          <w:cantSplit w:val="1"/>
          <w:tblHeader w:val="0"/>
        </w:trPr>
        <w:tc>
          <w:tcPr>
            <w:gridSpan w:val="4"/>
            <w:tcBorders>
              <w:top w:color="000000" w:space="0" w:sz="4" w:val="single"/>
            </w:tcBorders>
          </w:tcPr>
          <w:p w:rsidR="00000000" w:rsidDel="00000000" w:rsidP="00000000" w:rsidRDefault="00000000" w:rsidRPr="00000000" w14:paraId="0000011A">
            <w:pPr>
              <w:spacing w:after="0" w:line="240" w:lineRule="auto"/>
              <w:jc w:val="both"/>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Anticipated difficulties (if applicable):</w:t>
            </w:r>
          </w:p>
          <w:p w:rsidR="00000000" w:rsidDel="00000000" w:rsidP="00000000" w:rsidRDefault="00000000" w:rsidRPr="00000000" w14:paraId="0000011B">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1C">
            <w:pPr>
              <w:numPr>
                <w:ilvl w:val="0"/>
                <w:numId w:val="10"/>
              </w:numPr>
              <w:spacing w:after="0" w:line="240" w:lineRule="auto"/>
              <w:ind w:left="720" w:hanging="360"/>
              <w:jc w:val="both"/>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Lack of confidence performing the lifts. </w:t>
            </w:r>
          </w:p>
          <w:p w:rsidR="00000000" w:rsidDel="00000000" w:rsidP="00000000" w:rsidRDefault="00000000" w:rsidRPr="00000000" w14:paraId="0000011D">
            <w:pPr>
              <w:numPr>
                <w:ilvl w:val="0"/>
                <w:numId w:val="10"/>
              </w:numPr>
              <w:spacing w:after="0" w:line="240" w:lineRule="auto"/>
              <w:ind w:left="720" w:hanging="360"/>
              <w:jc w:val="both"/>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Find it difficult to break down and analyse technique in good detail. </w:t>
            </w:r>
          </w:p>
          <w:p w:rsidR="00000000" w:rsidDel="00000000" w:rsidP="00000000" w:rsidRDefault="00000000" w:rsidRPr="00000000" w14:paraId="0000011E">
            <w:pPr>
              <w:numPr>
                <w:ilvl w:val="0"/>
                <w:numId w:val="10"/>
              </w:numPr>
              <w:spacing w:after="0" w:line="240" w:lineRule="auto"/>
              <w:ind w:left="720" w:hanging="360"/>
              <w:jc w:val="both"/>
              <w:rPr>
                <w:rFonts w:ascii="Times New Roman" w:cs="Times New Roman" w:eastAsia="Times New Roman" w:hAnsi="Times New Roman"/>
                <w:u w:val="none"/>
              </w:rPr>
            </w:pPr>
            <w:r w:rsidDel="00000000" w:rsidR="00000000" w:rsidRPr="00000000">
              <w:rPr>
                <w:rFonts w:ascii="Times New Roman" w:cs="Times New Roman" w:eastAsia="Times New Roman" w:hAnsi="Times New Roman"/>
                <w:rtl w:val="0"/>
              </w:rPr>
              <w:t xml:space="preserve">Technology and WiFi issues when recording and uploading the video evidence. </w:t>
            </w:r>
          </w:p>
          <w:p w:rsidR="00000000" w:rsidDel="00000000" w:rsidP="00000000" w:rsidRDefault="00000000" w:rsidRPr="00000000" w14:paraId="0000011F">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20">
            <w:pPr>
              <w:spacing w:after="0" w:line="240" w:lineRule="auto"/>
              <w:jc w:val="both"/>
              <w:rPr>
                <w:rFonts w:ascii="Calibri" w:cs="Calibri" w:eastAsia="Calibri" w:hAnsi="Calibri"/>
                <w:b w:val="1"/>
                <w:bCs w:val="1"/>
                <w:sz w:val="22"/>
                <w:szCs w:val="22"/>
              </w:rPr>
            </w:pPr>
            <w:r w:rsidDel="00000000" w:rsidR="00000000" w:rsidRPr="00000000">
              <w:rPr>
                <w:rtl w:val="0"/>
              </w:rPr>
            </w:r>
          </w:p>
        </w:tc>
      </w:tr>
      <w:tr>
        <w:trPr>
          <w:cantSplit w:val="1"/>
          <w:tblHeader w:val="0"/>
        </w:trPr>
        <w:tc>
          <w:tcPr>
            <w:gridSpan w:val="4"/>
            <w:tcBorders>
              <w:top w:color="000000" w:space="0" w:sz="4" w:val="single"/>
            </w:tcBorders>
          </w:tcPr>
          <w:p w:rsidR="00000000" w:rsidDel="00000000" w:rsidP="00000000" w:rsidRDefault="00000000" w:rsidRPr="00000000" w14:paraId="00000124">
            <w:pPr>
              <w:spacing w:after="0" w:line="240" w:lineRule="auto"/>
              <w:jc w:val="both"/>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Professional Standards (where are these being met within the session)</w:t>
            </w:r>
          </w:p>
          <w:p w:rsidR="00000000" w:rsidDel="00000000" w:rsidP="00000000" w:rsidRDefault="00000000" w:rsidRPr="00000000" w14:paraId="00000125">
            <w:pPr>
              <w:spacing w:after="0" w:line="240" w:lineRule="auto"/>
              <w:jc w:val="both"/>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126">
            <w:pPr>
              <w:numPr>
                <w:ilvl w:val="0"/>
                <w:numId w:val="5"/>
              </w:numPr>
              <w:spacing w:after="0" w:line="240" w:lineRule="auto"/>
              <w:ind w:left="720" w:hanging="360"/>
              <w:jc w:val="both"/>
              <w:rPr>
                <w:rFonts w:ascii="Times New Roman" w:cs="Times New Roman" w:eastAsia="Times New Roman" w:hAnsi="Times New Roman"/>
                <w:u w:val="none"/>
              </w:rPr>
            </w:pPr>
            <w:r w:rsidDel="00000000" w:rsidR="00000000" w:rsidRPr="00000000">
              <w:rPr>
                <w:rFonts w:ascii="Times New Roman" w:cs="Times New Roman" w:eastAsia="Times New Roman" w:hAnsi="Times New Roman"/>
                <w:b w:val="1"/>
                <w:bCs w:val="1"/>
                <w:rtl w:val="0"/>
              </w:rPr>
              <w:t xml:space="preserve">Plan and deliver effective learning, teaching and assessment -</w:t>
            </w:r>
            <w:r w:rsidDel="00000000" w:rsidR="00000000" w:rsidRPr="00000000">
              <w:rPr>
                <w:rFonts w:ascii="Times New Roman" w:cs="Times New Roman" w:eastAsia="Times New Roman" w:hAnsi="Times New Roman"/>
                <w:rtl w:val="0"/>
              </w:rPr>
              <w:t xml:space="preserve"> using an appropriate digital technology tool (Google Forms) to develop digital skill, enhance learning and provide structured reflection. </w:t>
            </w:r>
          </w:p>
          <w:p w:rsidR="00000000" w:rsidDel="00000000" w:rsidP="00000000" w:rsidRDefault="00000000" w:rsidRPr="00000000" w14:paraId="00000127">
            <w:pPr>
              <w:spacing w:after="0" w:line="240" w:lineRule="auto"/>
              <w:ind w:left="720" w:firstLine="0"/>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28">
            <w:pPr>
              <w:numPr>
                <w:ilvl w:val="0"/>
                <w:numId w:val="5"/>
              </w:numPr>
              <w:spacing w:after="0" w:line="240" w:lineRule="auto"/>
              <w:ind w:left="720" w:hanging="360"/>
              <w:jc w:val="both"/>
              <w:rPr>
                <w:rFonts w:ascii="Times New Roman" w:cs="Times New Roman" w:eastAsia="Times New Roman" w:hAnsi="Times New Roman"/>
                <w:u w:val="none"/>
              </w:rPr>
            </w:pPr>
            <w:r w:rsidDel="00000000" w:rsidR="00000000" w:rsidRPr="00000000">
              <w:rPr>
                <w:rFonts w:ascii="Times New Roman" w:cs="Times New Roman" w:eastAsia="Times New Roman" w:hAnsi="Times New Roman"/>
                <w:b w:val="1"/>
                <w:bCs w:val="1"/>
                <w:rtl w:val="0"/>
              </w:rPr>
              <w:t xml:space="preserve">Enable learners to share responsibility for their own learning - </w:t>
            </w:r>
            <w:r w:rsidDel="00000000" w:rsidR="00000000" w:rsidRPr="00000000">
              <w:rPr>
                <w:rFonts w:ascii="Times New Roman" w:cs="Times New Roman" w:eastAsia="Times New Roman" w:hAnsi="Times New Roman"/>
                <w:rtl w:val="0"/>
              </w:rPr>
              <w:t xml:space="preserve">students rewatch and review their video evidence (performing technique), analyse and evaluate progress independently. </w:t>
            </w:r>
          </w:p>
          <w:p w:rsidR="00000000" w:rsidDel="00000000" w:rsidP="00000000" w:rsidRDefault="00000000" w:rsidRPr="00000000" w14:paraId="00000129">
            <w:pPr>
              <w:spacing w:after="0" w:line="24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2A">
            <w:pPr>
              <w:numPr>
                <w:ilvl w:val="0"/>
                <w:numId w:val="5"/>
              </w:numPr>
              <w:spacing w:after="0" w:line="240" w:lineRule="auto"/>
              <w:ind w:left="720" w:hanging="360"/>
              <w:jc w:val="both"/>
              <w:rPr>
                <w:rFonts w:ascii="Times New Roman" w:cs="Times New Roman" w:eastAsia="Times New Roman" w:hAnsi="Times New Roman"/>
                <w:u w:val="none"/>
              </w:rPr>
            </w:pPr>
            <w:r w:rsidDel="00000000" w:rsidR="00000000" w:rsidRPr="00000000">
              <w:rPr>
                <w:rFonts w:ascii="Times New Roman" w:cs="Times New Roman" w:eastAsia="Times New Roman" w:hAnsi="Times New Roman"/>
                <w:b w:val="1"/>
                <w:bCs w:val="1"/>
                <w:rtl w:val="0"/>
              </w:rPr>
              <w:t xml:space="preserve">Know how to use evidence and research to improve my practice -</w:t>
            </w:r>
            <w:r w:rsidDel="00000000" w:rsidR="00000000" w:rsidRPr="00000000">
              <w:rPr>
                <w:rFonts w:ascii="Times New Roman" w:cs="Times New Roman" w:eastAsia="Times New Roman" w:hAnsi="Times New Roman"/>
                <w:rtl w:val="0"/>
              </w:rPr>
              <w:t xml:space="preserve"> comparing analysis to evidence based research. Performance and reflection is much more accurate and reliable. Linking the technique analysis with heavy strength training evidence. </w:t>
            </w:r>
          </w:p>
          <w:p w:rsidR="00000000" w:rsidDel="00000000" w:rsidP="00000000" w:rsidRDefault="00000000" w:rsidRPr="00000000" w14:paraId="0000012B">
            <w:pPr>
              <w:spacing w:after="0" w:line="240" w:lineRule="auto"/>
              <w:jc w:val="both"/>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2C">
            <w:pPr>
              <w:numPr>
                <w:ilvl w:val="0"/>
                <w:numId w:val="5"/>
              </w:numPr>
              <w:spacing w:after="0" w:line="240" w:lineRule="auto"/>
              <w:ind w:left="720" w:hanging="360"/>
              <w:jc w:val="both"/>
              <w:rPr>
                <w:rFonts w:ascii="Times New Roman" w:cs="Times New Roman" w:eastAsia="Times New Roman" w:hAnsi="Times New Roman"/>
                <w:u w:val="none"/>
              </w:rPr>
            </w:pPr>
            <w:r w:rsidDel="00000000" w:rsidR="00000000" w:rsidRPr="00000000">
              <w:rPr>
                <w:rFonts w:ascii="Times New Roman" w:cs="Times New Roman" w:eastAsia="Times New Roman" w:hAnsi="Times New Roman"/>
                <w:b w:val="1"/>
                <w:bCs w:val="1"/>
                <w:rtl w:val="0"/>
              </w:rPr>
              <w:t xml:space="preserve">Value and promote inclusion -</w:t>
            </w:r>
            <w:r w:rsidDel="00000000" w:rsidR="00000000" w:rsidRPr="00000000">
              <w:rPr>
                <w:rFonts w:ascii="Times New Roman" w:cs="Times New Roman" w:eastAsia="Times New Roman" w:hAnsi="Times New Roman"/>
                <w:rtl w:val="0"/>
              </w:rPr>
              <w:t xml:space="preserve"> the task was accessible to all students, work was flexible and all students participated. </w:t>
            </w:r>
          </w:p>
          <w:p w:rsidR="00000000" w:rsidDel="00000000" w:rsidP="00000000" w:rsidRDefault="00000000" w:rsidRPr="00000000" w14:paraId="0000012D">
            <w:pPr>
              <w:spacing w:after="0" w:line="240" w:lineRule="auto"/>
              <w:jc w:val="both"/>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12E">
            <w:pPr>
              <w:spacing w:after="0" w:line="240" w:lineRule="auto"/>
              <w:jc w:val="both"/>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12F">
            <w:pPr>
              <w:spacing w:after="0" w:line="240" w:lineRule="auto"/>
              <w:jc w:val="both"/>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130">
            <w:pPr>
              <w:spacing w:after="0" w:line="240" w:lineRule="auto"/>
              <w:jc w:val="both"/>
              <w:rPr>
                <w:rFonts w:ascii="Times New Roman" w:cs="Times New Roman" w:eastAsia="Times New Roman" w:hAnsi="Times New Roman"/>
                <w:b w:val="1"/>
                <w:bCs w:val="1"/>
              </w:rPr>
            </w:pPr>
            <w:r w:rsidDel="00000000" w:rsidR="00000000" w:rsidRPr="00000000">
              <w:rPr>
                <w:rtl w:val="0"/>
              </w:rPr>
            </w:r>
          </w:p>
        </w:tc>
      </w:tr>
    </w:tbl>
    <w:p w:rsidR="00000000" w:rsidDel="00000000" w:rsidP="00000000" w:rsidRDefault="00000000" w:rsidRPr="00000000" w14:paraId="00000134">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5">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6">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7">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8">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9">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A">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B">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C">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D">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E">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3F">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0">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1">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2">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3">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4">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5">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6">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7">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8">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9">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A">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B">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C">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D">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E">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4F">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50">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51">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152">
      <w:pPr>
        <w:spacing w:after="0" w:line="240" w:lineRule="auto"/>
        <w:rPr>
          <w:rFonts w:ascii="Calibri" w:cs="Calibri" w:eastAsia="Calibri" w:hAnsi="Calibri"/>
          <w:b w:val="1"/>
          <w:bCs w:val="1"/>
          <w:u w:val="single"/>
        </w:rPr>
      </w:pPr>
      <w:r w:rsidDel="00000000" w:rsidR="00000000" w:rsidRPr="00000000">
        <w:rPr>
          <w:rFonts w:ascii="Calibri" w:cs="Calibri" w:eastAsia="Calibri" w:hAnsi="Calibri"/>
          <w:b w:val="1"/>
          <w:bCs w:val="1"/>
          <w:u w:val="single"/>
          <w:rtl w:val="0"/>
        </w:rPr>
        <w:t xml:space="preserve">Lesson Detail:</w:t>
      </w:r>
    </w:p>
    <w:p w:rsidR="00000000" w:rsidDel="00000000" w:rsidP="00000000" w:rsidRDefault="00000000" w:rsidRPr="00000000" w14:paraId="00000153">
      <w:pPr>
        <w:spacing w:after="0" w:line="240" w:lineRule="auto"/>
        <w:rPr>
          <w:rFonts w:ascii="Times New Roman" w:cs="Times New Roman" w:eastAsia="Times New Roman" w:hAnsi="Times New Roman"/>
        </w:rPr>
      </w:pPr>
      <w:r w:rsidDel="00000000" w:rsidR="00000000" w:rsidRPr="00000000">
        <w:rPr>
          <w:rtl w:val="0"/>
        </w:rPr>
      </w:r>
    </w:p>
    <w:tbl>
      <w:tblPr>
        <w:tblStyle w:val="Table3"/>
        <w:tblW w:w="11325.0" w:type="dxa"/>
        <w:jc w:val="left"/>
        <w:tblInd w:w="-1069.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115"/>
        <w:gridCol w:w="3495"/>
        <w:gridCol w:w="4140"/>
        <w:gridCol w:w="1575"/>
        <w:tblGridChange w:id="0">
          <w:tblGrid>
            <w:gridCol w:w="2115"/>
            <w:gridCol w:w="3495"/>
            <w:gridCol w:w="4140"/>
            <w:gridCol w:w="1575"/>
          </w:tblGrid>
        </w:tblGridChange>
      </w:tblGrid>
      <w:tr>
        <w:trPr>
          <w:cantSplit w:val="0"/>
          <w:trHeight w:val="439" w:hRule="atLeast"/>
          <w:tblHeader w:val="0"/>
        </w:trPr>
        <w:tc>
          <w:tcPr/>
          <w:p w:rsidR="00000000" w:rsidDel="00000000" w:rsidP="00000000" w:rsidRDefault="00000000" w:rsidRPr="00000000" w14:paraId="00000154">
            <w:pPr>
              <w:spacing w:after="0" w:line="240" w:lineRule="auto"/>
              <w:jc w:val="center"/>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55">
            <w:pPr>
              <w:spacing w:after="0" w:line="240" w:lineRule="auto"/>
              <w:jc w:val="center"/>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Stage </w:t>
            </w:r>
          </w:p>
        </w:tc>
        <w:tc>
          <w:tcPr/>
          <w:p w:rsidR="00000000" w:rsidDel="00000000" w:rsidP="00000000" w:rsidRDefault="00000000" w:rsidRPr="00000000" w14:paraId="00000156">
            <w:pPr>
              <w:spacing w:after="0" w:line="240" w:lineRule="auto"/>
              <w:jc w:val="center"/>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57">
            <w:pPr>
              <w:spacing w:after="0" w:line="240" w:lineRule="auto"/>
              <w:jc w:val="center"/>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Focus</w:t>
            </w:r>
          </w:p>
        </w:tc>
        <w:tc>
          <w:tcPr/>
          <w:p w:rsidR="00000000" w:rsidDel="00000000" w:rsidP="00000000" w:rsidRDefault="00000000" w:rsidRPr="00000000" w14:paraId="00000158">
            <w:pPr>
              <w:spacing w:after="0" w:line="240" w:lineRule="auto"/>
              <w:jc w:val="center"/>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59">
            <w:pPr>
              <w:spacing w:after="0" w:line="240" w:lineRule="auto"/>
              <w:jc w:val="center"/>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Strategy </w:t>
            </w:r>
          </w:p>
        </w:tc>
        <w:tc>
          <w:tcPr/>
          <w:p w:rsidR="00000000" w:rsidDel="00000000" w:rsidP="00000000" w:rsidRDefault="00000000" w:rsidRPr="00000000" w14:paraId="0000015A">
            <w:pPr>
              <w:spacing w:after="0" w:line="240" w:lineRule="auto"/>
              <w:jc w:val="center"/>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5B">
            <w:pPr>
              <w:spacing w:after="0" w:line="240" w:lineRule="auto"/>
              <w:jc w:val="center"/>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Time </w:t>
            </w:r>
          </w:p>
          <w:p w:rsidR="00000000" w:rsidDel="00000000" w:rsidP="00000000" w:rsidRDefault="00000000" w:rsidRPr="00000000" w14:paraId="0000015C">
            <w:pPr>
              <w:spacing w:after="0" w:line="240" w:lineRule="auto"/>
              <w:jc w:val="center"/>
              <w:rPr>
                <w:rFonts w:ascii="Calibri" w:cs="Calibri" w:eastAsia="Calibri" w:hAnsi="Calibri"/>
                <w:b w:val="1"/>
                <w:bCs w:val="1"/>
                <w:sz w:val="22"/>
                <w:szCs w:val="22"/>
              </w:rPr>
            </w:pPr>
            <w:r w:rsidDel="00000000" w:rsidR="00000000" w:rsidRPr="00000000">
              <w:rPr>
                <w:rtl w:val="0"/>
              </w:rPr>
            </w:r>
          </w:p>
        </w:tc>
      </w:tr>
      <w:tr>
        <w:trPr>
          <w:cantSplit w:val="0"/>
          <w:trHeight w:val="9317" w:hRule="atLeast"/>
          <w:tblHeader w:val="0"/>
        </w:trPr>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5D">
            <w:pPr>
              <w:spacing w:after="0" w:line="240" w:lineRule="auto"/>
              <w:jc w:val="both"/>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Introduction</w:t>
            </w:r>
          </w:p>
          <w:p w:rsidR="00000000" w:rsidDel="00000000" w:rsidP="00000000" w:rsidRDefault="00000000" w:rsidRPr="00000000" w14:paraId="0000015E">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5F">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0">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1">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2">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3">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4">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5">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6">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7">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8">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9">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A">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B">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C">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D">
            <w:pPr>
              <w:spacing w:after="0" w:line="240" w:lineRule="auto"/>
              <w:jc w:val="both"/>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Development </w:t>
            </w:r>
          </w:p>
          <w:p w:rsidR="00000000" w:rsidDel="00000000" w:rsidP="00000000" w:rsidRDefault="00000000" w:rsidRPr="00000000" w14:paraId="0000016E">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6F">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0">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1">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2">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3">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4">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5">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6">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7">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8">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9">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A">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B">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C">
            <w:pPr>
              <w:spacing w:after="0" w:line="240" w:lineRule="auto"/>
              <w:jc w:val="both"/>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D">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E">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7F">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0">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1">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2">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3">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4">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5">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6">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7">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8">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9">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A">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B">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C">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D">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E">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8F">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90">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91">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92">
            <w:pPr>
              <w:spacing w:after="0" w:line="240" w:lineRule="auto"/>
              <w:rPr>
                <w:rFonts w:ascii="Calibri" w:cs="Calibri" w:eastAsia="Calibri" w:hAnsi="Calibri"/>
                <w:b w:val="1"/>
                <w:bCs w:val="1"/>
                <w:sz w:val="22"/>
                <w:szCs w:val="22"/>
              </w:rPr>
            </w:pPr>
            <w:r w:rsidDel="00000000" w:rsidR="00000000" w:rsidRPr="00000000">
              <w:rPr>
                <w:rtl w:val="0"/>
              </w:rPr>
            </w:r>
          </w:p>
          <w:p w:rsidR="00000000" w:rsidDel="00000000" w:rsidP="00000000" w:rsidRDefault="00000000" w:rsidRPr="00000000" w14:paraId="00000193">
            <w:pPr>
              <w:spacing w:after="0" w:line="240" w:lineRule="auto"/>
              <w:rPr>
                <w:rFonts w:ascii="Calibri" w:cs="Calibri" w:eastAsia="Calibri" w:hAnsi="Calibri"/>
                <w:b w:val="1"/>
                <w:bCs w:val="1"/>
                <w:sz w:val="22"/>
                <w:szCs w:val="22"/>
              </w:rPr>
            </w:pPr>
            <w:r w:rsidDel="00000000" w:rsidR="00000000" w:rsidRPr="00000000">
              <w:rPr>
                <w:rFonts w:ascii="Calibri" w:cs="Calibri" w:eastAsia="Calibri" w:hAnsi="Calibri"/>
                <w:b w:val="1"/>
                <w:bCs w:val="1"/>
                <w:sz w:val="22"/>
                <w:szCs w:val="22"/>
                <w:rtl w:val="0"/>
              </w:rPr>
              <w:t xml:space="preserve">Plenary/conclusion</w:t>
            </w:r>
          </w:p>
          <w:p w:rsidR="00000000" w:rsidDel="00000000" w:rsidP="00000000" w:rsidRDefault="00000000" w:rsidRPr="00000000" w14:paraId="00000194">
            <w:pPr>
              <w:spacing w:after="0" w:line="240" w:lineRule="auto"/>
              <w:jc w:val="both"/>
              <w:rPr>
                <w:rFonts w:ascii="Calibri" w:cs="Calibri" w:eastAsia="Calibri" w:hAnsi="Calibri"/>
                <w:b w:val="1"/>
                <w:bCs w:val="1"/>
                <w:sz w:val="30"/>
                <w:szCs w:val="30"/>
              </w:rPr>
            </w:pPr>
            <w:r w:rsidDel="00000000" w:rsidR="00000000" w:rsidRPr="00000000">
              <w:rPr>
                <w:rtl w:val="0"/>
              </w:rPr>
            </w:r>
          </w:p>
          <w:p w:rsidR="00000000" w:rsidDel="00000000" w:rsidP="00000000" w:rsidRDefault="00000000" w:rsidRPr="00000000" w14:paraId="00000195">
            <w:pPr>
              <w:spacing w:after="0" w:line="240" w:lineRule="auto"/>
              <w:jc w:val="both"/>
              <w:rPr>
                <w:rFonts w:ascii="Calibri" w:cs="Calibri" w:eastAsia="Calibri" w:hAnsi="Calibri"/>
                <w:b w:val="1"/>
                <w:bCs w:val="1"/>
                <w:sz w:val="30"/>
                <w:szCs w:val="30"/>
              </w:rPr>
            </w:pPr>
            <w:r w:rsidDel="00000000" w:rsidR="00000000" w:rsidRPr="00000000">
              <w:rPr>
                <w:rtl w:val="0"/>
              </w:rPr>
            </w:r>
          </w:p>
          <w:p w:rsidR="00000000" w:rsidDel="00000000" w:rsidP="00000000" w:rsidRDefault="00000000" w:rsidRPr="00000000" w14:paraId="00000196">
            <w:pPr>
              <w:spacing w:after="0" w:line="240" w:lineRule="auto"/>
              <w:jc w:val="both"/>
              <w:rPr>
                <w:rFonts w:ascii="Calibri" w:cs="Calibri" w:eastAsia="Calibri" w:hAnsi="Calibri"/>
                <w:b w:val="1"/>
                <w:bCs w:val="1"/>
                <w:sz w:val="30"/>
                <w:szCs w:val="30"/>
              </w:rPr>
            </w:pPr>
            <w:r w:rsidDel="00000000" w:rsidR="00000000" w:rsidRPr="00000000">
              <w:rPr>
                <w:rtl w:val="0"/>
              </w:rPr>
            </w:r>
          </w:p>
          <w:p w:rsidR="00000000" w:rsidDel="00000000" w:rsidP="00000000" w:rsidRDefault="00000000" w:rsidRPr="00000000" w14:paraId="00000197">
            <w:pPr>
              <w:spacing w:after="0" w:line="240" w:lineRule="auto"/>
              <w:jc w:val="both"/>
              <w:rPr>
                <w:rFonts w:ascii="Calibri" w:cs="Calibri" w:eastAsia="Calibri" w:hAnsi="Calibri"/>
                <w:b w:val="1"/>
                <w:bCs w:val="1"/>
                <w:sz w:val="30"/>
                <w:szCs w:val="30"/>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98">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Introduce the aims and objectives of the lesson: </w:t>
            </w:r>
          </w:p>
          <w:p w:rsidR="00000000" w:rsidDel="00000000" w:rsidP="00000000" w:rsidRDefault="00000000" w:rsidRPr="00000000" w14:paraId="00000199">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9A">
            <w:pPr>
              <w:spacing w:after="0" w:line="240" w:lineRule="auto"/>
              <w:ind w:left="0" w:firstLine="0"/>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Explain the goals and the purpose of digital reflection. </w:t>
            </w:r>
          </w:p>
          <w:p w:rsidR="00000000" w:rsidDel="00000000" w:rsidP="00000000" w:rsidRDefault="00000000" w:rsidRPr="00000000" w14:paraId="0000019B">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9C">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9D">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9E">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9F">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0">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1">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2">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3">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4">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5">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6">
            <w:pPr>
              <w:spacing w:after="0" w:line="240" w:lineRule="auto"/>
              <w:ind w:left="0" w:firstLine="0"/>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Focus 1: Practical Performance - </w:t>
            </w:r>
          </w:p>
          <w:p w:rsidR="00000000" w:rsidDel="00000000" w:rsidP="00000000" w:rsidRDefault="00000000" w:rsidRPr="00000000" w14:paraId="000001A7">
            <w:pPr>
              <w:spacing w:after="0" w:line="240" w:lineRule="auto"/>
              <w:ind w:left="0" w:firstLine="0"/>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Record performance of the 3 compound lifts with different angles. </w:t>
            </w:r>
          </w:p>
          <w:p w:rsidR="00000000" w:rsidDel="00000000" w:rsidP="00000000" w:rsidRDefault="00000000" w:rsidRPr="00000000" w14:paraId="000001A8">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9">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A">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B">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C">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D">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E">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AF">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0">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1">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2">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3">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4">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5">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6">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7">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8">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9">
            <w:pPr>
              <w:spacing w:after="0" w:line="240" w:lineRule="auto"/>
              <w:ind w:left="0" w:firstLine="0"/>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Focus 2 - Technique analysis and reflecting on performance (Google Form). </w:t>
            </w:r>
          </w:p>
          <w:p w:rsidR="00000000" w:rsidDel="00000000" w:rsidP="00000000" w:rsidRDefault="00000000" w:rsidRPr="00000000" w14:paraId="000001BA">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B">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C">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D">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E">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BF">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0">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1">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2">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3">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4">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5">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6">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7">
            <w:pPr>
              <w:spacing w:after="0" w:line="240" w:lineRule="auto"/>
              <w:ind w:left="0" w:firstLine="0"/>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8">
            <w:pPr>
              <w:spacing w:after="0" w:line="240" w:lineRule="auto"/>
              <w:ind w:left="0" w:firstLine="0"/>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Review progress and plan next steps - development plan.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C9">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Lecture: Brief recap of the compound lifts, breakdown of technique. </w:t>
            </w:r>
          </w:p>
          <w:p w:rsidR="00000000" w:rsidDel="00000000" w:rsidP="00000000" w:rsidRDefault="00000000" w:rsidRPr="00000000" w14:paraId="000001CA">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B">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Health and safety protocols. </w:t>
            </w:r>
          </w:p>
          <w:p w:rsidR="00000000" w:rsidDel="00000000" w:rsidP="00000000" w:rsidRDefault="00000000" w:rsidRPr="00000000" w14:paraId="000001CC">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D">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Show how Google Forms works and communicate how it will support their reflection. </w:t>
            </w:r>
          </w:p>
          <w:p w:rsidR="00000000" w:rsidDel="00000000" w:rsidP="00000000" w:rsidRDefault="00000000" w:rsidRPr="00000000" w14:paraId="000001CE">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CF">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Highlight the SAMR model, especially these levels - Augmentation and Modification. </w:t>
            </w:r>
          </w:p>
          <w:p w:rsidR="00000000" w:rsidDel="00000000" w:rsidP="00000000" w:rsidRDefault="00000000" w:rsidRPr="00000000" w14:paraId="000001D0">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D1">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Demonstrate an example of a video. Set clear expectations. </w:t>
            </w:r>
          </w:p>
          <w:p w:rsidR="00000000" w:rsidDel="00000000" w:rsidP="00000000" w:rsidRDefault="00000000" w:rsidRPr="00000000" w14:paraId="000001D2">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D3">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D4">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Group work - work in pairs or threes to perform the squat, bench and deadlift ( 3 attempts each). Also supports the safety of lifting. </w:t>
            </w:r>
          </w:p>
          <w:p w:rsidR="00000000" w:rsidDel="00000000" w:rsidP="00000000" w:rsidRDefault="00000000" w:rsidRPr="00000000" w14:paraId="000001D5">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D6">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Partner records technique for evidence and analysis. </w:t>
            </w:r>
          </w:p>
          <w:p w:rsidR="00000000" w:rsidDel="00000000" w:rsidP="00000000" w:rsidRDefault="00000000" w:rsidRPr="00000000" w14:paraId="000001D7">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D8">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Peer teaching - students work together, help perfect technique and share feedback. </w:t>
            </w:r>
          </w:p>
          <w:p w:rsidR="00000000" w:rsidDel="00000000" w:rsidP="00000000" w:rsidRDefault="00000000" w:rsidRPr="00000000" w14:paraId="000001D9">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DA">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One on one support - circulate the room, provide praise and feedback. Make sure students are safely performing the lifts and all protocols are in place. </w:t>
            </w:r>
          </w:p>
          <w:p w:rsidR="00000000" w:rsidDel="00000000" w:rsidP="00000000" w:rsidRDefault="00000000" w:rsidRPr="00000000" w14:paraId="000001DB">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DC">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Active learning - using the research found and applying it to their performances. Applying theory to practice. </w:t>
            </w:r>
          </w:p>
          <w:p w:rsidR="00000000" w:rsidDel="00000000" w:rsidP="00000000" w:rsidRDefault="00000000" w:rsidRPr="00000000" w14:paraId="000001DD">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DE">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DF">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Independent learning - Upload video evidence to devices. </w:t>
            </w:r>
          </w:p>
          <w:p w:rsidR="00000000" w:rsidDel="00000000" w:rsidP="00000000" w:rsidRDefault="00000000" w:rsidRPr="00000000" w14:paraId="000001E0">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E1">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Brief lecture: go over the questions and make sure students are well prepared. </w:t>
            </w:r>
          </w:p>
          <w:p w:rsidR="00000000" w:rsidDel="00000000" w:rsidP="00000000" w:rsidRDefault="00000000" w:rsidRPr="00000000" w14:paraId="000001E2">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E3">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Technology based learning - complete Google Form, answer all reflective questions. </w:t>
            </w:r>
          </w:p>
          <w:p w:rsidR="00000000" w:rsidDel="00000000" w:rsidP="00000000" w:rsidRDefault="00000000" w:rsidRPr="00000000" w14:paraId="000001E4">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E5">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Reflective practice  -  identify strengths, improvements and create action plans. </w:t>
            </w:r>
          </w:p>
          <w:p w:rsidR="00000000" w:rsidDel="00000000" w:rsidP="00000000" w:rsidRDefault="00000000" w:rsidRPr="00000000" w14:paraId="000001E6">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Guidance - support students by providing prompts on technique and biomechanical cues. </w:t>
            </w:r>
          </w:p>
          <w:p w:rsidR="00000000" w:rsidDel="00000000" w:rsidP="00000000" w:rsidRDefault="00000000" w:rsidRPr="00000000" w14:paraId="000001E7">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E8">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E9">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Think - Pair - Share</w:t>
            </w:r>
          </w:p>
          <w:p w:rsidR="00000000" w:rsidDel="00000000" w:rsidP="00000000" w:rsidRDefault="00000000" w:rsidRPr="00000000" w14:paraId="000001EA">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Group work </w:t>
            </w:r>
          </w:p>
          <w:p w:rsidR="00000000" w:rsidDel="00000000" w:rsidP="00000000" w:rsidRDefault="00000000" w:rsidRPr="00000000" w14:paraId="000001EB">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Collaboration - share key reflections. </w:t>
            </w:r>
          </w:p>
          <w:p w:rsidR="00000000" w:rsidDel="00000000" w:rsidP="00000000" w:rsidRDefault="00000000" w:rsidRPr="00000000" w14:paraId="000001EC">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ED">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Feedback to the students - highlight the common strengths and areas for improvement. </w:t>
            </w:r>
          </w:p>
          <w:p w:rsidR="00000000" w:rsidDel="00000000" w:rsidP="00000000" w:rsidRDefault="00000000" w:rsidRPr="00000000" w14:paraId="000001EE">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EF">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Instruction  - students review their Google Forms (homework) and come up with an action plan for development. </w:t>
            </w:r>
          </w:p>
        </w:tc>
        <w:tc>
          <w:tcPr>
            <w:tcBorders>
              <w:top w:color="000000" w:space="0" w:sz="4" w:val="single"/>
              <w:left w:color="000000" w:space="0" w:sz="4" w:val="single"/>
              <w:bottom w:color="000000" w:space="0" w:sz="4" w:val="single"/>
              <w:right w:color="000000" w:space="0" w:sz="4" w:val="single"/>
            </w:tcBorders>
          </w:tcPr>
          <w:p w:rsidR="00000000" w:rsidDel="00000000" w:rsidP="00000000" w:rsidRDefault="00000000" w:rsidRPr="00000000" w14:paraId="000001F0">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10 Minutes </w:t>
            </w:r>
          </w:p>
          <w:p w:rsidR="00000000" w:rsidDel="00000000" w:rsidP="00000000" w:rsidRDefault="00000000" w:rsidRPr="00000000" w14:paraId="000001F1">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2">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3">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4">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5">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6">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7">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8">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9">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A">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B">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C">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D">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E">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1FF">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30 Minutes </w:t>
            </w:r>
          </w:p>
          <w:p w:rsidR="00000000" w:rsidDel="00000000" w:rsidP="00000000" w:rsidRDefault="00000000" w:rsidRPr="00000000" w14:paraId="00000200">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1">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2">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3">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4">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5">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6">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7">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8">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9">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A">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B">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C">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D">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E">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0F">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0">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1">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2">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3">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4">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5">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40 Minutes </w:t>
            </w:r>
          </w:p>
          <w:p w:rsidR="00000000" w:rsidDel="00000000" w:rsidP="00000000" w:rsidRDefault="00000000" w:rsidRPr="00000000" w14:paraId="00000216">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7">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8">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9">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A">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B">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C">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D">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E">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1F">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0">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1">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2">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3">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4">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5">
            <w:pPr>
              <w:spacing w:after="0" w:line="240" w:lineRule="auto"/>
              <w:jc w:val="both"/>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226">
            <w:pPr>
              <w:spacing w:after="0" w:line="240" w:lineRule="auto"/>
              <w:jc w:val="both"/>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10 Minutes </w:t>
            </w:r>
          </w:p>
        </w:tc>
      </w:tr>
    </w:tbl>
    <w:p w:rsidR="00000000" w:rsidDel="00000000" w:rsidP="00000000" w:rsidRDefault="00000000" w:rsidRPr="00000000" w14:paraId="00000227">
      <w:pPr>
        <w:spacing w:after="0" w:line="240" w:lineRule="auto"/>
        <w:jc w:val="both"/>
        <w:rPr>
          <w:rFonts w:ascii="Times New Roman" w:cs="Times New Roman" w:eastAsia="Times New Roman" w:hAnsi="Times New Roman"/>
          <w:b w:val="1"/>
          <w:bCs w:val="1"/>
          <w:sz w:val="30"/>
          <w:szCs w:val="30"/>
        </w:rPr>
      </w:pPr>
      <w:r w:rsidDel="00000000" w:rsidR="00000000" w:rsidRPr="00000000">
        <w:rPr>
          <w:rtl w:val="0"/>
        </w:rPr>
      </w:r>
    </w:p>
    <w:p w:rsidR="00000000" w:rsidDel="00000000" w:rsidP="00000000" w:rsidRDefault="00000000" w:rsidRPr="00000000" w14:paraId="00000228">
      <w:pPr>
        <w:spacing w:after="0" w:line="240" w:lineRule="auto"/>
        <w:jc w:val="both"/>
        <w:rPr>
          <w:rFonts w:ascii="Times New Roman" w:cs="Times New Roman" w:eastAsia="Times New Roman" w:hAnsi="Times New Roman"/>
          <w:b w:val="1"/>
          <w:bCs w:val="1"/>
          <w:sz w:val="30"/>
          <w:szCs w:val="30"/>
        </w:rPr>
      </w:pPr>
      <w:r w:rsidDel="00000000" w:rsidR="00000000" w:rsidRPr="00000000">
        <w:rPr>
          <w:rtl w:val="0"/>
        </w:rPr>
      </w:r>
    </w:p>
    <w:p w:rsidR="00000000" w:rsidDel="00000000" w:rsidP="00000000" w:rsidRDefault="00000000" w:rsidRPr="00000000" w14:paraId="00000229">
      <w:pPr>
        <w:spacing w:after="0" w:line="240" w:lineRule="auto"/>
        <w:jc w:val="both"/>
        <w:rPr>
          <w:rFonts w:ascii="Times New Roman" w:cs="Times New Roman" w:eastAsia="Times New Roman" w:hAnsi="Times New Roman"/>
          <w:b w:val="1"/>
          <w:bCs w:val="1"/>
        </w:rPr>
      </w:pPr>
      <w:r w:rsidDel="00000000" w:rsidR="00000000" w:rsidRPr="00000000">
        <w:rPr>
          <w:rtl w:val="0"/>
        </w:rPr>
      </w:r>
    </w:p>
    <w:tbl>
      <w:tblPr>
        <w:tblStyle w:val="Table4"/>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shd w:fill="auto" w:val="clear"/>
          </w:tcPr>
          <w:p w:rsidR="00000000" w:rsidDel="00000000" w:rsidP="00000000" w:rsidRDefault="00000000" w:rsidRPr="00000000" w14:paraId="0000022A">
            <w:pPr>
              <w:spacing w:after="0" w:line="240" w:lineRule="auto"/>
              <w:jc w:val="center"/>
              <w:rPr>
                <w:rFonts w:ascii="Calibri" w:cs="Calibri" w:eastAsia="Calibri" w:hAnsi="Calibri"/>
                <w:b w:val="1"/>
                <w:bCs w:val="1"/>
              </w:rPr>
            </w:pPr>
            <w:r w:rsidDel="00000000" w:rsidR="00000000" w:rsidRPr="00000000">
              <w:rPr>
                <w:rFonts w:ascii="Calibri" w:cs="Calibri" w:eastAsia="Calibri" w:hAnsi="Calibri"/>
                <w:b w:val="1"/>
                <w:bCs w:val="1"/>
                <w:rtl w:val="0"/>
              </w:rPr>
              <w:t xml:space="preserve">Assessment Strategies: when and how are they included within the lesson?</w:t>
            </w:r>
          </w:p>
          <w:p w:rsidR="00000000" w:rsidDel="00000000" w:rsidP="00000000" w:rsidRDefault="00000000" w:rsidRPr="00000000" w14:paraId="0000022B">
            <w:pPr>
              <w:spacing w:after="0" w:line="240" w:lineRule="auto"/>
              <w:jc w:val="both"/>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22C">
            <w:pPr>
              <w:numPr>
                <w:ilvl w:val="0"/>
                <w:numId w:val="4"/>
              </w:numPr>
              <w:spacing w:after="0" w:line="240" w:lineRule="auto"/>
              <w:ind w:left="720" w:hanging="360"/>
              <w:jc w:val="both"/>
              <w:rPr>
                <w:rFonts w:ascii="Times New Roman" w:cs="Times New Roman" w:eastAsia="Times New Roman" w:hAnsi="Times New Roman"/>
                <w:sz w:val="22"/>
                <w:szCs w:val="22"/>
                <w:u w:val="none"/>
              </w:rPr>
            </w:pPr>
            <w:r w:rsidDel="00000000" w:rsidR="00000000" w:rsidRPr="00000000">
              <w:rPr>
                <w:rFonts w:ascii="Times New Roman" w:cs="Times New Roman" w:eastAsia="Times New Roman" w:hAnsi="Times New Roman"/>
                <w:b w:val="1"/>
                <w:bCs w:val="1"/>
                <w:sz w:val="22"/>
                <w:szCs w:val="22"/>
                <w:rtl w:val="0"/>
              </w:rPr>
              <w:t xml:space="preserve">Formative Assessment:</w:t>
            </w:r>
            <w:r w:rsidDel="00000000" w:rsidR="00000000" w:rsidRPr="00000000">
              <w:rPr>
                <w:rFonts w:ascii="Times New Roman" w:cs="Times New Roman" w:eastAsia="Times New Roman" w:hAnsi="Times New Roman"/>
                <w:sz w:val="22"/>
                <w:szCs w:val="22"/>
                <w:rtl w:val="0"/>
              </w:rPr>
              <w:t xml:space="preserve"> observing technique during lifts, providing praise &amp; feedback and encouraging peer teaching (coaching). </w:t>
            </w:r>
          </w:p>
          <w:p w:rsidR="00000000" w:rsidDel="00000000" w:rsidP="00000000" w:rsidRDefault="00000000" w:rsidRPr="00000000" w14:paraId="0000022D">
            <w:pPr>
              <w:spacing w:after="0" w:line="240" w:lineRule="auto"/>
              <w:jc w:val="both"/>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22E">
            <w:pPr>
              <w:numPr>
                <w:ilvl w:val="0"/>
                <w:numId w:val="4"/>
              </w:numPr>
              <w:spacing w:after="0" w:line="240" w:lineRule="auto"/>
              <w:ind w:left="720" w:hanging="360"/>
              <w:jc w:val="both"/>
              <w:rPr>
                <w:rFonts w:ascii="Times New Roman" w:cs="Times New Roman" w:eastAsia="Times New Roman" w:hAnsi="Times New Roman"/>
                <w:sz w:val="22"/>
                <w:szCs w:val="22"/>
                <w:u w:val="none"/>
              </w:rPr>
            </w:pPr>
            <w:r w:rsidDel="00000000" w:rsidR="00000000" w:rsidRPr="00000000">
              <w:rPr>
                <w:rFonts w:ascii="Times New Roman" w:cs="Times New Roman" w:eastAsia="Times New Roman" w:hAnsi="Times New Roman"/>
                <w:b w:val="1"/>
                <w:bCs w:val="1"/>
                <w:sz w:val="22"/>
                <w:szCs w:val="22"/>
                <w:rtl w:val="0"/>
              </w:rPr>
              <w:t xml:space="preserve">Digital Formative Assessment:</w:t>
            </w:r>
            <w:r w:rsidDel="00000000" w:rsidR="00000000" w:rsidRPr="00000000">
              <w:rPr>
                <w:rFonts w:ascii="Times New Roman" w:cs="Times New Roman" w:eastAsia="Times New Roman" w:hAnsi="Times New Roman"/>
                <w:sz w:val="22"/>
                <w:szCs w:val="22"/>
                <w:rtl w:val="0"/>
              </w:rPr>
              <w:t xml:space="preserve"> assess the quality of reflection by assessing the Google Forms answers. Also to measure accuracy of analysis and readiness for further progression. </w:t>
            </w:r>
          </w:p>
          <w:p w:rsidR="00000000" w:rsidDel="00000000" w:rsidP="00000000" w:rsidRDefault="00000000" w:rsidRPr="00000000" w14:paraId="0000022F">
            <w:pPr>
              <w:spacing w:after="0" w:line="240" w:lineRule="auto"/>
              <w:jc w:val="both"/>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230">
            <w:pPr>
              <w:numPr>
                <w:ilvl w:val="0"/>
                <w:numId w:val="4"/>
              </w:numPr>
              <w:spacing w:after="0" w:line="240" w:lineRule="auto"/>
              <w:ind w:left="720" w:hanging="360"/>
              <w:jc w:val="both"/>
              <w:rPr>
                <w:rFonts w:ascii="Times New Roman" w:cs="Times New Roman" w:eastAsia="Times New Roman" w:hAnsi="Times New Roman"/>
                <w:sz w:val="22"/>
                <w:szCs w:val="22"/>
                <w:u w:val="none"/>
              </w:rPr>
            </w:pPr>
            <w:r w:rsidDel="00000000" w:rsidR="00000000" w:rsidRPr="00000000">
              <w:rPr>
                <w:rFonts w:ascii="Times New Roman" w:cs="Times New Roman" w:eastAsia="Times New Roman" w:hAnsi="Times New Roman"/>
                <w:b w:val="1"/>
                <w:bCs w:val="1"/>
                <w:sz w:val="22"/>
                <w:szCs w:val="22"/>
                <w:rtl w:val="0"/>
              </w:rPr>
              <w:t xml:space="preserve">Self Assessment:</w:t>
            </w:r>
            <w:r w:rsidDel="00000000" w:rsidR="00000000" w:rsidRPr="00000000">
              <w:rPr>
                <w:rFonts w:ascii="Times New Roman" w:cs="Times New Roman" w:eastAsia="Times New Roman" w:hAnsi="Times New Roman"/>
                <w:sz w:val="22"/>
                <w:szCs w:val="22"/>
                <w:rtl w:val="0"/>
              </w:rPr>
              <w:t xml:space="preserve"> students identify strength and areas to improve. Create a development plan and set realistic goals to achieve. </w:t>
            </w:r>
          </w:p>
          <w:p w:rsidR="00000000" w:rsidDel="00000000" w:rsidP="00000000" w:rsidRDefault="00000000" w:rsidRPr="00000000" w14:paraId="00000231">
            <w:pPr>
              <w:spacing w:after="0" w:line="240" w:lineRule="auto"/>
              <w:jc w:val="both"/>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232">
            <w:pPr>
              <w:spacing w:after="0" w:line="240" w:lineRule="auto"/>
              <w:jc w:val="both"/>
              <w:rPr>
                <w:rFonts w:ascii="Times New Roman" w:cs="Times New Roman" w:eastAsia="Times New Roman" w:hAnsi="Times New Roman"/>
                <w:b w:val="1"/>
                <w:bCs w:val="1"/>
              </w:rPr>
            </w:pPr>
            <w:r w:rsidDel="00000000" w:rsidR="00000000" w:rsidRPr="00000000">
              <w:rPr>
                <w:rtl w:val="0"/>
              </w:rPr>
            </w:r>
          </w:p>
        </w:tc>
      </w:tr>
    </w:tbl>
    <w:p w:rsidR="00000000" w:rsidDel="00000000" w:rsidP="00000000" w:rsidRDefault="00000000" w:rsidRPr="00000000" w14:paraId="00000233">
      <w:pPr>
        <w:spacing w:after="0" w:line="240" w:lineRule="auto"/>
        <w:rPr>
          <w:rFonts w:ascii="Times New Roman" w:cs="Times New Roman" w:eastAsia="Times New Roman" w:hAnsi="Times New Roman"/>
        </w:rPr>
      </w:pPr>
      <w:r w:rsidDel="00000000" w:rsidR="00000000" w:rsidRPr="00000000">
        <w:rPr>
          <w:rtl w:val="0"/>
        </w:rPr>
      </w:r>
    </w:p>
    <w:tbl>
      <w:tblPr>
        <w:tblStyle w:val="Table5"/>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234">
            <w:pPr>
              <w:rPr>
                <w:rFonts w:ascii="Calibri" w:cs="Calibri" w:eastAsia="Calibri" w:hAnsi="Calibri"/>
                <w:b w:val="1"/>
                <w:bCs w:val="1"/>
              </w:rPr>
            </w:pPr>
            <w:r w:rsidDel="00000000" w:rsidR="00000000" w:rsidRPr="00000000">
              <w:rPr>
                <w:rFonts w:ascii="Calibri" w:cs="Calibri" w:eastAsia="Calibri" w:hAnsi="Calibri"/>
                <w:b w:val="1"/>
                <w:bCs w:val="1"/>
                <w:rtl w:val="0"/>
              </w:rPr>
              <w:t xml:space="preserve">Informal reflection (to be completed after the session)</w:t>
            </w:r>
          </w:p>
          <w:p w:rsidR="00000000" w:rsidDel="00000000" w:rsidP="00000000" w:rsidRDefault="00000000" w:rsidRPr="00000000" w14:paraId="00000235">
            <w:pPr>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236">
            <w:pPr>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In the session, I delivered a Strength and Conditioning lesson which concentrated on technique analysis using a digital tool. The lesson required the students to perform three compound lifts while recording technique for evidence for later reflection. </w:t>
            </w:r>
          </w:p>
          <w:p w:rsidR="00000000" w:rsidDel="00000000" w:rsidP="00000000" w:rsidRDefault="00000000" w:rsidRPr="00000000" w14:paraId="00000237">
            <w:pPr>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238">
            <w:pPr>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The lesson was very productive and engaging, but also emphasised areas that I can refine. </w:t>
            </w:r>
          </w:p>
          <w:p w:rsidR="00000000" w:rsidDel="00000000" w:rsidP="00000000" w:rsidRDefault="00000000" w:rsidRPr="00000000" w14:paraId="00000239">
            <w:pPr>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23A">
            <w:pPr>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Gibbs Reflective Cycle (1988) - </w:t>
            </w:r>
          </w:p>
          <w:p w:rsidR="00000000" w:rsidDel="00000000" w:rsidP="00000000" w:rsidRDefault="00000000" w:rsidRPr="00000000" w14:paraId="0000023B">
            <w:pPr>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23C">
            <w:pPr>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b w:val="1"/>
                <w:bCs w:val="1"/>
                <w:sz w:val="22"/>
                <w:szCs w:val="22"/>
                <w:rtl w:val="0"/>
              </w:rPr>
              <w:t xml:space="preserve">Description: </w:t>
            </w:r>
            <w:r w:rsidDel="00000000" w:rsidR="00000000" w:rsidRPr="00000000">
              <w:rPr>
                <w:rFonts w:ascii="Times New Roman" w:cs="Times New Roman" w:eastAsia="Times New Roman" w:hAnsi="Times New Roman"/>
                <w:sz w:val="22"/>
                <w:szCs w:val="22"/>
                <w:rtl w:val="0"/>
              </w:rPr>
              <w:t xml:space="preserve">Students were either working in pairs or groups of three. Students recorded their lifts, uploaded their videos (evidence) and completed the Google Forms to reflect on their performances by identifying strengths, improvements and creating a development plan. </w:t>
            </w:r>
          </w:p>
          <w:p w:rsidR="00000000" w:rsidDel="00000000" w:rsidP="00000000" w:rsidRDefault="00000000" w:rsidRPr="00000000" w14:paraId="0000023D">
            <w:pPr>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23E">
            <w:pPr>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b w:val="1"/>
                <w:bCs w:val="1"/>
                <w:sz w:val="22"/>
                <w:szCs w:val="22"/>
                <w:rtl w:val="0"/>
              </w:rPr>
              <w:t xml:space="preserve">Feelings:</w:t>
            </w:r>
            <w:r w:rsidDel="00000000" w:rsidR="00000000" w:rsidRPr="00000000">
              <w:rPr>
                <w:rFonts w:ascii="Times New Roman" w:cs="Times New Roman" w:eastAsia="Times New Roman" w:hAnsi="Times New Roman"/>
                <w:sz w:val="22"/>
                <w:szCs w:val="22"/>
                <w:rtl w:val="0"/>
              </w:rPr>
              <w:t xml:space="preserve"> I was confident with the structure of the lesson and reflective practice. Very happy to see peer support and high levels of engagement but had slight concern about certain students' confidence levels with both, the lifts and technology. </w:t>
            </w:r>
          </w:p>
          <w:p w:rsidR="00000000" w:rsidDel="00000000" w:rsidP="00000000" w:rsidRDefault="00000000" w:rsidRPr="00000000" w14:paraId="0000023F">
            <w:pPr>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b w:val="1"/>
                <w:bCs w:val="1"/>
                <w:sz w:val="22"/>
                <w:szCs w:val="22"/>
                <w:rtl w:val="0"/>
              </w:rPr>
              <w:t xml:space="preserve">Evaluation:</w:t>
            </w:r>
            <w:r w:rsidDel="00000000" w:rsidR="00000000" w:rsidRPr="00000000">
              <w:rPr>
                <w:rFonts w:ascii="Times New Roman" w:cs="Times New Roman" w:eastAsia="Times New Roman" w:hAnsi="Times New Roman"/>
                <w:sz w:val="22"/>
                <w:szCs w:val="22"/>
                <w:rtl w:val="0"/>
              </w:rPr>
              <w:t xml:space="preserve"> The practical section of lesson went smoothly to plan, students were active and responded well to health &amp; safety and verbal cues. The video analysis and Google Forms promoted and encouraged independent learning effectively. Some technical problems such as WiFi did slow some students down. </w:t>
            </w:r>
          </w:p>
          <w:p w:rsidR="00000000" w:rsidDel="00000000" w:rsidP="00000000" w:rsidRDefault="00000000" w:rsidRPr="00000000" w14:paraId="00000240">
            <w:pPr>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241">
            <w:pPr>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b w:val="1"/>
                <w:bCs w:val="1"/>
                <w:sz w:val="22"/>
                <w:szCs w:val="22"/>
                <w:rtl w:val="0"/>
              </w:rPr>
              <w:t xml:space="preserve">Analysis: </w:t>
            </w:r>
            <w:r w:rsidDel="00000000" w:rsidR="00000000" w:rsidRPr="00000000">
              <w:rPr>
                <w:rFonts w:ascii="Times New Roman" w:cs="Times New Roman" w:eastAsia="Times New Roman" w:hAnsi="Times New Roman"/>
                <w:sz w:val="22"/>
                <w:szCs w:val="22"/>
                <w:rtl w:val="0"/>
              </w:rPr>
              <w:t xml:space="preserve">The digital reflection supported Professional Standards linked to assessment, inclusion and encouraging independent learning. Pair and group work promoted collaborative learning. Circulating and movement during the lesson helped me provide the group with feedback, praise and safety. </w:t>
            </w:r>
          </w:p>
          <w:p w:rsidR="00000000" w:rsidDel="00000000" w:rsidP="00000000" w:rsidRDefault="00000000" w:rsidRPr="00000000" w14:paraId="00000242">
            <w:pPr>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243">
            <w:pPr>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b w:val="1"/>
                <w:bCs w:val="1"/>
                <w:sz w:val="22"/>
                <w:szCs w:val="22"/>
                <w:rtl w:val="0"/>
              </w:rPr>
              <w:t xml:space="preserve">Conclusion:</w:t>
            </w:r>
            <w:r w:rsidDel="00000000" w:rsidR="00000000" w:rsidRPr="00000000">
              <w:rPr>
                <w:rFonts w:ascii="Times New Roman" w:cs="Times New Roman" w:eastAsia="Times New Roman" w:hAnsi="Times New Roman"/>
                <w:sz w:val="22"/>
                <w:szCs w:val="22"/>
                <w:rtl w:val="0"/>
              </w:rPr>
              <w:t xml:space="preserve"> The teaching strategies I used were successful and very effective, but I could improve my pacing and provide clear troubleshooting guidance. </w:t>
            </w:r>
          </w:p>
          <w:p w:rsidR="00000000" w:rsidDel="00000000" w:rsidP="00000000" w:rsidRDefault="00000000" w:rsidRPr="00000000" w14:paraId="00000244">
            <w:pPr>
              <w:rPr>
                <w:rFonts w:ascii="Times New Roman" w:cs="Times New Roman" w:eastAsia="Times New Roman" w:hAnsi="Times New Roman"/>
                <w:sz w:val="22"/>
                <w:szCs w:val="22"/>
              </w:rPr>
            </w:pPr>
            <w:r w:rsidDel="00000000" w:rsidR="00000000" w:rsidRPr="00000000">
              <w:rPr>
                <w:rtl w:val="0"/>
              </w:rPr>
            </w:r>
          </w:p>
          <w:p w:rsidR="00000000" w:rsidDel="00000000" w:rsidP="00000000" w:rsidRDefault="00000000" w:rsidRPr="00000000" w14:paraId="00000245">
            <w:pPr>
              <w:rPr>
                <w:rFonts w:ascii="Times New Roman" w:cs="Times New Roman" w:eastAsia="Times New Roman" w:hAnsi="Times New Roman"/>
                <w:sz w:val="22"/>
                <w:szCs w:val="22"/>
              </w:rPr>
            </w:pPr>
            <w:r w:rsidDel="00000000" w:rsidR="00000000" w:rsidRPr="00000000">
              <w:rPr>
                <w:rFonts w:ascii="Times New Roman" w:cs="Times New Roman" w:eastAsia="Times New Roman" w:hAnsi="Times New Roman"/>
                <w:sz w:val="22"/>
                <w:szCs w:val="22"/>
                <w:rtl w:val="0"/>
              </w:rPr>
              <w:t xml:space="preserve">Action plan: </w:t>
            </w:r>
          </w:p>
          <w:p w:rsidR="00000000" w:rsidDel="00000000" w:rsidP="00000000" w:rsidRDefault="00000000" w:rsidRPr="00000000" w14:paraId="00000246">
            <w:pPr>
              <w:numPr>
                <w:ilvl w:val="0"/>
                <w:numId w:val="8"/>
              </w:numPr>
              <w:ind w:left="720" w:hanging="360"/>
              <w:rPr>
                <w:rFonts w:ascii="Times New Roman" w:cs="Times New Roman" w:eastAsia="Times New Roman" w:hAnsi="Times New Roman"/>
                <w:sz w:val="22"/>
                <w:szCs w:val="22"/>
                <w:u w:val="none"/>
              </w:rPr>
            </w:pPr>
            <w:r w:rsidDel="00000000" w:rsidR="00000000" w:rsidRPr="00000000">
              <w:rPr>
                <w:rFonts w:ascii="Times New Roman" w:cs="Times New Roman" w:eastAsia="Times New Roman" w:hAnsi="Times New Roman"/>
                <w:sz w:val="22"/>
                <w:szCs w:val="22"/>
                <w:rtl w:val="0"/>
              </w:rPr>
              <w:t xml:space="preserve">Technology Check </w:t>
            </w:r>
          </w:p>
          <w:p w:rsidR="00000000" w:rsidDel="00000000" w:rsidP="00000000" w:rsidRDefault="00000000" w:rsidRPr="00000000" w14:paraId="00000247">
            <w:pPr>
              <w:numPr>
                <w:ilvl w:val="0"/>
                <w:numId w:val="8"/>
              </w:numPr>
              <w:ind w:left="720" w:hanging="360"/>
              <w:rPr>
                <w:rFonts w:ascii="Times New Roman" w:cs="Times New Roman" w:eastAsia="Times New Roman" w:hAnsi="Times New Roman"/>
                <w:sz w:val="22"/>
                <w:szCs w:val="22"/>
                <w:u w:val="none"/>
              </w:rPr>
            </w:pPr>
            <w:r w:rsidDel="00000000" w:rsidR="00000000" w:rsidRPr="00000000">
              <w:rPr>
                <w:rFonts w:ascii="Times New Roman" w:cs="Times New Roman" w:eastAsia="Times New Roman" w:hAnsi="Times New Roman"/>
                <w:sz w:val="22"/>
                <w:szCs w:val="22"/>
                <w:rtl w:val="0"/>
              </w:rPr>
              <w:t xml:space="preserve">Troubleshooting guidance. </w:t>
            </w:r>
          </w:p>
          <w:p w:rsidR="00000000" w:rsidDel="00000000" w:rsidP="00000000" w:rsidRDefault="00000000" w:rsidRPr="00000000" w14:paraId="00000248">
            <w:pPr>
              <w:numPr>
                <w:ilvl w:val="0"/>
                <w:numId w:val="8"/>
              </w:numPr>
              <w:ind w:left="720" w:hanging="360"/>
              <w:rPr>
                <w:rFonts w:ascii="Times New Roman" w:cs="Times New Roman" w:eastAsia="Times New Roman" w:hAnsi="Times New Roman"/>
                <w:sz w:val="22"/>
                <w:szCs w:val="22"/>
                <w:u w:val="none"/>
              </w:rPr>
            </w:pPr>
            <w:r w:rsidDel="00000000" w:rsidR="00000000" w:rsidRPr="00000000">
              <w:rPr>
                <w:rFonts w:ascii="Times New Roman" w:cs="Times New Roman" w:eastAsia="Times New Roman" w:hAnsi="Times New Roman"/>
                <w:sz w:val="22"/>
                <w:szCs w:val="22"/>
                <w:rtl w:val="0"/>
              </w:rPr>
              <w:t xml:space="preserve">Scaffold the reflection questions for better support to students.  </w:t>
            </w:r>
            <w:r w:rsidDel="00000000" w:rsidR="00000000" w:rsidRPr="00000000">
              <w:rPr>
                <w:rtl w:val="0"/>
              </w:rPr>
            </w:r>
          </w:p>
          <w:p w:rsidR="00000000" w:rsidDel="00000000" w:rsidP="00000000" w:rsidRDefault="00000000" w:rsidRPr="00000000" w14:paraId="00000249">
            <w:pPr>
              <w:rPr>
                <w:rFonts w:ascii="Times New Roman" w:cs="Times New Roman" w:eastAsia="Times New Roman" w:hAnsi="Times New Roman"/>
                <w:b w:val="1"/>
                <w:bCs w:val="1"/>
              </w:rPr>
            </w:pPr>
            <w:r w:rsidDel="00000000" w:rsidR="00000000" w:rsidRPr="00000000">
              <w:rPr>
                <w:rtl w:val="0"/>
              </w:rPr>
            </w:r>
          </w:p>
        </w:tc>
      </w:tr>
    </w:tbl>
    <w:p w:rsidR="00000000" w:rsidDel="00000000" w:rsidP="00000000" w:rsidRDefault="00000000" w:rsidRPr="00000000" w14:paraId="0000024A">
      <w:pPr>
        <w:spacing w:after="0" w:line="240" w:lineRule="auto"/>
        <w:rPr>
          <w:rFonts w:ascii="Times New Roman" w:cs="Times New Roman" w:eastAsia="Times New Roman" w:hAnsi="Times New Roman"/>
          <w:b w:val="1"/>
          <w:bCs w:val="1"/>
        </w:rPr>
      </w:pPr>
      <w:r w:rsidDel="00000000" w:rsidR="00000000" w:rsidRPr="00000000">
        <w:rPr>
          <w:rtl w:val="0"/>
        </w:rPr>
      </w:r>
    </w:p>
    <w:p w:rsidR="00000000" w:rsidDel="00000000" w:rsidP="00000000" w:rsidRDefault="00000000" w:rsidRPr="00000000" w14:paraId="0000024B">
      <w:pPr>
        <w:spacing w:after="240" w:before="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4C">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Annotated Screenshots - Google Form: </w:t>
      </w:r>
    </w:p>
    <w:p w:rsidR="00000000" w:rsidDel="00000000" w:rsidP="00000000" w:rsidRDefault="00000000" w:rsidRPr="00000000" w14:paraId="0000024D">
      <w:pPr>
        <w:spacing w:after="240" w:before="240" w:lineRule="auto"/>
        <w:rPr>
          <w:rFonts w:ascii="Arial" w:cs="Arial" w:eastAsia="Arial" w:hAnsi="Arial"/>
          <w:b w:val="1"/>
          <w:bCs w:val="1"/>
          <w:sz w:val="22"/>
          <w:szCs w:val="22"/>
        </w:rPr>
      </w:pPr>
      <w:hyperlink r:id="rId8">
        <w:r w:rsidDel="00000000" w:rsidR="00000000" w:rsidRPr="00000000">
          <w:rPr>
            <w:rFonts w:ascii="Arial" w:cs="Arial" w:eastAsia="Arial" w:hAnsi="Arial"/>
            <w:b w:val="1"/>
            <w:bCs w:val="1"/>
            <w:color w:val="1155cc"/>
            <w:sz w:val="22"/>
            <w:szCs w:val="22"/>
            <w:u w:val="single"/>
            <w:rtl w:val="0"/>
          </w:rPr>
          <w:t xml:space="preserve">https://docs.google.com/forms/d/1FNS8FCpzpr7PapyNDDQ-BwPoQRe8Z1txu9jIM62wNCA/edit</w:t>
        </w:r>
      </w:hyperlink>
      <w:r w:rsidDel="00000000" w:rsidR="00000000" w:rsidRPr="00000000">
        <w:rPr>
          <w:rtl w:val="0"/>
        </w:rPr>
      </w:r>
    </w:p>
    <w:p w:rsidR="00000000" w:rsidDel="00000000" w:rsidP="00000000" w:rsidRDefault="00000000" w:rsidRPr="00000000" w14:paraId="0000024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Google Form is to guide students through a structured reflection after performing the squat, bench press and deadlift. It will help students analyse their technique using the guidance, linking the practical performance with reflective practice to support development. Every question encourages specific stages of reflection, such as identifying strengths, recognising areas for improvement, applying evidence based research to the technique and creating a realistic action plan for development. This reflects the principles of good self assessment and experiential learning, best described by Wincentsen (2017) and Kolb (1984), which both emphasise reviewing performance enhances future practices. The Form includes, video upload, confidence rating and setting achievable goals. This encourages autonomy, develops technical focus and increases personal responsibility which helps students progress in their coaching and athletic performance.</w:t>
      </w:r>
    </w:p>
    <w:p w:rsidR="00000000" w:rsidDel="00000000" w:rsidP="00000000" w:rsidRDefault="00000000" w:rsidRPr="00000000" w14:paraId="0000024F">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Pr>
        <w:drawing>
          <wp:inline distB="114300" distT="114300" distL="114300" distR="114300">
            <wp:extent cx="5731200" cy="3556000"/>
            <wp:effectExtent b="0" l="0" r="0" t="0"/>
            <wp:docPr id="7"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5731200" cy="3556000"/>
                    </a:xfrm>
                    <a:prstGeom prst="rect"/>
                    <a:ln/>
                  </pic:spPr>
                </pic:pic>
              </a:graphicData>
            </a:graphic>
          </wp:inline>
        </w:drawing>
      </w:r>
      <w:r w:rsidDel="00000000" w:rsidR="00000000" w:rsidRPr="00000000">
        <w:rPr>
          <w:rtl w:val="0"/>
        </w:rPr>
      </w:r>
    </w:p>
    <w:p w:rsidR="00000000" w:rsidDel="00000000" w:rsidP="00000000" w:rsidRDefault="00000000" w:rsidRPr="00000000" w14:paraId="00000250">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Pr>
        <w:drawing>
          <wp:inline distB="114300" distT="114300" distL="114300" distR="114300">
            <wp:extent cx="5731200" cy="3644900"/>
            <wp:effectExtent b="0" l="0" r="0" t="0"/>
            <wp:docPr id="2"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5731200" cy="3644900"/>
                    </a:xfrm>
                    <a:prstGeom prst="rect"/>
                    <a:ln/>
                  </pic:spPr>
                </pic:pic>
              </a:graphicData>
            </a:graphic>
          </wp:inline>
        </w:drawing>
      </w:r>
      <w:r w:rsidDel="00000000" w:rsidR="00000000" w:rsidRPr="00000000">
        <w:rPr>
          <w:rtl w:val="0"/>
        </w:rPr>
      </w:r>
    </w:p>
    <w:p w:rsidR="00000000" w:rsidDel="00000000" w:rsidP="00000000" w:rsidRDefault="00000000" w:rsidRPr="00000000" w14:paraId="00000251">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Pr>
        <w:drawing>
          <wp:inline distB="114300" distT="114300" distL="114300" distR="114300">
            <wp:extent cx="5731200" cy="3860800"/>
            <wp:effectExtent b="0" l="0" r="0" t="0"/>
            <wp:docPr id="8" name="image4.png"/>
            <a:graphic>
              <a:graphicData uri="http://schemas.openxmlformats.org/drawingml/2006/picture">
                <pic:pic>
                  <pic:nvPicPr>
                    <pic:cNvPr id="0" name="image4.png"/>
                    <pic:cNvPicPr preferRelativeResize="0"/>
                  </pic:nvPicPr>
                  <pic:blipFill>
                    <a:blip r:embed="rId11"/>
                    <a:srcRect b="0" l="0" r="0" t="0"/>
                    <a:stretch>
                      <a:fillRect/>
                    </a:stretch>
                  </pic:blipFill>
                  <pic:spPr>
                    <a:xfrm>
                      <a:off x="0" y="0"/>
                      <a:ext cx="5731200" cy="3860800"/>
                    </a:xfrm>
                    <a:prstGeom prst="rect"/>
                    <a:ln/>
                  </pic:spPr>
                </pic:pic>
              </a:graphicData>
            </a:graphic>
          </wp:inline>
        </w:drawing>
      </w:r>
      <w:r w:rsidDel="00000000" w:rsidR="00000000" w:rsidRPr="00000000">
        <w:rPr>
          <w:rtl w:val="0"/>
        </w:rPr>
      </w:r>
    </w:p>
    <w:p w:rsidR="00000000" w:rsidDel="00000000" w:rsidP="00000000" w:rsidRDefault="00000000" w:rsidRPr="00000000" w14:paraId="00000252">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Pr>
        <w:drawing>
          <wp:inline distB="114300" distT="114300" distL="114300" distR="114300">
            <wp:extent cx="5731200" cy="3721100"/>
            <wp:effectExtent b="0" l="0" r="0" t="0"/>
            <wp:docPr id="6"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5731200" cy="3721100"/>
                    </a:xfrm>
                    <a:prstGeom prst="rect"/>
                    <a:ln/>
                  </pic:spPr>
                </pic:pic>
              </a:graphicData>
            </a:graphic>
          </wp:inline>
        </w:drawing>
      </w:r>
      <w:r w:rsidDel="00000000" w:rsidR="00000000" w:rsidRPr="00000000">
        <w:rPr>
          <w:rtl w:val="0"/>
        </w:rPr>
      </w:r>
    </w:p>
    <w:p w:rsidR="00000000" w:rsidDel="00000000" w:rsidP="00000000" w:rsidRDefault="00000000" w:rsidRPr="00000000" w14:paraId="00000253">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Pr>
        <w:drawing>
          <wp:inline distB="114300" distT="114300" distL="114300" distR="114300">
            <wp:extent cx="5731200" cy="3594100"/>
            <wp:effectExtent b="0" l="0" r="0" t="0"/>
            <wp:docPr id="9" name="image6.png"/>
            <a:graphic>
              <a:graphicData uri="http://schemas.openxmlformats.org/drawingml/2006/picture">
                <pic:pic>
                  <pic:nvPicPr>
                    <pic:cNvPr id="0" name="image6.png"/>
                    <pic:cNvPicPr preferRelativeResize="0"/>
                  </pic:nvPicPr>
                  <pic:blipFill>
                    <a:blip r:embed="rId13"/>
                    <a:srcRect b="0" l="0" r="0" t="0"/>
                    <a:stretch>
                      <a:fillRect/>
                    </a:stretch>
                  </pic:blipFill>
                  <pic:spPr>
                    <a:xfrm>
                      <a:off x="0" y="0"/>
                      <a:ext cx="5731200" cy="3594100"/>
                    </a:xfrm>
                    <a:prstGeom prst="rect"/>
                    <a:ln/>
                  </pic:spPr>
                </pic:pic>
              </a:graphicData>
            </a:graphic>
          </wp:inline>
        </w:drawing>
      </w:r>
      <w:r w:rsidDel="00000000" w:rsidR="00000000" w:rsidRPr="00000000">
        <w:rPr>
          <w:rtl w:val="0"/>
        </w:rPr>
      </w:r>
    </w:p>
    <w:p w:rsidR="00000000" w:rsidDel="00000000" w:rsidP="00000000" w:rsidRDefault="00000000" w:rsidRPr="00000000" w14:paraId="00000254">
      <w:pPr>
        <w:spacing w:after="240" w:before="240" w:lineRule="auto"/>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255">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Further Evidence - Classroom </w:t>
      </w:r>
    </w:p>
    <w:p w:rsidR="00000000" w:rsidDel="00000000" w:rsidP="00000000" w:rsidRDefault="00000000" w:rsidRPr="00000000" w14:paraId="00000256">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Pr>
        <w:drawing>
          <wp:inline distB="114300" distT="114300" distL="114300" distR="114300">
            <wp:extent cx="5731200" cy="4318000"/>
            <wp:effectExtent b="0" l="0" r="0" t="0"/>
            <wp:docPr id="1" name="image9.jpg"/>
            <a:graphic>
              <a:graphicData uri="http://schemas.openxmlformats.org/drawingml/2006/picture">
                <pic:pic>
                  <pic:nvPicPr>
                    <pic:cNvPr id="0" name="image9.jpg"/>
                    <pic:cNvPicPr preferRelativeResize="0"/>
                  </pic:nvPicPr>
                  <pic:blipFill>
                    <a:blip r:embed="rId14"/>
                    <a:srcRect b="0" l="0" r="0" t="0"/>
                    <a:stretch>
                      <a:fillRect/>
                    </a:stretch>
                  </pic:blipFill>
                  <pic:spPr>
                    <a:xfrm>
                      <a:off x="0" y="0"/>
                      <a:ext cx="5731200" cy="4318000"/>
                    </a:xfrm>
                    <a:prstGeom prst="rect"/>
                    <a:ln/>
                  </pic:spPr>
                </pic:pic>
              </a:graphicData>
            </a:graphic>
          </wp:inline>
        </w:drawing>
      </w:r>
      <w:r w:rsidDel="00000000" w:rsidR="00000000" w:rsidRPr="00000000">
        <w:rPr>
          <w:rtl w:val="0"/>
        </w:rPr>
      </w:r>
    </w:p>
    <w:p w:rsidR="00000000" w:rsidDel="00000000" w:rsidP="00000000" w:rsidRDefault="00000000" w:rsidRPr="00000000" w14:paraId="00000257">
      <w:pPr>
        <w:spacing w:after="240" w:before="240" w:lineRule="auto"/>
        <w:rPr>
          <w:rFonts w:ascii="Arial" w:cs="Arial" w:eastAsia="Arial" w:hAnsi="Arial"/>
          <w:b w:val="1"/>
          <w:bCs w:val="1"/>
          <w:sz w:val="22"/>
          <w:szCs w:val="22"/>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19051</wp:posOffset>
            </wp:positionH>
            <wp:positionV relativeFrom="paragraph">
              <wp:posOffset>114300</wp:posOffset>
            </wp:positionV>
            <wp:extent cx="5284693" cy="3976688"/>
            <wp:effectExtent b="0" l="0" r="0" t="0"/>
            <wp:wrapSquare wrapText="bothSides" distB="114300" distT="114300" distL="114300" distR="114300"/>
            <wp:docPr id="3" name="image8.jpg"/>
            <a:graphic>
              <a:graphicData uri="http://schemas.openxmlformats.org/drawingml/2006/picture">
                <pic:pic>
                  <pic:nvPicPr>
                    <pic:cNvPr id="0" name="image8.jpg"/>
                    <pic:cNvPicPr preferRelativeResize="0"/>
                  </pic:nvPicPr>
                  <pic:blipFill>
                    <a:blip r:embed="rId15"/>
                    <a:srcRect b="0" l="0" r="0" t="0"/>
                    <a:stretch>
                      <a:fillRect/>
                    </a:stretch>
                  </pic:blipFill>
                  <pic:spPr>
                    <a:xfrm>
                      <a:off x="0" y="0"/>
                      <a:ext cx="5284693" cy="3976688"/>
                    </a:xfrm>
                    <a:prstGeom prst="rect"/>
                    <a:ln/>
                  </pic:spPr>
                </pic:pic>
              </a:graphicData>
            </a:graphic>
          </wp:anchor>
        </w:drawing>
      </w:r>
    </w:p>
    <w:p w:rsidR="00000000" w:rsidDel="00000000" w:rsidP="00000000" w:rsidRDefault="00000000" w:rsidRPr="00000000" w14:paraId="00000258">
      <w:pPr>
        <w:spacing w:after="240" w:before="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59">
      <w:pPr>
        <w:rPr>
          <w:rFonts w:ascii="Arial" w:cs="Arial" w:eastAsia="Arial" w:hAnsi="Arial"/>
          <w:sz w:val="22"/>
          <w:szCs w:val="22"/>
          <w:u w:val="single"/>
        </w:rPr>
      </w:pPr>
      <w:r w:rsidDel="00000000" w:rsidR="00000000" w:rsidRPr="00000000">
        <w:rPr>
          <w:rtl w:val="0"/>
        </w:rPr>
      </w:r>
    </w:p>
    <w:p w:rsidR="00000000" w:rsidDel="00000000" w:rsidP="00000000" w:rsidRDefault="00000000" w:rsidRPr="00000000" w14:paraId="0000025A">
      <w:pPr>
        <w:rPr>
          <w:sz w:val="16"/>
          <w:szCs w:val="16"/>
        </w:rPr>
      </w:pPr>
      <w:r w:rsidDel="00000000" w:rsidR="00000000" w:rsidRPr="00000000">
        <w:rPr>
          <w:rtl w:val="0"/>
        </w:rPr>
      </w:r>
    </w:p>
    <w:p w:rsidR="00000000" w:rsidDel="00000000" w:rsidP="00000000" w:rsidRDefault="00000000" w:rsidRPr="00000000" w14:paraId="0000025B">
      <w:pPr>
        <w:rPr>
          <w:sz w:val="16"/>
          <w:szCs w:val="16"/>
        </w:rPr>
      </w:pPr>
      <w:r w:rsidDel="00000000" w:rsidR="00000000" w:rsidRPr="00000000">
        <w:rPr>
          <w:rtl w:val="0"/>
        </w:rPr>
      </w:r>
    </w:p>
    <w:p w:rsidR="00000000" w:rsidDel="00000000" w:rsidP="00000000" w:rsidRDefault="00000000" w:rsidRPr="00000000" w14:paraId="0000025C">
      <w:pPr>
        <w:rPr>
          <w:sz w:val="16"/>
          <w:szCs w:val="16"/>
        </w:rPr>
      </w:pPr>
      <w:r w:rsidDel="00000000" w:rsidR="00000000" w:rsidRPr="00000000">
        <w:rPr>
          <w:rtl w:val="0"/>
        </w:rPr>
      </w:r>
    </w:p>
    <w:p w:rsidR="00000000" w:rsidDel="00000000" w:rsidP="00000000" w:rsidRDefault="00000000" w:rsidRPr="00000000" w14:paraId="0000025D">
      <w:pPr>
        <w:rPr>
          <w:sz w:val="16"/>
          <w:szCs w:val="16"/>
        </w:rPr>
      </w:pPr>
      <w:r w:rsidDel="00000000" w:rsidR="00000000" w:rsidRPr="00000000">
        <w:rPr>
          <w:rtl w:val="0"/>
        </w:rPr>
      </w:r>
    </w:p>
    <w:p w:rsidR="00000000" w:rsidDel="00000000" w:rsidP="00000000" w:rsidRDefault="00000000" w:rsidRPr="00000000" w14:paraId="0000025E">
      <w:pPr>
        <w:rPr>
          <w:sz w:val="16"/>
          <w:szCs w:val="16"/>
        </w:rPr>
      </w:pPr>
      <w:r w:rsidDel="00000000" w:rsidR="00000000" w:rsidRPr="00000000">
        <w:rPr>
          <w:rtl w:val="0"/>
        </w:rPr>
      </w:r>
    </w:p>
    <w:p w:rsidR="00000000" w:rsidDel="00000000" w:rsidP="00000000" w:rsidRDefault="00000000" w:rsidRPr="00000000" w14:paraId="0000025F">
      <w:pPr>
        <w:rPr>
          <w:sz w:val="16"/>
          <w:szCs w:val="16"/>
        </w:rPr>
      </w:pPr>
      <w:r w:rsidDel="00000000" w:rsidR="00000000" w:rsidRPr="00000000">
        <w:rPr>
          <w:rtl w:val="0"/>
        </w:rPr>
      </w:r>
    </w:p>
    <w:p w:rsidR="00000000" w:rsidDel="00000000" w:rsidP="00000000" w:rsidRDefault="00000000" w:rsidRPr="00000000" w14:paraId="00000260">
      <w:pPr>
        <w:rPr>
          <w:sz w:val="16"/>
          <w:szCs w:val="16"/>
        </w:rPr>
      </w:pPr>
      <w:r w:rsidDel="00000000" w:rsidR="00000000" w:rsidRPr="00000000">
        <w:rPr>
          <w:rtl w:val="0"/>
        </w:rPr>
      </w:r>
    </w:p>
    <w:p w:rsidR="00000000" w:rsidDel="00000000" w:rsidP="00000000" w:rsidRDefault="00000000" w:rsidRPr="00000000" w14:paraId="00000261">
      <w:pPr>
        <w:rPr>
          <w:sz w:val="16"/>
          <w:szCs w:val="16"/>
        </w:rPr>
      </w:pPr>
      <w:r w:rsidDel="00000000" w:rsidR="00000000" w:rsidRPr="00000000">
        <w:rPr>
          <w:rtl w:val="0"/>
        </w:rPr>
      </w:r>
    </w:p>
    <w:p w:rsidR="00000000" w:rsidDel="00000000" w:rsidP="00000000" w:rsidRDefault="00000000" w:rsidRPr="00000000" w14:paraId="00000262">
      <w:pPr>
        <w:rPr>
          <w:sz w:val="16"/>
          <w:szCs w:val="16"/>
        </w:rPr>
      </w:pPr>
      <w:r w:rsidDel="00000000" w:rsidR="00000000" w:rsidRPr="00000000">
        <w:rPr>
          <w:rtl w:val="0"/>
        </w:rPr>
      </w:r>
    </w:p>
    <w:p w:rsidR="00000000" w:rsidDel="00000000" w:rsidP="00000000" w:rsidRDefault="00000000" w:rsidRPr="00000000" w14:paraId="00000263">
      <w:pPr>
        <w:rPr>
          <w:sz w:val="16"/>
          <w:szCs w:val="16"/>
        </w:rPr>
      </w:pPr>
      <w:r w:rsidDel="00000000" w:rsidR="00000000" w:rsidRPr="00000000">
        <w:rPr>
          <w:rtl w:val="0"/>
        </w:rPr>
      </w:r>
    </w:p>
    <w:p w:rsidR="00000000" w:rsidDel="00000000" w:rsidP="00000000" w:rsidRDefault="00000000" w:rsidRPr="00000000" w14:paraId="00000264">
      <w:pPr>
        <w:rPr>
          <w:sz w:val="16"/>
          <w:szCs w:val="16"/>
        </w:rPr>
      </w:pPr>
      <w:r w:rsidDel="00000000" w:rsidR="00000000" w:rsidRPr="00000000">
        <w:rPr>
          <w:rtl w:val="0"/>
        </w:rPr>
      </w:r>
    </w:p>
    <w:p w:rsidR="00000000" w:rsidDel="00000000" w:rsidP="00000000" w:rsidRDefault="00000000" w:rsidRPr="00000000" w14:paraId="00000265">
      <w:pPr>
        <w:rPr>
          <w:sz w:val="16"/>
          <w:szCs w:val="16"/>
        </w:rPr>
      </w:pPr>
      <w:r w:rsidDel="00000000" w:rsidR="00000000" w:rsidRPr="00000000">
        <w:rPr>
          <w:rtl w:val="0"/>
        </w:rPr>
      </w:r>
    </w:p>
    <w:p w:rsidR="00000000" w:rsidDel="00000000" w:rsidP="00000000" w:rsidRDefault="00000000" w:rsidRPr="00000000" w14:paraId="00000266">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67">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68">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69">
      <w:pPr>
        <w:rPr>
          <w:rFonts w:ascii="Arial" w:cs="Arial" w:eastAsia="Arial" w:hAnsi="Arial"/>
          <w:b w:val="1"/>
          <w:bCs w:val="1"/>
          <w:sz w:val="22"/>
          <w:szCs w:val="22"/>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657225</wp:posOffset>
            </wp:positionH>
            <wp:positionV relativeFrom="paragraph">
              <wp:posOffset>396304</wp:posOffset>
            </wp:positionV>
            <wp:extent cx="4124325" cy="4503166"/>
            <wp:effectExtent b="0" l="0" r="0" t="0"/>
            <wp:wrapSquare wrapText="bothSides" distB="114300" distT="114300" distL="114300" distR="114300"/>
            <wp:docPr id="4" name="image7.jpg"/>
            <a:graphic>
              <a:graphicData uri="http://schemas.openxmlformats.org/drawingml/2006/picture">
                <pic:pic>
                  <pic:nvPicPr>
                    <pic:cNvPr id="0" name="image7.jpg"/>
                    <pic:cNvPicPr preferRelativeResize="0"/>
                  </pic:nvPicPr>
                  <pic:blipFill>
                    <a:blip r:embed="rId16"/>
                    <a:srcRect b="0" l="0" r="0" t="0"/>
                    <a:stretch>
                      <a:fillRect/>
                    </a:stretch>
                  </pic:blipFill>
                  <pic:spPr>
                    <a:xfrm>
                      <a:off x="0" y="0"/>
                      <a:ext cx="4124325" cy="4503166"/>
                    </a:xfrm>
                    <a:prstGeom prst="rect"/>
                    <a:ln/>
                  </pic:spPr>
                </pic:pic>
              </a:graphicData>
            </a:graphic>
          </wp:anchor>
        </w:drawing>
      </w:r>
    </w:p>
    <w:p w:rsidR="00000000" w:rsidDel="00000000" w:rsidP="00000000" w:rsidRDefault="00000000" w:rsidRPr="00000000" w14:paraId="0000026A">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6B">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26C">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26D">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26E">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26F">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270">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271">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272">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273">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274">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275">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276">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277">
      <w:pPr>
        <w:rPr>
          <w:rFonts w:ascii="Arial" w:cs="Arial" w:eastAsia="Arial" w:hAnsi="Arial"/>
          <w:b w:val="1"/>
          <w:bCs w:val="1"/>
          <w:sz w:val="22"/>
          <w:szCs w:val="22"/>
          <w:u w:val="single"/>
        </w:rPr>
      </w:pPr>
      <w:r w:rsidDel="00000000" w:rsidR="00000000" w:rsidRPr="00000000">
        <w:rPr>
          <w:rtl w:val="0"/>
        </w:rPr>
      </w:r>
    </w:p>
    <w:p w:rsidR="00000000" w:rsidDel="00000000" w:rsidP="00000000" w:rsidRDefault="00000000" w:rsidRPr="00000000" w14:paraId="00000278">
      <w:pPr>
        <w:rPr>
          <w:rFonts w:ascii="Arial" w:cs="Arial" w:eastAsia="Arial" w:hAnsi="Arial"/>
          <w:b w:val="1"/>
          <w:bCs w:val="1"/>
          <w:sz w:val="26"/>
          <w:szCs w:val="26"/>
          <w:u w:val="single"/>
        </w:rPr>
      </w:pPr>
      <w:r w:rsidDel="00000000" w:rsidR="00000000" w:rsidRPr="00000000">
        <w:rPr>
          <w:rFonts w:ascii="Arial" w:cs="Arial" w:eastAsia="Arial" w:hAnsi="Arial"/>
          <w:b w:val="1"/>
          <w:bCs w:val="1"/>
          <w:sz w:val="26"/>
          <w:szCs w:val="26"/>
          <w:u w:val="single"/>
          <w:rtl w:val="0"/>
        </w:rPr>
        <w:t xml:space="preserve">Evaluation and Reflection. </w:t>
      </w:r>
    </w:p>
    <w:p w:rsidR="00000000" w:rsidDel="00000000" w:rsidP="00000000" w:rsidRDefault="00000000" w:rsidRPr="00000000" w14:paraId="00000279">
      <w:pPr>
        <w:rPr>
          <w:rFonts w:ascii="Arial" w:cs="Arial" w:eastAsia="Arial" w:hAnsi="Arial"/>
          <w:sz w:val="22"/>
          <w:szCs w:val="22"/>
        </w:rPr>
      </w:pPr>
      <w:r w:rsidDel="00000000" w:rsidR="00000000" w:rsidRPr="00000000">
        <w:rPr>
          <w:rFonts w:ascii="Arial" w:cs="Arial" w:eastAsia="Arial" w:hAnsi="Arial"/>
          <w:sz w:val="22"/>
          <w:szCs w:val="22"/>
          <w:rtl w:val="0"/>
        </w:rPr>
        <w:t xml:space="preserve">To reflect, I have blended two models of reflection. The two being Gibbs Reflective Cycle (1988) and Driscoll’s reflective model (Driscoll, 2007). The mix of both provides better structure to evaluating teaching practice and deeper insight into how professional values and identity impact decision making. The reflection will support </w:t>
      </w:r>
      <w:r w:rsidDel="00000000" w:rsidR="00000000" w:rsidRPr="00000000">
        <w:rPr>
          <w:rFonts w:ascii="Arial" w:cs="Arial" w:eastAsia="Arial" w:hAnsi="Arial"/>
          <w:sz w:val="22"/>
          <w:szCs w:val="22"/>
          <w:rtl w:val="0"/>
        </w:rPr>
        <w:t xml:space="preserve">Schons</w:t>
      </w:r>
      <w:r w:rsidDel="00000000" w:rsidR="00000000" w:rsidRPr="00000000">
        <w:rPr>
          <w:rFonts w:ascii="Arial" w:cs="Arial" w:eastAsia="Arial" w:hAnsi="Arial"/>
          <w:sz w:val="22"/>
          <w:szCs w:val="22"/>
          <w:rtl w:val="0"/>
        </w:rPr>
        <w:t xml:space="preserve"> (1983) perspective that skilled practitioners engage continuous reflection both, during and after practice.  </w:t>
      </w:r>
    </w:p>
    <w:p w:rsidR="00000000" w:rsidDel="00000000" w:rsidP="00000000" w:rsidRDefault="00000000" w:rsidRPr="00000000" w14:paraId="0000027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27B">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Description (Gibbs) and What? (O’Driscoll): </w:t>
      </w:r>
    </w:p>
    <w:p w:rsidR="00000000" w:rsidDel="00000000" w:rsidP="00000000" w:rsidRDefault="00000000" w:rsidRPr="00000000" w14:paraId="0000027C">
      <w:pPr>
        <w:rPr>
          <w:rFonts w:ascii="Arial" w:cs="Arial" w:eastAsia="Arial" w:hAnsi="Arial"/>
          <w:sz w:val="22"/>
          <w:szCs w:val="22"/>
        </w:rPr>
      </w:pPr>
      <w:r w:rsidDel="00000000" w:rsidR="00000000" w:rsidRPr="00000000">
        <w:rPr>
          <w:rFonts w:ascii="Arial" w:cs="Arial" w:eastAsia="Arial" w:hAnsi="Arial"/>
          <w:sz w:val="22"/>
          <w:szCs w:val="22"/>
          <w:rtl w:val="0"/>
        </w:rPr>
        <w:t xml:space="preserve">The lesson had the students perform the squat, bench press and deadlift, record their lifts and complete a structured Google Form. The Form directed them through analysing their performance, identifying strengths &amp; improvements and creating a development plan. The tool allowed the students to upload their videos, independently reflect and link theory to practice. The aim of the task was to develop technical knowledge, digital skills and reflective capacity. </w:t>
      </w:r>
    </w:p>
    <w:p w:rsidR="00000000" w:rsidDel="00000000" w:rsidP="00000000" w:rsidRDefault="00000000" w:rsidRPr="00000000" w14:paraId="0000027D">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Feelings and Self awareness: </w:t>
      </w:r>
    </w:p>
    <w:p w:rsidR="00000000" w:rsidDel="00000000" w:rsidP="00000000" w:rsidRDefault="00000000" w:rsidRPr="00000000" w14:paraId="0000027E">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Prior to the lesson, I was confident with the clarity of the Google Form and how it corresponds and adjusts with pedagogical aims. That said, I also was aware of the possibilities of facing challenges, especially WiFi reliability, student confidence regarding digital tools and lifting technique. These are identified as common barriers to technology enhanced learning as stated by Hew and Brush (2007) which helped me foresee issues more clearly. Throughout the lesson, I felt reassured and supported by students' enthusiasm towards the tool and how they helped each other during, lifting and the reflection.  </w:t>
      </w:r>
    </w:p>
    <w:p w:rsidR="00000000" w:rsidDel="00000000" w:rsidP="00000000" w:rsidRDefault="00000000" w:rsidRPr="00000000" w14:paraId="0000027F">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Evaluation: </w:t>
      </w:r>
    </w:p>
    <w:p w:rsidR="00000000" w:rsidDel="00000000" w:rsidP="00000000" w:rsidRDefault="00000000" w:rsidRPr="00000000" w14:paraId="0000028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 found that the Google Form had a positive impact on learning. Feedback I received was also positive, students describing the Google Form as being simple, well structured, easily accessible and very helpful to reflect and create a development plan. It is stated by Nicol and Macfarlane-Dick (2006) who highlights that structured reflection enhances self regulated learning by encouraging students to make informed judgments when analysing their performances. The structure improved clarity and responses were submitted quicker than compared to past paper based reflections. </w:t>
      </w:r>
    </w:p>
    <w:p w:rsidR="00000000" w:rsidDel="00000000" w:rsidP="00000000" w:rsidRDefault="00000000" w:rsidRPr="00000000" w14:paraId="0000028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Students' engagement and motivation was strong when using the tool. Having the opportunity to record and analyse their technique made the task meaningful and personalised. The students worked well, were more critical with their reflections than expected, integrating research based technique breakdown and protocols to their performance. Evidence shown by Zhang et al. (2024) argue that digital tools increase engagement and learning satisfaction in professional sports environments. </w:t>
      </w:r>
    </w:p>
    <w:p w:rsidR="00000000" w:rsidDel="00000000" w:rsidP="00000000" w:rsidRDefault="00000000" w:rsidRPr="00000000" w14:paraId="00000282">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Unfortunately due to technical barriers, this did slow progression down for some students. Uploading video was a challenge as it took longer because of the WiFi problems, which aligns with Hew and Brush (2007) saying that infrastructure remains a key factor in digital practice. On the other hand, I maintained a good flow and control of the lesson. All students completed their reflections and submitted their forms. </w:t>
      </w:r>
    </w:p>
    <w:p w:rsidR="00000000" w:rsidDel="00000000" w:rsidP="00000000" w:rsidRDefault="00000000" w:rsidRPr="00000000" w14:paraId="00000283">
      <w:pPr>
        <w:spacing w:after="240" w:befor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Analysis: </w:t>
      </w:r>
    </w:p>
    <w:p w:rsidR="00000000" w:rsidDel="00000000" w:rsidP="00000000" w:rsidRDefault="00000000" w:rsidRPr="00000000" w14:paraId="00000284">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Evaluating the tool in relation to learning objectives and theory shows that Google Forms effectively supported analytical, reflective and independent learning. The guidance given, had the students critically think and encouraged them to observe their technique, clarify findings and measure progress, which links to Schon (1983) concept of reflective practice in which students make sense of their actions to develop performance. </w:t>
      </w:r>
    </w:p>
    <w:p w:rsidR="00000000" w:rsidDel="00000000" w:rsidP="00000000" w:rsidRDefault="00000000" w:rsidRPr="00000000" w14:paraId="00000285">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 add to this the digital tool enhanced self regulation, reflecting Nicol and Macfarlane-Dick (2006) formative feedback model. </w:t>
      </w:r>
    </w:p>
    <w:p w:rsidR="00000000" w:rsidDel="00000000" w:rsidP="00000000" w:rsidRDefault="00000000" w:rsidRPr="00000000" w14:paraId="00000286">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Utilising the SAMR model, helped develop the digital tool and enhance learning: </w:t>
      </w:r>
    </w:p>
    <w:p w:rsidR="00000000" w:rsidDel="00000000" w:rsidP="00000000" w:rsidRDefault="00000000" w:rsidRPr="00000000" w14:paraId="00000287">
      <w:pPr>
        <w:numPr>
          <w:ilvl w:val="0"/>
          <w:numId w:val="11"/>
        </w:numPr>
        <w:spacing w:after="0" w:afterAutospacing="0" w:before="240" w:lineRule="auto"/>
        <w:ind w:left="720" w:hanging="360"/>
        <w:rPr>
          <w:sz w:val="22"/>
          <w:szCs w:val="22"/>
        </w:rPr>
      </w:pPr>
      <w:r w:rsidDel="00000000" w:rsidR="00000000" w:rsidRPr="00000000">
        <w:rPr>
          <w:rFonts w:ascii="Arial" w:cs="Arial" w:eastAsia="Arial" w:hAnsi="Arial"/>
          <w:b w:val="1"/>
          <w:bCs w:val="1"/>
          <w:sz w:val="22"/>
          <w:szCs w:val="22"/>
          <w:rtl w:val="0"/>
        </w:rPr>
        <w:t xml:space="preserve">Substitution: </w:t>
      </w:r>
      <w:r w:rsidDel="00000000" w:rsidR="00000000" w:rsidRPr="00000000">
        <w:rPr>
          <w:rFonts w:ascii="Arial" w:cs="Arial" w:eastAsia="Arial" w:hAnsi="Arial"/>
          <w:sz w:val="22"/>
          <w:szCs w:val="22"/>
          <w:rtl w:val="0"/>
        </w:rPr>
        <w:t xml:space="preserve">The digital tool substituted paper based worksheets. Outcome - quicker, better and structured reflective practice. </w:t>
      </w:r>
    </w:p>
    <w:p w:rsidR="00000000" w:rsidDel="00000000" w:rsidP="00000000" w:rsidRDefault="00000000" w:rsidRPr="00000000" w14:paraId="00000288">
      <w:pPr>
        <w:numPr>
          <w:ilvl w:val="0"/>
          <w:numId w:val="11"/>
        </w:numPr>
        <w:spacing w:after="0" w:afterAutospacing="0" w:before="0" w:beforeAutospacing="0" w:lineRule="auto"/>
        <w:ind w:left="720" w:hanging="360"/>
        <w:rPr>
          <w:sz w:val="22"/>
          <w:szCs w:val="22"/>
        </w:rPr>
      </w:pPr>
      <w:r w:rsidDel="00000000" w:rsidR="00000000" w:rsidRPr="00000000">
        <w:rPr>
          <w:rFonts w:ascii="Arial" w:cs="Arial" w:eastAsia="Arial" w:hAnsi="Arial"/>
          <w:b w:val="1"/>
          <w:bCs w:val="1"/>
          <w:sz w:val="22"/>
          <w:szCs w:val="22"/>
          <w:rtl w:val="0"/>
        </w:rPr>
        <w:t xml:space="preserve">Augmentation:</w:t>
      </w:r>
      <w:r w:rsidDel="00000000" w:rsidR="00000000" w:rsidRPr="00000000">
        <w:rPr>
          <w:rFonts w:ascii="Arial" w:cs="Arial" w:eastAsia="Arial" w:hAnsi="Arial"/>
          <w:sz w:val="22"/>
          <w:szCs w:val="22"/>
          <w:rtl w:val="0"/>
        </w:rPr>
        <w:t xml:space="preserve"> Uploading videos, editing, adjusting answers and receiving confirmation. </w:t>
      </w:r>
    </w:p>
    <w:p w:rsidR="00000000" w:rsidDel="00000000" w:rsidP="00000000" w:rsidRDefault="00000000" w:rsidRPr="00000000" w14:paraId="00000289">
      <w:pPr>
        <w:numPr>
          <w:ilvl w:val="0"/>
          <w:numId w:val="11"/>
        </w:numPr>
        <w:spacing w:after="0" w:afterAutospacing="0" w:before="0" w:beforeAutospacing="0" w:lineRule="auto"/>
        <w:ind w:left="720" w:hanging="36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Modification: </w:t>
      </w:r>
      <w:r w:rsidDel="00000000" w:rsidR="00000000" w:rsidRPr="00000000">
        <w:rPr>
          <w:rFonts w:ascii="Arial" w:cs="Arial" w:eastAsia="Arial" w:hAnsi="Arial"/>
          <w:sz w:val="22"/>
          <w:szCs w:val="22"/>
          <w:rtl w:val="0"/>
        </w:rPr>
        <w:t xml:space="preserve">The task evolved into a structured analytical process, combining research, observation and reflection. </w:t>
      </w:r>
    </w:p>
    <w:p w:rsidR="00000000" w:rsidDel="00000000" w:rsidP="00000000" w:rsidRDefault="00000000" w:rsidRPr="00000000" w14:paraId="0000028A">
      <w:pPr>
        <w:numPr>
          <w:ilvl w:val="0"/>
          <w:numId w:val="11"/>
        </w:numPr>
        <w:spacing w:after="240" w:before="0" w:beforeAutospacing="0" w:lineRule="auto"/>
        <w:ind w:left="720" w:hanging="360"/>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Redefinition: </w:t>
      </w:r>
      <w:r w:rsidDel="00000000" w:rsidR="00000000" w:rsidRPr="00000000">
        <w:rPr>
          <w:rFonts w:ascii="Arial" w:cs="Arial" w:eastAsia="Arial" w:hAnsi="Arial"/>
          <w:sz w:val="22"/>
          <w:szCs w:val="22"/>
          <w:rtl w:val="0"/>
        </w:rPr>
        <w:t xml:space="preserve">Bigger and better learning opportunities, which were digital portfolios, personalised feedback and customised development plans. These opportunities would be difficult to provide on paper based methods. </w:t>
      </w:r>
    </w:p>
    <w:p w:rsidR="00000000" w:rsidDel="00000000" w:rsidP="00000000" w:rsidRDefault="00000000" w:rsidRPr="00000000" w14:paraId="0000028B">
      <w:pPr>
        <w:spacing w:after="240" w:before="240" w:lineRule="auto"/>
        <w:ind w:left="0" w:firstLine="0"/>
        <w:rPr>
          <w:rFonts w:ascii="Arial" w:cs="Arial" w:eastAsia="Arial" w:hAnsi="Arial"/>
          <w:b w:val="1"/>
          <w:bCs w:val="1"/>
          <w:sz w:val="22"/>
          <w:szCs w:val="22"/>
        </w:rPr>
      </w:pPr>
      <w:r w:rsidDel="00000000" w:rsidR="00000000" w:rsidRPr="00000000">
        <w:rPr>
          <w:rFonts w:ascii="Arial" w:cs="Arial" w:eastAsia="Arial" w:hAnsi="Arial"/>
          <w:sz w:val="22"/>
          <w:szCs w:val="22"/>
          <w:rtl w:val="0"/>
        </w:rPr>
        <w:t xml:space="preserve">This links to Puentedura’s (2014) study, suggesting that digital tools should be used to reshape and adapt learning, not to be repetitive and traditional. </w:t>
      </w:r>
      <w:r w:rsidDel="00000000" w:rsidR="00000000" w:rsidRPr="00000000">
        <w:rPr>
          <w:rFonts w:ascii="Arial" w:cs="Arial" w:eastAsia="Arial" w:hAnsi="Arial"/>
          <w:b w:val="1"/>
          <w:bCs w:val="1"/>
          <w:sz w:val="22"/>
          <w:szCs w:val="22"/>
          <w:rtl w:val="0"/>
        </w:rPr>
        <w:br w:type="textWrapping"/>
      </w:r>
    </w:p>
    <w:p w:rsidR="00000000" w:rsidDel="00000000" w:rsidP="00000000" w:rsidRDefault="00000000" w:rsidRPr="00000000" w14:paraId="0000028C">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lesson was highly effective, meeting all professional standards built into the lesson plan. Good teaching practice and assessment was supported by the Google Form, designed to meet the learning outcomes. This helped students demonstrate their lifting technique, deeply reflect and receive personalised feedback. The lesson encouraged students to be more independent and have more responsibility for their learning. </w:t>
      </w:r>
    </w:p>
    <w:p w:rsidR="00000000" w:rsidDel="00000000" w:rsidP="00000000" w:rsidRDefault="00000000" w:rsidRPr="00000000" w14:paraId="0000028D">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Analysing their videos, evaluating their technique and planning, improved FE skills and sport coaching performance. Finding research and applying evidence was another standard met. Gathering research on lifting protocols and technique to compare to their performance, made their work and performance a lot more credible and accurate. I provided feedback based on research to support safe and effective practice. Choosing a free and easy to use tool which works on a number devices and prevents barriers, made it a much more inclusive environment. Having the students to peer teach and support also provided support. Overall, the Google Forms increased engagement, better reflection and developed confidence in using the tool. </w:t>
      </w:r>
    </w:p>
    <w:p w:rsidR="00000000" w:rsidDel="00000000" w:rsidP="00000000" w:rsidRDefault="00000000" w:rsidRPr="00000000" w14:paraId="0000028E">
      <w:pPr>
        <w:pStyle w:val="Heading3"/>
        <w:keepNext w:val="0"/>
        <w:keepLines w:val="0"/>
        <w:spacing w:before="280" w:lineRule="auto"/>
        <w:rPr>
          <w:rFonts w:ascii="Arial" w:cs="Arial" w:eastAsia="Arial" w:hAnsi="Arial"/>
          <w:b w:val="1"/>
          <w:bCs w:val="1"/>
          <w:color w:val="000000"/>
          <w:sz w:val="26"/>
          <w:szCs w:val="26"/>
        </w:rPr>
      </w:pPr>
      <w:bookmarkStart w:colFirst="0" w:colLast="0" w:name="_70bipbarvbf8" w:id="0"/>
      <w:bookmarkEnd w:id="0"/>
      <w:r w:rsidDel="00000000" w:rsidR="00000000" w:rsidRPr="00000000">
        <w:rPr>
          <w:rtl w:val="0"/>
        </w:rPr>
      </w:r>
    </w:p>
    <w:p w:rsidR="00000000" w:rsidDel="00000000" w:rsidP="00000000" w:rsidRDefault="00000000" w:rsidRPr="00000000" w14:paraId="0000028F">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90">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Action Plan: </w:t>
      </w:r>
    </w:p>
    <w:p w:rsidR="00000000" w:rsidDel="00000000" w:rsidP="00000000" w:rsidRDefault="00000000" w:rsidRPr="00000000" w14:paraId="00000291">
      <w:pPr>
        <w:rPr>
          <w:rFonts w:ascii="Arial" w:cs="Arial" w:eastAsia="Arial" w:hAnsi="Arial"/>
          <w:b w:val="1"/>
          <w:bCs w:val="1"/>
          <w:sz w:val="22"/>
          <w:szCs w:val="22"/>
        </w:rPr>
      </w:pPr>
      <w:r w:rsidDel="00000000" w:rsidR="00000000" w:rsidRPr="00000000">
        <w:rPr>
          <w:rtl w:val="0"/>
        </w:rPr>
      </w:r>
    </w:p>
    <w:tbl>
      <w:tblPr>
        <w:tblStyle w:val="Table6"/>
        <w:tblW w:w="99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000"/>
        <w:gridCol w:w="3750"/>
        <w:gridCol w:w="3210"/>
        <w:tblGridChange w:id="0">
          <w:tblGrid>
            <w:gridCol w:w="3000"/>
            <w:gridCol w:w="3750"/>
            <w:gridCol w:w="321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Action: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2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What will I do? </w:t>
            </w:r>
          </w:p>
        </w:tc>
        <w:tc>
          <w:tcPr>
            <w:shd w:fill="auto" w:val="clear"/>
            <w:tcMar>
              <w:top w:w="100.0" w:type="dxa"/>
              <w:left w:w="100.0" w:type="dxa"/>
              <w:bottom w:w="100.0" w:type="dxa"/>
              <w:right w:w="100.0" w:type="dxa"/>
            </w:tcMar>
            <w:vAlign w:val="top"/>
          </w:tcPr>
          <w:p w:rsidR="00000000" w:rsidDel="00000000" w:rsidP="00000000" w:rsidRDefault="00000000" w:rsidRPr="00000000" w14:paraId="000002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Purpose: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Digital readiness. </w:t>
            </w:r>
          </w:p>
          <w:p w:rsidR="00000000" w:rsidDel="00000000" w:rsidP="00000000" w:rsidRDefault="00000000" w:rsidRPr="00000000" w14:paraId="000002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Accessible technology. </w:t>
            </w:r>
          </w:p>
        </w:tc>
        <w:tc>
          <w:tcPr>
            <w:shd w:fill="auto" w:val="clear"/>
            <w:tcMar>
              <w:top w:w="100.0" w:type="dxa"/>
              <w:left w:w="100.0" w:type="dxa"/>
              <w:bottom w:w="100.0" w:type="dxa"/>
              <w:right w:w="100.0" w:type="dxa"/>
            </w:tcMar>
            <w:vAlign w:val="top"/>
          </w:tcPr>
          <w:p w:rsidR="00000000" w:rsidDel="00000000" w:rsidP="00000000" w:rsidRDefault="00000000" w:rsidRPr="00000000" w14:paraId="000002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Check devices and software (tools) before lessons. </w:t>
            </w:r>
          </w:p>
          <w:p w:rsidR="00000000" w:rsidDel="00000000" w:rsidP="00000000" w:rsidRDefault="00000000" w:rsidRPr="00000000" w14:paraId="000002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Provide video on how to use the tool. </w:t>
            </w:r>
          </w:p>
          <w:p w:rsidR="00000000" w:rsidDel="00000000" w:rsidP="00000000" w:rsidRDefault="00000000" w:rsidRPr="00000000" w14:paraId="000002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Simple troubleshooting guide. </w:t>
            </w:r>
          </w:p>
        </w:tc>
        <w:tc>
          <w:tcPr>
            <w:shd w:fill="auto" w:val="clear"/>
            <w:tcMar>
              <w:top w:w="100.0" w:type="dxa"/>
              <w:left w:w="100.0" w:type="dxa"/>
              <w:bottom w:w="100.0" w:type="dxa"/>
              <w:right w:w="100.0" w:type="dxa"/>
            </w:tcMar>
            <w:vAlign w:val="top"/>
          </w:tcPr>
          <w:p w:rsidR="00000000" w:rsidDel="00000000" w:rsidP="00000000" w:rsidRDefault="00000000" w:rsidRPr="00000000" w14:paraId="000002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Prevents any delays. Less issues. </w:t>
            </w:r>
          </w:p>
          <w:p w:rsidR="00000000" w:rsidDel="00000000" w:rsidP="00000000" w:rsidRDefault="00000000" w:rsidRPr="00000000" w14:paraId="000002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More time to use the tool and explore. </w:t>
            </w:r>
          </w:p>
          <w:p w:rsidR="00000000" w:rsidDel="00000000" w:rsidP="00000000" w:rsidRDefault="00000000" w:rsidRPr="00000000" w14:paraId="000002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To make sure it’s prepared and ready to use.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Inclusivity and Support. </w:t>
            </w:r>
          </w:p>
        </w:tc>
        <w:tc>
          <w:tcPr>
            <w:shd w:fill="auto" w:val="clear"/>
            <w:tcMar>
              <w:top w:w="100.0" w:type="dxa"/>
              <w:left w:w="100.0" w:type="dxa"/>
              <w:bottom w:w="100.0" w:type="dxa"/>
              <w:right w:w="100.0" w:type="dxa"/>
            </w:tcMar>
            <w:vAlign w:val="top"/>
          </w:tcPr>
          <w:p w:rsidR="00000000" w:rsidDel="00000000" w:rsidP="00000000" w:rsidRDefault="00000000" w:rsidRPr="00000000" w14:paraId="000002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Clear prompts and guidance. </w:t>
            </w:r>
          </w:p>
          <w:p w:rsidR="00000000" w:rsidDel="00000000" w:rsidP="00000000" w:rsidRDefault="00000000" w:rsidRPr="00000000" w14:paraId="000002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Provide a clear structure. </w:t>
            </w:r>
          </w:p>
          <w:p w:rsidR="00000000" w:rsidDel="00000000" w:rsidP="00000000" w:rsidRDefault="00000000" w:rsidRPr="00000000" w14:paraId="000002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Scaffolding questions. </w:t>
            </w:r>
          </w:p>
        </w:tc>
        <w:tc>
          <w:tcPr>
            <w:shd w:fill="auto" w:val="clear"/>
            <w:tcMar>
              <w:top w:w="100.0" w:type="dxa"/>
              <w:left w:w="100.0" w:type="dxa"/>
              <w:bottom w:w="100.0" w:type="dxa"/>
              <w:right w:w="100.0" w:type="dxa"/>
            </w:tcMar>
            <w:vAlign w:val="top"/>
          </w:tcPr>
          <w:p w:rsidR="00000000" w:rsidDel="00000000" w:rsidP="00000000" w:rsidRDefault="00000000" w:rsidRPr="00000000" w14:paraId="000002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Encourage students to reflect continuously. </w:t>
            </w:r>
          </w:p>
          <w:p w:rsidR="00000000" w:rsidDel="00000000" w:rsidP="00000000" w:rsidRDefault="00000000" w:rsidRPr="00000000" w14:paraId="000002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Increase student confidence to use a digital tool. </w:t>
            </w:r>
          </w:p>
          <w:p w:rsidR="00000000" w:rsidDel="00000000" w:rsidP="00000000" w:rsidRDefault="00000000" w:rsidRPr="00000000" w14:paraId="000002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Ongoing reflection.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Enhanced Learning: Using a model or framework to design a digital tool. </w:t>
            </w:r>
          </w:p>
        </w:tc>
        <w:tc>
          <w:tcPr>
            <w:shd w:fill="auto" w:val="clear"/>
            <w:tcMar>
              <w:top w:w="100.0" w:type="dxa"/>
              <w:left w:w="100.0" w:type="dxa"/>
              <w:bottom w:w="100.0" w:type="dxa"/>
              <w:right w:w="100.0" w:type="dxa"/>
            </w:tcMar>
            <w:vAlign w:val="top"/>
          </w:tcPr>
          <w:p w:rsidR="00000000" w:rsidDel="00000000" w:rsidP="00000000" w:rsidRDefault="00000000" w:rsidRPr="00000000" w14:paraId="000002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Using the SAMR model to evaluate how technology is integrated. </w:t>
            </w:r>
          </w:p>
          <w:p w:rsidR="00000000" w:rsidDel="00000000" w:rsidP="00000000" w:rsidRDefault="00000000" w:rsidRPr="00000000" w14:paraId="000002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Leads to creating digital portfolios and adding biomechanical resources.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2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Measure progress. </w:t>
            </w:r>
          </w:p>
          <w:p w:rsidR="00000000" w:rsidDel="00000000" w:rsidP="00000000" w:rsidRDefault="00000000" w:rsidRPr="00000000" w14:paraId="000002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Ongoing assessment. </w:t>
            </w:r>
          </w:p>
          <w:p w:rsidR="00000000" w:rsidDel="00000000" w:rsidP="00000000" w:rsidRDefault="00000000" w:rsidRPr="00000000" w14:paraId="000002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Action planning for development. </w:t>
            </w:r>
          </w:p>
          <w:p w:rsidR="00000000" w:rsidDel="00000000" w:rsidP="00000000" w:rsidRDefault="00000000" w:rsidRPr="00000000" w14:paraId="000002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Deepen and enhance learning.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Student Voice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2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Feedback from students. </w:t>
            </w:r>
          </w:p>
        </w:tc>
        <w:tc>
          <w:tcPr>
            <w:shd w:fill="auto" w:val="clear"/>
            <w:tcMar>
              <w:top w:w="100.0" w:type="dxa"/>
              <w:left w:w="100.0" w:type="dxa"/>
              <w:bottom w:w="100.0" w:type="dxa"/>
              <w:right w:w="100.0" w:type="dxa"/>
            </w:tcMar>
            <w:vAlign w:val="top"/>
          </w:tcPr>
          <w:p w:rsidR="00000000" w:rsidDel="00000000" w:rsidP="00000000" w:rsidRDefault="00000000" w:rsidRPr="00000000" w14:paraId="000002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Increase engagement and to be more active. </w:t>
            </w:r>
          </w:p>
          <w:p w:rsidR="00000000" w:rsidDel="00000000" w:rsidP="00000000" w:rsidRDefault="00000000" w:rsidRPr="00000000" w14:paraId="000002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2"/>
                <w:szCs w:val="22"/>
              </w:rPr>
            </w:pPr>
            <w:r w:rsidDel="00000000" w:rsidR="00000000" w:rsidRPr="00000000">
              <w:rPr>
                <w:rFonts w:ascii="Arial" w:cs="Arial" w:eastAsia="Arial" w:hAnsi="Arial"/>
                <w:sz w:val="22"/>
                <w:szCs w:val="22"/>
                <w:rtl w:val="0"/>
              </w:rPr>
              <w:t xml:space="preserve">Effective practice. </w:t>
            </w:r>
          </w:p>
        </w:tc>
      </w:tr>
    </w:tbl>
    <w:p w:rsidR="00000000" w:rsidDel="00000000" w:rsidP="00000000" w:rsidRDefault="00000000" w:rsidRPr="00000000" w14:paraId="000002BD">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BE">
      <w:pPr>
        <w:pStyle w:val="Heading1"/>
        <w:keepNext w:val="0"/>
        <w:keepLines w:val="0"/>
        <w:spacing w:after="120" w:before="480" w:lineRule="auto"/>
        <w:rPr>
          <w:rFonts w:ascii="Arial" w:cs="Arial" w:eastAsia="Arial" w:hAnsi="Arial"/>
          <w:b w:val="1"/>
          <w:bCs w:val="1"/>
          <w:color w:val="000000"/>
          <w:sz w:val="22"/>
          <w:szCs w:val="22"/>
        </w:rPr>
      </w:pPr>
      <w:bookmarkStart w:colFirst="0" w:colLast="0" w:name="_i893esr1mazh" w:id="1"/>
      <w:bookmarkEnd w:id="1"/>
      <w:r w:rsidDel="00000000" w:rsidR="00000000" w:rsidRPr="00000000">
        <w:rPr>
          <w:rFonts w:ascii="Arial" w:cs="Arial" w:eastAsia="Arial" w:hAnsi="Arial"/>
          <w:b w:val="1"/>
          <w:bCs w:val="1"/>
          <w:color w:val="000000"/>
          <w:sz w:val="22"/>
          <w:szCs w:val="22"/>
          <w:rtl w:val="0"/>
        </w:rPr>
        <w:t xml:space="preserve">Conclusion: </w:t>
      </w:r>
    </w:p>
    <w:p w:rsidR="00000000" w:rsidDel="00000000" w:rsidP="00000000" w:rsidRDefault="00000000" w:rsidRPr="00000000" w14:paraId="000002BF">
      <w:pPr>
        <w:rPr>
          <w:sz w:val="22"/>
          <w:szCs w:val="22"/>
        </w:rPr>
      </w:pPr>
      <w:r w:rsidDel="00000000" w:rsidR="00000000" w:rsidRPr="00000000">
        <w:rPr>
          <w:sz w:val="22"/>
          <w:szCs w:val="22"/>
          <w:rtl w:val="0"/>
        </w:rPr>
        <w:t xml:space="preserve">Using Google Forms effectively enhanced reflective practice, increased engagement and developed technical knowledge. Applying research. SAMR and professional standards, the tool developed learning in Strength and Conditioning. This did strengthen my digital pedagogy and confirmed the vital role of purposeful, well designed innovation in supporting students progress and professional development. </w:t>
      </w:r>
      <w:r w:rsidDel="00000000" w:rsidR="00000000" w:rsidRPr="00000000">
        <w:rPr>
          <w:rtl w:val="0"/>
        </w:rPr>
      </w:r>
    </w:p>
    <w:p w:rsidR="00000000" w:rsidDel="00000000" w:rsidP="00000000" w:rsidRDefault="00000000" w:rsidRPr="00000000" w14:paraId="000002C0">
      <w:pPr>
        <w:spacing w:after="240" w:before="240" w:lineRule="auto"/>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C1">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C2">
      <w:pPr>
        <w:rPr>
          <w:rFonts w:ascii="Arial" w:cs="Arial" w:eastAsia="Arial" w:hAnsi="Arial"/>
          <w:b w:val="1"/>
          <w:bCs w:val="1"/>
          <w:sz w:val="22"/>
          <w:szCs w:val="22"/>
        </w:rPr>
      </w:pPr>
      <w:r w:rsidDel="00000000" w:rsidR="00000000" w:rsidRPr="00000000">
        <w:rPr>
          <w:rtl w:val="0"/>
        </w:rPr>
      </w:r>
    </w:p>
    <w:p w:rsidR="00000000" w:rsidDel="00000000" w:rsidP="00000000" w:rsidRDefault="00000000" w:rsidRPr="00000000" w14:paraId="000002C3">
      <w:pPr>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References: </w:t>
      </w:r>
    </w:p>
    <w:p w:rsidR="00000000" w:rsidDel="00000000" w:rsidP="00000000" w:rsidRDefault="00000000" w:rsidRPr="00000000" w14:paraId="000002C4">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Agung, B., Syaefulloh, S., Ridwan, I.M., Mamun, A.M.H., Sumpena, D. and Zakiah, Q.Y. (2019). </w:t>
      </w:r>
      <w:r w:rsidDel="00000000" w:rsidR="00000000" w:rsidRPr="00000000">
        <w:rPr>
          <w:rFonts w:ascii="Arial" w:cs="Arial" w:eastAsia="Arial" w:hAnsi="Arial"/>
          <w:i w:val="1"/>
          <w:iCs w:val="1"/>
          <w:sz w:val="22"/>
          <w:szCs w:val="22"/>
          <w:rtl w:val="0"/>
        </w:rPr>
        <w:t xml:space="preserve">Google Form-Based Learning Assessment</w:t>
      </w:r>
      <w:r w:rsidDel="00000000" w:rsidR="00000000" w:rsidRPr="00000000">
        <w:rPr>
          <w:rFonts w:ascii="Arial" w:cs="Arial" w:eastAsia="Arial" w:hAnsi="Arial"/>
          <w:sz w:val="22"/>
          <w:szCs w:val="22"/>
          <w:rtl w:val="0"/>
        </w:rPr>
        <w:t xml:space="preserve">. Available at: doi:</w:t>
      </w:r>
      <w:r w:rsidDel="00000000" w:rsidR="00000000" w:rsidRPr="00000000">
        <w:rPr>
          <w:rFonts w:ascii="Arial" w:cs="Arial" w:eastAsia="Arial" w:hAnsi="Arial"/>
          <w:sz w:val="22"/>
          <w:szCs w:val="22"/>
          <w:rtl w:val="0"/>
        </w:rPr>
        <w:t xml:space="preserve">https://doi.org/10.2991/aes-18.2019.118 </w:t>
      </w:r>
      <w:r w:rsidDel="00000000" w:rsidR="00000000" w:rsidRPr="00000000">
        <w:rPr>
          <w:rtl w:val="0"/>
        </w:rPr>
      </w:r>
    </w:p>
    <w:p w:rsidR="00000000" w:rsidDel="00000000" w:rsidP="00000000" w:rsidRDefault="00000000" w:rsidRPr="00000000" w14:paraId="000002C5">
      <w:pPr>
        <w:spacing w:after="240" w:line="360" w:lineRule="auto"/>
        <w:rPr>
          <w:rFonts w:ascii="Arial" w:cs="Arial" w:eastAsia="Arial" w:hAnsi="Arial"/>
          <w:sz w:val="20"/>
          <w:szCs w:val="20"/>
        </w:rPr>
      </w:pPr>
      <w:r w:rsidDel="00000000" w:rsidR="00000000" w:rsidRPr="00000000">
        <w:rPr>
          <w:rFonts w:ascii="Arial" w:cs="Arial" w:eastAsia="Arial" w:hAnsi="Arial"/>
          <w:sz w:val="22"/>
          <w:szCs w:val="22"/>
          <w:rtl w:val="0"/>
        </w:rPr>
        <w:t xml:space="preserve">Beetham , H. and Sharpe , R. (2020). </w:t>
      </w:r>
      <w:r w:rsidDel="00000000" w:rsidR="00000000" w:rsidRPr="00000000">
        <w:rPr>
          <w:rFonts w:ascii="Arial" w:cs="Arial" w:eastAsia="Arial" w:hAnsi="Arial"/>
          <w:i w:val="1"/>
          <w:iCs w:val="1"/>
          <w:sz w:val="22"/>
          <w:szCs w:val="22"/>
          <w:rtl w:val="0"/>
        </w:rPr>
        <w:t xml:space="preserve">Rethinking Pedagogy for a Digital Age</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https://joshuakoop.weebly.com/uploads/5/6/3/6/56367463/rethinking_pedagogy_for_a_digital_age.pdf</w:t>
      </w:r>
      <w:r w:rsidDel="00000000" w:rsidR="00000000" w:rsidRPr="00000000">
        <w:rPr>
          <w:rFonts w:ascii="Arial" w:cs="Arial" w:eastAsia="Arial" w:hAnsi="Arial"/>
          <w:sz w:val="22"/>
          <w:szCs w:val="22"/>
          <w:rtl w:val="0"/>
        </w:rPr>
        <w:t xml:space="preserve">. [26 November 2025]. </w:t>
      </w:r>
      <w:r w:rsidDel="00000000" w:rsidR="00000000" w:rsidRPr="00000000">
        <w:rPr>
          <w:rtl w:val="0"/>
        </w:rPr>
      </w:r>
    </w:p>
    <w:p w:rsidR="00000000" w:rsidDel="00000000" w:rsidP="00000000" w:rsidRDefault="00000000" w:rsidRPr="00000000" w14:paraId="000002C6">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Bereczki, E.O. and Karpati, A. (2021). Technology-enhanced creativity: A multiple case study of digital technology-integration expert teachers’ beliefs and practices. </w:t>
      </w:r>
      <w:r w:rsidDel="00000000" w:rsidR="00000000" w:rsidRPr="00000000">
        <w:rPr>
          <w:rFonts w:ascii="Arial" w:cs="Arial" w:eastAsia="Arial" w:hAnsi="Arial"/>
          <w:i w:val="1"/>
          <w:iCs w:val="1"/>
          <w:sz w:val="22"/>
          <w:szCs w:val="22"/>
          <w:rtl w:val="0"/>
        </w:rPr>
        <w:t xml:space="preserve">Thinking Skills and Creativity</w:t>
      </w:r>
      <w:r w:rsidDel="00000000" w:rsidR="00000000" w:rsidRPr="00000000">
        <w:rPr>
          <w:rFonts w:ascii="Arial" w:cs="Arial" w:eastAsia="Arial" w:hAnsi="Arial"/>
          <w:sz w:val="22"/>
          <w:szCs w:val="22"/>
          <w:rtl w:val="0"/>
        </w:rPr>
        <w:t xml:space="preserve">, 39(1), pp.1–27. doi:</w:t>
      </w:r>
      <w:r w:rsidDel="00000000" w:rsidR="00000000" w:rsidRPr="00000000">
        <w:rPr>
          <w:rFonts w:ascii="Arial" w:cs="Arial" w:eastAsia="Arial" w:hAnsi="Arial"/>
          <w:sz w:val="22"/>
          <w:szCs w:val="22"/>
          <w:rtl w:val="0"/>
        </w:rPr>
        <w:t xml:space="preserve">https://doi.org/10.1016/j.tsc.2021.100791 </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C7">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Caceres-Nakiche, K., Carcausto-Calla, W., Rosio, S. and Milagros, R. (2024). The SAMR Model in Education Classrooms: Effects on Teaching Practice, Facilities, and Challenges. </w:t>
      </w:r>
      <w:r w:rsidDel="00000000" w:rsidR="00000000" w:rsidRPr="00000000">
        <w:rPr>
          <w:rFonts w:ascii="Arial" w:cs="Arial" w:eastAsia="Arial" w:hAnsi="Arial"/>
          <w:i w:val="1"/>
          <w:iCs w:val="1"/>
          <w:sz w:val="22"/>
          <w:szCs w:val="22"/>
          <w:rtl w:val="0"/>
        </w:rPr>
        <w:t xml:space="preserve">Journal of Higher Education Theory and Practice</w:t>
      </w:r>
      <w:r w:rsidDel="00000000" w:rsidR="00000000" w:rsidRPr="00000000">
        <w:rPr>
          <w:rFonts w:ascii="Arial" w:cs="Arial" w:eastAsia="Arial" w:hAnsi="Arial"/>
          <w:sz w:val="22"/>
          <w:szCs w:val="22"/>
          <w:rtl w:val="0"/>
        </w:rPr>
        <w:t xml:space="preserve">, 24(2). doi:</w:t>
      </w:r>
      <w:r w:rsidDel="00000000" w:rsidR="00000000" w:rsidRPr="00000000">
        <w:rPr>
          <w:rFonts w:ascii="Arial" w:cs="Arial" w:eastAsia="Arial" w:hAnsi="Arial"/>
          <w:sz w:val="22"/>
          <w:szCs w:val="22"/>
          <w:rtl w:val="0"/>
        </w:rPr>
        <w:t xml:space="preserve">https://doi.org/10.33423/jhetp.v24i2.6816 </w:t>
      </w:r>
      <w:r w:rsidDel="00000000" w:rsidR="00000000" w:rsidRPr="00000000">
        <w:rPr>
          <w:rtl w:val="0"/>
        </w:rPr>
      </w:r>
    </w:p>
    <w:p w:rsidR="00000000" w:rsidDel="00000000" w:rsidP="00000000" w:rsidRDefault="00000000" w:rsidRPr="00000000" w14:paraId="000002C8">
      <w:pPr>
        <w:spacing w:after="240" w:line="360" w:lineRule="auto"/>
        <w:rPr>
          <w:rFonts w:ascii="Arial" w:cs="Arial" w:eastAsia="Arial" w:hAnsi="Arial"/>
          <w:sz w:val="20"/>
          <w:szCs w:val="20"/>
        </w:rPr>
      </w:pPr>
      <w:r w:rsidDel="00000000" w:rsidR="00000000" w:rsidRPr="00000000">
        <w:rPr>
          <w:rFonts w:ascii="Arial" w:cs="Arial" w:eastAsia="Arial" w:hAnsi="Arial"/>
          <w:sz w:val="22"/>
          <w:szCs w:val="22"/>
          <w:rtl w:val="0"/>
        </w:rPr>
        <w:t xml:space="preserve">Dabbagh, N. and Kitsantas, A. (2012). Personal Learning Environments, social media, and self-regulated learning: A natural formula for connecting formal and informal learning. </w:t>
      </w:r>
      <w:r w:rsidDel="00000000" w:rsidR="00000000" w:rsidRPr="00000000">
        <w:rPr>
          <w:rFonts w:ascii="Arial" w:cs="Arial" w:eastAsia="Arial" w:hAnsi="Arial"/>
          <w:i w:val="1"/>
          <w:iCs w:val="1"/>
          <w:sz w:val="22"/>
          <w:szCs w:val="22"/>
          <w:rtl w:val="0"/>
        </w:rPr>
        <w:t xml:space="preserve">The Internet and Higher Education</w:t>
      </w:r>
      <w:r w:rsidDel="00000000" w:rsidR="00000000" w:rsidRPr="00000000">
        <w:rPr>
          <w:rFonts w:ascii="Arial" w:cs="Arial" w:eastAsia="Arial" w:hAnsi="Arial"/>
          <w:sz w:val="22"/>
          <w:szCs w:val="22"/>
          <w:rtl w:val="0"/>
        </w:rPr>
        <w:t xml:space="preserve">, 15(1), pp.3–8. doi:</w:t>
      </w:r>
      <w:r w:rsidDel="00000000" w:rsidR="00000000" w:rsidRPr="00000000">
        <w:rPr>
          <w:rFonts w:ascii="Arial" w:cs="Arial" w:eastAsia="Arial" w:hAnsi="Arial"/>
          <w:sz w:val="22"/>
          <w:szCs w:val="22"/>
          <w:rtl w:val="0"/>
        </w:rPr>
        <w:t xml:space="preserve">https://doi.org/10.1016/j.iheduc.2011.06.002 </w:t>
      </w:r>
      <w:r w:rsidDel="00000000" w:rsidR="00000000" w:rsidRPr="00000000">
        <w:rPr>
          <w:rtl w:val="0"/>
        </w:rPr>
      </w:r>
    </w:p>
    <w:p w:rsidR="00000000" w:rsidDel="00000000" w:rsidP="00000000" w:rsidRDefault="00000000" w:rsidRPr="00000000" w14:paraId="000002C9">
      <w:pPr>
        <w:rPr>
          <w:rFonts w:ascii="Arial" w:cs="Arial" w:eastAsia="Arial" w:hAnsi="Arial"/>
          <w:sz w:val="22"/>
          <w:szCs w:val="22"/>
        </w:rPr>
      </w:pPr>
      <w:r w:rsidDel="00000000" w:rsidR="00000000" w:rsidRPr="00000000">
        <w:rPr>
          <w:rFonts w:ascii="Arial" w:cs="Arial" w:eastAsia="Arial" w:hAnsi="Arial"/>
          <w:sz w:val="22"/>
          <w:szCs w:val="22"/>
          <w:rtl w:val="0"/>
        </w:rPr>
        <w:t xml:space="preserve">Dabbous, D. and Emms, K. (2020). Education Technology in Further Education Colleges How are colleges integrating digital technologies into their practice? Available at: https://www.edge.co.uk/documents/43/edtech_report_ubMiohO.pdf. [Accessed 20 November 2025].</w:t>
      </w:r>
    </w:p>
    <w:p w:rsidR="00000000" w:rsidDel="00000000" w:rsidP="00000000" w:rsidRDefault="00000000" w:rsidRPr="00000000" w14:paraId="000002CA">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Driscoll, J. (2007). </w:t>
      </w:r>
      <w:r w:rsidDel="00000000" w:rsidR="00000000" w:rsidRPr="00000000">
        <w:rPr>
          <w:rFonts w:ascii="Arial" w:cs="Arial" w:eastAsia="Arial" w:hAnsi="Arial"/>
          <w:i w:val="1"/>
          <w:iCs w:val="1"/>
          <w:sz w:val="22"/>
          <w:szCs w:val="22"/>
          <w:rtl w:val="0"/>
        </w:rPr>
        <w:t xml:space="preserve">StackPath</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https://www.hwetraininghub.org.uk/storage/Driscoll-reflective-model.pdf</w:t>
      </w:r>
      <w:r w:rsidDel="00000000" w:rsidR="00000000" w:rsidRPr="00000000">
        <w:rPr>
          <w:rFonts w:ascii="Arial" w:cs="Arial" w:eastAsia="Arial" w:hAnsi="Arial"/>
          <w:sz w:val="22"/>
          <w:szCs w:val="22"/>
          <w:rtl w:val="0"/>
        </w:rPr>
        <w:t xml:space="preserve">. [Accessed 1 December 2025]. </w:t>
      </w:r>
    </w:p>
    <w:p w:rsidR="00000000" w:rsidDel="00000000" w:rsidP="00000000" w:rsidRDefault="00000000" w:rsidRPr="00000000" w14:paraId="000002CB">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Geoffrey, Norshamshizar Abdul Jalil, Dayang Suraya Awang Hidup, Omar, M., Fathiyah Mohd Kamaruzaman and Mohamad (2023). The Use of Google Forms in Teaching and Learning based on Teachers’ Perspective. </w:t>
      </w:r>
      <w:r w:rsidDel="00000000" w:rsidR="00000000" w:rsidRPr="00000000">
        <w:rPr>
          <w:rFonts w:ascii="Arial" w:cs="Arial" w:eastAsia="Arial" w:hAnsi="Arial"/>
          <w:i w:val="1"/>
          <w:iCs w:val="1"/>
          <w:sz w:val="22"/>
          <w:szCs w:val="22"/>
          <w:rtl w:val="0"/>
        </w:rPr>
        <w:t xml:space="preserve">International journal of academic research in business &amp; social sciences</w:t>
      </w:r>
      <w:r w:rsidDel="00000000" w:rsidR="00000000" w:rsidRPr="00000000">
        <w:rPr>
          <w:rFonts w:ascii="Arial" w:cs="Arial" w:eastAsia="Arial" w:hAnsi="Arial"/>
          <w:sz w:val="22"/>
          <w:szCs w:val="22"/>
          <w:rtl w:val="0"/>
        </w:rPr>
        <w:t xml:space="preserve">, 13(12). doi:</w:t>
      </w:r>
      <w:r w:rsidDel="00000000" w:rsidR="00000000" w:rsidRPr="00000000">
        <w:rPr>
          <w:rFonts w:ascii="Arial" w:cs="Arial" w:eastAsia="Arial" w:hAnsi="Arial"/>
          <w:sz w:val="22"/>
          <w:szCs w:val="22"/>
          <w:rtl w:val="0"/>
        </w:rPr>
        <w:t xml:space="preserve">https://doi.org/10.6007/ijarbss/v13-i12/20221 </w:t>
      </w:r>
    </w:p>
    <w:p w:rsidR="00000000" w:rsidDel="00000000" w:rsidP="00000000" w:rsidRDefault="00000000" w:rsidRPr="00000000" w14:paraId="000002CC">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Gibbs, G. (1988). </w:t>
      </w:r>
      <w:r w:rsidDel="00000000" w:rsidR="00000000" w:rsidRPr="00000000">
        <w:rPr>
          <w:rFonts w:ascii="Arial" w:cs="Arial" w:eastAsia="Arial" w:hAnsi="Arial"/>
          <w:i w:val="1"/>
          <w:iCs w:val="1"/>
          <w:sz w:val="22"/>
          <w:szCs w:val="22"/>
          <w:rtl w:val="0"/>
        </w:rPr>
        <w:t xml:space="preserve">Learning by doing, a guide to teaching and learning methods</w:t>
      </w:r>
      <w:r w:rsidDel="00000000" w:rsidR="00000000" w:rsidRPr="00000000">
        <w:rPr>
          <w:rFonts w:ascii="Arial" w:cs="Arial" w:eastAsia="Arial" w:hAnsi="Arial"/>
          <w:sz w:val="22"/>
          <w:szCs w:val="22"/>
          <w:rtl w:val="0"/>
        </w:rPr>
        <w:t xml:space="preserve">. Available at: https://thoughtsmostlyaboutlearning.wordpress.com/wp-content/uploads/2015/12/learning-by-doing-graham-gibbs.pdf. [Accessed 1 December 2025]. </w:t>
      </w:r>
    </w:p>
    <w:p w:rsidR="00000000" w:rsidDel="00000000" w:rsidP="00000000" w:rsidRDefault="00000000" w:rsidRPr="00000000" w14:paraId="000002CD">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Gov.Wales (2019). </w:t>
      </w:r>
      <w:r w:rsidDel="00000000" w:rsidR="00000000" w:rsidRPr="00000000">
        <w:rPr>
          <w:rFonts w:ascii="Arial" w:cs="Arial" w:eastAsia="Arial" w:hAnsi="Arial"/>
          <w:i w:val="1"/>
          <w:iCs w:val="1"/>
          <w:sz w:val="22"/>
          <w:szCs w:val="22"/>
          <w:rtl w:val="0"/>
        </w:rPr>
        <w:t xml:space="preserve">Digital 2030 A strategic framework for post-16 digital learning in Wales 2019</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https://www.gov.wales/sites/default/files/publications/2019-06/digital-2030-a-strategic-framework-for-post-16-digital-learning-in-wales.pdf?. </w:t>
      </w:r>
      <w:r w:rsidDel="00000000" w:rsidR="00000000" w:rsidRPr="00000000">
        <w:rPr>
          <w:rFonts w:ascii="Arial" w:cs="Arial" w:eastAsia="Arial" w:hAnsi="Arial"/>
          <w:sz w:val="22"/>
          <w:szCs w:val="22"/>
          <w:rtl w:val="0"/>
        </w:rPr>
        <w:t xml:space="preserve">[Accessed 19 November 2025]. </w:t>
      </w:r>
    </w:p>
    <w:p w:rsidR="00000000" w:rsidDel="00000000" w:rsidP="00000000" w:rsidRDefault="00000000" w:rsidRPr="00000000" w14:paraId="000002CE">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Hew, K.F. and Brush, T. (2007). Integrating technology into K-12 teaching and learning: current knowledge gaps and recommendations for future research. </w:t>
      </w:r>
      <w:r w:rsidDel="00000000" w:rsidR="00000000" w:rsidRPr="00000000">
        <w:rPr>
          <w:rFonts w:ascii="Arial" w:cs="Arial" w:eastAsia="Arial" w:hAnsi="Arial"/>
          <w:i w:val="1"/>
          <w:iCs w:val="1"/>
          <w:sz w:val="22"/>
          <w:szCs w:val="22"/>
          <w:rtl w:val="0"/>
        </w:rPr>
        <w:t xml:space="preserve">Educational Technology Research and Development</w:t>
      </w:r>
      <w:r w:rsidDel="00000000" w:rsidR="00000000" w:rsidRPr="00000000">
        <w:rPr>
          <w:rFonts w:ascii="Arial" w:cs="Arial" w:eastAsia="Arial" w:hAnsi="Arial"/>
          <w:sz w:val="22"/>
          <w:szCs w:val="22"/>
          <w:rtl w:val="0"/>
        </w:rPr>
        <w:t xml:space="preserve">, 55(3), pp.223–252. doi:</w:t>
      </w:r>
      <w:r w:rsidDel="00000000" w:rsidR="00000000" w:rsidRPr="00000000">
        <w:rPr>
          <w:rFonts w:ascii="Arial" w:cs="Arial" w:eastAsia="Arial" w:hAnsi="Arial"/>
          <w:sz w:val="22"/>
          <w:szCs w:val="22"/>
          <w:rtl w:val="0"/>
        </w:rPr>
        <w:t xml:space="preserve">https://doi.org/10.1007/s11423-006-9022-5 </w:t>
      </w:r>
      <w:r w:rsidDel="00000000" w:rsidR="00000000" w:rsidRPr="00000000">
        <w:rPr>
          <w:rtl w:val="0"/>
        </w:rPr>
      </w:r>
    </w:p>
    <w:p w:rsidR="00000000" w:rsidDel="00000000" w:rsidP="00000000" w:rsidRDefault="00000000" w:rsidRPr="00000000" w14:paraId="000002CF">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Jastrow, F., Greve, S., Thumel, M., Diekhoff, H. and Süßenbach, J. (2022). Digital technology in physical education: a systematic review of research from 2009 to 2020. </w:t>
      </w:r>
      <w:r w:rsidDel="00000000" w:rsidR="00000000" w:rsidRPr="00000000">
        <w:rPr>
          <w:rFonts w:ascii="Arial" w:cs="Arial" w:eastAsia="Arial" w:hAnsi="Arial"/>
          <w:i w:val="1"/>
          <w:iCs w:val="1"/>
          <w:sz w:val="22"/>
          <w:szCs w:val="22"/>
          <w:rtl w:val="0"/>
        </w:rPr>
        <w:t xml:space="preserve">German Journal of Exercise and Sport Research</w:t>
      </w:r>
      <w:r w:rsidDel="00000000" w:rsidR="00000000" w:rsidRPr="00000000">
        <w:rPr>
          <w:rFonts w:ascii="Arial" w:cs="Arial" w:eastAsia="Arial" w:hAnsi="Arial"/>
          <w:sz w:val="22"/>
          <w:szCs w:val="22"/>
          <w:rtl w:val="0"/>
        </w:rPr>
        <w:t xml:space="preserve">, 52. doi:</w:t>
      </w:r>
      <w:r w:rsidDel="00000000" w:rsidR="00000000" w:rsidRPr="00000000">
        <w:rPr>
          <w:rFonts w:ascii="Arial" w:cs="Arial" w:eastAsia="Arial" w:hAnsi="Arial"/>
          <w:sz w:val="22"/>
          <w:szCs w:val="22"/>
          <w:rtl w:val="0"/>
        </w:rPr>
        <w:t xml:space="preserve">https://doi.org/10.1007/s12662-022-00848-5 </w:t>
      </w:r>
      <w:r w:rsidDel="00000000" w:rsidR="00000000" w:rsidRPr="00000000">
        <w:rPr>
          <w:rtl w:val="0"/>
        </w:rPr>
      </w:r>
    </w:p>
    <w:p w:rsidR="00000000" w:rsidDel="00000000" w:rsidP="00000000" w:rsidRDefault="00000000" w:rsidRPr="00000000" w14:paraId="000002D0">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Jisc data analytics (2025). Teaching staff digital experience insights survey 2024/25 UK further education (FE) survey findings. Available at: https://repository.jisc.ac.uk/10317/1/DEI-2025-ts-fe-report.pdf [Accessed 20 November 2025].</w:t>
      </w:r>
    </w:p>
    <w:p w:rsidR="00000000" w:rsidDel="00000000" w:rsidP="00000000" w:rsidRDefault="00000000" w:rsidRPr="00000000" w14:paraId="000002D1">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Klostermann, A. and Etterlin, T. (2025). Learning with Digital Tools vs. Learning Through Digital Tools in Physical Education: Impacts on Student Perceptions. Current Issues in Sport Science (CISS), 10(2), p.033. doi:</w:t>
      </w:r>
      <w:r w:rsidDel="00000000" w:rsidR="00000000" w:rsidRPr="00000000">
        <w:rPr>
          <w:rFonts w:ascii="Arial" w:cs="Arial" w:eastAsia="Arial" w:hAnsi="Arial"/>
          <w:sz w:val="22"/>
          <w:szCs w:val="22"/>
          <w:rtl w:val="0"/>
        </w:rPr>
        <w:t xml:space="preserve">https://doi.org/10.36950/2025.2ciss033</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D2">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Kolb, D.A. (1984). </w:t>
      </w:r>
      <w:r w:rsidDel="00000000" w:rsidR="00000000" w:rsidRPr="00000000">
        <w:rPr>
          <w:rFonts w:ascii="Arial" w:cs="Arial" w:eastAsia="Arial" w:hAnsi="Arial"/>
          <w:i w:val="1"/>
          <w:iCs w:val="1"/>
          <w:sz w:val="22"/>
          <w:szCs w:val="22"/>
          <w:rtl w:val="0"/>
        </w:rPr>
        <w:t xml:space="preserve">Experiential Learning: Experience As The Source Of Learning And Development</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https://www.researchgate.net/publication/235701029_Experiential_Learning_Experience_As_The_Source_Of_Learning_And_Development</w:t>
      </w:r>
      <w:r w:rsidDel="00000000" w:rsidR="00000000" w:rsidRPr="00000000">
        <w:rPr>
          <w:rFonts w:ascii="Arial" w:cs="Arial" w:eastAsia="Arial" w:hAnsi="Arial"/>
          <w:sz w:val="22"/>
          <w:szCs w:val="22"/>
          <w:rtl w:val="0"/>
        </w:rPr>
        <w:t xml:space="preserve">. [Accessed 28 November 2025]. </w:t>
      </w:r>
    </w:p>
    <w:p w:rsidR="00000000" w:rsidDel="00000000" w:rsidP="00000000" w:rsidRDefault="00000000" w:rsidRPr="00000000" w14:paraId="000002D3">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Laurillard, D. (2012). </w:t>
      </w:r>
      <w:r w:rsidDel="00000000" w:rsidR="00000000" w:rsidRPr="00000000">
        <w:rPr>
          <w:rFonts w:ascii="Arial" w:cs="Arial" w:eastAsia="Arial" w:hAnsi="Arial"/>
          <w:i w:val="1"/>
          <w:iCs w:val="1"/>
          <w:sz w:val="22"/>
          <w:szCs w:val="22"/>
          <w:rtl w:val="0"/>
        </w:rPr>
        <w:t xml:space="preserve">Teaching as a Design Science Building Pedagogical Patterns for Learning and Technology</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https://api.pageplace.de/preview/DT0400.9781136448201_A23846913/preview-9781136448201_A23846913.pdf</w:t>
      </w:r>
      <w:r w:rsidDel="00000000" w:rsidR="00000000" w:rsidRPr="00000000">
        <w:rPr>
          <w:rFonts w:ascii="Arial" w:cs="Arial" w:eastAsia="Arial" w:hAnsi="Arial"/>
          <w:sz w:val="22"/>
          <w:szCs w:val="22"/>
          <w:rtl w:val="0"/>
        </w:rPr>
        <w:t xml:space="preserve">. [Accessed 19 November 2025].  </w:t>
      </w:r>
    </w:p>
    <w:p w:rsidR="00000000" w:rsidDel="00000000" w:rsidP="00000000" w:rsidRDefault="00000000" w:rsidRPr="00000000" w14:paraId="000002D4">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Lowe-Wincentsen, D. (2017). </w:t>
      </w:r>
      <w:r w:rsidDel="00000000" w:rsidR="00000000" w:rsidRPr="00000000">
        <w:rPr>
          <w:rFonts w:ascii="Arial" w:cs="Arial" w:eastAsia="Arial" w:hAnsi="Arial"/>
          <w:i w:val="1"/>
          <w:iCs w:val="1"/>
          <w:sz w:val="22"/>
          <w:szCs w:val="22"/>
          <w:rtl w:val="0"/>
        </w:rPr>
        <w:t xml:space="preserve">Beyond mentoring : a guide for librarians and information professionals</w:t>
      </w:r>
      <w:r w:rsidDel="00000000" w:rsidR="00000000" w:rsidRPr="00000000">
        <w:rPr>
          <w:rFonts w:ascii="Arial" w:cs="Arial" w:eastAsia="Arial" w:hAnsi="Arial"/>
          <w:sz w:val="22"/>
          <w:szCs w:val="22"/>
          <w:rtl w:val="0"/>
        </w:rPr>
        <w:t xml:space="preserve">. Amsterdam ; Boston: Chandos Publishing Is An Imprint Of Elsevier. Available at: </w:t>
      </w:r>
      <w:r w:rsidDel="00000000" w:rsidR="00000000" w:rsidRPr="00000000">
        <w:rPr>
          <w:rFonts w:ascii="Arial" w:cs="Arial" w:eastAsia="Arial" w:hAnsi="Arial"/>
          <w:sz w:val="22"/>
          <w:szCs w:val="22"/>
          <w:rtl w:val="0"/>
        </w:rPr>
        <w:t xml:space="preserve">https://www.sciencedirect.com/science/chapter/edited-volume/abs/pii/B9780081012949000088</w:t>
      </w:r>
      <w:r w:rsidDel="00000000" w:rsidR="00000000" w:rsidRPr="00000000">
        <w:rPr>
          <w:rFonts w:ascii="Arial" w:cs="Arial" w:eastAsia="Arial" w:hAnsi="Arial"/>
          <w:sz w:val="22"/>
          <w:szCs w:val="22"/>
          <w:rtl w:val="0"/>
        </w:rPr>
        <w:t xml:space="preserve">. [Accessed 28 November 2025]. </w:t>
      </w:r>
    </w:p>
    <w:p w:rsidR="00000000" w:rsidDel="00000000" w:rsidP="00000000" w:rsidRDefault="00000000" w:rsidRPr="00000000" w14:paraId="000002D5">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Neng Onyas, Supriatna, N. and Yani Kusmarni (2024). The Effectiveness of Using Google Form as an Assessment Platform in IPS Learning. </w:t>
      </w:r>
      <w:r w:rsidDel="00000000" w:rsidR="00000000" w:rsidRPr="00000000">
        <w:rPr>
          <w:rFonts w:ascii="Arial" w:cs="Arial" w:eastAsia="Arial" w:hAnsi="Arial"/>
          <w:i w:val="1"/>
          <w:iCs w:val="1"/>
          <w:sz w:val="22"/>
          <w:szCs w:val="22"/>
          <w:rtl w:val="0"/>
        </w:rPr>
        <w:t xml:space="preserve">International Journal Pedagogy of Social Studies</w:t>
      </w:r>
      <w:r w:rsidDel="00000000" w:rsidR="00000000" w:rsidRPr="00000000">
        <w:rPr>
          <w:rFonts w:ascii="Arial" w:cs="Arial" w:eastAsia="Arial" w:hAnsi="Arial"/>
          <w:sz w:val="22"/>
          <w:szCs w:val="22"/>
          <w:rtl w:val="0"/>
        </w:rPr>
        <w:t xml:space="preserve">, 9(2), pp.15–26. Available at: https://ejournal.upi.edu/index.php/pips/article/view/41092/29757 [Accessed 20 November 2025].</w:t>
      </w:r>
    </w:p>
    <w:p w:rsidR="00000000" w:rsidDel="00000000" w:rsidP="00000000" w:rsidRDefault="00000000" w:rsidRPr="00000000" w14:paraId="000002D6">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Nicol, D.J. and Macfarlane-Dick, D. (2006). Formative Assessment and Self‐regulated learning: a Model and Seven Principles of Good Feedback Practice. </w:t>
      </w:r>
      <w:r w:rsidDel="00000000" w:rsidR="00000000" w:rsidRPr="00000000">
        <w:rPr>
          <w:rFonts w:ascii="Arial" w:cs="Arial" w:eastAsia="Arial" w:hAnsi="Arial"/>
          <w:i w:val="1"/>
          <w:iCs w:val="1"/>
          <w:sz w:val="22"/>
          <w:szCs w:val="22"/>
          <w:rtl w:val="0"/>
        </w:rPr>
        <w:t xml:space="preserve">Studies in Higher Education</w:t>
      </w:r>
      <w:r w:rsidDel="00000000" w:rsidR="00000000" w:rsidRPr="00000000">
        <w:rPr>
          <w:rFonts w:ascii="Arial" w:cs="Arial" w:eastAsia="Arial" w:hAnsi="Arial"/>
          <w:sz w:val="22"/>
          <w:szCs w:val="22"/>
          <w:rtl w:val="0"/>
        </w:rPr>
        <w:t xml:space="preserve">, 31(2), pp.199–218. doi:</w:t>
      </w:r>
      <w:r w:rsidDel="00000000" w:rsidR="00000000" w:rsidRPr="00000000">
        <w:rPr>
          <w:rFonts w:ascii="Arial" w:cs="Arial" w:eastAsia="Arial" w:hAnsi="Arial"/>
          <w:sz w:val="22"/>
          <w:szCs w:val="22"/>
          <w:rtl w:val="0"/>
        </w:rPr>
        <w:t xml:space="preserve">https://doi.org/10.1080/03075070600572090</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D7">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Manggaberani, A.A. and Darlis, A.M. (2024). The effectiveness of Google Forms in assessing and evaluating online learning outcomes: Meta-analysis study. </w:t>
      </w:r>
      <w:r w:rsidDel="00000000" w:rsidR="00000000" w:rsidRPr="00000000">
        <w:rPr>
          <w:rFonts w:ascii="Arial" w:cs="Arial" w:eastAsia="Arial" w:hAnsi="Arial"/>
          <w:i w:val="1"/>
          <w:iCs w:val="1"/>
          <w:sz w:val="22"/>
          <w:szCs w:val="22"/>
          <w:rtl w:val="0"/>
        </w:rPr>
        <w:t xml:space="preserve">Journal Indonesia Sosial Teknologi</w:t>
      </w:r>
      <w:r w:rsidDel="00000000" w:rsidR="00000000" w:rsidRPr="00000000">
        <w:rPr>
          <w:rFonts w:ascii="Arial" w:cs="Arial" w:eastAsia="Arial" w:hAnsi="Arial"/>
          <w:sz w:val="22"/>
          <w:szCs w:val="22"/>
          <w:rtl w:val="0"/>
        </w:rPr>
        <w:t xml:space="preserve">, 5(10), pp.4561–4570. doi:</w:t>
      </w:r>
      <w:r w:rsidDel="00000000" w:rsidR="00000000" w:rsidRPr="00000000">
        <w:rPr>
          <w:rFonts w:ascii="Arial" w:cs="Arial" w:eastAsia="Arial" w:hAnsi="Arial"/>
          <w:sz w:val="22"/>
          <w:szCs w:val="22"/>
          <w:rtl w:val="0"/>
        </w:rPr>
        <w:t xml:space="preserve">https://doi.org/10.59141/jist.v5i10.5305</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2D8">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Puentedura, R. (2014). </w:t>
      </w:r>
      <w:r w:rsidDel="00000000" w:rsidR="00000000" w:rsidRPr="00000000">
        <w:rPr>
          <w:rFonts w:ascii="Arial" w:cs="Arial" w:eastAsia="Arial" w:hAnsi="Arial"/>
          <w:i w:val="1"/>
          <w:iCs w:val="1"/>
          <w:sz w:val="22"/>
          <w:szCs w:val="22"/>
          <w:rtl w:val="0"/>
        </w:rPr>
        <w:t xml:space="preserve">Learning, Technology, and the SAMR Model: Goals, Processes, and Practice</w:t>
      </w:r>
      <w:r w:rsidDel="00000000" w:rsidR="00000000" w:rsidRPr="00000000">
        <w:rPr>
          <w:rFonts w:ascii="Arial" w:cs="Arial" w:eastAsia="Arial" w:hAnsi="Arial"/>
          <w:sz w:val="22"/>
          <w:szCs w:val="22"/>
          <w:rtl w:val="0"/>
        </w:rPr>
        <w:t xml:space="preserve">. Available at: </w:t>
      </w:r>
      <w:r w:rsidDel="00000000" w:rsidR="00000000" w:rsidRPr="00000000">
        <w:rPr>
          <w:rFonts w:ascii="Arial" w:cs="Arial" w:eastAsia="Arial" w:hAnsi="Arial"/>
          <w:sz w:val="22"/>
          <w:szCs w:val="22"/>
          <w:rtl w:val="0"/>
        </w:rPr>
        <w:t xml:space="preserve">https://www.hippasus.com/rrpweblog/archives/2014/06/29/LearningTechnologySAMRModel.pdf</w:t>
      </w:r>
      <w:r w:rsidDel="00000000" w:rsidR="00000000" w:rsidRPr="00000000">
        <w:rPr>
          <w:rFonts w:ascii="Arial" w:cs="Arial" w:eastAsia="Arial" w:hAnsi="Arial"/>
          <w:sz w:val="22"/>
          <w:szCs w:val="22"/>
          <w:rtl w:val="0"/>
        </w:rPr>
        <w:t xml:space="preserve">. [Accessed 27 November 2025]. </w:t>
      </w:r>
    </w:p>
    <w:p w:rsidR="00000000" w:rsidDel="00000000" w:rsidP="00000000" w:rsidRDefault="00000000" w:rsidRPr="00000000" w14:paraId="000002D9">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Saiz-Gonzalez, P., Sierra-Díaz, J., Cecchini, J.A. and Fernandez-Rio, J. (2025). Delving into the ‘why, what, and what for’ of digital technology use in physical education. </w:t>
      </w:r>
      <w:r w:rsidDel="00000000" w:rsidR="00000000" w:rsidRPr="00000000">
        <w:rPr>
          <w:rFonts w:ascii="Arial" w:cs="Arial" w:eastAsia="Arial" w:hAnsi="Arial"/>
          <w:i w:val="1"/>
          <w:iCs w:val="1"/>
          <w:sz w:val="22"/>
          <w:szCs w:val="22"/>
          <w:rtl w:val="0"/>
        </w:rPr>
        <w:t xml:space="preserve">Education and Information Technologies</w:t>
      </w:r>
      <w:r w:rsidDel="00000000" w:rsidR="00000000" w:rsidRPr="00000000">
        <w:rPr>
          <w:rFonts w:ascii="Arial" w:cs="Arial" w:eastAsia="Arial" w:hAnsi="Arial"/>
          <w:sz w:val="22"/>
          <w:szCs w:val="22"/>
          <w:rtl w:val="0"/>
        </w:rPr>
        <w:t xml:space="preserve">. doi:</w:t>
      </w:r>
      <w:r w:rsidDel="00000000" w:rsidR="00000000" w:rsidRPr="00000000">
        <w:rPr>
          <w:rFonts w:ascii="Arial" w:cs="Arial" w:eastAsia="Arial" w:hAnsi="Arial"/>
          <w:sz w:val="22"/>
          <w:szCs w:val="22"/>
          <w:rtl w:val="0"/>
        </w:rPr>
        <w:t xml:space="preserve">https://doi.org/10.1007/s10639-025-13547-z </w:t>
      </w:r>
      <w:r w:rsidDel="00000000" w:rsidR="00000000" w:rsidRPr="00000000">
        <w:rPr>
          <w:rtl w:val="0"/>
        </w:rPr>
      </w:r>
    </w:p>
    <w:p w:rsidR="00000000" w:rsidDel="00000000" w:rsidP="00000000" w:rsidRDefault="00000000" w:rsidRPr="00000000" w14:paraId="000002DA">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Saleh Alharbi, A., Abdullah Alhebshi, A. and Meccawy, Z. (2021). EFL Students’ and Teachers’ Perceptions of Google Forms as a Digital Formative Assessment Tool in Saudi Secondary Schools. </w:t>
      </w:r>
      <w:r w:rsidDel="00000000" w:rsidR="00000000" w:rsidRPr="00000000">
        <w:rPr>
          <w:rFonts w:ascii="Arial" w:cs="Arial" w:eastAsia="Arial" w:hAnsi="Arial"/>
          <w:i w:val="1"/>
          <w:iCs w:val="1"/>
          <w:sz w:val="22"/>
          <w:szCs w:val="22"/>
          <w:rtl w:val="0"/>
        </w:rPr>
        <w:t xml:space="preserve">Arab World English Journal</w:t>
      </w:r>
      <w:r w:rsidDel="00000000" w:rsidR="00000000" w:rsidRPr="00000000">
        <w:rPr>
          <w:rFonts w:ascii="Arial" w:cs="Arial" w:eastAsia="Arial" w:hAnsi="Arial"/>
          <w:sz w:val="22"/>
          <w:szCs w:val="22"/>
          <w:rtl w:val="0"/>
        </w:rPr>
        <w:t xml:space="preserve">, 7(1), pp.140–154. doi:</w:t>
      </w:r>
      <w:r w:rsidDel="00000000" w:rsidR="00000000" w:rsidRPr="00000000">
        <w:rPr>
          <w:rFonts w:ascii="Arial" w:cs="Arial" w:eastAsia="Arial" w:hAnsi="Arial"/>
          <w:sz w:val="22"/>
          <w:szCs w:val="22"/>
          <w:rtl w:val="0"/>
        </w:rPr>
        <w:t xml:space="preserve">https://doi.org/10.24093/awej/call7.10 </w:t>
      </w:r>
      <w:r w:rsidDel="00000000" w:rsidR="00000000" w:rsidRPr="00000000">
        <w:rPr>
          <w:rtl w:val="0"/>
        </w:rPr>
      </w:r>
    </w:p>
    <w:p w:rsidR="00000000" w:rsidDel="00000000" w:rsidP="00000000" w:rsidRDefault="00000000" w:rsidRPr="00000000" w14:paraId="000002DB">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Sargent, J. and Calderon, A. (2021). Technology-Enhanced Learning Physical Education? A Critical Review of Literature. </w:t>
      </w:r>
      <w:r w:rsidDel="00000000" w:rsidR="00000000" w:rsidRPr="00000000">
        <w:rPr>
          <w:rFonts w:ascii="Arial" w:cs="Arial" w:eastAsia="Arial" w:hAnsi="Arial"/>
          <w:i w:val="1"/>
          <w:iCs w:val="1"/>
          <w:sz w:val="22"/>
          <w:szCs w:val="22"/>
          <w:rtl w:val="0"/>
        </w:rPr>
        <w:t xml:space="preserve">Journal of Teaching in Physical Education</w:t>
      </w:r>
      <w:r w:rsidDel="00000000" w:rsidR="00000000" w:rsidRPr="00000000">
        <w:rPr>
          <w:rFonts w:ascii="Arial" w:cs="Arial" w:eastAsia="Arial" w:hAnsi="Arial"/>
          <w:sz w:val="22"/>
          <w:szCs w:val="22"/>
          <w:rtl w:val="0"/>
        </w:rPr>
        <w:t xml:space="preserve">, 41(4), pp.1–21. doi:</w:t>
      </w:r>
      <w:r w:rsidDel="00000000" w:rsidR="00000000" w:rsidRPr="00000000">
        <w:rPr>
          <w:rFonts w:ascii="Arial" w:cs="Arial" w:eastAsia="Arial" w:hAnsi="Arial"/>
          <w:sz w:val="22"/>
          <w:szCs w:val="22"/>
          <w:rtl w:val="0"/>
        </w:rPr>
        <w:t xml:space="preserve">https://doi.org/10.1123/jtpe.2021-0136 </w:t>
      </w:r>
      <w:r w:rsidDel="00000000" w:rsidR="00000000" w:rsidRPr="00000000">
        <w:rPr>
          <w:rtl w:val="0"/>
        </w:rPr>
      </w:r>
    </w:p>
    <w:p w:rsidR="00000000" w:rsidDel="00000000" w:rsidP="00000000" w:rsidRDefault="00000000" w:rsidRPr="00000000" w14:paraId="000002DC">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Sari, A.B.P., Iswahyuni, D., Rejeki, S. and Sutanto, S. (2020). GOOGLE FORMS AS AN EFL ASSESSMENT TOOL: POSITIVE FEATURES AND LIMITATIONS. </w:t>
      </w:r>
      <w:r w:rsidDel="00000000" w:rsidR="00000000" w:rsidRPr="00000000">
        <w:rPr>
          <w:rFonts w:ascii="Arial" w:cs="Arial" w:eastAsia="Arial" w:hAnsi="Arial"/>
          <w:i w:val="1"/>
          <w:iCs w:val="1"/>
          <w:sz w:val="22"/>
          <w:szCs w:val="22"/>
          <w:rtl w:val="0"/>
        </w:rPr>
        <w:t xml:space="preserve">Premise: Journal of English Education and Applied Linguistics</w:t>
      </w:r>
      <w:r w:rsidDel="00000000" w:rsidR="00000000" w:rsidRPr="00000000">
        <w:rPr>
          <w:rFonts w:ascii="Arial" w:cs="Arial" w:eastAsia="Arial" w:hAnsi="Arial"/>
          <w:sz w:val="22"/>
          <w:szCs w:val="22"/>
          <w:rtl w:val="0"/>
        </w:rPr>
        <w:t xml:space="preserve">, 9(2), pp.231–250. Available at: </w:t>
      </w:r>
      <w:r w:rsidDel="00000000" w:rsidR="00000000" w:rsidRPr="00000000">
        <w:rPr>
          <w:rFonts w:ascii="Arial" w:cs="Arial" w:eastAsia="Arial" w:hAnsi="Arial"/>
          <w:sz w:val="22"/>
          <w:szCs w:val="22"/>
          <w:rtl w:val="0"/>
        </w:rPr>
        <w:t xml:space="preserve">https://ojs.fkip.ummetro.ac.id/index.php/english/article/view/3037/pdf_1</w:t>
      </w:r>
      <w:r w:rsidDel="00000000" w:rsidR="00000000" w:rsidRPr="00000000">
        <w:rPr>
          <w:rFonts w:ascii="Arial" w:cs="Arial" w:eastAsia="Arial" w:hAnsi="Arial"/>
          <w:sz w:val="22"/>
          <w:szCs w:val="22"/>
          <w:rtl w:val="0"/>
        </w:rPr>
        <w:t xml:space="preserve">. [Accessed 21 November 2025]. </w:t>
      </w:r>
    </w:p>
    <w:p w:rsidR="00000000" w:rsidDel="00000000" w:rsidP="00000000" w:rsidRDefault="00000000" w:rsidRPr="00000000" w14:paraId="000002DD">
      <w:pPr>
        <w:spacing w:after="240" w:line="36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SchonD.A. (1983). </w:t>
      </w:r>
      <w:r w:rsidDel="00000000" w:rsidR="00000000" w:rsidRPr="00000000">
        <w:rPr>
          <w:rFonts w:ascii="Times New Roman" w:cs="Times New Roman" w:eastAsia="Times New Roman" w:hAnsi="Times New Roman"/>
          <w:i w:val="1"/>
          <w:iCs w:val="1"/>
          <w:rtl w:val="0"/>
        </w:rPr>
        <w:t xml:space="preserve">The Reflective Practitioner : How Professionals Think in Action</w:t>
      </w:r>
      <w:r w:rsidDel="00000000" w:rsidR="00000000" w:rsidRPr="00000000">
        <w:rPr>
          <w:rFonts w:ascii="Times New Roman" w:cs="Times New Roman" w:eastAsia="Times New Roman" w:hAnsi="Times New Roman"/>
          <w:rtl w:val="0"/>
        </w:rPr>
        <w:t xml:space="preserve">. New York : Basic Books. Available at: </w:t>
      </w:r>
      <w:r w:rsidDel="00000000" w:rsidR="00000000" w:rsidRPr="00000000">
        <w:rPr>
          <w:rFonts w:ascii="Times New Roman" w:cs="Times New Roman" w:eastAsia="Times New Roman" w:hAnsi="Times New Roman"/>
          <w:rtl w:val="0"/>
        </w:rPr>
        <w:t xml:space="preserve">https://archive.org/details/reflectivepracti0000scho </w:t>
      </w:r>
      <w:r w:rsidDel="00000000" w:rsidR="00000000" w:rsidRPr="00000000">
        <w:rPr>
          <w:rFonts w:ascii="Times New Roman" w:cs="Times New Roman" w:eastAsia="Times New Roman" w:hAnsi="Times New Roman"/>
          <w:rtl w:val="0"/>
        </w:rPr>
        <w:t xml:space="preserve"> [Accessed 1 December 2025]. </w:t>
      </w:r>
    </w:p>
    <w:p w:rsidR="00000000" w:rsidDel="00000000" w:rsidP="00000000" w:rsidRDefault="00000000" w:rsidRPr="00000000" w14:paraId="000002DE">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Selwyn , N. (2011). </w:t>
      </w:r>
      <w:r w:rsidDel="00000000" w:rsidR="00000000" w:rsidRPr="00000000">
        <w:rPr>
          <w:rFonts w:ascii="Arial" w:cs="Arial" w:eastAsia="Arial" w:hAnsi="Arial"/>
          <w:i w:val="1"/>
          <w:iCs w:val="1"/>
          <w:sz w:val="22"/>
          <w:szCs w:val="22"/>
          <w:rtl w:val="0"/>
        </w:rPr>
        <w:t xml:space="preserve">Google Books</w:t>
      </w:r>
      <w:r w:rsidDel="00000000" w:rsidR="00000000" w:rsidRPr="00000000">
        <w:rPr>
          <w:rFonts w:ascii="Arial" w:cs="Arial" w:eastAsia="Arial" w:hAnsi="Arial"/>
          <w:sz w:val="22"/>
          <w:szCs w:val="22"/>
          <w:rtl w:val="0"/>
        </w:rPr>
        <w:t xml:space="preserve">. Available at: https://www.google.co.uk/books/edition/Education_and_Technology/SFYeie9rPdsC?hl=en&amp;gbpv=1 [Accessed 19 November 2025]. </w:t>
      </w:r>
    </w:p>
    <w:p w:rsidR="00000000" w:rsidDel="00000000" w:rsidP="00000000" w:rsidRDefault="00000000" w:rsidRPr="00000000" w14:paraId="000002DF">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Tomar, R. (2022). How Technology is Transforming Physical Education. </w:t>
      </w:r>
      <w:r w:rsidDel="00000000" w:rsidR="00000000" w:rsidRPr="00000000">
        <w:rPr>
          <w:rFonts w:ascii="Arial" w:cs="Arial" w:eastAsia="Arial" w:hAnsi="Arial"/>
          <w:i w:val="1"/>
          <w:iCs w:val="1"/>
          <w:sz w:val="22"/>
          <w:szCs w:val="22"/>
          <w:rtl w:val="0"/>
        </w:rPr>
        <w:t xml:space="preserve">Stallion Journal for Multidisciplinary Associated Research Studies</w:t>
      </w:r>
      <w:r w:rsidDel="00000000" w:rsidR="00000000" w:rsidRPr="00000000">
        <w:rPr>
          <w:rFonts w:ascii="Arial" w:cs="Arial" w:eastAsia="Arial" w:hAnsi="Arial"/>
          <w:sz w:val="22"/>
          <w:szCs w:val="22"/>
          <w:rtl w:val="0"/>
        </w:rPr>
        <w:t xml:space="preserve">, 1(4), pp.36–42. doi:</w:t>
      </w:r>
      <w:r w:rsidDel="00000000" w:rsidR="00000000" w:rsidRPr="00000000">
        <w:rPr>
          <w:rFonts w:ascii="Arial" w:cs="Arial" w:eastAsia="Arial" w:hAnsi="Arial"/>
          <w:sz w:val="22"/>
          <w:szCs w:val="22"/>
          <w:rtl w:val="0"/>
        </w:rPr>
        <w:t xml:space="preserve">https://doi.org/10.55544/sjmars.1.4.7 </w:t>
      </w:r>
      <w:r w:rsidDel="00000000" w:rsidR="00000000" w:rsidRPr="00000000">
        <w:rPr>
          <w:rtl w:val="0"/>
        </w:rPr>
      </w:r>
    </w:p>
    <w:p w:rsidR="00000000" w:rsidDel="00000000" w:rsidP="00000000" w:rsidRDefault="00000000" w:rsidRPr="00000000" w14:paraId="000002E0">
      <w:pPr>
        <w:spacing w:after="240" w:line="36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Zhang, X., Qian, W. and Chen, C. (2024). The effect of digital technology usage on higher vocational student satisfaction: the mediating role of learning experience and learning engagement. </w:t>
      </w:r>
      <w:r w:rsidDel="00000000" w:rsidR="00000000" w:rsidRPr="00000000">
        <w:rPr>
          <w:rFonts w:ascii="Arial" w:cs="Arial" w:eastAsia="Arial" w:hAnsi="Arial"/>
          <w:i w:val="1"/>
          <w:iCs w:val="1"/>
          <w:sz w:val="22"/>
          <w:szCs w:val="22"/>
          <w:rtl w:val="0"/>
        </w:rPr>
        <w:t xml:space="preserve">Frontiers in Education</w:t>
      </w:r>
      <w:r w:rsidDel="00000000" w:rsidR="00000000" w:rsidRPr="00000000">
        <w:rPr>
          <w:rFonts w:ascii="Arial" w:cs="Arial" w:eastAsia="Arial" w:hAnsi="Arial"/>
          <w:sz w:val="22"/>
          <w:szCs w:val="22"/>
          <w:rtl w:val="0"/>
        </w:rPr>
        <w:t xml:space="preserve">, 9. doi:</w:t>
      </w:r>
      <w:r w:rsidDel="00000000" w:rsidR="00000000" w:rsidRPr="00000000">
        <w:rPr>
          <w:rFonts w:ascii="Arial" w:cs="Arial" w:eastAsia="Arial" w:hAnsi="Arial"/>
          <w:sz w:val="22"/>
          <w:szCs w:val="22"/>
          <w:rtl w:val="0"/>
        </w:rPr>
        <w:t xml:space="preserve">https://doi.org/10.3389/feduc.2024.1508119 </w:t>
      </w:r>
      <w:r w:rsidDel="00000000" w:rsidR="00000000" w:rsidRPr="00000000">
        <w:rPr>
          <w:rtl w:val="0"/>
        </w:rPr>
      </w:r>
    </w:p>
    <w:p w:rsidR="00000000" w:rsidDel="00000000" w:rsidP="00000000" w:rsidRDefault="00000000" w:rsidRPr="00000000" w14:paraId="000002E1">
      <w:pPr>
        <w:spacing w:after="240" w:line="360" w:lineRule="auto"/>
        <w:rPr>
          <w:sz w:val="16"/>
          <w:szCs w:val="16"/>
        </w:rPr>
      </w:pPr>
      <w:r w:rsidDel="00000000" w:rsidR="00000000" w:rsidRPr="00000000">
        <w:rPr>
          <w:rFonts w:ascii="Arial" w:cs="Arial" w:eastAsia="Arial" w:hAnsi="Arial"/>
          <w:sz w:val="22"/>
          <w:szCs w:val="22"/>
          <w:rtl w:val="0"/>
        </w:rPr>
        <w:t xml:space="preserve">Zhao, B., Chen, J., Yang, J. and Su, Y. (2025). Digital empowerment for innovative teaching: application and mediating effects of information technology in physical education teachers’ practices. </w:t>
      </w:r>
      <w:r w:rsidDel="00000000" w:rsidR="00000000" w:rsidRPr="00000000">
        <w:rPr>
          <w:rFonts w:ascii="Arial" w:cs="Arial" w:eastAsia="Arial" w:hAnsi="Arial"/>
          <w:i w:val="1"/>
          <w:iCs w:val="1"/>
          <w:sz w:val="22"/>
          <w:szCs w:val="22"/>
          <w:rtl w:val="0"/>
        </w:rPr>
        <w:t xml:space="preserve">Frontiers in Sports and Active Living</w:t>
      </w:r>
      <w:r w:rsidDel="00000000" w:rsidR="00000000" w:rsidRPr="00000000">
        <w:rPr>
          <w:rFonts w:ascii="Arial" w:cs="Arial" w:eastAsia="Arial" w:hAnsi="Arial"/>
          <w:sz w:val="22"/>
          <w:szCs w:val="22"/>
          <w:rtl w:val="0"/>
        </w:rPr>
        <w:t xml:space="preserve">, 7. doi:</w:t>
      </w:r>
      <w:r w:rsidDel="00000000" w:rsidR="00000000" w:rsidRPr="00000000">
        <w:rPr>
          <w:rFonts w:ascii="Arial" w:cs="Arial" w:eastAsia="Arial" w:hAnsi="Arial"/>
          <w:sz w:val="22"/>
          <w:szCs w:val="22"/>
          <w:rtl w:val="0"/>
        </w:rPr>
        <w:t xml:space="preserve">https://doi.org/10.3389/fspor.2025.1612745 </w:t>
      </w: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MS Gothic"/>
  <w:font w:name="Calibri"/>
  <w:font w:name="Aptos"/>
  <w:font w:name="Play">
    <w:embedRegular w:fontKey="{00000000-0000-0000-0000-000000000000}" r:id="rId1" w:subsetted="0"/>
    <w:embedBold w:fontKey="{00000000-0000-0000-0000-000000000000}" r:id="rId2" w:subsetted="0"/>
  </w:font>
  <w:font w:name="Quattrocento Sans">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decimal"/>
      <w:lvlText w:val="%1."/>
      <w:lvlJc w:val="left"/>
      <w:pPr>
        <w:ind w:left="720" w:hanging="360"/>
      </w:pPr>
      <w:rPr>
        <w:rFonts w:ascii="Arial" w:cs="Arial" w:eastAsia="Arial" w:hAnsi="Arial"/>
        <w:b w:val="1"/>
        <w:bCs w:val="1"/>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Pr>
  </w:style>
</w:style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0" Type="http://schemas.openxmlformats.org/officeDocument/2006/relationships/image" Target="media/image1.png"/><Relationship Id="rId13" Type="http://schemas.openxmlformats.org/officeDocument/2006/relationships/image" Target="media/image6.png"/><Relationship Id="rId12" Type="http://schemas.openxmlformats.org/officeDocument/2006/relationships/image" Target="media/image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15" Type="http://schemas.openxmlformats.org/officeDocument/2006/relationships/image" Target="media/image8.jpg"/><Relationship Id="rId14" Type="http://schemas.openxmlformats.org/officeDocument/2006/relationships/image" Target="media/image9.jpg"/><Relationship Id="rId16" Type="http://schemas.openxmlformats.org/officeDocument/2006/relationships/image" Target="media/image7.jpg"/><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hyperlink" Target="https://ejournal.upi.edu/index.php/pips/article/view/41092?utm_source=chatgpt.com" TargetMode="External"/><Relationship Id="rId8" Type="http://schemas.openxmlformats.org/officeDocument/2006/relationships/hyperlink" Target="https://docs.google.com/forms/d/1FNS8FCpzpr7PapyNDDQ-BwPoQRe8Z1txu9jIM62wNCA/edit"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QuattrocentoSans-regular.ttf"/><Relationship Id="rId4" Type="http://schemas.openxmlformats.org/officeDocument/2006/relationships/font" Target="fonts/QuattrocentoSans-bold.ttf"/><Relationship Id="rId5" Type="http://schemas.openxmlformats.org/officeDocument/2006/relationships/font" Target="fonts/QuattrocentoSans-italic.ttf"/><Relationship Id="rId6" Type="http://schemas.openxmlformats.org/officeDocument/2006/relationships/font" Target="fonts/QuattrocentoSans-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