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51"/>
      </w:tblGrid>
      <w:tr w:rsidR="00F927A1" w:rsidRPr="005D3F07" w14:paraId="68CAA39D" w14:textId="77777777" w:rsidTr="0070336D">
        <w:tc>
          <w:tcPr>
            <w:tcW w:w="9351" w:type="dxa"/>
            <w:shd w:val="clear" w:color="auto" w:fill="auto"/>
          </w:tcPr>
          <w:p w14:paraId="02F8EE88" w14:textId="51659B9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B0607" w:rsidRPr="001B0607">
              <w:rPr>
                <w:rFonts w:ascii="Times New Roman" w:hAnsi="Times New Roman" w:cs="Times New Roman"/>
                <w:b/>
                <w:color w:val="auto"/>
                <w:sz w:val="48"/>
              </w:rPr>
              <w:t>Liane Davenport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3D0B6BF"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B0607">
              <w:rPr>
                <w:rFonts w:ascii="Times New Roman" w:hAnsi="Times New Roman" w:cs="Times New Roman"/>
                <w:b/>
                <w:color w:val="auto"/>
                <w:sz w:val="48"/>
              </w:rPr>
              <w:t xml:space="preserve"> Liane01745@googlemail.com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26ADBD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6124B5">
              <w:rPr>
                <w:rFonts w:ascii="Times New Roman" w:hAnsi="Times New Roman" w:cs="Times New Roman"/>
                <w:b/>
                <w:color w:val="auto"/>
                <w:sz w:val="48"/>
              </w:rPr>
              <w:t xml:space="preserve"> 2420681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4A95F4DB" w14:textId="77777777" w:rsidR="00FC0334" w:rsidRDefault="00FC0334" w:rsidP="00FF7EBB">
            <w:pPr>
              <w:jc w:val="both"/>
              <w:rPr>
                <w:sz w:val="24"/>
                <w:szCs w:val="24"/>
              </w:rPr>
            </w:pPr>
          </w:p>
          <w:p w14:paraId="1EFF871F" w14:textId="723732DA" w:rsidR="00C61606" w:rsidRDefault="00776A82" w:rsidP="00FF7EBB">
            <w:pPr>
              <w:jc w:val="both"/>
              <w:rPr>
                <w:sz w:val="24"/>
                <w:szCs w:val="24"/>
              </w:rPr>
            </w:pPr>
            <w:r>
              <w:rPr>
                <w:sz w:val="24"/>
                <w:szCs w:val="24"/>
              </w:rPr>
              <w:t>In Wales,</w:t>
            </w:r>
            <w:r w:rsidR="00E229D5">
              <w:rPr>
                <w:sz w:val="24"/>
                <w:szCs w:val="24"/>
              </w:rPr>
              <w:t xml:space="preserve"> safeguarding adults</w:t>
            </w:r>
            <w:r w:rsidR="00FE6D9B">
              <w:rPr>
                <w:sz w:val="24"/>
                <w:szCs w:val="24"/>
              </w:rPr>
              <w:t xml:space="preserve"> is outlined within </w:t>
            </w:r>
            <w:r w:rsidR="00E62BAD">
              <w:rPr>
                <w:sz w:val="24"/>
                <w:szCs w:val="24"/>
              </w:rPr>
              <w:t>Part</w:t>
            </w:r>
            <w:r w:rsidR="00FE6D9B">
              <w:rPr>
                <w:sz w:val="24"/>
                <w:szCs w:val="24"/>
              </w:rPr>
              <w:t xml:space="preserve"> 7 Social Services and Well-being (Wales) Act 2014 (</w:t>
            </w:r>
            <w:r w:rsidR="001B0607">
              <w:rPr>
                <w:sz w:val="24"/>
                <w:szCs w:val="24"/>
              </w:rPr>
              <w:t xml:space="preserve">Welsh Government, 2025). </w:t>
            </w:r>
            <w:r w:rsidR="001B19A1">
              <w:rPr>
                <w:sz w:val="24"/>
                <w:szCs w:val="24"/>
              </w:rPr>
              <w:t>L</w:t>
            </w:r>
            <w:r w:rsidR="00FE6D9B">
              <w:rPr>
                <w:sz w:val="24"/>
                <w:szCs w:val="24"/>
              </w:rPr>
              <w:t xml:space="preserve">egislation </w:t>
            </w:r>
            <w:r w:rsidR="001B19A1">
              <w:rPr>
                <w:sz w:val="24"/>
                <w:szCs w:val="24"/>
              </w:rPr>
              <w:t>describes</w:t>
            </w:r>
            <w:r w:rsidR="00FE6D9B">
              <w:rPr>
                <w:sz w:val="24"/>
                <w:szCs w:val="24"/>
              </w:rPr>
              <w:t xml:space="preserve"> an adult </w:t>
            </w:r>
            <w:r w:rsidR="001B0607">
              <w:rPr>
                <w:sz w:val="24"/>
                <w:szCs w:val="24"/>
              </w:rPr>
              <w:t>as</w:t>
            </w:r>
            <w:r w:rsidR="00FE6D9B">
              <w:rPr>
                <w:sz w:val="24"/>
                <w:szCs w:val="24"/>
              </w:rPr>
              <w:t xml:space="preserve"> experiencing, or at risk of</w:t>
            </w:r>
            <w:r w:rsidR="00E92549">
              <w:rPr>
                <w:sz w:val="24"/>
                <w:szCs w:val="24"/>
              </w:rPr>
              <w:t>,</w:t>
            </w:r>
            <w:r w:rsidR="00FE6D9B">
              <w:rPr>
                <w:sz w:val="24"/>
                <w:szCs w:val="24"/>
              </w:rPr>
              <w:t xml:space="preserve"> </w:t>
            </w:r>
            <w:r w:rsidR="00E229D5">
              <w:rPr>
                <w:sz w:val="24"/>
                <w:szCs w:val="24"/>
              </w:rPr>
              <w:t>abuse or neglect.</w:t>
            </w:r>
            <w:r w:rsidR="00C61606">
              <w:rPr>
                <w:sz w:val="24"/>
                <w:szCs w:val="24"/>
              </w:rPr>
              <w:t xml:space="preserve"> Social Care Wales (2025) </w:t>
            </w:r>
            <w:r w:rsidR="00781C8A">
              <w:rPr>
                <w:sz w:val="24"/>
                <w:szCs w:val="24"/>
              </w:rPr>
              <w:t>defines</w:t>
            </w:r>
            <w:r w:rsidR="00C61606">
              <w:rPr>
                <w:sz w:val="24"/>
                <w:szCs w:val="24"/>
              </w:rPr>
              <w:t xml:space="preserve"> </w:t>
            </w:r>
            <w:r w:rsidR="001B19A1">
              <w:rPr>
                <w:sz w:val="24"/>
                <w:szCs w:val="24"/>
              </w:rPr>
              <w:t xml:space="preserve">abuse </w:t>
            </w:r>
            <w:r w:rsidR="00C61606">
              <w:rPr>
                <w:sz w:val="24"/>
                <w:szCs w:val="24"/>
              </w:rPr>
              <w:t>as</w:t>
            </w:r>
            <w:r w:rsidR="001B19A1">
              <w:rPr>
                <w:sz w:val="24"/>
                <w:szCs w:val="24"/>
              </w:rPr>
              <w:t xml:space="preserve"> emotional, financial</w:t>
            </w:r>
            <w:r w:rsidR="00C61606">
              <w:rPr>
                <w:sz w:val="24"/>
                <w:szCs w:val="24"/>
              </w:rPr>
              <w:t>, psychological</w:t>
            </w:r>
            <w:r w:rsidR="001B19A1">
              <w:rPr>
                <w:sz w:val="24"/>
                <w:szCs w:val="24"/>
              </w:rPr>
              <w:t>, physical</w:t>
            </w:r>
            <w:r w:rsidR="00C61606">
              <w:rPr>
                <w:sz w:val="24"/>
                <w:szCs w:val="24"/>
              </w:rPr>
              <w:t>,</w:t>
            </w:r>
            <w:r w:rsidR="001B19A1">
              <w:rPr>
                <w:sz w:val="24"/>
                <w:szCs w:val="24"/>
              </w:rPr>
              <w:t xml:space="preserve"> and sexual. </w:t>
            </w:r>
            <w:r w:rsidR="004704D3">
              <w:rPr>
                <w:sz w:val="24"/>
                <w:szCs w:val="24"/>
              </w:rPr>
              <w:t xml:space="preserve">However, </w:t>
            </w:r>
            <w:r w:rsidR="0039117C">
              <w:rPr>
                <w:sz w:val="24"/>
                <w:szCs w:val="24"/>
              </w:rPr>
              <w:t xml:space="preserve">the </w:t>
            </w:r>
            <w:r w:rsidR="00C61606">
              <w:rPr>
                <w:sz w:val="24"/>
                <w:szCs w:val="24"/>
              </w:rPr>
              <w:t>Mental Capacity</w:t>
            </w:r>
            <w:r w:rsidR="001B19A1">
              <w:rPr>
                <w:sz w:val="24"/>
                <w:szCs w:val="24"/>
              </w:rPr>
              <w:t xml:space="preserve"> </w:t>
            </w:r>
            <w:r w:rsidR="0039117C">
              <w:rPr>
                <w:sz w:val="24"/>
                <w:szCs w:val="24"/>
              </w:rPr>
              <w:t xml:space="preserve">Act (2005) </w:t>
            </w:r>
            <w:r w:rsidR="001B19A1">
              <w:rPr>
                <w:sz w:val="24"/>
                <w:szCs w:val="24"/>
              </w:rPr>
              <w:t xml:space="preserve">needs to be considered when </w:t>
            </w:r>
            <w:r w:rsidR="0039117C">
              <w:rPr>
                <w:sz w:val="24"/>
                <w:szCs w:val="24"/>
              </w:rPr>
              <w:t>assessing</w:t>
            </w:r>
            <w:r w:rsidR="001B19A1">
              <w:rPr>
                <w:sz w:val="24"/>
                <w:szCs w:val="24"/>
              </w:rPr>
              <w:t xml:space="preserve"> an individual.</w:t>
            </w:r>
            <w:r w:rsidR="00C61606">
              <w:rPr>
                <w:sz w:val="24"/>
                <w:szCs w:val="24"/>
              </w:rPr>
              <w:t xml:space="preserve"> Adults have the fundamental right to make unwise decisions; the </w:t>
            </w:r>
            <w:r w:rsidR="0039117C">
              <w:rPr>
                <w:sz w:val="24"/>
                <w:szCs w:val="24"/>
              </w:rPr>
              <w:t>priority is that</w:t>
            </w:r>
            <w:r w:rsidR="00C61606">
              <w:rPr>
                <w:sz w:val="24"/>
                <w:szCs w:val="24"/>
              </w:rPr>
              <w:t xml:space="preserve"> the adult understands the implications and considers how the risk can be minimized. This aligns with the </w:t>
            </w:r>
            <w:r w:rsidR="00781C8A">
              <w:rPr>
                <w:sz w:val="24"/>
                <w:szCs w:val="24"/>
              </w:rPr>
              <w:t>basic</w:t>
            </w:r>
            <w:r w:rsidR="00C61606">
              <w:rPr>
                <w:sz w:val="24"/>
                <w:szCs w:val="24"/>
              </w:rPr>
              <w:t xml:space="preserve"> principle of the lease-restrictive option. </w:t>
            </w:r>
            <w:r w:rsidR="0039117C">
              <w:rPr>
                <w:sz w:val="24"/>
                <w:szCs w:val="24"/>
              </w:rPr>
              <w:t xml:space="preserve">Nevertheless, </w:t>
            </w:r>
            <w:r w:rsidR="00244CDF">
              <w:rPr>
                <w:sz w:val="24"/>
                <w:szCs w:val="24"/>
              </w:rPr>
              <w:t>if</w:t>
            </w:r>
            <w:r w:rsidR="0039117C">
              <w:rPr>
                <w:sz w:val="24"/>
                <w:szCs w:val="24"/>
              </w:rPr>
              <w:t xml:space="preserve"> an adult is deemed not to have capacity, the Mental Capacity Act (2005) offers a framework</w:t>
            </w:r>
            <w:r w:rsidR="00244CDF">
              <w:rPr>
                <w:sz w:val="24"/>
                <w:szCs w:val="24"/>
              </w:rPr>
              <w:t xml:space="preserve"> </w:t>
            </w:r>
            <w:r w:rsidR="001B0607">
              <w:rPr>
                <w:sz w:val="24"/>
                <w:szCs w:val="24"/>
              </w:rPr>
              <w:t>for them.</w:t>
            </w:r>
          </w:p>
          <w:p w14:paraId="394261CD" w14:textId="77777777" w:rsidR="00C61606" w:rsidRDefault="00C61606" w:rsidP="00FF7EBB">
            <w:pPr>
              <w:jc w:val="both"/>
              <w:rPr>
                <w:sz w:val="24"/>
                <w:szCs w:val="24"/>
              </w:rPr>
            </w:pPr>
          </w:p>
          <w:p w14:paraId="33F671E3" w14:textId="7CDD9581" w:rsidR="00213CED" w:rsidRDefault="001B19A1" w:rsidP="00FF7EBB">
            <w:pPr>
              <w:jc w:val="both"/>
              <w:rPr>
                <w:sz w:val="24"/>
                <w:szCs w:val="24"/>
              </w:rPr>
            </w:pPr>
            <w:r>
              <w:rPr>
                <w:sz w:val="24"/>
                <w:szCs w:val="24"/>
              </w:rPr>
              <w:t xml:space="preserve">In Wales, </w:t>
            </w:r>
            <w:r w:rsidR="004704D3">
              <w:rPr>
                <w:sz w:val="24"/>
                <w:szCs w:val="24"/>
              </w:rPr>
              <w:t>the Social Services and Well-being (Wales) Act 2014 gives adults the right to decide if they wish to engage with services or not. This approach focuses on the rights of individuals, promoting voice and control, a central role within the Act</w:t>
            </w:r>
            <w:r w:rsidR="00781C8A">
              <w:rPr>
                <w:sz w:val="24"/>
                <w:szCs w:val="24"/>
              </w:rPr>
              <w:t xml:space="preserve"> (Chisnell &amp; Kelly, 2019)</w:t>
            </w:r>
            <w:r w:rsidR="004704D3">
              <w:rPr>
                <w:sz w:val="24"/>
                <w:szCs w:val="24"/>
              </w:rPr>
              <w:t>.</w:t>
            </w:r>
            <w:r w:rsidR="001B0607">
              <w:rPr>
                <w:sz w:val="24"/>
                <w:szCs w:val="24"/>
              </w:rPr>
              <w:t xml:space="preserve"> P</w:t>
            </w:r>
            <w:r w:rsidR="00E229D5">
              <w:rPr>
                <w:sz w:val="24"/>
                <w:szCs w:val="24"/>
              </w:rPr>
              <w:t xml:space="preserve">art 7 </w:t>
            </w:r>
            <w:r w:rsidR="001B0607">
              <w:rPr>
                <w:sz w:val="24"/>
                <w:szCs w:val="24"/>
              </w:rPr>
              <w:t>Social Services and Well-being (Wales) Act (2014)</w:t>
            </w:r>
            <w:r w:rsidR="0099719C">
              <w:rPr>
                <w:sz w:val="24"/>
                <w:szCs w:val="24"/>
              </w:rPr>
              <w:t xml:space="preserve">, and </w:t>
            </w:r>
            <w:r w:rsidR="00BB2548">
              <w:rPr>
                <w:sz w:val="24"/>
                <w:szCs w:val="24"/>
              </w:rPr>
              <w:t xml:space="preserve">Section </w:t>
            </w:r>
            <w:r w:rsidR="0099719C">
              <w:rPr>
                <w:sz w:val="24"/>
                <w:szCs w:val="24"/>
              </w:rPr>
              <w:t>2 of the Wales safeguarding procedures</w:t>
            </w:r>
            <w:r w:rsidR="00E92549">
              <w:rPr>
                <w:sz w:val="24"/>
                <w:szCs w:val="24"/>
              </w:rPr>
              <w:t>,</w:t>
            </w:r>
            <w:r w:rsidR="0099719C">
              <w:rPr>
                <w:sz w:val="24"/>
                <w:szCs w:val="24"/>
              </w:rPr>
              <w:t xml:space="preserve"> set out the </w:t>
            </w:r>
            <w:r w:rsidR="008B3517">
              <w:rPr>
                <w:sz w:val="24"/>
                <w:szCs w:val="24"/>
              </w:rPr>
              <w:t>requirements</w:t>
            </w:r>
            <w:r w:rsidR="0099719C">
              <w:rPr>
                <w:sz w:val="24"/>
                <w:szCs w:val="24"/>
              </w:rPr>
              <w:t xml:space="preserve"> </w:t>
            </w:r>
            <w:r w:rsidR="00C5285D">
              <w:rPr>
                <w:sz w:val="24"/>
                <w:szCs w:val="24"/>
              </w:rPr>
              <w:t>of the Local Authority if</w:t>
            </w:r>
            <w:r w:rsidR="0099719C">
              <w:rPr>
                <w:sz w:val="24"/>
                <w:szCs w:val="24"/>
              </w:rPr>
              <w:t xml:space="preserve"> they deem an adult ‘at risk’ of abuse or neglect.</w:t>
            </w:r>
            <w:r w:rsidR="00C5285D">
              <w:rPr>
                <w:sz w:val="24"/>
                <w:szCs w:val="24"/>
              </w:rPr>
              <w:t xml:space="preserve"> </w:t>
            </w:r>
            <w:r w:rsidR="0099719C">
              <w:rPr>
                <w:sz w:val="24"/>
                <w:szCs w:val="24"/>
              </w:rPr>
              <w:t>S</w:t>
            </w:r>
            <w:r w:rsidR="00BB2548">
              <w:rPr>
                <w:sz w:val="24"/>
                <w:szCs w:val="24"/>
              </w:rPr>
              <w:t xml:space="preserve">ection </w:t>
            </w:r>
            <w:r w:rsidR="0099719C">
              <w:rPr>
                <w:sz w:val="24"/>
                <w:szCs w:val="24"/>
              </w:rPr>
              <w:t xml:space="preserve">126 of the Act </w:t>
            </w:r>
            <w:r w:rsidR="00FF2A1A">
              <w:rPr>
                <w:sz w:val="24"/>
                <w:szCs w:val="24"/>
              </w:rPr>
              <w:t>defines an adult at risk</w:t>
            </w:r>
            <w:r w:rsidR="001B0607">
              <w:rPr>
                <w:sz w:val="24"/>
                <w:szCs w:val="24"/>
              </w:rPr>
              <w:t>. A</w:t>
            </w:r>
            <w:r w:rsidR="00781C8A">
              <w:rPr>
                <w:sz w:val="24"/>
                <w:szCs w:val="24"/>
              </w:rPr>
              <w:t>buse or harm does not need to have occurred,</w:t>
            </w:r>
            <w:r w:rsidR="001B0607">
              <w:rPr>
                <w:sz w:val="24"/>
                <w:szCs w:val="24"/>
              </w:rPr>
              <w:t xml:space="preserve"> as the main principles of the Act</w:t>
            </w:r>
            <w:r w:rsidR="00781C8A">
              <w:rPr>
                <w:sz w:val="24"/>
                <w:szCs w:val="24"/>
              </w:rPr>
              <w:t xml:space="preserve"> </w:t>
            </w:r>
            <w:r w:rsidR="001B0607">
              <w:rPr>
                <w:sz w:val="24"/>
                <w:szCs w:val="24"/>
              </w:rPr>
              <w:t xml:space="preserve">focus on </w:t>
            </w:r>
            <w:r w:rsidR="00781C8A">
              <w:rPr>
                <w:sz w:val="24"/>
                <w:szCs w:val="24"/>
              </w:rPr>
              <w:t>prevention and early intervention</w:t>
            </w:r>
            <w:r w:rsidR="0099719C">
              <w:rPr>
                <w:sz w:val="24"/>
                <w:szCs w:val="24"/>
              </w:rPr>
              <w:t xml:space="preserve"> (</w:t>
            </w:r>
            <w:r w:rsidR="00E92549">
              <w:rPr>
                <w:sz w:val="24"/>
                <w:szCs w:val="24"/>
              </w:rPr>
              <w:t>Welsh Government, 2014</w:t>
            </w:r>
            <w:r w:rsidR="0099719C">
              <w:rPr>
                <w:sz w:val="24"/>
                <w:szCs w:val="24"/>
              </w:rPr>
              <w:t>).</w:t>
            </w:r>
          </w:p>
          <w:p w14:paraId="243B781C" w14:textId="77777777" w:rsidR="00213CED" w:rsidRDefault="00213CED" w:rsidP="00213CED">
            <w:pPr>
              <w:jc w:val="both"/>
              <w:rPr>
                <w:sz w:val="24"/>
                <w:szCs w:val="24"/>
              </w:rPr>
            </w:pPr>
          </w:p>
          <w:p w14:paraId="187B9D45" w14:textId="7B0B19AC" w:rsidR="00213CED" w:rsidRDefault="00213CED" w:rsidP="00213CED">
            <w:pPr>
              <w:jc w:val="both"/>
              <w:rPr>
                <w:sz w:val="24"/>
                <w:szCs w:val="24"/>
              </w:rPr>
            </w:pPr>
            <w:r>
              <w:rPr>
                <w:sz w:val="24"/>
                <w:szCs w:val="24"/>
              </w:rPr>
              <w:t>Section 126 places the duty to report adults at risk to the Local Authority and relevant partners, should it be believed</w:t>
            </w:r>
            <w:r w:rsidR="00781C8A">
              <w:rPr>
                <w:sz w:val="24"/>
                <w:szCs w:val="24"/>
              </w:rPr>
              <w:t xml:space="preserve"> that</w:t>
            </w:r>
            <w:r>
              <w:rPr>
                <w:sz w:val="24"/>
                <w:szCs w:val="24"/>
              </w:rPr>
              <w:t xml:space="preserve"> an adult may be at risk of or experiencing abuse or neglect. Relevant partners are defined by section 162 (4) within the Act and can report concerns in line with the duty set out in section 128 of the Act. In Wales, everyone has a fundamental right to live in a safe environment, free from abuse or harm. The most effective way to safeguard an adult at risk is to follow the safeguarding cycle, which is a continuous process of identifying the concern, assessing, planning, intervening, and reviewing (Social Care Wales, 2025). </w:t>
            </w:r>
          </w:p>
          <w:p w14:paraId="4A570770" w14:textId="107BDCEC" w:rsidR="00BB2548" w:rsidRDefault="0099719C" w:rsidP="00FF7EBB">
            <w:pPr>
              <w:jc w:val="both"/>
              <w:rPr>
                <w:sz w:val="24"/>
                <w:szCs w:val="24"/>
              </w:rPr>
            </w:pPr>
            <w:r>
              <w:rPr>
                <w:sz w:val="24"/>
                <w:szCs w:val="24"/>
              </w:rPr>
              <w:t xml:space="preserve"> </w:t>
            </w:r>
            <w:r w:rsidR="00FF2A1A">
              <w:rPr>
                <w:sz w:val="24"/>
                <w:szCs w:val="24"/>
              </w:rPr>
              <w:t xml:space="preserve"> </w:t>
            </w:r>
          </w:p>
          <w:p w14:paraId="0D7C2442" w14:textId="47F60C0C" w:rsidR="005752BB" w:rsidRDefault="001B0607" w:rsidP="005752BB">
            <w:pPr>
              <w:jc w:val="both"/>
              <w:rPr>
                <w:sz w:val="24"/>
                <w:szCs w:val="24"/>
              </w:rPr>
            </w:pPr>
            <w:r>
              <w:rPr>
                <w:sz w:val="24"/>
                <w:szCs w:val="24"/>
              </w:rPr>
              <w:t>A</w:t>
            </w:r>
            <w:r w:rsidR="005752BB" w:rsidRPr="00E92549">
              <w:rPr>
                <w:sz w:val="24"/>
                <w:szCs w:val="24"/>
              </w:rPr>
              <w:t>ny reports taken via telephone</w:t>
            </w:r>
            <w:r>
              <w:rPr>
                <w:sz w:val="24"/>
                <w:szCs w:val="24"/>
              </w:rPr>
              <w:t xml:space="preserve"> </w:t>
            </w:r>
            <w:r w:rsidR="005752BB">
              <w:rPr>
                <w:sz w:val="24"/>
                <w:szCs w:val="24"/>
              </w:rPr>
              <w:t xml:space="preserve">should be followed up in writing within 24 hours </w:t>
            </w:r>
            <w:r w:rsidR="005752BB" w:rsidRPr="00E92549">
              <w:rPr>
                <w:sz w:val="24"/>
                <w:szCs w:val="24"/>
              </w:rPr>
              <w:t xml:space="preserve">as </w:t>
            </w:r>
            <w:r w:rsidR="00D25956">
              <w:rPr>
                <w:sz w:val="24"/>
                <w:szCs w:val="24"/>
              </w:rPr>
              <w:t>per policy</w:t>
            </w:r>
            <w:r w:rsidR="005752BB" w:rsidRPr="00E92549">
              <w:rPr>
                <w:sz w:val="24"/>
                <w:szCs w:val="24"/>
              </w:rPr>
              <w:t xml:space="preserve">. </w:t>
            </w:r>
            <w:r w:rsidR="005752BB">
              <w:rPr>
                <w:sz w:val="24"/>
                <w:szCs w:val="24"/>
              </w:rPr>
              <w:t xml:space="preserve">Once submitted, </w:t>
            </w:r>
            <w:r w:rsidR="00607D1A">
              <w:rPr>
                <w:sz w:val="24"/>
                <w:szCs w:val="24"/>
              </w:rPr>
              <w:t>management</w:t>
            </w:r>
            <w:r w:rsidR="005752BB">
              <w:rPr>
                <w:sz w:val="24"/>
                <w:szCs w:val="24"/>
              </w:rPr>
              <w:t xml:space="preserve"> </w:t>
            </w:r>
            <w:r w:rsidR="005752BB" w:rsidRPr="00E92549">
              <w:rPr>
                <w:sz w:val="24"/>
                <w:szCs w:val="24"/>
              </w:rPr>
              <w:t>reviews referrals through "the box"</w:t>
            </w:r>
            <w:r w:rsidR="005752BB">
              <w:rPr>
                <w:sz w:val="24"/>
                <w:szCs w:val="24"/>
              </w:rPr>
              <w:t xml:space="preserve"> daily</w:t>
            </w:r>
            <w:r w:rsidR="005752BB" w:rsidRPr="00E92549">
              <w:rPr>
                <w:sz w:val="24"/>
                <w:szCs w:val="24"/>
              </w:rPr>
              <w:t xml:space="preserve"> to </w:t>
            </w:r>
            <w:r w:rsidR="00607D1A">
              <w:rPr>
                <w:sz w:val="24"/>
                <w:szCs w:val="24"/>
              </w:rPr>
              <w:t xml:space="preserve">identify </w:t>
            </w:r>
            <w:r w:rsidR="005752BB" w:rsidRPr="00E92549">
              <w:rPr>
                <w:sz w:val="24"/>
                <w:szCs w:val="24"/>
              </w:rPr>
              <w:t xml:space="preserve">whether </w:t>
            </w:r>
            <w:r w:rsidR="00607D1A">
              <w:rPr>
                <w:sz w:val="24"/>
                <w:szCs w:val="24"/>
              </w:rPr>
              <w:t xml:space="preserve">the </w:t>
            </w:r>
            <w:r w:rsidR="00607D1A">
              <w:rPr>
                <w:sz w:val="24"/>
                <w:szCs w:val="24"/>
              </w:rPr>
              <w:lastRenderedPageBreak/>
              <w:t xml:space="preserve">Local Authority has reasonable cause to suspect an adult is at risk under </w:t>
            </w:r>
            <w:r w:rsidR="005752BB" w:rsidRPr="00E92549">
              <w:rPr>
                <w:sz w:val="24"/>
                <w:szCs w:val="24"/>
              </w:rPr>
              <w:t>section 126</w:t>
            </w:r>
            <w:r w:rsidR="005752BB">
              <w:rPr>
                <w:sz w:val="24"/>
                <w:szCs w:val="24"/>
              </w:rPr>
              <w:t xml:space="preserve"> of the Act</w:t>
            </w:r>
            <w:r w:rsidR="00607D1A">
              <w:rPr>
                <w:sz w:val="24"/>
                <w:szCs w:val="24"/>
              </w:rPr>
              <w:t xml:space="preserve">. The Local Authority must make </w:t>
            </w:r>
            <w:r w:rsidR="006E0FDC">
              <w:rPr>
                <w:sz w:val="24"/>
                <w:szCs w:val="24"/>
              </w:rPr>
              <w:t>any necessary inquiries to determine</w:t>
            </w:r>
            <w:r w:rsidR="00607D1A">
              <w:rPr>
                <w:sz w:val="24"/>
                <w:szCs w:val="24"/>
              </w:rPr>
              <w:t xml:space="preserve"> whether action is required.</w:t>
            </w:r>
            <w:r w:rsidR="005752BB" w:rsidRPr="00E92549">
              <w:rPr>
                <w:sz w:val="24"/>
                <w:szCs w:val="24"/>
              </w:rPr>
              <w:t xml:space="preserve"> According to Wales’s national policy</w:t>
            </w:r>
            <w:r>
              <w:rPr>
                <w:sz w:val="24"/>
                <w:szCs w:val="24"/>
              </w:rPr>
              <w:t xml:space="preserve"> (Welsh Government, 2025)</w:t>
            </w:r>
            <w:r w:rsidR="005752BB" w:rsidRPr="00E92549">
              <w:rPr>
                <w:sz w:val="24"/>
                <w:szCs w:val="24"/>
              </w:rPr>
              <w:t xml:space="preserve">, the safeguarding team has seven days to complete the </w:t>
            </w:r>
            <w:r w:rsidR="00781C8A">
              <w:rPr>
                <w:sz w:val="24"/>
                <w:szCs w:val="24"/>
              </w:rPr>
              <w:t>investigation</w:t>
            </w:r>
            <w:r w:rsidR="005752BB" w:rsidRPr="00E92549">
              <w:rPr>
                <w:sz w:val="24"/>
                <w:szCs w:val="24"/>
              </w:rPr>
              <w:t xml:space="preserve"> and</w:t>
            </w:r>
            <w:r w:rsidR="00607D1A">
              <w:rPr>
                <w:sz w:val="24"/>
                <w:szCs w:val="24"/>
              </w:rPr>
              <w:t xml:space="preserve"> record the outcome. If reasonable cause to suspect</w:t>
            </w:r>
            <w:r w:rsidR="00213CED">
              <w:rPr>
                <w:sz w:val="24"/>
                <w:szCs w:val="24"/>
              </w:rPr>
              <w:t xml:space="preserve"> or evidence of harm</w:t>
            </w:r>
            <w:r w:rsidR="00607D1A">
              <w:rPr>
                <w:sz w:val="24"/>
                <w:szCs w:val="24"/>
              </w:rPr>
              <w:t>, the Local Authority must</w:t>
            </w:r>
            <w:r w:rsidR="005752BB" w:rsidRPr="00E92549">
              <w:rPr>
                <w:sz w:val="24"/>
                <w:szCs w:val="24"/>
              </w:rPr>
              <w:t xml:space="preserve"> attend a strategy meeting to determine</w:t>
            </w:r>
            <w:r w:rsidR="00213CED">
              <w:rPr>
                <w:sz w:val="24"/>
                <w:szCs w:val="24"/>
              </w:rPr>
              <w:t xml:space="preserve"> whether a threshold for substantial risk is met under section 126 of the Act. Once agreed, the Local Authority will </w:t>
            </w:r>
            <w:r w:rsidR="005752BB">
              <w:rPr>
                <w:sz w:val="24"/>
                <w:szCs w:val="24"/>
              </w:rPr>
              <w:t>proceed to</w:t>
            </w:r>
            <w:r w:rsidR="005752BB" w:rsidRPr="00E92549">
              <w:rPr>
                <w:sz w:val="24"/>
                <w:szCs w:val="24"/>
              </w:rPr>
              <w:t xml:space="preserve"> an </w:t>
            </w:r>
            <w:r w:rsidR="005752BB">
              <w:rPr>
                <w:sz w:val="24"/>
                <w:szCs w:val="24"/>
              </w:rPr>
              <w:t xml:space="preserve">initial </w:t>
            </w:r>
            <w:r w:rsidR="005752BB" w:rsidRPr="00E92549">
              <w:rPr>
                <w:sz w:val="24"/>
                <w:szCs w:val="24"/>
              </w:rPr>
              <w:t>adult protection conference</w:t>
            </w:r>
            <w:r w:rsidR="00781C8A">
              <w:rPr>
                <w:sz w:val="24"/>
                <w:szCs w:val="24"/>
              </w:rPr>
              <w:t>,</w:t>
            </w:r>
            <w:r w:rsidR="00213CED">
              <w:rPr>
                <w:sz w:val="24"/>
                <w:szCs w:val="24"/>
              </w:rPr>
              <w:t xml:space="preserve"> and </w:t>
            </w:r>
            <w:r w:rsidR="005752BB">
              <w:rPr>
                <w:sz w:val="24"/>
                <w:szCs w:val="24"/>
              </w:rPr>
              <w:t xml:space="preserve">a </w:t>
            </w:r>
            <w:r w:rsidR="00781C8A">
              <w:rPr>
                <w:sz w:val="24"/>
                <w:szCs w:val="24"/>
              </w:rPr>
              <w:t xml:space="preserve">child protection </w:t>
            </w:r>
            <w:r w:rsidR="005752BB">
              <w:rPr>
                <w:sz w:val="24"/>
                <w:szCs w:val="24"/>
              </w:rPr>
              <w:t xml:space="preserve">care and support </w:t>
            </w:r>
            <w:r w:rsidR="00781C8A">
              <w:rPr>
                <w:sz w:val="24"/>
                <w:szCs w:val="24"/>
              </w:rPr>
              <w:t>plan will follow the requirements set out under Section 54 of the</w:t>
            </w:r>
            <w:r w:rsidR="00D25956">
              <w:rPr>
                <w:sz w:val="24"/>
                <w:szCs w:val="24"/>
              </w:rPr>
              <w:t xml:space="preserve"> Act (Welsh Government, 2025).</w:t>
            </w:r>
          </w:p>
          <w:p w14:paraId="18AD93D6" w14:textId="77777777" w:rsidR="005752BB" w:rsidRDefault="005752BB" w:rsidP="00FF7EBB">
            <w:pPr>
              <w:jc w:val="both"/>
              <w:rPr>
                <w:sz w:val="24"/>
                <w:szCs w:val="24"/>
              </w:rPr>
            </w:pPr>
          </w:p>
          <w:p w14:paraId="774095BD" w14:textId="02248504" w:rsidR="00FC0334" w:rsidRDefault="00DD64AC" w:rsidP="00FF7EBB">
            <w:pPr>
              <w:jc w:val="both"/>
              <w:rPr>
                <w:sz w:val="24"/>
                <w:szCs w:val="24"/>
              </w:rPr>
            </w:pPr>
            <w:r>
              <w:rPr>
                <w:sz w:val="24"/>
                <w:szCs w:val="24"/>
              </w:rPr>
              <w:t>S</w:t>
            </w:r>
            <w:r w:rsidR="00BB2548">
              <w:rPr>
                <w:sz w:val="24"/>
                <w:szCs w:val="24"/>
              </w:rPr>
              <w:t xml:space="preserve">ection </w:t>
            </w:r>
            <w:r w:rsidR="008B3517">
              <w:rPr>
                <w:sz w:val="24"/>
                <w:szCs w:val="24"/>
              </w:rPr>
              <w:t>135</w:t>
            </w:r>
            <w:r w:rsidR="00D25956">
              <w:rPr>
                <w:sz w:val="24"/>
                <w:szCs w:val="24"/>
              </w:rPr>
              <w:t xml:space="preserve"> of the Act</w:t>
            </w:r>
            <w:r>
              <w:rPr>
                <w:sz w:val="24"/>
                <w:szCs w:val="24"/>
              </w:rPr>
              <w:t xml:space="preserve"> </w:t>
            </w:r>
            <w:r w:rsidR="00781C8A">
              <w:rPr>
                <w:sz w:val="24"/>
                <w:szCs w:val="24"/>
              </w:rPr>
              <w:t>outlines the functions and procedures of the National Safeguarding Boards in Wales, which have two primary</w:t>
            </w:r>
            <w:r w:rsidR="005752BB">
              <w:rPr>
                <w:sz w:val="24"/>
                <w:szCs w:val="24"/>
              </w:rPr>
              <w:t xml:space="preserve"> roles: prevention and protection. The </w:t>
            </w:r>
            <w:r w:rsidR="001B19A1">
              <w:rPr>
                <w:sz w:val="24"/>
                <w:szCs w:val="24"/>
              </w:rPr>
              <w:t xml:space="preserve">objectives are </w:t>
            </w:r>
            <w:r w:rsidR="005752BB">
              <w:rPr>
                <w:sz w:val="24"/>
                <w:szCs w:val="24"/>
              </w:rPr>
              <w:t xml:space="preserve">to </w:t>
            </w:r>
            <w:r w:rsidRPr="00400E8B">
              <w:rPr>
                <w:sz w:val="24"/>
                <w:szCs w:val="24"/>
              </w:rPr>
              <w:t xml:space="preserve">report on the effectiveness of the boards to the independent chair and </w:t>
            </w:r>
            <w:r w:rsidR="00BB2548">
              <w:rPr>
                <w:sz w:val="24"/>
                <w:szCs w:val="24"/>
              </w:rPr>
              <w:t>discuss</w:t>
            </w:r>
            <w:r w:rsidRPr="00400E8B">
              <w:rPr>
                <w:sz w:val="24"/>
                <w:szCs w:val="24"/>
              </w:rPr>
              <w:t xml:space="preserve"> how arrangements within the Welsh Government could be improved</w:t>
            </w:r>
            <w:r w:rsidR="005752BB">
              <w:rPr>
                <w:sz w:val="24"/>
                <w:szCs w:val="24"/>
              </w:rPr>
              <w:t xml:space="preserve"> through audits, reviews, and investigations of safeguarding concerns</w:t>
            </w:r>
            <w:r w:rsidRPr="00400E8B">
              <w:rPr>
                <w:sz w:val="24"/>
                <w:szCs w:val="24"/>
              </w:rPr>
              <w:t xml:space="preserve"> (Welsh Government, 2014, s134/135).</w:t>
            </w:r>
            <w:r w:rsidR="001B19A1">
              <w:rPr>
                <w:sz w:val="24"/>
                <w:szCs w:val="24"/>
              </w:rPr>
              <w:t xml:space="preserve"> </w:t>
            </w:r>
          </w:p>
          <w:p w14:paraId="39FBD5D8" w14:textId="77777777" w:rsidR="005752BB" w:rsidRDefault="005752BB" w:rsidP="00FF7EBB">
            <w:pPr>
              <w:jc w:val="both"/>
              <w:rPr>
                <w:sz w:val="24"/>
                <w:szCs w:val="24"/>
              </w:rPr>
            </w:pPr>
          </w:p>
          <w:p w14:paraId="1007AF68" w14:textId="37A9E287" w:rsidR="005752BB" w:rsidRDefault="001B0607" w:rsidP="00FF7EBB">
            <w:pPr>
              <w:jc w:val="both"/>
              <w:rPr>
                <w:sz w:val="24"/>
                <w:szCs w:val="24"/>
              </w:rPr>
            </w:pPr>
            <w:r>
              <w:rPr>
                <w:sz w:val="24"/>
                <w:szCs w:val="24"/>
              </w:rPr>
              <w:t>5</w:t>
            </w:r>
            <w:r w:rsidR="00D25956">
              <w:rPr>
                <w:sz w:val="24"/>
                <w:szCs w:val="24"/>
              </w:rPr>
              <w:t>48</w:t>
            </w:r>
          </w:p>
          <w:p w14:paraId="28E3E098" w14:textId="77777777" w:rsidR="005752BB" w:rsidRPr="006108C9" w:rsidRDefault="005752BB"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7926393B" w14:textId="556F6ED8" w:rsidR="00110B58" w:rsidRDefault="00FC0334" w:rsidP="00CB2D9A">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FAF19F9" w14:textId="77777777" w:rsidR="00CB2D9A" w:rsidRDefault="00CB2D9A" w:rsidP="00CB2D9A">
            <w:pPr>
              <w:jc w:val="both"/>
              <w:rPr>
                <w:sz w:val="24"/>
                <w:szCs w:val="24"/>
              </w:rPr>
            </w:pPr>
            <w:bookmarkStart w:id="0" w:name="_Hlk208425208"/>
          </w:p>
          <w:p w14:paraId="7330AE41" w14:textId="5B1C1A9C" w:rsidR="00CC46C7" w:rsidRDefault="00110B58" w:rsidP="00CC46C7">
            <w:pPr>
              <w:jc w:val="both"/>
              <w:rPr>
                <w:sz w:val="24"/>
                <w:szCs w:val="24"/>
              </w:rPr>
            </w:pPr>
            <w:r>
              <w:rPr>
                <w:sz w:val="24"/>
                <w:szCs w:val="24"/>
              </w:rPr>
              <w:t xml:space="preserve">When exploring the difference between adults’ and children’s safeguarding. </w:t>
            </w:r>
            <w:r w:rsidR="00B222C9" w:rsidRPr="00B222C9">
              <w:rPr>
                <w:sz w:val="24"/>
                <w:szCs w:val="24"/>
              </w:rPr>
              <w:t xml:space="preserve">Chambers </w:t>
            </w:r>
            <w:r w:rsidR="00B222C9" w:rsidRPr="00F42564">
              <w:rPr>
                <w:i/>
                <w:iCs/>
                <w:sz w:val="24"/>
                <w:szCs w:val="24"/>
              </w:rPr>
              <w:t>et al</w:t>
            </w:r>
            <w:r w:rsidR="00F42564">
              <w:rPr>
                <w:sz w:val="24"/>
                <w:szCs w:val="24"/>
              </w:rPr>
              <w:t>.,</w:t>
            </w:r>
            <w:r w:rsidR="00B222C9" w:rsidRPr="00B222C9">
              <w:rPr>
                <w:sz w:val="24"/>
                <w:szCs w:val="24"/>
              </w:rPr>
              <w:t xml:space="preserve"> (2021) found that applying a single set of safeguarding policies and procedures for both adults and children is ineffective. This is due to the different types of harm and abuse, differing legal frameworks between adults and children, and differing needs and vulnerabilities of both (Ann Craft Trust, 2025).</w:t>
            </w:r>
            <w:r w:rsidR="00865AB5">
              <w:rPr>
                <w:sz w:val="24"/>
                <w:szCs w:val="24"/>
              </w:rPr>
              <w:t xml:space="preserve"> </w:t>
            </w:r>
            <w:r w:rsidR="0034432A">
              <w:rPr>
                <w:sz w:val="24"/>
                <w:szCs w:val="24"/>
              </w:rPr>
              <w:t>There</w:t>
            </w:r>
            <w:r>
              <w:rPr>
                <w:sz w:val="24"/>
                <w:szCs w:val="24"/>
              </w:rPr>
              <w:t xml:space="preserve"> </w:t>
            </w:r>
            <w:r w:rsidR="00B222C9" w:rsidRPr="00B222C9">
              <w:rPr>
                <w:sz w:val="24"/>
                <w:szCs w:val="24"/>
              </w:rPr>
              <w:t>is some variation in how procedures are applied, alongside the legislation that governs them</w:t>
            </w:r>
            <w:r>
              <w:rPr>
                <w:sz w:val="24"/>
                <w:szCs w:val="24"/>
              </w:rPr>
              <w:t xml:space="preserve"> (Welsh Government, 2025</w:t>
            </w:r>
            <w:r w:rsidR="00721079">
              <w:rPr>
                <w:sz w:val="24"/>
                <w:szCs w:val="24"/>
              </w:rPr>
              <w:t>;</w:t>
            </w:r>
            <w:r>
              <w:rPr>
                <w:sz w:val="24"/>
                <w:szCs w:val="24"/>
              </w:rPr>
              <w:t xml:space="preserve"> Gov</w:t>
            </w:r>
            <w:r w:rsidR="00721079">
              <w:rPr>
                <w:sz w:val="24"/>
                <w:szCs w:val="24"/>
              </w:rPr>
              <w:t>.UK</w:t>
            </w:r>
            <w:r>
              <w:rPr>
                <w:sz w:val="24"/>
                <w:szCs w:val="24"/>
              </w:rPr>
              <w:t>, 1989)</w:t>
            </w:r>
            <w:r w:rsidR="00B222C9" w:rsidRPr="00B222C9">
              <w:rPr>
                <w:sz w:val="24"/>
                <w:szCs w:val="24"/>
              </w:rPr>
              <w:t xml:space="preserve">. </w:t>
            </w:r>
            <w:r w:rsidR="00A80D75">
              <w:rPr>
                <w:sz w:val="24"/>
                <w:szCs w:val="24"/>
              </w:rPr>
              <w:t xml:space="preserve">Whilst the Social Services and Well-being (Wales) Act 2024 places the </w:t>
            </w:r>
            <w:r w:rsidR="00076415">
              <w:rPr>
                <w:sz w:val="24"/>
                <w:szCs w:val="24"/>
              </w:rPr>
              <w:t xml:space="preserve">well-being of both adults and children </w:t>
            </w:r>
            <w:r w:rsidR="00A80D75">
              <w:rPr>
                <w:sz w:val="24"/>
                <w:szCs w:val="24"/>
              </w:rPr>
              <w:t>as</w:t>
            </w:r>
            <w:r w:rsidR="00076415">
              <w:rPr>
                <w:sz w:val="24"/>
                <w:szCs w:val="24"/>
              </w:rPr>
              <w:t xml:space="preserve"> </w:t>
            </w:r>
            <w:r w:rsidR="00A80D75">
              <w:rPr>
                <w:sz w:val="24"/>
                <w:szCs w:val="24"/>
              </w:rPr>
              <w:t>its</w:t>
            </w:r>
            <w:r w:rsidR="00076415">
              <w:rPr>
                <w:sz w:val="24"/>
                <w:szCs w:val="24"/>
              </w:rPr>
              <w:t xml:space="preserve"> </w:t>
            </w:r>
            <w:r w:rsidR="00CA5C2F">
              <w:rPr>
                <w:sz w:val="24"/>
                <w:szCs w:val="24"/>
              </w:rPr>
              <w:t xml:space="preserve">main </w:t>
            </w:r>
            <w:r w:rsidR="00076415">
              <w:rPr>
                <w:sz w:val="24"/>
                <w:szCs w:val="24"/>
              </w:rPr>
              <w:t>priority.</w:t>
            </w:r>
            <w:r w:rsidR="00A80D75">
              <w:rPr>
                <w:sz w:val="24"/>
                <w:szCs w:val="24"/>
              </w:rPr>
              <w:t xml:space="preserve"> </w:t>
            </w:r>
            <w:r w:rsidR="00076415" w:rsidRPr="00076415">
              <w:rPr>
                <w:sz w:val="24"/>
                <w:szCs w:val="24"/>
              </w:rPr>
              <w:t xml:space="preserve">The Children Act </w:t>
            </w:r>
            <w:r w:rsidR="009654B0">
              <w:rPr>
                <w:sz w:val="24"/>
                <w:szCs w:val="24"/>
              </w:rPr>
              <w:t>(</w:t>
            </w:r>
            <w:r w:rsidR="00076415" w:rsidRPr="00076415">
              <w:rPr>
                <w:sz w:val="24"/>
                <w:szCs w:val="24"/>
              </w:rPr>
              <w:t>1989</w:t>
            </w:r>
            <w:r w:rsidR="009654B0">
              <w:rPr>
                <w:sz w:val="24"/>
                <w:szCs w:val="24"/>
              </w:rPr>
              <w:t>)</w:t>
            </w:r>
            <w:r w:rsidR="00076415" w:rsidRPr="00076415">
              <w:rPr>
                <w:sz w:val="24"/>
                <w:szCs w:val="24"/>
              </w:rPr>
              <w:t xml:space="preserve"> </w:t>
            </w:r>
            <w:r w:rsidR="00076415">
              <w:rPr>
                <w:sz w:val="24"/>
                <w:szCs w:val="24"/>
              </w:rPr>
              <w:t xml:space="preserve">places </w:t>
            </w:r>
            <w:r w:rsidR="00CA5C2F">
              <w:rPr>
                <w:sz w:val="24"/>
                <w:szCs w:val="24"/>
              </w:rPr>
              <w:t xml:space="preserve">a </w:t>
            </w:r>
            <w:r w:rsidR="00823978">
              <w:rPr>
                <w:sz w:val="24"/>
                <w:szCs w:val="24"/>
              </w:rPr>
              <w:t>‘</w:t>
            </w:r>
            <w:r w:rsidR="00CA5C2F" w:rsidRPr="00823978">
              <w:rPr>
                <w:i/>
                <w:iCs/>
                <w:sz w:val="24"/>
                <w:szCs w:val="24"/>
              </w:rPr>
              <w:t>statutory obligation to protect a child from</w:t>
            </w:r>
            <w:r w:rsidR="00CA5C2F">
              <w:rPr>
                <w:sz w:val="24"/>
                <w:szCs w:val="24"/>
              </w:rPr>
              <w:t xml:space="preserve"> </w:t>
            </w:r>
            <w:r w:rsidR="00CA5C2F" w:rsidRPr="00823978">
              <w:rPr>
                <w:i/>
                <w:iCs/>
                <w:sz w:val="24"/>
                <w:szCs w:val="24"/>
              </w:rPr>
              <w:t>harm</w:t>
            </w:r>
            <w:r w:rsidR="00823978">
              <w:rPr>
                <w:sz w:val="24"/>
                <w:szCs w:val="24"/>
              </w:rPr>
              <w:t>’</w:t>
            </w:r>
            <w:r w:rsidR="00B222C9">
              <w:rPr>
                <w:sz w:val="24"/>
                <w:szCs w:val="24"/>
              </w:rPr>
              <w:t>,</w:t>
            </w:r>
            <w:r w:rsidR="00CA5C2F">
              <w:rPr>
                <w:sz w:val="24"/>
                <w:szCs w:val="24"/>
              </w:rPr>
              <w:t xml:space="preserve"> by placing </w:t>
            </w:r>
            <w:r w:rsidR="00076415">
              <w:rPr>
                <w:sz w:val="24"/>
                <w:szCs w:val="24"/>
              </w:rPr>
              <w:t>the child’s welfare a</w:t>
            </w:r>
            <w:r w:rsidR="00076415" w:rsidRPr="00076415">
              <w:rPr>
                <w:sz w:val="24"/>
                <w:szCs w:val="24"/>
              </w:rPr>
              <w:t xml:space="preserve">s </w:t>
            </w:r>
            <w:r w:rsidR="00076415">
              <w:rPr>
                <w:sz w:val="24"/>
                <w:szCs w:val="24"/>
              </w:rPr>
              <w:t>its</w:t>
            </w:r>
            <w:r w:rsidR="00076415" w:rsidRPr="00076415">
              <w:rPr>
                <w:sz w:val="24"/>
                <w:szCs w:val="24"/>
              </w:rPr>
              <w:t xml:space="preserve"> </w:t>
            </w:r>
            <w:r w:rsidR="00721079">
              <w:rPr>
                <w:sz w:val="24"/>
                <w:szCs w:val="24"/>
              </w:rPr>
              <w:t>‘</w:t>
            </w:r>
            <w:r w:rsidR="00076415" w:rsidRPr="00721079">
              <w:rPr>
                <w:i/>
                <w:iCs/>
                <w:sz w:val="24"/>
                <w:szCs w:val="24"/>
              </w:rPr>
              <w:t>p</w:t>
            </w:r>
            <w:r w:rsidR="008B1A78" w:rsidRPr="00721079">
              <w:rPr>
                <w:i/>
                <w:iCs/>
                <w:sz w:val="24"/>
                <w:szCs w:val="24"/>
              </w:rPr>
              <w:t>riority</w:t>
            </w:r>
            <w:r w:rsidR="00721079">
              <w:rPr>
                <w:sz w:val="24"/>
                <w:szCs w:val="24"/>
              </w:rPr>
              <w:t>’</w:t>
            </w:r>
            <w:r w:rsidR="008B1A78">
              <w:rPr>
                <w:sz w:val="24"/>
                <w:szCs w:val="24"/>
              </w:rPr>
              <w:t xml:space="preserve"> </w:t>
            </w:r>
            <w:r w:rsidR="00076415" w:rsidRPr="00076415">
              <w:rPr>
                <w:sz w:val="24"/>
                <w:szCs w:val="24"/>
              </w:rPr>
              <w:t xml:space="preserve">when making decisions about their </w:t>
            </w:r>
            <w:r w:rsidR="009654B0">
              <w:rPr>
                <w:sz w:val="24"/>
                <w:szCs w:val="24"/>
              </w:rPr>
              <w:t>care</w:t>
            </w:r>
            <w:r w:rsidR="0034432A">
              <w:rPr>
                <w:sz w:val="24"/>
                <w:szCs w:val="24"/>
              </w:rPr>
              <w:t xml:space="preserve">, </w:t>
            </w:r>
            <w:r w:rsidR="00721079">
              <w:rPr>
                <w:sz w:val="24"/>
                <w:szCs w:val="24"/>
              </w:rPr>
              <w:t>well-being</w:t>
            </w:r>
            <w:r w:rsidR="00823978">
              <w:rPr>
                <w:sz w:val="24"/>
                <w:szCs w:val="24"/>
              </w:rPr>
              <w:t>,</w:t>
            </w:r>
            <w:r w:rsidR="0034432A">
              <w:rPr>
                <w:sz w:val="24"/>
                <w:szCs w:val="24"/>
              </w:rPr>
              <w:t xml:space="preserve"> and safety</w:t>
            </w:r>
            <w:r w:rsidR="00076415" w:rsidRPr="00076415">
              <w:rPr>
                <w:sz w:val="24"/>
                <w:szCs w:val="24"/>
              </w:rPr>
              <w:t>. </w:t>
            </w:r>
            <w:r w:rsidR="0072651E">
              <w:rPr>
                <w:sz w:val="24"/>
                <w:szCs w:val="24"/>
              </w:rPr>
              <w:t>The law states that a child turns an adult at 18</w:t>
            </w:r>
            <w:r w:rsidR="00CC46C7">
              <w:rPr>
                <w:sz w:val="24"/>
                <w:szCs w:val="24"/>
              </w:rPr>
              <w:t xml:space="preserve"> years old</w:t>
            </w:r>
            <w:r w:rsidR="0072651E">
              <w:rPr>
                <w:sz w:val="24"/>
                <w:szCs w:val="24"/>
              </w:rPr>
              <w:t xml:space="preserve"> (Welsh Government, 2025).</w:t>
            </w:r>
          </w:p>
          <w:p w14:paraId="02659621" w14:textId="77777777" w:rsidR="00CC46C7" w:rsidRDefault="00CC46C7" w:rsidP="00CC46C7">
            <w:pPr>
              <w:jc w:val="both"/>
              <w:rPr>
                <w:sz w:val="24"/>
                <w:szCs w:val="24"/>
              </w:rPr>
            </w:pPr>
          </w:p>
          <w:p w14:paraId="2777FE8E" w14:textId="5BD8C182" w:rsidR="0072651E" w:rsidRDefault="0072651E" w:rsidP="00865AB5">
            <w:pPr>
              <w:jc w:val="both"/>
              <w:rPr>
                <w:sz w:val="24"/>
                <w:szCs w:val="24"/>
              </w:rPr>
            </w:pPr>
            <w:r>
              <w:rPr>
                <w:sz w:val="24"/>
                <w:szCs w:val="24"/>
              </w:rPr>
              <w:t>An adult does not have to consent to safeguarding proceedings taking place</w:t>
            </w:r>
            <w:r w:rsidR="00CC46C7">
              <w:rPr>
                <w:sz w:val="24"/>
                <w:szCs w:val="24"/>
              </w:rPr>
              <w:t xml:space="preserve">, and the Local Authority has no powers to </w:t>
            </w:r>
            <w:r w:rsidR="00865AB5">
              <w:rPr>
                <w:sz w:val="24"/>
                <w:szCs w:val="24"/>
              </w:rPr>
              <w:t>enforce this</w:t>
            </w:r>
            <w:r w:rsidR="00CC46C7">
              <w:rPr>
                <w:sz w:val="24"/>
                <w:szCs w:val="24"/>
              </w:rPr>
              <w:t xml:space="preserve"> (Welsh Government, 2025)</w:t>
            </w:r>
            <w:r w:rsidR="00865AB5">
              <w:rPr>
                <w:sz w:val="24"/>
                <w:szCs w:val="24"/>
              </w:rPr>
              <w:t xml:space="preserve">. </w:t>
            </w:r>
            <w:r w:rsidR="00865AB5" w:rsidRPr="00865AB5">
              <w:rPr>
                <w:sz w:val="24"/>
                <w:szCs w:val="24"/>
              </w:rPr>
              <w:t>Social workers must promote the voice, choice, and control of individuals in line with Part 3 of the Code (Social Care Wales, 2025).</w:t>
            </w:r>
            <w:r w:rsidR="00865AB5">
              <w:rPr>
                <w:sz w:val="24"/>
                <w:szCs w:val="24"/>
              </w:rPr>
              <w:t xml:space="preserve"> S</w:t>
            </w:r>
            <w:r w:rsidR="00865AB5" w:rsidRPr="00076415">
              <w:rPr>
                <w:sz w:val="24"/>
                <w:szCs w:val="24"/>
              </w:rPr>
              <w:t xml:space="preserve">afeguarding legislation for adults emphasizes </w:t>
            </w:r>
            <w:r w:rsidR="00865AB5">
              <w:rPr>
                <w:sz w:val="24"/>
                <w:szCs w:val="24"/>
              </w:rPr>
              <w:t>the right to self-determination and consent, whilst ensuring they still have control over their own lives (Social Services and Well-being (Wales) Act 2014). This is different for a</w:t>
            </w:r>
            <w:r>
              <w:rPr>
                <w:sz w:val="24"/>
                <w:szCs w:val="24"/>
              </w:rPr>
              <w:t xml:space="preserve"> child, who does not legally have the </w:t>
            </w:r>
            <w:r w:rsidR="00CC46C7">
              <w:rPr>
                <w:sz w:val="24"/>
                <w:szCs w:val="24"/>
              </w:rPr>
              <w:t>right to consent</w:t>
            </w:r>
            <w:r>
              <w:rPr>
                <w:sz w:val="24"/>
                <w:szCs w:val="24"/>
              </w:rPr>
              <w:t xml:space="preserve"> to make such decisions (Welsh Government, 2025)</w:t>
            </w:r>
            <w:r w:rsidR="00CC46C7">
              <w:rPr>
                <w:i/>
                <w:iCs/>
                <w:sz w:val="24"/>
                <w:szCs w:val="24"/>
              </w:rPr>
              <w:t xml:space="preserve">. </w:t>
            </w:r>
            <w:r w:rsidRPr="00823978">
              <w:rPr>
                <w:sz w:val="24"/>
                <w:szCs w:val="24"/>
              </w:rPr>
              <w:t>Therefore</w:t>
            </w:r>
            <w:r>
              <w:rPr>
                <w:sz w:val="24"/>
                <w:szCs w:val="24"/>
              </w:rPr>
              <w:t xml:space="preserve">, the </w:t>
            </w:r>
            <w:r>
              <w:rPr>
                <w:sz w:val="24"/>
                <w:szCs w:val="24"/>
              </w:rPr>
              <w:lastRenderedPageBreak/>
              <w:t>primary distinction highlights, children canno</w:t>
            </w:r>
            <w:r w:rsidR="00CC46C7">
              <w:rPr>
                <w:sz w:val="24"/>
                <w:szCs w:val="24"/>
              </w:rPr>
              <w:t>t deter</w:t>
            </w:r>
            <w:r>
              <w:rPr>
                <w:sz w:val="24"/>
                <w:szCs w:val="24"/>
              </w:rPr>
              <w:t xml:space="preserve"> safeguarding </w:t>
            </w:r>
            <w:r w:rsidRPr="00823978">
              <w:rPr>
                <w:sz w:val="24"/>
                <w:szCs w:val="24"/>
              </w:rPr>
              <w:t>regardless of their</w:t>
            </w:r>
            <w:r>
              <w:rPr>
                <w:sz w:val="24"/>
                <w:szCs w:val="24"/>
              </w:rPr>
              <w:t xml:space="preserve"> age, </w:t>
            </w:r>
            <w:r w:rsidRPr="00823978">
              <w:rPr>
                <w:sz w:val="24"/>
                <w:szCs w:val="24"/>
              </w:rPr>
              <w:t>capacity</w:t>
            </w:r>
            <w:r>
              <w:rPr>
                <w:sz w:val="24"/>
                <w:szCs w:val="24"/>
              </w:rPr>
              <w:t>,</w:t>
            </w:r>
            <w:r w:rsidRPr="00823978">
              <w:rPr>
                <w:sz w:val="24"/>
                <w:szCs w:val="24"/>
              </w:rPr>
              <w:t xml:space="preserve"> or wishes</w:t>
            </w:r>
            <w:r>
              <w:rPr>
                <w:sz w:val="24"/>
                <w:szCs w:val="24"/>
              </w:rPr>
              <w:t xml:space="preserve">. </w:t>
            </w:r>
          </w:p>
          <w:p w14:paraId="197ED466" w14:textId="29D6F217" w:rsidR="0072651E" w:rsidRDefault="00865AB5" w:rsidP="0072651E">
            <w:pPr>
              <w:jc w:val="both"/>
              <w:rPr>
                <w:sz w:val="24"/>
                <w:szCs w:val="24"/>
              </w:rPr>
            </w:pPr>
            <w:r>
              <w:rPr>
                <w:sz w:val="24"/>
                <w:szCs w:val="24"/>
              </w:rPr>
              <w:t>If an adult is assumed to have capacity or d</w:t>
            </w:r>
            <w:r w:rsidR="0072651E">
              <w:rPr>
                <w:sz w:val="24"/>
                <w:szCs w:val="24"/>
              </w:rPr>
              <w:t>etermining whether an adult lacks capacity falls under legislation and guidance within the Mental Health Act (2005) and the Mental Capacity Act (2005). Nevertheless,</w:t>
            </w:r>
            <w:r w:rsidR="00CC46C7">
              <w:rPr>
                <w:sz w:val="24"/>
                <w:szCs w:val="24"/>
              </w:rPr>
              <w:t xml:space="preserve"> as</w:t>
            </w:r>
            <w:r w:rsidR="00CC46C7" w:rsidRPr="00823978">
              <w:rPr>
                <w:sz w:val="24"/>
                <w:szCs w:val="24"/>
              </w:rPr>
              <w:t xml:space="preserve"> previously highlighted in Task 4a, adults are deemed to have the capacity to make decisions, including consent, which underpins intervention; children do not until they </w:t>
            </w:r>
            <w:r w:rsidR="00CC46C7">
              <w:rPr>
                <w:sz w:val="24"/>
                <w:szCs w:val="24"/>
              </w:rPr>
              <w:t>reach</w:t>
            </w:r>
            <w:r w:rsidR="00CC46C7" w:rsidRPr="00823978">
              <w:rPr>
                <w:sz w:val="24"/>
                <w:szCs w:val="24"/>
              </w:rPr>
              <w:t xml:space="preserve"> 16 years old, </w:t>
            </w:r>
            <w:r w:rsidR="00CC46C7">
              <w:rPr>
                <w:sz w:val="24"/>
                <w:szCs w:val="24"/>
              </w:rPr>
              <w:t xml:space="preserve">and are deemed to have both </w:t>
            </w:r>
            <w:r w:rsidR="00CC46C7" w:rsidRPr="00823978">
              <w:rPr>
                <w:sz w:val="24"/>
                <w:szCs w:val="24"/>
              </w:rPr>
              <w:t>autonomy</w:t>
            </w:r>
            <w:r w:rsidR="00CC46C7">
              <w:rPr>
                <w:sz w:val="24"/>
                <w:szCs w:val="24"/>
              </w:rPr>
              <w:t xml:space="preserve"> and </w:t>
            </w:r>
            <w:r w:rsidR="00CC46C7" w:rsidRPr="00823978">
              <w:rPr>
                <w:sz w:val="24"/>
                <w:szCs w:val="24"/>
              </w:rPr>
              <w:t>capacity by virtue of Gillick competence (Pearce and Buck, 2024).</w:t>
            </w:r>
            <w:r w:rsidR="00CC46C7">
              <w:rPr>
                <w:sz w:val="24"/>
                <w:szCs w:val="24"/>
              </w:rPr>
              <w:t xml:space="preserve"> </w:t>
            </w:r>
            <w:r w:rsidR="0072651E">
              <w:rPr>
                <w:sz w:val="24"/>
                <w:szCs w:val="24"/>
              </w:rPr>
              <w:t>This highlights that adults, unlike children, have a fundamental right to make decisions surrounding safeguarding, in line with the Human Rights Act (1998), even if the decisions are considered ‘</w:t>
            </w:r>
            <w:r w:rsidR="0072651E" w:rsidRPr="00CC46C7">
              <w:rPr>
                <w:i/>
                <w:iCs/>
                <w:sz w:val="24"/>
                <w:szCs w:val="24"/>
              </w:rPr>
              <w:t>unwise</w:t>
            </w:r>
            <w:r w:rsidR="0072651E">
              <w:rPr>
                <w:sz w:val="24"/>
                <w:szCs w:val="24"/>
              </w:rPr>
              <w:t>’ (Nelson, 2020)</w:t>
            </w:r>
            <w:r>
              <w:rPr>
                <w:sz w:val="24"/>
                <w:szCs w:val="24"/>
              </w:rPr>
              <w:t>.</w:t>
            </w:r>
          </w:p>
          <w:p w14:paraId="5591185E" w14:textId="77777777" w:rsidR="009654B0" w:rsidRDefault="009654B0" w:rsidP="00FC0334">
            <w:pPr>
              <w:jc w:val="both"/>
              <w:rPr>
                <w:sz w:val="24"/>
                <w:szCs w:val="24"/>
              </w:rPr>
            </w:pPr>
          </w:p>
          <w:p w14:paraId="438BF787" w14:textId="6E9A2E74" w:rsidR="00FC0334" w:rsidRDefault="00D66221" w:rsidP="00FC0334">
            <w:pPr>
              <w:jc w:val="both"/>
              <w:rPr>
                <w:sz w:val="24"/>
                <w:szCs w:val="24"/>
              </w:rPr>
            </w:pPr>
            <w:r>
              <w:rPr>
                <w:sz w:val="24"/>
                <w:szCs w:val="24"/>
              </w:rPr>
              <w:t xml:space="preserve">Whilst there are clear differences, s.134 Social Services and </w:t>
            </w:r>
            <w:r w:rsidR="00EB058A">
              <w:rPr>
                <w:sz w:val="24"/>
                <w:szCs w:val="24"/>
              </w:rPr>
              <w:t>Well-being</w:t>
            </w:r>
            <w:r>
              <w:rPr>
                <w:sz w:val="24"/>
                <w:szCs w:val="24"/>
              </w:rPr>
              <w:t xml:space="preserve"> (Wales) Act 2014 introduced safeguarding boards to </w:t>
            </w:r>
            <w:r w:rsidR="00EB058A">
              <w:rPr>
                <w:sz w:val="24"/>
                <w:szCs w:val="24"/>
              </w:rPr>
              <w:t>provide support and advice, report on the effectiveness of safeguarding</w:t>
            </w:r>
            <w:r w:rsidR="00B222C9">
              <w:rPr>
                <w:sz w:val="24"/>
                <w:szCs w:val="24"/>
              </w:rPr>
              <w:t>,</w:t>
            </w:r>
            <w:r w:rsidR="00EB058A">
              <w:rPr>
                <w:sz w:val="24"/>
                <w:szCs w:val="24"/>
              </w:rPr>
              <w:t xml:space="preserve"> and make recommendations. However, </w:t>
            </w:r>
            <w:r w:rsidR="00B222C9">
              <w:rPr>
                <w:sz w:val="24"/>
                <w:szCs w:val="24"/>
              </w:rPr>
              <w:t>the</w:t>
            </w:r>
            <w:r w:rsidR="00EB058A" w:rsidRPr="00EB058A">
              <w:rPr>
                <w:sz w:val="24"/>
                <w:szCs w:val="24"/>
              </w:rPr>
              <w:t xml:space="preserve"> Welsh Government felt it necessary to combine both children’s and adults' safeguarding reviews under one, to ensure lessons are learnt</w:t>
            </w:r>
            <w:r w:rsidR="00B222C9">
              <w:rPr>
                <w:sz w:val="24"/>
                <w:szCs w:val="24"/>
              </w:rPr>
              <w:t>,</w:t>
            </w:r>
            <w:r w:rsidR="00EB058A" w:rsidRPr="00EB058A">
              <w:rPr>
                <w:sz w:val="24"/>
                <w:szCs w:val="24"/>
              </w:rPr>
              <w:t xml:space="preserve"> and </w:t>
            </w:r>
            <w:r w:rsidR="00B222C9">
              <w:rPr>
                <w:sz w:val="24"/>
                <w:szCs w:val="24"/>
              </w:rPr>
              <w:t>any</w:t>
            </w:r>
            <w:r w:rsidR="00EB058A" w:rsidRPr="00EB058A">
              <w:rPr>
                <w:sz w:val="24"/>
                <w:szCs w:val="24"/>
              </w:rPr>
              <w:t xml:space="preserve"> required changes are made locally, nationally, and regionally</w:t>
            </w:r>
            <w:r w:rsidR="00EB058A">
              <w:rPr>
                <w:sz w:val="24"/>
                <w:szCs w:val="24"/>
              </w:rPr>
              <w:t xml:space="preserve"> (Welsh Government, 2023).</w:t>
            </w:r>
          </w:p>
          <w:p w14:paraId="1BDC2335" w14:textId="77777777" w:rsidR="00865AB5" w:rsidRDefault="00865AB5" w:rsidP="00FC0334">
            <w:pPr>
              <w:jc w:val="both"/>
              <w:rPr>
                <w:sz w:val="24"/>
                <w:szCs w:val="24"/>
              </w:rPr>
            </w:pPr>
          </w:p>
          <w:p w14:paraId="39AA8682" w14:textId="3528F15B" w:rsidR="00865AB5" w:rsidRDefault="00865AB5" w:rsidP="00FC0334">
            <w:pPr>
              <w:jc w:val="both"/>
              <w:rPr>
                <w:sz w:val="24"/>
                <w:szCs w:val="24"/>
              </w:rPr>
            </w:pPr>
            <w:r>
              <w:rPr>
                <w:sz w:val="24"/>
                <w:szCs w:val="24"/>
              </w:rPr>
              <w:t>440 words</w:t>
            </w:r>
          </w:p>
          <w:bookmarkEnd w:id="0"/>
          <w:p w14:paraId="379781F6" w14:textId="77777777" w:rsidR="006124B5" w:rsidRPr="006124B5" w:rsidRDefault="006124B5" w:rsidP="00FC0334">
            <w:pPr>
              <w:jc w:val="both"/>
              <w:rPr>
                <w:sz w:val="24"/>
                <w:szCs w:val="24"/>
                <w:highlight w:val="yellow"/>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r w:rsidR="00D25956" w:rsidRPr="008B28E7" w14:paraId="3019DC72" w14:textId="77777777" w:rsidTr="00FC0334">
        <w:tc>
          <w:tcPr>
            <w:tcW w:w="10278" w:type="dxa"/>
            <w:shd w:val="clear" w:color="auto" w:fill="auto"/>
          </w:tcPr>
          <w:p w14:paraId="0C1C2DE8" w14:textId="77777777" w:rsidR="00D25956" w:rsidRPr="00EB695F" w:rsidRDefault="00D25956" w:rsidP="00FC0334">
            <w:pPr>
              <w:jc w:val="both"/>
              <w:rPr>
                <w:b/>
                <w:sz w:val="24"/>
                <w:szCs w:val="24"/>
              </w:rPr>
            </w:pPr>
          </w:p>
        </w:tc>
      </w:tr>
    </w:tbl>
    <w:p w14:paraId="76FCF233" w14:textId="77777777" w:rsidR="00FC0334" w:rsidRDefault="00FC0334" w:rsidP="00FC0334">
      <w:pPr>
        <w:rPr>
          <w:sz w:val="24"/>
          <w:szCs w:val="24"/>
        </w:rPr>
      </w:pPr>
    </w:p>
    <w:sectPr w:rsidR="00FC033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6F99B6" w14:textId="77777777" w:rsidR="00D36DEB" w:rsidRDefault="00D36DEB">
      <w:r>
        <w:separator/>
      </w:r>
    </w:p>
  </w:endnote>
  <w:endnote w:type="continuationSeparator" w:id="0">
    <w:p w14:paraId="562A0CBF" w14:textId="77777777" w:rsidR="00D36DEB" w:rsidRDefault="00D36D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E6616" w14:textId="77777777" w:rsidR="00D36DEB" w:rsidRDefault="00D36DEB">
      <w:r>
        <w:separator/>
      </w:r>
    </w:p>
  </w:footnote>
  <w:footnote w:type="continuationSeparator" w:id="0">
    <w:p w14:paraId="17AFF533" w14:textId="77777777" w:rsidR="00D36DEB" w:rsidRDefault="00D36DE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16FF"/>
    <w:rsid w:val="000325D9"/>
    <w:rsid w:val="000372B2"/>
    <w:rsid w:val="0004079F"/>
    <w:rsid w:val="00043543"/>
    <w:rsid w:val="00044933"/>
    <w:rsid w:val="00045B87"/>
    <w:rsid w:val="00045C07"/>
    <w:rsid w:val="00045C40"/>
    <w:rsid w:val="00046861"/>
    <w:rsid w:val="00054A07"/>
    <w:rsid w:val="00055D43"/>
    <w:rsid w:val="00056FAC"/>
    <w:rsid w:val="00057751"/>
    <w:rsid w:val="00062E39"/>
    <w:rsid w:val="00064063"/>
    <w:rsid w:val="0006581A"/>
    <w:rsid w:val="00074461"/>
    <w:rsid w:val="00076415"/>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06DFA"/>
    <w:rsid w:val="00110B58"/>
    <w:rsid w:val="00112391"/>
    <w:rsid w:val="00114F52"/>
    <w:rsid w:val="00130119"/>
    <w:rsid w:val="00132812"/>
    <w:rsid w:val="001347F8"/>
    <w:rsid w:val="001359EE"/>
    <w:rsid w:val="00136FB1"/>
    <w:rsid w:val="00137BB5"/>
    <w:rsid w:val="00137E05"/>
    <w:rsid w:val="001447F6"/>
    <w:rsid w:val="00147DE3"/>
    <w:rsid w:val="00150794"/>
    <w:rsid w:val="00151DA6"/>
    <w:rsid w:val="001608C4"/>
    <w:rsid w:val="00164832"/>
    <w:rsid w:val="00166CBF"/>
    <w:rsid w:val="00171418"/>
    <w:rsid w:val="001772BF"/>
    <w:rsid w:val="001772DE"/>
    <w:rsid w:val="0019496C"/>
    <w:rsid w:val="001961CF"/>
    <w:rsid w:val="001A59BB"/>
    <w:rsid w:val="001A607E"/>
    <w:rsid w:val="001A6A51"/>
    <w:rsid w:val="001A79C4"/>
    <w:rsid w:val="001B0607"/>
    <w:rsid w:val="001B19A1"/>
    <w:rsid w:val="001B331A"/>
    <w:rsid w:val="001B3847"/>
    <w:rsid w:val="001C0237"/>
    <w:rsid w:val="001C0E74"/>
    <w:rsid w:val="001C4DB8"/>
    <w:rsid w:val="001C50B8"/>
    <w:rsid w:val="001D229F"/>
    <w:rsid w:val="001E2EB6"/>
    <w:rsid w:val="001E34A1"/>
    <w:rsid w:val="001F4552"/>
    <w:rsid w:val="002019EB"/>
    <w:rsid w:val="00203E9C"/>
    <w:rsid w:val="00204B58"/>
    <w:rsid w:val="00205051"/>
    <w:rsid w:val="00211F65"/>
    <w:rsid w:val="00213CED"/>
    <w:rsid w:val="00214047"/>
    <w:rsid w:val="00216563"/>
    <w:rsid w:val="0021792F"/>
    <w:rsid w:val="00220D06"/>
    <w:rsid w:val="002246A0"/>
    <w:rsid w:val="00225510"/>
    <w:rsid w:val="00230439"/>
    <w:rsid w:val="00232A09"/>
    <w:rsid w:val="00235176"/>
    <w:rsid w:val="00236061"/>
    <w:rsid w:val="0024100E"/>
    <w:rsid w:val="00241C1B"/>
    <w:rsid w:val="0024288B"/>
    <w:rsid w:val="00243DB0"/>
    <w:rsid w:val="00244CDF"/>
    <w:rsid w:val="00247265"/>
    <w:rsid w:val="002535AE"/>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E7B"/>
    <w:rsid w:val="002B1701"/>
    <w:rsid w:val="002B23C3"/>
    <w:rsid w:val="002B443A"/>
    <w:rsid w:val="002B5B35"/>
    <w:rsid w:val="002B7AEE"/>
    <w:rsid w:val="002C0685"/>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32A"/>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117C"/>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7D67"/>
    <w:rsid w:val="00425160"/>
    <w:rsid w:val="00430DE3"/>
    <w:rsid w:val="004348AE"/>
    <w:rsid w:val="004376C0"/>
    <w:rsid w:val="0044223A"/>
    <w:rsid w:val="00450B67"/>
    <w:rsid w:val="00451851"/>
    <w:rsid w:val="0045189A"/>
    <w:rsid w:val="00453343"/>
    <w:rsid w:val="004538C3"/>
    <w:rsid w:val="004608B9"/>
    <w:rsid w:val="00463B55"/>
    <w:rsid w:val="0046424C"/>
    <w:rsid w:val="00465947"/>
    <w:rsid w:val="004667B1"/>
    <w:rsid w:val="00467F66"/>
    <w:rsid w:val="00470461"/>
    <w:rsid w:val="004704D3"/>
    <w:rsid w:val="00470BB1"/>
    <w:rsid w:val="00473153"/>
    <w:rsid w:val="0047350F"/>
    <w:rsid w:val="004743AF"/>
    <w:rsid w:val="00475B98"/>
    <w:rsid w:val="00482C17"/>
    <w:rsid w:val="00484CE3"/>
    <w:rsid w:val="004911B4"/>
    <w:rsid w:val="0049196A"/>
    <w:rsid w:val="004923DA"/>
    <w:rsid w:val="00492EEB"/>
    <w:rsid w:val="00493434"/>
    <w:rsid w:val="0049374F"/>
    <w:rsid w:val="004956F2"/>
    <w:rsid w:val="004968E2"/>
    <w:rsid w:val="004A2A49"/>
    <w:rsid w:val="004A5A64"/>
    <w:rsid w:val="004B3EC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1D0C"/>
    <w:rsid w:val="00574A0C"/>
    <w:rsid w:val="005752BB"/>
    <w:rsid w:val="0057780F"/>
    <w:rsid w:val="00581E0A"/>
    <w:rsid w:val="00586D89"/>
    <w:rsid w:val="005877C8"/>
    <w:rsid w:val="00587923"/>
    <w:rsid w:val="00594F9F"/>
    <w:rsid w:val="005A1B4C"/>
    <w:rsid w:val="005A545C"/>
    <w:rsid w:val="005A5727"/>
    <w:rsid w:val="005B271A"/>
    <w:rsid w:val="005B3A2D"/>
    <w:rsid w:val="005C1567"/>
    <w:rsid w:val="005C28D3"/>
    <w:rsid w:val="005C6CE5"/>
    <w:rsid w:val="005D3F07"/>
    <w:rsid w:val="005D4A1E"/>
    <w:rsid w:val="005D4F72"/>
    <w:rsid w:val="005E13EA"/>
    <w:rsid w:val="005E17F1"/>
    <w:rsid w:val="005E388C"/>
    <w:rsid w:val="005F26B4"/>
    <w:rsid w:val="005F64AA"/>
    <w:rsid w:val="005F7851"/>
    <w:rsid w:val="006052DF"/>
    <w:rsid w:val="00606E27"/>
    <w:rsid w:val="00607D1A"/>
    <w:rsid w:val="006108C9"/>
    <w:rsid w:val="006124B5"/>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0FDC"/>
    <w:rsid w:val="006E481E"/>
    <w:rsid w:val="006E5AB3"/>
    <w:rsid w:val="006E795F"/>
    <w:rsid w:val="006F0862"/>
    <w:rsid w:val="006F1438"/>
    <w:rsid w:val="006F2A9E"/>
    <w:rsid w:val="006F5ED3"/>
    <w:rsid w:val="00700249"/>
    <w:rsid w:val="0070336D"/>
    <w:rsid w:val="007069CD"/>
    <w:rsid w:val="00706BB5"/>
    <w:rsid w:val="0071231A"/>
    <w:rsid w:val="00712E90"/>
    <w:rsid w:val="00713B7E"/>
    <w:rsid w:val="00721079"/>
    <w:rsid w:val="0072651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6A82"/>
    <w:rsid w:val="0078112D"/>
    <w:rsid w:val="00781C8A"/>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5A27"/>
    <w:rsid w:val="00816CE7"/>
    <w:rsid w:val="008171E4"/>
    <w:rsid w:val="008208EA"/>
    <w:rsid w:val="00822B44"/>
    <w:rsid w:val="00823978"/>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AB5"/>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1A78"/>
    <w:rsid w:val="008B28E7"/>
    <w:rsid w:val="008B351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6DC"/>
    <w:rsid w:val="00902A65"/>
    <w:rsid w:val="00903932"/>
    <w:rsid w:val="009079BD"/>
    <w:rsid w:val="00912BD9"/>
    <w:rsid w:val="00916FB2"/>
    <w:rsid w:val="00920E5B"/>
    <w:rsid w:val="00926436"/>
    <w:rsid w:val="00926C53"/>
    <w:rsid w:val="0093018C"/>
    <w:rsid w:val="0094495F"/>
    <w:rsid w:val="00954144"/>
    <w:rsid w:val="009544C0"/>
    <w:rsid w:val="00954FA4"/>
    <w:rsid w:val="00956AE9"/>
    <w:rsid w:val="00964CC6"/>
    <w:rsid w:val="009654B0"/>
    <w:rsid w:val="00967BFA"/>
    <w:rsid w:val="0098262C"/>
    <w:rsid w:val="0098427C"/>
    <w:rsid w:val="00986B43"/>
    <w:rsid w:val="00986C0B"/>
    <w:rsid w:val="00986D46"/>
    <w:rsid w:val="00991FDA"/>
    <w:rsid w:val="00992ACA"/>
    <w:rsid w:val="0099719C"/>
    <w:rsid w:val="009A1DE1"/>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9F7C55"/>
    <w:rsid w:val="00A00081"/>
    <w:rsid w:val="00A06422"/>
    <w:rsid w:val="00A10D56"/>
    <w:rsid w:val="00A12AAE"/>
    <w:rsid w:val="00A12F22"/>
    <w:rsid w:val="00A16DD1"/>
    <w:rsid w:val="00A22441"/>
    <w:rsid w:val="00A23F3B"/>
    <w:rsid w:val="00A24406"/>
    <w:rsid w:val="00A245DE"/>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0D75"/>
    <w:rsid w:val="00A85039"/>
    <w:rsid w:val="00A906AA"/>
    <w:rsid w:val="00A92468"/>
    <w:rsid w:val="00A94C5E"/>
    <w:rsid w:val="00AA252C"/>
    <w:rsid w:val="00AA666E"/>
    <w:rsid w:val="00AA7960"/>
    <w:rsid w:val="00AB5518"/>
    <w:rsid w:val="00AC3A0E"/>
    <w:rsid w:val="00AC4A04"/>
    <w:rsid w:val="00AC5679"/>
    <w:rsid w:val="00AD336F"/>
    <w:rsid w:val="00AD7BDD"/>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2C9"/>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32E2"/>
    <w:rsid w:val="00BA531E"/>
    <w:rsid w:val="00BA728B"/>
    <w:rsid w:val="00BB06CB"/>
    <w:rsid w:val="00BB2548"/>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BFA"/>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85D"/>
    <w:rsid w:val="00C54AED"/>
    <w:rsid w:val="00C555FC"/>
    <w:rsid w:val="00C55E9B"/>
    <w:rsid w:val="00C56D09"/>
    <w:rsid w:val="00C57D24"/>
    <w:rsid w:val="00C604D6"/>
    <w:rsid w:val="00C61606"/>
    <w:rsid w:val="00C63CAB"/>
    <w:rsid w:val="00C63D00"/>
    <w:rsid w:val="00C6441B"/>
    <w:rsid w:val="00C64494"/>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5C2F"/>
    <w:rsid w:val="00CA7E6A"/>
    <w:rsid w:val="00CB258E"/>
    <w:rsid w:val="00CB2D9A"/>
    <w:rsid w:val="00CB3C8F"/>
    <w:rsid w:val="00CC02F1"/>
    <w:rsid w:val="00CC1122"/>
    <w:rsid w:val="00CC11A6"/>
    <w:rsid w:val="00CC135E"/>
    <w:rsid w:val="00CC2ED4"/>
    <w:rsid w:val="00CC46C7"/>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0EC"/>
    <w:rsid w:val="00D146AE"/>
    <w:rsid w:val="00D22C8F"/>
    <w:rsid w:val="00D25956"/>
    <w:rsid w:val="00D3203C"/>
    <w:rsid w:val="00D33491"/>
    <w:rsid w:val="00D3442D"/>
    <w:rsid w:val="00D3451D"/>
    <w:rsid w:val="00D36DEB"/>
    <w:rsid w:val="00D36F00"/>
    <w:rsid w:val="00D44B67"/>
    <w:rsid w:val="00D44F8E"/>
    <w:rsid w:val="00D51FD5"/>
    <w:rsid w:val="00D55DE0"/>
    <w:rsid w:val="00D607EF"/>
    <w:rsid w:val="00D60F88"/>
    <w:rsid w:val="00D646BD"/>
    <w:rsid w:val="00D65558"/>
    <w:rsid w:val="00D66221"/>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ED0"/>
    <w:rsid w:val="00DD31C5"/>
    <w:rsid w:val="00DD5020"/>
    <w:rsid w:val="00DD63BE"/>
    <w:rsid w:val="00DD64AC"/>
    <w:rsid w:val="00DE4296"/>
    <w:rsid w:val="00DF2469"/>
    <w:rsid w:val="00DF7899"/>
    <w:rsid w:val="00E0524C"/>
    <w:rsid w:val="00E15751"/>
    <w:rsid w:val="00E17160"/>
    <w:rsid w:val="00E17D41"/>
    <w:rsid w:val="00E229D5"/>
    <w:rsid w:val="00E231D1"/>
    <w:rsid w:val="00E24150"/>
    <w:rsid w:val="00E3288D"/>
    <w:rsid w:val="00E35112"/>
    <w:rsid w:val="00E35BEC"/>
    <w:rsid w:val="00E41A6A"/>
    <w:rsid w:val="00E50821"/>
    <w:rsid w:val="00E51F91"/>
    <w:rsid w:val="00E5498A"/>
    <w:rsid w:val="00E559CE"/>
    <w:rsid w:val="00E60F42"/>
    <w:rsid w:val="00E62BAD"/>
    <w:rsid w:val="00E6746C"/>
    <w:rsid w:val="00E7086E"/>
    <w:rsid w:val="00E71248"/>
    <w:rsid w:val="00E73C41"/>
    <w:rsid w:val="00E75911"/>
    <w:rsid w:val="00E7598F"/>
    <w:rsid w:val="00E76F60"/>
    <w:rsid w:val="00E812B5"/>
    <w:rsid w:val="00E83D90"/>
    <w:rsid w:val="00E83F91"/>
    <w:rsid w:val="00E86299"/>
    <w:rsid w:val="00E9107A"/>
    <w:rsid w:val="00E91F62"/>
    <w:rsid w:val="00E92549"/>
    <w:rsid w:val="00E929FD"/>
    <w:rsid w:val="00E92DCC"/>
    <w:rsid w:val="00E93240"/>
    <w:rsid w:val="00E9479B"/>
    <w:rsid w:val="00E94E22"/>
    <w:rsid w:val="00E95F08"/>
    <w:rsid w:val="00E97171"/>
    <w:rsid w:val="00EA1606"/>
    <w:rsid w:val="00EA4D48"/>
    <w:rsid w:val="00EA7ADF"/>
    <w:rsid w:val="00EB058A"/>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2564"/>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0D72"/>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6367"/>
    <w:rsid w:val="00FD271B"/>
    <w:rsid w:val="00FD3D7C"/>
    <w:rsid w:val="00FD4F8F"/>
    <w:rsid w:val="00FE0C16"/>
    <w:rsid w:val="00FE14B1"/>
    <w:rsid w:val="00FE4D97"/>
    <w:rsid w:val="00FE5F90"/>
    <w:rsid w:val="00FE6D9B"/>
    <w:rsid w:val="00FF0070"/>
    <w:rsid w:val="00FF07C3"/>
    <w:rsid w:val="00FF0EC1"/>
    <w:rsid w:val="00FF2A1A"/>
    <w:rsid w:val="00FF5F6A"/>
    <w:rsid w:val="00FF6C90"/>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9654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5402607">
      <w:bodyDiv w:val="1"/>
      <w:marLeft w:val="0"/>
      <w:marRight w:val="0"/>
      <w:marTop w:val="0"/>
      <w:marBottom w:val="0"/>
      <w:divBdr>
        <w:top w:val="none" w:sz="0" w:space="0" w:color="auto"/>
        <w:left w:val="none" w:sz="0" w:space="0" w:color="auto"/>
        <w:bottom w:val="none" w:sz="0" w:space="0" w:color="auto"/>
        <w:right w:val="none" w:sz="0" w:space="0" w:color="auto"/>
      </w:divBdr>
    </w:div>
    <w:div w:id="811677794">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49645417">
      <w:bodyDiv w:val="1"/>
      <w:marLeft w:val="0"/>
      <w:marRight w:val="0"/>
      <w:marTop w:val="0"/>
      <w:marBottom w:val="0"/>
      <w:divBdr>
        <w:top w:val="none" w:sz="0" w:space="0" w:color="auto"/>
        <w:left w:val="none" w:sz="0" w:space="0" w:color="auto"/>
        <w:bottom w:val="none" w:sz="0" w:space="0" w:color="auto"/>
        <w:right w:val="none" w:sz="0" w:space="0" w:color="auto"/>
      </w:divBdr>
    </w:div>
    <w:div w:id="117927065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902668">
      <w:bodyDiv w:val="1"/>
      <w:marLeft w:val="0"/>
      <w:marRight w:val="0"/>
      <w:marTop w:val="0"/>
      <w:marBottom w:val="0"/>
      <w:divBdr>
        <w:top w:val="none" w:sz="0" w:space="0" w:color="auto"/>
        <w:left w:val="none" w:sz="0" w:space="0" w:color="auto"/>
        <w:bottom w:val="none" w:sz="0" w:space="0" w:color="auto"/>
        <w:right w:val="none" w:sz="0" w:space="0" w:color="auto"/>
      </w:divBdr>
    </w:div>
    <w:div w:id="15935868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 ma:contentTypeDescription="Create a new document." ma:contentTypeScope="" ma:versionID="ea3f564f5ea56a0330341fd99dd43f92">
  <xsd:schema xmlns:xsd="http://www.w3.org/2001/XMLSchema" xmlns:xs="http://www.w3.org/2001/XMLSchema" xmlns:p="http://schemas.microsoft.com/office/2006/metadata/properties" xmlns:ns3="ea615e75-cfa6-4777-b3e2-cd5725779d91" targetNamespace="http://schemas.microsoft.com/office/2006/metadata/properties" ma:root="true" ma:fieldsID="1ea273affec9b7efd65795063dd89959" ns3:_="">
    <xsd:import namespace="ea615e75-cfa6-4777-b3e2-cd5725779d9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BF05495-8CEC-4E2F-8A66-71F61C701E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011726AB-F39C-4672-BD1B-BD9E5E875AD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304</TotalTime>
  <Pages>4</Pages>
  <Words>1206</Words>
  <Characters>6531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Liane Davenport</cp:lastModifiedBy>
  <cp:revision>12</cp:revision>
  <cp:lastPrinted>2020-02-11T19:20:00Z</cp:lastPrinted>
  <dcterms:created xsi:type="dcterms:W3CDTF">2025-06-19T08:04:00Z</dcterms:created>
  <dcterms:modified xsi:type="dcterms:W3CDTF">2025-09-24T19:14:00Z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y fmtid="{D5CDD505-2E9C-101B-9397-08002B2CF9AE}" pid="3" name="GrammarlyDocumentId">
    <vt:lpwstr>f025f7b9-e28a-4b6d-840c-6ba87bd7d805</vt:lpwstr>
  </property>
</Properties>
</file>