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EC1405" w14:textId="26A14C32" w:rsidR="00FB65AF" w:rsidRDefault="005714FF" w:rsidP="00C94D67">
      <w:pPr>
        <w:pStyle w:val="Title"/>
        <w:jc w:val="center"/>
        <w:rPr>
          <w:b/>
          <w:u w:val="single"/>
        </w:rPr>
      </w:pPr>
      <w:bookmarkStart w:id="0" w:name="_GoBack"/>
      <w:bookmarkEnd w:id="0"/>
      <w:r w:rsidRPr="00C94D67">
        <w:rPr>
          <w:b/>
          <w:u w:val="single"/>
        </w:rPr>
        <w:t>St Thomas Aquinas Portfolio</w:t>
      </w:r>
    </w:p>
    <w:p w14:paraId="1EC9073F" w14:textId="0EBBEACF" w:rsidR="00C94D67" w:rsidRDefault="00C94D67" w:rsidP="00C94D67"/>
    <w:p w14:paraId="2127ADB7" w14:textId="5FE2E2C6" w:rsidR="00C94D67" w:rsidRDefault="00C94D67" w:rsidP="00C94D67">
      <w:pPr>
        <w:pStyle w:val="Heading1"/>
        <w:rPr>
          <w:b/>
          <w:u w:val="single"/>
        </w:rPr>
      </w:pPr>
      <w:r w:rsidRPr="00C94D67">
        <w:rPr>
          <w:b/>
          <w:u w:val="single"/>
        </w:rPr>
        <w:t xml:space="preserve">1 - </w:t>
      </w:r>
      <w:r w:rsidR="00187130" w:rsidRPr="00187130">
        <w:rPr>
          <w:b/>
          <w:u w:val="single"/>
        </w:rPr>
        <w:t>A summary of the historiographical materials relating to your chosen saint</w:t>
      </w:r>
      <w:r w:rsidRPr="00C94D67">
        <w:rPr>
          <w:b/>
          <w:u w:val="single"/>
        </w:rPr>
        <w:t xml:space="preserve"> </w:t>
      </w:r>
    </w:p>
    <w:p w14:paraId="0A40174E" w14:textId="51D80C3B" w:rsidR="00C94D67" w:rsidRDefault="00C94D67" w:rsidP="00C94D67"/>
    <w:p w14:paraId="2E3D3D20" w14:textId="47E2E2D8" w:rsidR="00261C68" w:rsidRPr="004D737B" w:rsidRDefault="00B968C7" w:rsidP="004D737B">
      <w:pPr>
        <w:spacing w:line="360" w:lineRule="auto"/>
        <w:rPr>
          <w:rFonts w:ascii="Times New Roman" w:hAnsi="Times New Roman" w:cs="Times New Roman"/>
          <w:sz w:val="24"/>
        </w:rPr>
      </w:pPr>
      <w:r w:rsidRPr="004D737B">
        <w:rPr>
          <w:rFonts w:ascii="Times New Roman" w:hAnsi="Times New Roman" w:cs="Times New Roman"/>
          <w:sz w:val="24"/>
        </w:rPr>
        <w:t>St Thomas Aquinas was thirteenth century Dominican friar who is perhaps one of the more well-known and highly regarded saints to emerge from the medieval period. His impact</w:t>
      </w:r>
      <w:r w:rsidR="00134D0D" w:rsidRPr="004D737B">
        <w:rPr>
          <w:rFonts w:ascii="Times New Roman" w:hAnsi="Times New Roman" w:cs="Times New Roman"/>
          <w:sz w:val="24"/>
        </w:rPr>
        <w:t xml:space="preserve"> has been felt not only through his saintly intercessions but primarily through the scholarly work that</w:t>
      </w:r>
      <w:r w:rsidR="00261C68" w:rsidRPr="004D737B">
        <w:rPr>
          <w:rFonts w:ascii="Times New Roman" w:hAnsi="Times New Roman" w:cs="Times New Roman"/>
          <w:sz w:val="24"/>
        </w:rPr>
        <w:t xml:space="preserve"> he did during his life. His works, which among which is his </w:t>
      </w:r>
      <w:r w:rsidR="00BA330F" w:rsidRPr="004D737B">
        <w:rPr>
          <w:rFonts w:ascii="Times New Roman" w:hAnsi="Times New Roman" w:cs="Times New Roman"/>
          <w:sz w:val="24"/>
        </w:rPr>
        <w:t>best-known</w:t>
      </w:r>
      <w:r w:rsidR="00261C68" w:rsidRPr="004D737B">
        <w:rPr>
          <w:rFonts w:ascii="Times New Roman" w:hAnsi="Times New Roman" w:cs="Times New Roman"/>
          <w:sz w:val="24"/>
        </w:rPr>
        <w:t xml:space="preserve"> work The Summa </w:t>
      </w:r>
      <w:r w:rsidR="00BA330F" w:rsidRPr="004D737B">
        <w:rPr>
          <w:rFonts w:ascii="Times New Roman" w:hAnsi="Times New Roman" w:cs="Times New Roman"/>
          <w:sz w:val="24"/>
        </w:rPr>
        <w:t>Theologica</w:t>
      </w:r>
      <w:r w:rsidR="00261C68" w:rsidRPr="004D737B">
        <w:rPr>
          <w:rFonts w:ascii="Times New Roman" w:hAnsi="Times New Roman" w:cs="Times New Roman"/>
          <w:sz w:val="24"/>
        </w:rPr>
        <w:t xml:space="preserve">, Aquinas has made a contribution to </w:t>
      </w:r>
      <w:r w:rsidRPr="004D737B">
        <w:rPr>
          <w:rFonts w:ascii="Times New Roman" w:hAnsi="Times New Roman" w:cs="Times New Roman"/>
          <w:sz w:val="24"/>
        </w:rPr>
        <w:t xml:space="preserve">not only Christian theology but also the areas of ethics, political theory and apologetics </w:t>
      </w:r>
      <w:r w:rsidR="00261C68" w:rsidRPr="004D737B">
        <w:rPr>
          <w:rFonts w:ascii="Times New Roman" w:hAnsi="Times New Roman" w:cs="Times New Roman"/>
          <w:sz w:val="24"/>
        </w:rPr>
        <w:t xml:space="preserve">that is still debated and taught today. Yet with any historical figure, especially one of such philosophical magnitude, the number of sources and </w:t>
      </w:r>
      <w:r w:rsidR="00BA330F" w:rsidRPr="004D737B">
        <w:rPr>
          <w:rFonts w:ascii="Times New Roman" w:hAnsi="Times New Roman" w:cs="Times New Roman"/>
          <w:sz w:val="24"/>
        </w:rPr>
        <w:t>accreditations</w:t>
      </w:r>
      <w:r w:rsidR="00261C68" w:rsidRPr="004D737B">
        <w:rPr>
          <w:rFonts w:ascii="Times New Roman" w:hAnsi="Times New Roman" w:cs="Times New Roman"/>
          <w:sz w:val="24"/>
        </w:rPr>
        <w:t xml:space="preserve"> to him are numerous, often with differing motivations and purposes for invoking this intellectual titan.</w:t>
      </w:r>
    </w:p>
    <w:p w14:paraId="551DEA24" w14:textId="0A0CBAEF" w:rsidR="00261C68" w:rsidRPr="004D737B" w:rsidRDefault="00261C68" w:rsidP="004D737B">
      <w:pPr>
        <w:spacing w:line="360" w:lineRule="auto"/>
        <w:rPr>
          <w:rFonts w:ascii="Times New Roman" w:hAnsi="Times New Roman" w:cs="Times New Roman"/>
          <w:sz w:val="24"/>
        </w:rPr>
      </w:pPr>
      <w:r w:rsidRPr="004D737B">
        <w:rPr>
          <w:rFonts w:ascii="Times New Roman" w:hAnsi="Times New Roman" w:cs="Times New Roman"/>
          <w:sz w:val="24"/>
        </w:rPr>
        <w:t xml:space="preserve">To begin, </w:t>
      </w:r>
      <w:r w:rsidR="00175136" w:rsidRPr="004D737B">
        <w:rPr>
          <w:rFonts w:ascii="Times New Roman" w:hAnsi="Times New Roman" w:cs="Times New Roman"/>
          <w:sz w:val="24"/>
        </w:rPr>
        <w:t xml:space="preserve">the first material that shall be covered his Aquinas entry into the “Oxford </w:t>
      </w:r>
      <w:r w:rsidR="004B1020" w:rsidRPr="004D737B">
        <w:rPr>
          <w:rFonts w:ascii="Times New Roman" w:hAnsi="Times New Roman" w:cs="Times New Roman"/>
          <w:sz w:val="24"/>
        </w:rPr>
        <w:t>Dictionary</w:t>
      </w:r>
      <w:r w:rsidR="00175136" w:rsidRPr="004D737B">
        <w:rPr>
          <w:rFonts w:ascii="Times New Roman" w:hAnsi="Times New Roman" w:cs="Times New Roman"/>
          <w:sz w:val="24"/>
        </w:rPr>
        <w:t xml:space="preserve"> of Saints”. </w:t>
      </w:r>
      <w:r w:rsidR="004B1020" w:rsidRPr="004D737B">
        <w:rPr>
          <w:rFonts w:ascii="Times New Roman" w:hAnsi="Times New Roman" w:cs="Times New Roman"/>
          <w:sz w:val="24"/>
        </w:rPr>
        <w:t>This work, published in 1978</w:t>
      </w:r>
      <w:r w:rsidR="00CE136F" w:rsidRPr="004D737B">
        <w:rPr>
          <w:rStyle w:val="FootnoteReference"/>
          <w:rFonts w:ascii="Times New Roman" w:hAnsi="Times New Roman" w:cs="Times New Roman"/>
          <w:sz w:val="24"/>
        </w:rPr>
        <w:footnoteReference w:id="1"/>
      </w:r>
      <w:r w:rsidR="004B1020" w:rsidRPr="004D737B">
        <w:rPr>
          <w:rFonts w:ascii="Times New Roman" w:hAnsi="Times New Roman" w:cs="Times New Roman"/>
          <w:sz w:val="24"/>
        </w:rPr>
        <w:t>, but has been reprinted as late 2011</w:t>
      </w:r>
      <w:r w:rsidR="00CE136F" w:rsidRPr="004D737B">
        <w:rPr>
          <w:rStyle w:val="FootnoteReference"/>
          <w:rFonts w:ascii="Times New Roman" w:hAnsi="Times New Roman" w:cs="Times New Roman"/>
          <w:sz w:val="24"/>
        </w:rPr>
        <w:footnoteReference w:id="2"/>
      </w:r>
      <w:r w:rsidR="004B1020" w:rsidRPr="004D737B">
        <w:rPr>
          <w:rFonts w:ascii="Times New Roman" w:hAnsi="Times New Roman" w:cs="Times New Roman"/>
          <w:sz w:val="24"/>
        </w:rPr>
        <w:t xml:space="preserve">, is a compendium of all the saints that have been officially canonised by the Catholic church in its lifetime. </w:t>
      </w:r>
      <w:r w:rsidR="00BA330F" w:rsidRPr="004D737B">
        <w:rPr>
          <w:rFonts w:ascii="Times New Roman" w:hAnsi="Times New Roman" w:cs="Times New Roman"/>
          <w:sz w:val="24"/>
        </w:rPr>
        <w:t>Therefore,</w:t>
      </w:r>
      <w:r w:rsidR="004B1020" w:rsidRPr="004D737B">
        <w:rPr>
          <w:rFonts w:ascii="Times New Roman" w:hAnsi="Times New Roman" w:cs="Times New Roman"/>
          <w:sz w:val="24"/>
        </w:rPr>
        <w:t xml:space="preserve"> the work does not go into depth about the Aquinas, it does a synopsis of his life as well as canonisation and feast days</w:t>
      </w:r>
      <w:r w:rsidR="00CE136F" w:rsidRPr="004D737B">
        <w:rPr>
          <w:rStyle w:val="FootnoteReference"/>
          <w:rFonts w:ascii="Times New Roman" w:hAnsi="Times New Roman" w:cs="Times New Roman"/>
          <w:sz w:val="24"/>
        </w:rPr>
        <w:footnoteReference w:id="3"/>
      </w:r>
      <w:r w:rsidR="004B1020" w:rsidRPr="004D737B">
        <w:rPr>
          <w:rFonts w:ascii="Times New Roman" w:hAnsi="Times New Roman" w:cs="Times New Roman"/>
          <w:sz w:val="24"/>
        </w:rPr>
        <w:t>.</w:t>
      </w:r>
      <w:r w:rsidR="00CE136F" w:rsidRPr="004D737B">
        <w:rPr>
          <w:rFonts w:ascii="Times New Roman" w:hAnsi="Times New Roman" w:cs="Times New Roman"/>
          <w:sz w:val="24"/>
        </w:rPr>
        <w:t xml:space="preserve"> The entry also highlights key events in his life such as how “the most important work of his life, the Summa Theologica, c.1266</w:t>
      </w:r>
      <w:r w:rsidR="00CE136F" w:rsidRPr="004D737B">
        <w:rPr>
          <w:rStyle w:val="FootnoteReference"/>
          <w:rFonts w:ascii="Times New Roman" w:hAnsi="Times New Roman" w:cs="Times New Roman"/>
          <w:sz w:val="24"/>
        </w:rPr>
        <w:footnoteReference w:id="4"/>
      </w:r>
      <w:r w:rsidR="00CE136F" w:rsidRPr="004D737B">
        <w:rPr>
          <w:rFonts w:ascii="Times New Roman" w:hAnsi="Times New Roman" w:cs="Times New Roman"/>
          <w:sz w:val="24"/>
        </w:rPr>
        <w:t xml:space="preserve">”. </w:t>
      </w:r>
      <w:r w:rsidR="004B1020" w:rsidRPr="004D737B">
        <w:rPr>
          <w:rFonts w:ascii="Times New Roman" w:hAnsi="Times New Roman" w:cs="Times New Roman"/>
          <w:sz w:val="24"/>
        </w:rPr>
        <w:t xml:space="preserve"> </w:t>
      </w:r>
      <w:r w:rsidR="00CE136F" w:rsidRPr="004D737B">
        <w:rPr>
          <w:rFonts w:ascii="Times New Roman" w:hAnsi="Times New Roman" w:cs="Times New Roman"/>
          <w:sz w:val="24"/>
        </w:rPr>
        <w:t xml:space="preserve">From an academic </w:t>
      </w:r>
      <w:r w:rsidR="000E5F91" w:rsidRPr="004D737B">
        <w:rPr>
          <w:rFonts w:ascii="Times New Roman" w:hAnsi="Times New Roman" w:cs="Times New Roman"/>
          <w:sz w:val="24"/>
        </w:rPr>
        <w:t xml:space="preserve">perspective, the entry in the dictionary </w:t>
      </w:r>
      <w:r w:rsidR="00B54CFF" w:rsidRPr="004D737B">
        <w:rPr>
          <w:rFonts w:ascii="Times New Roman" w:hAnsi="Times New Roman" w:cs="Times New Roman"/>
          <w:sz w:val="24"/>
        </w:rPr>
        <w:t>is useful obtaining key dates and events from Aquinas life but does not elaborate on either his philosophy or greater details of the aforementioned events. For example, it is possible to gleam that “In 1269, he was recalled to Paris for three years</w:t>
      </w:r>
      <w:r w:rsidR="00B54CFF" w:rsidRPr="004D737B">
        <w:rPr>
          <w:rStyle w:val="FootnoteReference"/>
          <w:rFonts w:ascii="Times New Roman" w:hAnsi="Times New Roman" w:cs="Times New Roman"/>
          <w:sz w:val="24"/>
        </w:rPr>
        <w:footnoteReference w:id="5"/>
      </w:r>
      <w:r w:rsidR="00B54CFF" w:rsidRPr="004D737B">
        <w:rPr>
          <w:rFonts w:ascii="Times New Roman" w:hAnsi="Times New Roman" w:cs="Times New Roman"/>
          <w:sz w:val="24"/>
        </w:rPr>
        <w:t xml:space="preserve">” but the details after are sparse. </w:t>
      </w:r>
      <w:r w:rsidR="00BA330F" w:rsidRPr="004D737B">
        <w:rPr>
          <w:rFonts w:ascii="Times New Roman" w:hAnsi="Times New Roman" w:cs="Times New Roman"/>
          <w:sz w:val="24"/>
        </w:rPr>
        <w:t>Therefore,</w:t>
      </w:r>
      <w:r w:rsidR="00B54CFF" w:rsidRPr="004D737B">
        <w:rPr>
          <w:rFonts w:ascii="Times New Roman" w:hAnsi="Times New Roman" w:cs="Times New Roman"/>
          <w:sz w:val="24"/>
        </w:rPr>
        <w:t xml:space="preserve"> it is a prime example of simple yet concise focus on the life of Aquinas viewed through a catholic lens.</w:t>
      </w:r>
    </w:p>
    <w:p w14:paraId="69F9B154" w14:textId="5120E812" w:rsidR="00297864" w:rsidRPr="004D737B" w:rsidRDefault="00B54CFF" w:rsidP="004D737B">
      <w:pPr>
        <w:spacing w:line="360" w:lineRule="auto"/>
        <w:rPr>
          <w:rFonts w:ascii="Times New Roman" w:hAnsi="Times New Roman" w:cs="Times New Roman"/>
          <w:sz w:val="24"/>
        </w:rPr>
      </w:pPr>
      <w:r w:rsidRPr="004D737B">
        <w:rPr>
          <w:rFonts w:ascii="Times New Roman" w:hAnsi="Times New Roman" w:cs="Times New Roman"/>
          <w:sz w:val="24"/>
        </w:rPr>
        <w:t xml:space="preserve">In comparison, other works that written about Aquinas in the last century go further than the previous example and attempt to grapple with both the more </w:t>
      </w:r>
      <w:r w:rsidR="00BA330F">
        <w:rPr>
          <w:rFonts w:ascii="Times New Roman" w:hAnsi="Times New Roman" w:cs="Times New Roman"/>
          <w:sz w:val="24"/>
        </w:rPr>
        <w:t>delicate</w:t>
      </w:r>
      <w:r w:rsidRPr="004D737B">
        <w:rPr>
          <w:rFonts w:ascii="Times New Roman" w:hAnsi="Times New Roman" w:cs="Times New Roman"/>
          <w:sz w:val="24"/>
        </w:rPr>
        <w:t xml:space="preserve"> parts of Aquinas life and his philosophical works. Unsurprisingly, each of these books interpret Aquinas in </w:t>
      </w:r>
      <w:r w:rsidRPr="004D737B">
        <w:rPr>
          <w:rFonts w:ascii="Times New Roman" w:hAnsi="Times New Roman" w:cs="Times New Roman"/>
          <w:sz w:val="24"/>
        </w:rPr>
        <w:lastRenderedPageBreak/>
        <w:t>different way. Starting with F.C. Copleston’s “Aquinas”</w:t>
      </w:r>
      <w:r w:rsidR="007A4589" w:rsidRPr="004D737B">
        <w:rPr>
          <w:rFonts w:ascii="Times New Roman" w:hAnsi="Times New Roman" w:cs="Times New Roman"/>
          <w:sz w:val="24"/>
        </w:rPr>
        <w:t xml:space="preserve"> first published in 1955</w:t>
      </w:r>
      <w:r w:rsidR="007A4589" w:rsidRPr="004D737B">
        <w:rPr>
          <w:rStyle w:val="FootnoteReference"/>
          <w:rFonts w:ascii="Times New Roman" w:hAnsi="Times New Roman" w:cs="Times New Roman"/>
          <w:sz w:val="24"/>
        </w:rPr>
        <w:footnoteReference w:id="6"/>
      </w:r>
      <w:r w:rsidRPr="004D737B">
        <w:rPr>
          <w:rFonts w:ascii="Times New Roman" w:hAnsi="Times New Roman" w:cs="Times New Roman"/>
          <w:sz w:val="24"/>
        </w:rPr>
        <w:t xml:space="preserve">. The </w:t>
      </w:r>
      <w:r w:rsidR="007A4589" w:rsidRPr="004D737B">
        <w:rPr>
          <w:rFonts w:ascii="Times New Roman" w:hAnsi="Times New Roman" w:cs="Times New Roman"/>
          <w:sz w:val="24"/>
        </w:rPr>
        <w:t>impetus</w:t>
      </w:r>
      <w:r w:rsidRPr="004D737B">
        <w:rPr>
          <w:rFonts w:ascii="Times New Roman" w:hAnsi="Times New Roman" w:cs="Times New Roman"/>
          <w:sz w:val="24"/>
        </w:rPr>
        <w:t xml:space="preserve"> of this work is that is not a review of Aquinas life, but rather an </w:t>
      </w:r>
      <w:r w:rsidR="007A4589" w:rsidRPr="004D737B">
        <w:rPr>
          <w:rFonts w:ascii="Times New Roman" w:hAnsi="Times New Roman" w:cs="Times New Roman"/>
          <w:sz w:val="24"/>
        </w:rPr>
        <w:t>analysis</w:t>
      </w:r>
      <w:r w:rsidRPr="004D737B">
        <w:rPr>
          <w:rFonts w:ascii="Times New Roman" w:hAnsi="Times New Roman" w:cs="Times New Roman"/>
          <w:sz w:val="24"/>
        </w:rPr>
        <w:t xml:space="preserve"> of Aquinas philosophy and thinking and it can be applied to </w:t>
      </w:r>
      <w:r w:rsidR="007A4589" w:rsidRPr="004D737B">
        <w:rPr>
          <w:rFonts w:ascii="Times New Roman" w:hAnsi="Times New Roman" w:cs="Times New Roman"/>
          <w:sz w:val="24"/>
        </w:rPr>
        <w:t>discussions of today. An instance of this can be found in the fifth chapter where Copleston remarks how through Aquinas’ “commentary on Aristotle’s Ethics</w:t>
      </w:r>
      <w:r w:rsidR="007A4589" w:rsidRPr="004D737B">
        <w:rPr>
          <w:rStyle w:val="FootnoteReference"/>
          <w:rFonts w:ascii="Times New Roman" w:hAnsi="Times New Roman" w:cs="Times New Roman"/>
          <w:sz w:val="24"/>
        </w:rPr>
        <w:footnoteReference w:id="7"/>
      </w:r>
      <w:r w:rsidR="007A4589" w:rsidRPr="004D737B">
        <w:rPr>
          <w:rFonts w:ascii="Times New Roman" w:hAnsi="Times New Roman" w:cs="Times New Roman"/>
          <w:sz w:val="24"/>
        </w:rPr>
        <w:t>” can be used to ascertain “Aquinas’ own ideas about human moral conduct</w:t>
      </w:r>
      <w:r w:rsidR="007A4589" w:rsidRPr="004D737B">
        <w:rPr>
          <w:rStyle w:val="FootnoteReference"/>
          <w:rFonts w:ascii="Times New Roman" w:hAnsi="Times New Roman" w:cs="Times New Roman"/>
          <w:sz w:val="24"/>
        </w:rPr>
        <w:footnoteReference w:id="8"/>
      </w:r>
      <w:r w:rsidR="007A4589" w:rsidRPr="004D737B">
        <w:rPr>
          <w:rFonts w:ascii="Times New Roman" w:hAnsi="Times New Roman" w:cs="Times New Roman"/>
          <w:sz w:val="24"/>
        </w:rPr>
        <w:t xml:space="preserve">”. Immediately this work presents a far more detailed and philosophical approach to understand and cataloguing Aquinas and his ideas than the previous of the ‘Oxford Dictionary’. Looking at the work from an academic perspective, it is infinite more use in understanding Aquinas but is however distant from any theological persuasion, portraying Aquinas’ ideas through a secular format. </w:t>
      </w:r>
    </w:p>
    <w:p w14:paraId="53F6F9B6" w14:textId="2B14C96C" w:rsidR="008B6954" w:rsidRPr="004D737B" w:rsidRDefault="007A4589" w:rsidP="004D737B">
      <w:pPr>
        <w:spacing w:line="360" w:lineRule="auto"/>
        <w:rPr>
          <w:rFonts w:ascii="Times New Roman" w:hAnsi="Times New Roman" w:cs="Times New Roman"/>
          <w:sz w:val="24"/>
        </w:rPr>
      </w:pPr>
      <w:r w:rsidRPr="004D737B">
        <w:rPr>
          <w:rFonts w:ascii="Times New Roman" w:hAnsi="Times New Roman" w:cs="Times New Roman"/>
          <w:sz w:val="24"/>
        </w:rPr>
        <w:t>Similarly, Anthony Kenny</w:t>
      </w:r>
      <w:r w:rsidR="00A05DFC" w:rsidRPr="004D737B">
        <w:rPr>
          <w:rFonts w:ascii="Times New Roman" w:hAnsi="Times New Roman" w:cs="Times New Roman"/>
          <w:sz w:val="24"/>
        </w:rPr>
        <w:t>’s “Aquinas” first published in 1980</w:t>
      </w:r>
      <w:r w:rsidR="00233A02" w:rsidRPr="004D737B">
        <w:rPr>
          <w:rStyle w:val="FootnoteReference"/>
          <w:rFonts w:ascii="Times New Roman" w:hAnsi="Times New Roman" w:cs="Times New Roman"/>
          <w:sz w:val="24"/>
        </w:rPr>
        <w:footnoteReference w:id="9"/>
      </w:r>
      <w:r w:rsidR="00A05DFC" w:rsidRPr="004D737B">
        <w:rPr>
          <w:rFonts w:ascii="Times New Roman" w:hAnsi="Times New Roman" w:cs="Times New Roman"/>
          <w:sz w:val="24"/>
        </w:rPr>
        <w:t xml:space="preserve">, offers up a similar </w:t>
      </w:r>
      <w:r w:rsidR="00233A02" w:rsidRPr="004D737B">
        <w:rPr>
          <w:rFonts w:ascii="Times New Roman" w:hAnsi="Times New Roman" w:cs="Times New Roman"/>
          <w:sz w:val="24"/>
        </w:rPr>
        <w:t>academic perspective on Aquinas. This is confirmed by Kenny stating in the preface that the book “is written for readers who may not necessarily share his</w:t>
      </w:r>
      <w:r w:rsidR="00990D42" w:rsidRPr="004D737B">
        <w:rPr>
          <w:rFonts w:ascii="Times New Roman" w:hAnsi="Times New Roman" w:cs="Times New Roman"/>
          <w:sz w:val="24"/>
        </w:rPr>
        <w:t xml:space="preserve"> (Aquinas’)</w:t>
      </w:r>
      <w:r w:rsidR="00233A02" w:rsidRPr="004D737B">
        <w:rPr>
          <w:rFonts w:ascii="Times New Roman" w:hAnsi="Times New Roman" w:cs="Times New Roman"/>
          <w:sz w:val="24"/>
        </w:rPr>
        <w:t xml:space="preserve"> theological interest and beliefs</w:t>
      </w:r>
      <w:r w:rsidR="00990068" w:rsidRPr="004D737B">
        <w:rPr>
          <w:rStyle w:val="FootnoteReference"/>
          <w:rFonts w:ascii="Times New Roman" w:hAnsi="Times New Roman" w:cs="Times New Roman"/>
          <w:sz w:val="24"/>
        </w:rPr>
        <w:footnoteReference w:id="10"/>
      </w:r>
      <w:r w:rsidR="00233A02" w:rsidRPr="004D737B">
        <w:rPr>
          <w:rFonts w:ascii="Times New Roman" w:hAnsi="Times New Roman" w:cs="Times New Roman"/>
          <w:sz w:val="24"/>
        </w:rPr>
        <w:t>”</w:t>
      </w:r>
      <w:r w:rsidR="00990D42" w:rsidRPr="004D737B">
        <w:rPr>
          <w:rFonts w:ascii="Times New Roman" w:hAnsi="Times New Roman" w:cs="Times New Roman"/>
          <w:sz w:val="24"/>
        </w:rPr>
        <w:t xml:space="preserve">. Also, this work attempts to do a similar job as Copleston’s work, </w:t>
      </w:r>
      <w:r w:rsidR="00250299" w:rsidRPr="004D737B">
        <w:rPr>
          <w:rFonts w:ascii="Times New Roman" w:hAnsi="Times New Roman" w:cs="Times New Roman"/>
          <w:sz w:val="24"/>
        </w:rPr>
        <w:t xml:space="preserve">attempting to break down what the major components of Aquinas’ </w:t>
      </w:r>
      <w:r w:rsidR="00297864" w:rsidRPr="004D737B">
        <w:rPr>
          <w:rFonts w:ascii="Times New Roman" w:hAnsi="Times New Roman" w:cs="Times New Roman"/>
          <w:sz w:val="24"/>
        </w:rPr>
        <w:t>philosophy</w:t>
      </w:r>
      <w:r w:rsidR="00250299" w:rsidRPr="004D737B">
        <w:rPr>
          <w:rFonts w:ascii="Times New Roman" w:hAnsi="Times New Roman" w:cs="Times New Roman"/>
          <w:sz w:val="24"/>
        </w:rPr>
        <w:t xml:space="preserve"> were, with focus to the metaphysical</w:t>
      </w:r>
      <w:r w:rsidR="00250299" w:rsidRPr="004D737B">
        <w:rPr>
          <w:rStyle w:val="FootnoteReference"/>
          <w:rFonts w:ascii="Times New Roman" w:hAnsi="Times New Roman" w:cs="Times New Roman"/>
          <w:sz w:val="24"/>
        </w:rPr>
        <w:footnoteReference w:id="11"/>
      </w:r>
      <w:r w:rsidR="00250299" w:rsidRPr="004D737B">
        <w:rPr>
          <w:rFonts w:ascii="Times New Roman" w:hAnsi="Times New Roman" w:cs="Times New Roman"/>
          <w:sz w:val="24"/>
        </w:rPr>
        <w:t xml:space="preserve"> and mind aspects</w:t>
      </w:r>
      <w:r w:rsidR="00250299" w:rsidRPr="004D737B">
        <w:rPr>
          <w:rStyle w:val="FootnoteReference"/>
          <w:rFonts w:ascii="Times New Roman" w:hAnsi="Times New Roman" w:cs="Times New Roman"/>
          <w:sz w:val="24"/>
        </w:rPr>
        <w:footnoteReference w:id="12"/>
      </w:r>
      <w:r w:rsidR="00250299" w:rsidRPr="004D737B">
        <w:rPr>
          <w:rFonts w:ascii="Times New Roman" w:hAnsi="Times New Roman" w:cs="Times New Roman"/>
          <w:sz w:val="24"/>
        </w:rPr>
        <w:t xml:space="preserve">. </w:t>
      </w:r>
      <w:r w:rsidR="00C03BC2" w:rsidRPr="004D737B">
        <w:rPr>
          <w:rFonts w:ascii="Times New Roman" w:hAnsi="Times New Roman" w:cs="Times New Roman"/>
          <w:sz w:val="24"/>
        </w:rPr>
        <w:t xml:space="preserve">Plus, the nature of this lends itself to more philosophical study, and while covering </w:t>
      </w:r>
      <w:r w:rsidR="00F22A23" w:rsidRPr="004D737B">
        <w:rPr>
          <w:rFonts w:ascii="Times New Roman" w:hAnsi="Times New Roman" w:cs="Times New Roman"/>
          <w:sz w:val="24"/>
        </w:rPr>
        <w:t xml:space="preserve">aspects of his life such as the </w:t>
      </w:r>
      <w:r w:rsidR="00297864" w:rsidRPr="004D737B">
        <w:rPr>
          <w:rFonts w:ascii="Times New Roman" w:hAnsi="Times New Roman" w:cs="Times New Roman"/>
          <w:sz w:val="24"/>
        </w:rPr>
        <w:t>initial</w:t>
      </w:r>
      <w:r w:rsidR="00F22A23" w:rsidRPr="004D737B">
        <w:rPr>
          <w:rFonts w:ascii="Times New Roman" w:hAnsi="Times New Roman" w:cs="Times New Roman"/>
          <w:sz w:val="24"/>
        </w:rPr>
        <w:t xml:space="preserve"> condemnation of his theology</w:t>
      </w:r>
      <w:r w:rsidR="00F22A23" w:rsidRPr="004D737B">
        <w:rPr>
          <w:rStyle w:val="FootnoteReference"/>
          <w:rFonts w:ascii="Times New Roman" w:hAnsi="Times New Roman" w:cs="Times New Roman"/>
          <w:sz w:val="24"/>
        </w:rPr>
        <w:footnoteReference w:id="13"/>
      </w:r>
      <w:r w:rsidR="00F22A23" w:rsidRPr="004D737B">
        <w:rPr>
          <w:rFonts w:ascii="Times New Roman" w:hAnsi="Times New Roman" w:cs="Times New Roman"/>
          <w:sz w:val="24"/>
        </w:rPr>
        <w:t xml:space="preserve"> in greater detail than the ‘Oxford Dictionary’ or Copleston, </w:t>
      </w:r>
      <w:r w:rsidR="00297864" w:rsidRPr="004D737B">
        <w:rPr>
          <w:rFonts w:ascii="Times New Roman" w:hAnsi="Times New Roman" w:cs="Times New Roman"/>
          <w:sz w:val="24"/>
        </w:rPr>
        <w:t xml:space="preserve">the work does serve better as an analysis of Aquinas’ work rather than him as a saint. </w:t>
      </w:r>
    </w:p>
    <w:p w14:paraId="577FF45F" w14:textId="1AB2DFE3" w:rsidR="00297864" w:rsidRPr="004D737B" w:rsidRDefault="00297864" w:rsidP="004D737B">
      <w:pPr>
        <w:spacing w:line="360" w:lineRule="auto"/>
        <w:rPr>
          <w:rFonts w:ascii="Times New Roman" w:hAnsi="Times New Roman" w:cs="Times New Roman"/>
          <w:sz w:val="24"/>
        </w:rPr>
      </w:pPr>
      <w:r w:rsidRPr="004D737B">
        <w:rPr>
          <w:rFonts w:ascii="Times New Roman" w:hAnsi="Times New Roman" w:cs="Times New Roman"/>
          <w:sz w:val="24"/>
        </w:rPr>
        <w:t>Finally, there are other works about Aquinas that while again offering their own interpretation on Aquinas’ philos</w:t>
      </w:r>
      <w:r w:rsidR="00FA18FE" w:rsidRPr="004D737B">
        <w:rPr>
          <w:rFonts w:ascii="Times New Roman" w:hAnsi="Times New Roman" w:cs="Times New Roman"/>
          <w:sz w:val="24"/>
        </w:rPr>
        <w:t>op</w:t>
      </w:r>
      <w:r w:rsidRPr="004D737B">
        <w:rPr>
          <w:rFonts w:ascii="Times New Roman" w:hAnsi="Times New Roman" w:cs="Times New Roman"/>
          <w:sz w:val="24"/>
        </w:rPr>
        <w:t>hy</w:t>
      </w:r>
      <w:r w:rsidR="001F309F" w:rsidRPr="004D737B">
        <w:rPr>
          <w:rFonts w:ascii="Times New Roman" w:hAnsi="Times New Roman" w:cs="Times New Roman"/>
          <w:sz w:val="24"/>
        </w:rPr>
        <w:t>, do place a heavy emphasis on the Christian and saintly nature of the man. Two prominent examples of this are G.K. Chesterton’s “St Thomas Aquinas</w:t>
      </w:r>
      <w:r w:rsidR="00FA18FE" w:rsidRPr="004D737B">
        <w:rPr>
          <w:rStyle w:val="FootnoteReference"/>
          <w:rFonts w:ascii="Times New Roman" w:hAnsi="Times New Roman" w:cs="Times New Roman"/>
          <w:sz w:val="24"/>
        </w:rPr>
        <w:footnoteReference w:id="14"/>
      </w:r>
      <w:r w:rsidR="001F309F" w:rsidRPr="004D737B">
        <w:rPr>
          <w:rFonts w:ascii="Times New Roman" w:hAnsi="Times New Roman" w:cs="Times New Roman"/>
          <w:sz w:val="24"/>
        </w:rPr>
        <w:t xml:space="preserve">” and </w:t>
      </w:r>
      <w:r w:rsidR="008C494A" w:rsidRPr="004D737B">
        <w:rPr>
          <w:rFonts w:ascii="Times New Roman" w:hAnsi="Times New Roman" w:cs="Times New Roman"/>
          <w:sz w:val="24"/>
        </w:rPr>
        <w:t>“The Life of the Angelic Doctor: Saint Thomas Aquinas” by Pius Cavanaugh published in 1881</w:t>
      </w:r>
      <w:r w:rsidR="0083072D" w:rsidRPr="004D737B">
        <w:rPr>
          <w:rStyle w:val="FootnoteReference"/>
          <w:rFonts w:ascii="Times New Roman" w:hAnsi="Times New Roman" w:cs="Times New Roman"/>
          <w:sz w:val="24"/>
        </w:rPr>
        <w:footnoteReference w:id="15"/>
      </w:r>
      <w:r w:rsidR="008C494A" w:rsidRPr="004D737B">
        <w:rPr>
          <w:rFonts w:ascii="Times New Roman" w:hAnsi="Times New Roman" w:cs="Times New Roman"/>
          <w:sz w:val="24"/>
        </w:rPr>
        <w:t xml:space="preserve">. </w:t>
      </w:r>
      <w:r w:rsidR="0083072D" w:rsidRPr="004D737B">
        <w:rPr>
          <w:rFonts w:ascii="Times New Roman" w:hAnsi="Times New Roman" w:cs="Times New Roman"/>
          <w:sz w:val="24"/>
        </w:rPr>
        <w:t xml:space="preserve">The critical difference between these works </w:t>
      </w:r>
      <w:r w:rsidR="003531E7" w:rsidRPr="004D737B">
        <w:rPr>
          <w:rFonts w:ascii="Times New Roman" w:hAnsi="Times New Roman" w:cs="Times New Roman"/>
          <w:sz w:val="24"/>
        </w:rPr>
        <w:t xml:space="preserve">is that both authors are Catholics, and would certainly believe in the saintly nature of Aquinas. Moreover, “The Life </w:t>
      </w:r>
      <w:r w:rsidR="003531E7" w:rsidRPr="004D737B">
        <w:rPr>
          <w:rFonts w:ascii="Times New Roman" w:hAnsi="Times New Roman" w:cs="Times New Roman"/>
          <w:sz w:val="24"/>
        </w:rPr>
        <w:lastRenderedPageBreak/>
        <w:t>of the Angelic Doctor</w:t>
      </w:r>
      <w:r w:rsidR="00FA18FE" w:rsidRPr="004D737B">
        <w:rPr>
          <w:rStyle w:val="FootnoteReference"/>
          <w:rFonts w:ascii="Times New Roman" w:hAnsi="Times New Roman" w:cs="Times New Roman"/>
          <w:sz w:val="24"/>
        </w:rPr>
        <w:footnoteReference w:id="16"/>
      </w:r>
      <w:r w:rsidR="003531E7" w:rsidRPr="004D737B">
        <w:rPr>
          <w:rFonts w:ascii="Times New Roman" w:hAnsi="Times New Roman" w:cs="Times New Roman"/>
          <w:sz w:val="24"/>
        </w:rPr>
        <w:t xml:space="preserve">” is a ‘hagiography’, a biography of a saint. In regards to an academic </w:t>
      </w:r>
      <w:r w:rsidR="00FA18FE" w:rsidRPr="004D737B">
        <w:rPr>
          <w:rFonts w:ascii="Times New Roman" w:hAnsi="Times New Roman" w:cs="Times New Roman"/>
          <w:sz w:val="24"/>
        </w:rPr>
        <w:t>perspective</w:t>
      </w:r>
      <w:r w:rsidR="003531E7" w:rsidRPr="004D737B">
        <w:rPr>
          <w:rFonts w:ascii="Times New Roman" w:hAnsi="Times New Roman" w:cs="Times New Roman"/>
          <w:sz w:val="24"/>
        </w:rPr>
        <w:t xml:space="preserve">, such as work is important </w:t>
      </w:r>
      <w:r w:rsidR="00FA18FE" w:rsidRPr="004D737B">
        <w:rPr>
          <w:rFonts w:ascii="Times New Roman" w:hAnsi="Times New Roman" w:cs="Times New Roman"/>
          <w:sz w:val="24"/>
        </w:rPr>
        <w:t>in understanding the religious attitude and veneration held for Aquinas, as well as offering the most detailed biography of Aquinas’ life than the aforementioned examples. Yet there is the saintly aspect to the writing, shown in examples such as “He seems to have been free from all the little faults of childhood</w:t>
      </w:r>
      <w:r w:rsidR="00FA18FE" w:rsidRPr="004D737B">
        <w:rPr>
          <w:rStyle w:val="FootnoteReference"/>
          <w:rFonts w:ascii="Times New Roman" w:hAnsi="Times New Roman" w:cs="Times New Roman"/>
          <w:sz w:val="24"/>
        </w:rPr>
        <w:footnoteReference w:id="17"/>
      </w:r>
      <w:r w:rsidR="00FA18FE" w:rsidRPr="004D737B">
        <w:rPr>
          <w:rFonts w:ascii="Times New Roman" w:hAnsi="Times New Roman" w:cs="Times New Roman"/>
          <w:sz w:val="24"/>
        </w:rPr>
        <w:t>”</w:t>
      </w:r>
      <w:r w:rsidR="00C870A6" w:rsidRPr="004D737B">
        <w:rPr>
          <w:rFonts w:ascii="Times New Roman" w:hAnsi="Times New Roman" w:cs="Times New Roman"/>
          <w:sz w:val="24"/>
        </w:rPr>
        <w:t xml:space="preserve">. This particular example is characteristic of the writing of </w:t>
      </w:r>
      <w:r w:rsidR="00C22EF8" w:rsidRPr="004D737B">
        <w:rPr>
          <w:rFonts w:ascii="Times New Roman" w:hAnsi="Times New Roman" w:cs="Times New Roman"/>
          <w:sz w:val="24"/>
        </w:rPr>
        <w:t>saint’s</w:t>
      </w:r>
      <w:r w:rsidR="00C870A6" w:rsidRPr="004D737B">
        <w:rPr>
          <w:rFonts w:ascii="Times New Roman" w:hAnsi="Times New Roman" w:cs="Times New Roman"/>
          <w:sz w:val="24"/>
        </w:rPr>
        <w:t xml:space="preserve"> lives and while debatable, does offer concise </w:t>
      </w:r>
      <w:r w:rsidR="00C22EF8" w:rsidRPr="004D737B">
        <w:rPr>
          <w:rFonts w:ascii="Times New Roman" w:hAnsi="Times New Roman" w:cs="Times New Roman"/>
          <w:sz w:val="24"/>
        </w:rPr>
        <w:t xml:space="preserve">information about Aquinas’ life that other sources have not offered. On the other hand, Chesterton’s work on Aquinas interprets his philosophy through the Christian belief, arguing in favour of it while not attempting to filter it through a secular mindset. In his section on Aquinas’ </w:t>
      </w:r>
      <w:r w:rsidR="0081614E" w:rsidRPr="004D737B">
        <w:rPr>
          <w:rFonts w:ascii="Times New Roman" w:hAnsi="Times New Roman" w:cs="Times New Roman"/>
          <w:sz w:val="24"/>
        </w:rPr>
        <w:t>Aristotelian</w:t>
      </w:r>
      <w:r w:rsidR="00C22EF8" w:rsidRPr="004D737B">
        <w:rPr>
          <w:rFonts w:ascii="Times New Roman" w:hAnsi="Times New Roman" w:cs="Times New Roman"/>
          <w:sz w:val="24"/>
        </w:rPr>
        <w:t xml:space="preserve"> influence, this is demonstrated best by </w:t>
      </w:r>
      <w:r w:rsidR="0081614E" w:rsidRPr="004D737B">
        <w:rPr>
          <w:rFonts w:ascii="Times New Roman" w:hAnsi="Times New Roman" w:cs="Times New Roman"/>
          <w:sz w:val="24"/>
        </w:rPr>
        <w:t>his quote of modern philosophers in discarding or filtering Aquinas have “began their modern carrier by falling into a big blunder</w:t>
      </w:r>
      <w:r w:rsidR="0081614E" w:rsidRPr="004D737B">
        <w:rPr>
          <w:rStyle w:val="FootnoteReference"/>
          <w:rFonts w:ascii="Times New Roman" w:hAnsi="Times New Roman" w:cs="Times New Roman"/>
          <w:sz w:val="24"/>
        </w:rPr>
        <w:footnoteReference w:id="18"/>
      </w:r>
      <w:r w:rsidR="0081614E" w:rsidRPr="004D737B">
        <w:rPr>
          <w:rFonts w:ascii="Times New Roman" w:hAnsi="Times New Roman" w:cs="Times New Roman"/>
          <w:sz w:val="24"/>
        </w:rPr>
        <w:t xml:space="preserve">”. </w:t>
      </w:r>
      <w:r w:rsidR="00CE644C" w:rsidRPr="004D737B">
        <w:rPr>
          <w:rFonts w:ascii="Times New Roman" w:hAnsi="Times New Roman" w:cs="Times New Roman"/>
          <w:sz w:val="24"/>
        </w:rPr>
        <w:t xml:space="preserve">Therefore, this work offers a unique perspective on Aquinas, choosing instead to illustrate his virtues rather than attempt to portray in a certain way like Copleston or Kenny. </w:t>
      </w:r>
    </w:p>
    <w:p w14:paraId="064DDD1F" w14:textId="42D5A440" w:rsidR="00CE644C" w:rsidRPr="004D737B" w:rsidRDefault="00CE644C" w:rsidP="004D737B">
      <w:pPr>
        <w:spacing w:line="360" w:lineRule="auto"/>
        <w:rPr>
          <w:rFonts w:ascii="Times New Roman" w:hAnsi="Times New Roman" w:cs="Times New Roman"/>
          <w:sz w:val="24"/>
        </w:rPr>
      </w:pPr>
      <w:r w:rsidRPr="004D737B">
        <w:rPr>
          <w:rFonts w:ascii="Times New Roman" w:hAnsi="Times New Roman" w:cs="Times New Roman"/>
          <w:sz w:val="24"/>
        </w:rPr>
        <w:t xml:space="preserve">In conclusion, the sources mentioned in this section are but a handful of the vast amounts of books, articles and works that exist on, about or credit Saint Thomas Aquinas. </w:t>
      </w:r>
      <w:r w:rsidR="002451AF" w:rsidRPr="004D737B">
        <w:rPr>
          <w:rFonts w:ascii="Times New Roman" w:hAnsi="Times New Roman" w:cs="Times New Roman"/>
          <w:sz w:val="24"/>
        </w:rPr>
        <w:t xml:space="preserve">While each of these works offer a different and interesting interpretation and analysis of Aquinas, they are all useful in charting the numerous influences the saint has had upon both modern and older writers and historians. </w:t>
      </w:r>
    </w:p>
    <w:p w14:paraId="4B0BE843" w14:textId="77777777" w:rsidR="008B6954" w:rsidRDefault="008B6954" w:rsidP="00C94D67"/>
    <w:p w14:paraId="1A0C6BF5" w14:textId="12102D1F" w:rsidR="00C94D67" w:rsidRDefault="00C94D67" w:rsidP="00C94D67">
      <w:pPr>
        <w:pStyle w:val="Heading1"/>
        <w:rPr>
          <w:b/>
          <w:u w:val="single"/>
        </w:rPr>
      </w:pPr>
      <w:r w:rsidRPr="00C94D67">
        <w:rPr>
          <w:b/>
          <w:u w:val="single"/>
        </w:rPr>
        <w:t xml:space="preserve">2 - </w:t>
      </w:r>
      <w:r w:rsidR="00187130" w:rsidRPr="00187130">
        <w:rPr>
          <w:b/>
          <w:u w:val="single"/>
        </w:rPr>
        <w:t>A commentary on a textual source relating to a miracle resulting from your saint’s intercession</w:t>
      </w:r>
    </w:p>
    <w:p w14:paraId="54C72540" w14:textId="77777777" w:rsidR="00CB4ED2" w:rsidRPr="00CB4ED2" w:rsidRDefault="00CB4ED2" w:rsidP="00CB4ED2"/>
    <w:p w14:paraId="4234DF1A" w14:textId="10F4613C" w:rsidR="007D0DF0" w:rsidRPr="00F001F8" w:rsidRDefault="007D0DF0" w:rsidP="00F001F8">
      <w:pPr>
        <w:spacing w:line="360" w:lineRule="auto"/>
        <w:rPr>
          <w:rFonts w:ascii="Times New Roman" w:hAnsi="Times New Roman" w:cs="Times New Roman"/>
          <w:sz w:val="24"/>
        </w:rPr>
      </w:pPr>
      <w:r w:rsidRPr="00F001F8">
        <w:rPr>
          <w:rFonts w:ascii="Times New Roman" w:hAnsi="Times New Roman" w:cs="Times New Roman"/>
          <w:sz w:val="24"/>
        </w:rPr>
        <w:t xml:space="preserve">The miracles </w:t>
      </w:r>
      <w:r w:rsidR="003B0048" w:rsidRPr="00F001F8">
        <w:rPr>
          <w:rFonts w:ascii="Times New Roman" w:hAnsi="Times New Roman" w:cs="Times New Roman"/>
          <w:sz w:val="24"/>
        </w:rPr>
        <w:t xml:space="preserve">attributed to </w:t>
      </w:r>
      <w:r w:rsidRPr="00F001F8">
        <w:rPr>
          <w:rFonts w:ascii="Times New Roman" w:hAnsi="Times New Roman" w:cs="Times New Roman"/>
          <w:sz w:val="24"/>
        </w:rPr>
        <w:t xml:space="preserve">Saint Thomas Aquinas </w:t>
      </w:r>
      <w:r w:rsidR="0009254D" w:rsidRPr="00F001F8">
        <w:rPr>
          <w:rFonts w:ascii="Times New Roman" w:hAnsi="Times New Roman" w:cs="Times New Roman"/>
          <w:sz w:val="24"/>
        </w:rPr>
        <w:t xml:space="preserve">are both typical </w:t>
      </w:r>
      <w:r w:rsidR="00277D0A" w:rsidRPr="00F001F8">
        <w:rPr>
          <w:rFonts w:ascii="Times New Roman" w:hAnsi="Times New Roman" w:cs="Times New Roman"/>
          <w:sz w:val="24"/>
        </w:rPr>
        <w:t xml:space="preserve">of a medieval saint and unique </w:t>
      </w:r>
      <w:r w:rsidRPr="00F001F8">
        <w:rPr>
          <w:rFonts w:ascii="Times New Roman" w:hAnsi="Times New Roman" w:cs="Times New Roman"/>
          <w:sz w:val="24"/>
        </w:rPr>
        <w:t xml:space="preserve">amongst </w:t>
      </w:r>
      <w:r w:rsidR="00277D0A" w:rsidRPr="00F001F8">
        <w:rPr>
          <w:rFonts w:ascii="Times New Roman" w:hAnsi="Times New Roman" w:cs="Times New Roman"/>
          <w:sz w:val="24"/>
        </w:rPr>
        <w:t>the</w:t>
      </w:r>
      <w:r w:rsidRPr="00F001F8">
        <w:rPr>
          <w:rFonts w:ascii="Times New Roman" w:hAnsi="Times New Roman" w:cs="Times New Roman"/>
          <w:sz w:val="24"/>
        </w:rPr>
        <w:t xml:space="preserve"> numerous </w:t>
      </w:r>
      <w:r w:rsidR="00277D0A" w:rsidRPr="00F001F8">
        <w:rPr>
          <w:rFonts w:ascii="Times New Roman" w:hAnsi="Times New Roman" w:cs="Times New Roman"/>
          <w:sz w:val="24"/>
        </w:rPr>
        <w:t xml:space="preserve">other </w:t>
      </w:r>
      <w:r w:rsidRPr="00F001F8">
        <w:rPr>
          <w:rFonts w:ascii="Times New Roman" w:hAnsi="Times New Roman" w:cs="Times New Roman"/>
          <w:sz w:val="24"/>
        </w:rPr>
        <w:t xml:space="preserve">medieval examples of miracles we have recorded. This is due to </w:t>
      </w:r>
      <w:r w:rsidR="00277D0A" w:rsidRPr="00F001F8">
        <w:rPr>
          <w:rFonts w:ascii="Times New Roman" w:hAnsi="Times New Roman" w:cs="Times New Roman"/>
          <w:sz w:val="24"/>
        </w:rPr>
        <w:t xml:space="preserve">in part to the nature of Aquinas’ canonisation and the role he played in life. Unlike martyr saints like Saint Thomas Beckett, Aquinas was first and foremost a scholar of the church and spent the vast majority of his life comprising theological and philosophical works. </w:t>
      </w:r>
      <w:r w:rsidR="00277D0A" w:rsidRPr="00F001F8">
        <w:rPr>
          <w:rFonts w:ascii="Times New Roman" w:hAnsi="Times New Roman" w:cs="Times New Roman"/>
          <w:sz w:val="24"/>
        </w:rPr>
        <w:lastRenderedPageBreak/>
        <w:t>Yet at his canonisation these works, as well</w:t>
      </w:r>
      <w:r w:rsidR="006B0464" w:rsidRPr="00F001F8">
        <w:rPr>
          <w:rFonts w:ascii="Times New Roman" w:hAnsi="Times New Roman" w:cs="Times New Roman"/>
          <w:sz w:val="24"/>
        </w:rPr>
        <w:t xml:space="preserve"> as</w:t>
      </w:r>
      <w:r w:rsidR="00277D0A" w:rsidRPr="00F001F8">
        <w:rPr>
          <w:rFonts w:ascii="Times New Roman" w:hAnsi="Times New Roman" w:cs="Times New Roman"/>
          <w:sz w:val="24"/>
        </w:rPr>
        <w:t xml:space="preserve"> miracles attributed to him, </w:t>
      </w:r>
      <w:r w:rsidR="006B0464" w:rsidRPr="00F001F8">
        <w:rPr>
          <w:rFonts w:ascii="Times New Roman" w:hAnsi="Times New Roman" w:cs="Times New Roman"/>
          <w:sz w:val="24"/>
        </w:rPr>
        <w:t xml:space="preserve">were key in securing his canonisation. </w:t>
      </w:r>
    </w:p>
    <w:p w14:paraId="0A42F864" w14:textId="58E876F4" w:rsidR="006B0464" w:rsidRPr="00F001F8" w:rsidRDefault="006B0464" w:rsidP="00F001F8">
      <w:pPr>
        <w:spacing w:line="360" w:lineRule="auto"/>
        <w:rPr>
          <w:rFonts w:ascii="Times New Roman" w:hAnsi="Times New Roman" w:cs="Times New Roman"/>
          <w:sz w:val="24"/>
        </w:rPr>
      </w:pPr>
      <w:r w:rsidRPr="00F001F8">
        <w:rPr>
          <w:rFonts w:ascii="Times New Roman" w:hAnsi="Times New Roman" w:cs="Times New Roman"/>
          <w:sz w:val="24"/>
        </w:rPr>
        <w:t xml:space="preserve">For this commentary, the </w:t>
      </w:r>
      <w:r w:rsidR="00556C21" w:rsidRPr="00F001F8">
        <w:rPr>
          <w:rFonts w:ascii="Times New Roman" w:hAnsi="Times New Roman" w:cs="Times New Roman"/>
          <w:sz w:val="24"/>
        </w:rPr>
        <w:t xml:space="preserve">first </w:t>
      </w:r>
      <w:r w:rsidRPr="00F001F8">
        <w:rPr>
          <w:rFonts w:ascii="Times New Roman" w:hAnsi="Times New Roman" w:cs="Times New Roman"/>
          <w:sz w:val="24"/>
        </w:rPr>
        <w:t>source that will be consulted is “The Life of the Angelic Doctor: Saint Thomas Aquinas” by Pius Cavanaug</w:t>
      </w:r>
      <w:r w:rsidR="00556C21" w:rsidRPr="00F001F8">
        <w:rPr>
          <w:rFonts w:ascii="Times New Roman" w:hAnsi="Times New Roman" w:cs="Times New Roman"/>
          <w:sz w:val="24"/>
        </w:rPr>
        <w:t>h</w:t>
      </w:r>
      <w:r w:rsidRPr="00F001F8">
        <w:rPr>
          <w:rFonts w:ascii="Times New Roman" w:hAnsi="Times New Roman" w:cs="Times New Roman"/>
          <w:sz w:val="24"/>
        </w:rPr>
        <w:t xml:space="preserve">. While this </w:t>
      </w:r>
      <w:r w:rsidR="002B12EC" w:rsidRPr="00F001F8">
        <w:rPr>
          <w:rFonts w:ascii="Times New Roman" w:hAnsi="Times New Roman" w:cs="Times New Roman"/>
          <w:sz w:val="24"/>
        </w:rPr>
        <w:t>saint’s</w:t>
      </w:r>
      <w:r w:rsidRPr="00F001F8">
        <w:rPr>
          <w:rFonts w:ascii="Times New Roman" w:hAnsi="Times New Roman" w:cs="Times New Roman"/>
          <w:sz w:val="24"/>
        </w:rPr>
        <w:t xml:space="preserve"> life was published in 1881</w:t>
      </w:r>
      <w:r w:rsidRPr="00F001F8">
        <w:rPr>
          <w:rStyle w:val="FootnoteReference"/>
          <w:rFonts w:ascii="Times New Roman" w:hAnsi="Times New Roman" w:cs="Times New Roman"/>
          <w:sz w:val="24"/>
        </w:rPr>
        <w:footnoteReference w:id="19"/>
      </w:r>
      <w:r w:rsidRPr="00F001F8">
        <w:rPr>
          <w:rFonts w:ascii="Times New Roman" w:hAnsi="Times New Roman" w:cs="Times New Roman"/>
          <w:sz w:val="24"/>
        </w:rPr>
        <w:t>, some 500 years after Aquinas death and Canonisation</w:t>
      </w:r>
      <w:r w:rsidR="002B12EC" w:rsidRPr="00F001F8">
        <w:rPr>
          <w:rStyle w:val="FootnoteReference"/>
          <w:rFonts w:ascii="Times New Roman" w:hAnsi="Times New Roman" w:cs="Times New Roman"/>
          <w:sz w:val="24"/>
        </w:rPr>
        <w:footnoteReference w:id="20"/>
      </w:r>
      <w:r w:rsidRPr="00F001F8">
        <w:rPr>
          <w:rFonts w:ascii="Times New Roman" w:hAnsi="Times New Roman" w:cs="Times New Roman"/>
          <w:sz w:val="24"/>
        </w:rPr>
        <w:t xml:space="preserve">, it is written by a Dominican friar and is approved by several </w:t>
      </w:r>
      <w:r w:rsidR="002E57B4" w:rsidRPr="00F001F8">
        <w:rPr>
          <w:rFonts w:ascii="Times New Roman" w:hAnsi="Times New Roman" w:cs="Times New Roman"/>
          <w:sz w:val="24"/>
        </w:rPr>
        <w:t>higher-ranking</w:t>
      </w:r>
      <w:r w:rsidRPr="00F001F8">
        <w:rPr>
          <w:rFonts w:ascii="Times New Roman" w:hAnsi="Times New Roman" w:cs="Times New Roman"/>
          <w:sz w:val="24"/>
        </w:rPr>
        <w:t xml:space="preserve"> members of the Catholic Church</w:t>
      </w:r>
      <w:r w:rsidRPr="00F001F8">
        <w:rPr>
          <w:rStyle w:val="FootnoteReference"/>
          <w:rFonts w:ascii="Times New Roman" w:hAnsi="Times New Roman" w:cs="Times New Roman"/>
          <w:sz w:val="24"/>
        </w:rPr>
        <w:footnoteReference w:id="21"/>
      </w:r>
      <w:r w:rsidRPr="00F001F8">
        <w:rPr>
          <w:rFonts w:ascii="Times New Roman" w:hAnsi="Times New Roman" w:cs="Times New Roman"/>
          <w:sz w:val="24"/>
        </w:rPr>
        <w:t xml:space="preserve">, </w:t>
      </w:r>
      <w:r w:rsidR="002E57B4" w:rsidRPr="00F001F8">
        <w:rPr>
          <w:rFonts w:ascii="Times New Roman" w:hAnsi="Times New Roman" w:cs="Times New Roman"/>
          <w:sz w:val="24"/>
        </w:rPr>
        <w:t>specifically the Archbishop of New York</w:t>
      </w:r>
      <w:r w:rsidR="002E57B4" w:rsidRPr="00F001F8">
        <w:rPr>
          <w:rStyle w:val="FootnoteReference"/>
          <w:rFonts w:ascii="Times New Roman" w:hAnsi="Times New Roman" w:cs="Times New Roman"/>
          <w:sz w:val="24"/>
        </w:rPr>
        <w:footnoteReference w:id="22"/>
      </w:r>
      <w:r w:rsidR="002E57B4" w:rsidRPr="00F001F8">
        <w:rPr>
          <w:rFonts w:ascii="Times New Roman" w:hAnsi="Times New Roman" w:cs="Times New Roman"/>
          <w:sz w:val="24"/>
        </w:rPr>
        <w:t xml:space="preserve">, </w:t>
      </w:r>
      <w:r w:rsidRPr="00F001F8">
        <w:rPr>
          <w:rFonts w:ascii="Times New Roman" w:hAnsi="Times New Roman" w:cs="Times New Roman"/>
          <w:sz w:val="24"/>
        </w:rPr>
        <w:t>thus confirming its accuracy.</w:t>
      </w:r>
      <w:r w:rsidR="002E57B4" w:rsidRPr="00F001F8">
        <w:rPr>
          <w:rFonts w:ascii="Times New Roman" w:hAnsi="Times New Roman" w:cs="Times New Roman"/>
          <w:sz w:val="24"/>
        </w:rPr>
        <w:t xml:space="preserve"> </w:t>
      </w:r>
      <w:r w:rsidR="00F2387E" w:rsidRPr="00F001F8">
        <w:rPr>
          <w:rFonts w:ascii="Times New Roman" w:hAnsi="Times New Roman" w:cs="Times New Roman"/>
          <w:sz w:val="24"/>
        </w:rPr>
        <w:t>As this is a life, numerous examples of miracles are jotted throughout and thus several examples will be addressed.</w:t>
      </w:r>
    </w:p>
    <w:p w14:paraId="3C65D776" w14:textId="622C9227" w:rsidR="002E57B4" w:rsidRPr="00F001F8" w:rsidRDefault="002E57B4" w:rsidP="00F001F8">
      <w:pPr>
        <w:spacing w:line="360" w:lineRule="auto"/>
        <w:rPr>
          <w:rFonts w:ascii="Times New Roman" w:hAnsi="Times New Roman" w:cs="Times New Roman"/>
          <w:sz w:val="24"/>
        </w:rPr>
      </w:pPr>
      <w:r w:rsidRPr="00F001F8">
        <w:rPr>
          <w:rFonts w:ascii="Times New Roman" w:hAnsi="Times New Roman" w:cs="Times New Roman"/>
          <w:sz w:val="24"/>
        </w:rPr>
        <w:t>Commencing</w:t>
      </w:r>
      <w:r w:rsidR="00F2387E" w:rsidRPr="00F001F8">
        <w:rPr>
          <w:rFonts w:ascii="Times New Roman" w:hAnsi="Times New Roman" w:cs="Times New Roman"/>
          <w:sz w:val="24"/>
        </w:rPr>
        <w:t xml:space="preserve"> first with chapter 12</w:t>
      </w:r>
      <w:r w:rsidRPr="00F001F8">
        <w:rPr>
          <w:rFonts w:ascii="Times New Roman" w:hAnsi="Times New Roman" w:cs="Times New Roman"/>
          <w:sz w:val="24"/>
        </w:rPr>
        <w:t xml:space="preserve">, the </w:t>
      </w:r>
      <w:r w:rsidR="00F2387E" w:rsidRPr="00F001F8">
        <w:rPr>
          <w:rFonts w:ascii="Times New Roman" w:hAnsi="Times New Roman" w:cs="Times New Roman"/>
          <w:sz w:val="24"/>
        </w:rPr>
        <w:t>chapter opens immediately with mention of miracle. These miracles</w:t>
      </w:r>
      <w:r w:rsidR="00551ADE" w:rsidRPr="00F001F8">
        <w:rPr>
          <w:rFonts w:ascii="Times New Roman" w:hAnsi="Times New Roman" w:cs="Times New Roman"/>
          <w:sz w:val="24"/>
        </w:rPr>
        <w:t xml:space="preserve"> are those that were </w:t>
      </w:r>
      <w:r w:rsidRPr="00F001F8">
        <w:rPr>
          <w:rFonts w:ascii="Times New Roman" w:hAnsi="Times New Roman" w:cs="Times New Roman"/>
          <w:sz w:val="24"/>
        </w:rPr>
        <w:t>most typical of medieval miracles, healing. Cavanaugh</w:t>
      </w:r>
      <w:r w:rsidR="00551ADE" w:rsidRPr="00F001F8">
        <w:rPr>
          <w:rFonts w:ascii="Times New Roman" w:hAnsi="Times New Roman" w:cs="Times New Roman"/>
          <w:sz w:val="24"/>
        </w:rPr>
        <w:t xml:space="preserve"> states that “The deaf and dumb, the blind, lepers, paralytic and possessed” all were able to be cured </w:t>
      </w:r>
      <w:r w:rsidR="00556C21" w:rsidRPr="00F001F8">
        <w:rPr>
          <w:rFonts w:ascii="Times New Roman" w:hAnsi="Times New Roman" w:cs="Times New Roman"/>
          <w:sz w:val="24"/>
        </w:rPr>
        <w:t>v</w:t>
      </w:r>
      <w:r w:rsidR="00551ADE" w:rsidRPr="00F001F8">
        <w:rPr>
          <w:rFonts w:ascii="Times New Roman" w:hAnsi="Times New Roman" w:cs="Times New Roman"/>
          <w:sz w:val="24"/>
        </w:rPr>
        <w:t xml:space="preserve">ia intercession </w:t>
      </w:r>
      <w:r w:rsidR="00556C21" w:rsidRPr="00F001F8">
        <w:rPr>
          <w:rFonts w:ascii="Times New Roman" w:hAnsi="Times New Roman" w:cs="Times New Roman"/>
          <w:sz w:val="24"/>
        </w:rPr>
        <w:t xml:space="preserve">of Saint Thomas Aquinas at his tomb. Immediately, the lack of depth in discussing this seemingly numerous miracles is </w:t>
      </w:r>
      <w:r w:rsidR="00F2387E" w:rsidRPr="00F001F8">
        <w:rPr>
          <w:rFonts w:ascii="Times New Roman" w:hAnsi="Times New Roman" w:cs="Times New Roman"/>
          <w:sz w:val="24"/>
        </w:rPr>
        <w:t xml:space="preserve">considerably odd, but considering that this is one of the later chapters and specific examples are detailed before, this is not particularly questionable. In fact, the end of chapter 11, there is specific mention of a </w:t>
      </w:r>
      <w:r w:rsidR="00CB4ED2" w:rsidRPr="00F001F8">
        <w:rPr>
          <w:rFonts w:ascii="Times New Roman" w:hAnsi="Times New Roman" w:cs="Times New Roman"/>
          <w:sz w:val="24"/>
        </w:rPr>
        <w:t xml:space="preserve">healing </w:t>
      </w:r>
      <w:r w:rsidR="00F2387E" w:rsidRPr="00F001F8">
        <w:rPr>
          <w:rFonts w:ascii="Times New Roman" w:hAnsi="Times New Roman" w:cs="Times New Roman"/>
          <w:sz w:val="24"/>
        </w:rPr>
        <w:t>miracle at Aquinas’ funeral. The “sub-P</w:t>
      </w:r>
      <w:r w:rsidR="00306B16" w:rsidRPr="00F001F8">
        <w:rPr>
          <w:rFonts w:ascii="Times New Roman" w:hAnsi="Times New Roman" w:cs="Times New Roman"/>
          <w:sz w:val="24"/>
        </w:rPr>
        <w:t>ri</w:t>
      </w:r>
      <w:r w:rsidR="00F2387E" w:rsidRPr="00F001F8">
        <w:rPr>
          <w:rFonts w:ascii="Times New Roman" w:hAnsi="Times New Roman" w:cs="Times New Roman"/>
          <w:sz w:val="24"/>
        </w:rPr>
        <w:t>or of Fossa-Nuova</w:t>
      </w:r>
      <w:r w:rsidR="00306B16" w:rsidRPr="00F001F8">
        <w:rPr>
          <w:rStyle w:val="FootnoteReference"/>
          <w:rFonts w:ascii="Times New Roman" w:hAnsi="Times New Roman" w:cs="Times New Roman"/>
          <w:sz w:val="24"/>
        </w:rPr>
        <w:footnoteReference w:id="23"/>
      </w:r>
      <w:r w:rsidR="00F2387E" w:rsidRPr="00F001F8">
        <w:rPr>
          <w:rFonts w:ascii="Times New Roman" w:hAnsi="Times New Roman" w:cs="Times New Roman"/>
          <w:sz w:val="24"/>
        </w:rPr>
        <w:t>” who was reported to be “old and blind</w:t>
      </w:r>
      <w:r w:rsidR="00F2387E" w:rsidRPr="00F001F8">
        <w:rPr>
          <w:rStyle w:val="FootnoteReference"/>
          <w:rFonts w:ascii="Times New Roman" w:hAnsi="Times New Roman" w:cs="Times New Roman"/>
          <w:sz w:val="24"/>
        </w:rPr>
        <w:footnoteReference w:id="24"/>
      </w:r>
      <w:r w:rsidR="00F2387E" w:rsidRPr="00F001F8">
        <w:rPr>
          <w:rFonts w:ascii="Times New Roman" w:hAnsi="Times New Roman" w:cs="Times New Roman"/>
          <w:sz w:val="24"/>
        </w:rPr>
        <w:t>”</w:t>
      </w:r>
      <w:r w:rsidR="00306B16" w:rsidRPr="00F001F8">
        <w:rPr>
          <w:rFonts w:ascii="Times New Roman" w:hAnsi="Times New Roman" w:cs="Times New Roman"/>
          <w:sz w:val="24"/>
        </w:rPr>
        <w:t xml:space="preserve"> was seized by a “firm confidence in the merits of Saint Thomas Aquinas</w:t>
      </w:r>
      <w:r w:rsidR="00306B16" w:rsidRPr="00F001F8">
        <w:rPr>
          <w:rStyle w:val="FootnoteReference"/>
          <w:rFonts w:ascii="Times New Roman" w:hAnsi="Times New Roman" w:cs="Times New Roman"/>
          <w:sz w:val="24"/>
        </w:rPr>
        <w:footnoteReference w:id="25"/>
      </w:r>
      <w:r w:rsidR="00306B16" w:rsidRPr="00F001F8">
        <w:rPr>
          <w:rFonts w:ascii="Times New Roman" w:hAnsi="Times New Roman" w:cs="Times New Roman"/>
          <w:sz w:val="24"/>
        </w:rPr>
        <w:t>” and placed his eyes on the body of Aquinas and regained his sight upon invoking him</w:t>
      </w:r>
      <w:r w:rsidR="00306B16" w:rsidRPr="00F001F8">
        <w:rPr>
          <w:rStyle w:val="FootnoteReference"/>
          <w:rFonts w:ascii="Times New Roman" w:hAnsi="Times New Roman" w:cs="Times New Roman"/>
          <w:sz w:val="24"/>
        </w:rPr>
        <w:footnoteReference w:id="26"/>
      </w:r>
      <w:r w:rsidR="00306B16" w:rsidRPr="00F001F8">
        <w:rPr>
          <w:rFonts w:ascii="Times New Roman" w:hAnsi="Times New Roman" w:cs="Times New Roman"/>
          <w:sz w:val="24"/>
        </w:rPr>
        <w:t xml:space="preserve">. This miracle does lend </w:t>
      </w:r>
      <w:r w:rsidR="00AA556A" w:rsidRPr="00F001F8">
        <w:rPr>
          <w:rFonts w:ascii="Times New Roman" w:hAnsi="Times New Roman" w:cs="Times New Roman"/>
          <w:sz w:val="24"/>
        </w:rPr>
        <w:t>credence</w:t>
      </w:r>
      <w:r w:rsidR="00306B16" w:rsidRPr="00F001F8">
        <w:rPr>
          <w:rFonts w:ascii="Times New Roman" w:hAnsi="Times New Roman" w:cs="Times New Roman"/>
          <w:sz w:val="24"/>
        </w:rPr>
        <w:t xml:space="preserve"> to the saintliness of Aquinas, as a blind old man regaining his sight certainly is miraculous. But rather the interesting way in the miracle is recorded is does suggest additional motive. The line “firm confidence in the merits of Saint Thomas Aquinas</w:t>
      </w:r>
      <w:r w:rsidR="00306B16" w:rsidRPr="00F001F8">
        <w:rPr>
          <w:rStyle w:val="FootnoteReference"/>
          <w:rFonts w:ascii="Times New Roman" w:hAnsi="Times New Roman" w:cs="Times New Roman"/>
          <w:sz w:val="24"/>
        </w:rPr>
        <w:footnoteReference w:id="27"/>
      </w:r>
      <w:r w:rsidR="00306B16" w:rsidRPr="00F001F8">
        <w:rPr>
          <w:rFonts w:ascii="Times New Roman" w:hAnsi="Times New Roman" w:cs="Times New Roman"/>
          <w:sz w:val="24"/>
        </w:rPr>
        <w:t>” indicates the author was trying to retroactively condemn those who doubted Aquinas after he died. As Aquinas was not canonised till 50 years after his death and his opinions</w:t>
      </w:r>
      <w:r w:rsidR="00042759" w:rsidRPr="00F001F8">
        <w:rPr>
          <w:rFonts w:ascii="Times New Roman" w:hAnsi="Times New Roman" w:cs="Times New Roman"/>
          <w:sz w:val="24"/>
        </w:rPr>
        <w:t xml:space="preserve"> were </w:t>
      </w:r>
      <w:r w:rsidR="00042759" w:rsidRPr="00F001F8">
        <w:rPr>
          <w:rFonts w:ascii="Times New Roman" w:hAnsi="Times New Roman" w:cs="Times New Roman"/>
          <w:sz w:val="24"/>
        </w:rPr>
        <w:lastRenderedPageBreak/>
        <w:t>initially</w:t>
      </w:r>
      <w:r w:rsidR="00306B16" w:rsidRPr="00F001F8">
        <w:rPr>
          <w:rFonts w:ascii="Times New Roman" w:hAnsi="Times New Roman" w:cs="Times New Roman"/>
          <w:sz w:val="24"/>
        </w:rPr>
        <w:t xml:space="preserve"> </w:t>
      </w:r>
      <w:r w:rsidR="00042759" w:rsidRPr="00F001F8">
        <w:rPr>
          <w:rFonts w:ascii="Times New Roman" w:hAnsi="Times New Roman" w:cs="Times New Roman"/>
          <w:sz w:val="24"/>
        </w:rPr>
        <w:t>condemned</w:t>
      </w:r>
      <w:r w:rsidR="00306B16" w:rsidRPr="00F001F8">
        <w:rPr>
          <w:rFonts w:ascii="Times New Roman" w:hAnsi="Times New Roman" w:cs="Times New Roman"/>
          <w:sz w:val="24"/>
        </w:rPr>
        <w:t xml:space="preserve"> very shortly after his death</w:t>
      </w:r>
      <w:r w:rsidR="00306B16" w:rsidRPr="00F001F8">
        <w:rPr>
          <w:rStyle w:val="FootnoteReference"/>
          <w:rFonts w:ascii="Times New Roman" w:hAnsi="Times New Roman" w:cs="Times New Roman"/>
          <w:sz w:val="24"/>
        </w:rPr>
        <w:footnoteReference w:id="28"/>
      </w:r>
      <w:r w:rsidR="00042759" w:rsidRPr="00F001F8">
        <w:rPr>
          <w:rFonts w:ascii="Times New Roman" w:hAnsi="Times New Roman" w:cs="Times New Roman"/>
          <w:sz w:val="24"/>
        </w:rPr>
        <w:t xml:space="preserve">, the language choice here does imply altera motive, and could in theory put into question the validation of this miracle. </w:t>
      </w:r>
    </w:p>
    <w:p w14:paraId="315331E1" w14:textId="3D0339A9" w:rsidR="00042759" w:rsidRPr="00F001F8" w:rsidRDefault="00042759" w:rsidP="00F001F8">
      <w:pPr>
        <w:spacing w:line="360" w:lineRule="auto"/>
        <w:rPr>
          <w:rFonts w:ascii="Times New Roman" w:hAnsi="Times New Roman" w:cs="Times New Roman"/>
          <w:sz w:val="24"/>
        </w:rPr>
      </w:pPr>
      <w:r w:rsidRPr="00F001F8">
        <w:rPr>
          <w:rFonts w:ascii="Times New Roman" w:hAnsi="Times New Roman" w:cs="Times New Roman"/>
          <w:sz w:val="24"/>
        </w:rPr>
        <w:t xml:space="preserve">Another </w:t>
      </w:r>
      <w:r w:rsidR="00CB4ED2" w:rsidRPr="00F001F8">
        <w:rPr>
          <w:rFonts w:ascii="Times New Roman" w:hAnsi="Times New Roman" w:cs="Times New Roman"/>
          <w:sz w:val="24"/>
        </w:rPr>
        <w:t>miracle</w:t>
      </w:r>
      <w:r w:rsidR="008C306F" w:rsidRPr="00F001F8">
        <w:rPr>
          <w:rFonts w:ascii="Times New Roman" w:hAnsi="Times New Roman" w:cs="Times New Roman"/>
          <w:sz w:val="24"/>
        </w:rPr>
        <w:t xml:space="preserve"> recorded in this source and</w:t>
      </w:r>
      <w:r w:rsidR="00CB4ED2" w:rsidRPr="00F001F8">
        <w:rPr>
          <w:rFonts w:ascii="Times New Roman" w:hAnsi="Times New Roman" w:cs="Times New Roman"/>
          <w:sz w:val="24"/>
        </w:rPr>
        <w:t xml:space="preserve"> attributed to Aquinas </w:t>
      </w:r>
      <w:r w:rsidR="00D63439" w:rsidRPr="00F001F8">
        <w:rPr>
          <w:rFonts w:ascii="Times New Roman" w:hAnsi="Times New Roman" w:cs="Times New Roman"/>
          <w:sz w:val="24"/>
        </w:rPr>
        <w:t xml:space="preserve">is perhaps one of the more well-known ones attributed to him, the miracle of the herrings. Cavanaugh accounts that </w:t>
      </w:r>
      <w:r w:rsidR="00D85FE9" w:rsidRPr="00F001F8">
        <w:rPr>
          <w:rFonts w:ascii="Times New Roman" w:hAnsi="Times New Roman" w:cs="Times New Roman"/>
          <w:sz w:val="24"/>
        </w:rPr>
        <w:t xml:space="preserve">while recovering from illness near the end of his life, Aquinas </w:t>
      </w:r>
      <w:r w:rsidR="006B2AE3" w:rsidRPr="00F001F8">
        <w:rPr>
          <w:rFonts w:ascii="Times New Roman" w:hAnsi="Times New Roman" w:cs="Times New Roman"/>
          <w:sz w:val="24"/>
        </w:rPr>
        <w:t>request</w:t>
      </w:r>
      <w:r w:rsidR="00D85FE9" w:rsidRPr="00F001F8">
        <w:rPr>
          <w:rFonts w:ascii="Times New Roman" w:hAnsi="Times New Roman" w:cs="Times New Roman"/>
          <w:sz w:val="24"/>
        </w:rPr>
        <w:t>ed</w:t>
      </w:r>
      <w:r w:rsidR="006B2AE3" w:rsidRPr="00F001F8">
        <w:rPr>
          <w:rFonts w:ascii="Times New Roman" w:hAnsi="Times New Roman" w:cs="Times New Roman"/>
          <w:sz w:val="24"/>
        </w:rPr>
        <w:t xml:space="preserve"> herring</w:t>
      </w:r>
      <w:r w:rsidR="00D85FE9" w:rsidRPr="00F001F8">
        <w:rPr>
          <w:rFonts w:ascii="Times New Roman" w:hAnsi="Times New Roman" w:cs="Times New Roman"/>
          <w:sz w:val="24"/>
        </w:rPr>
        <w:t>s and that</w:t>
      </w:r>
      <w:r w:rsidR="006B2AE3" w:rsidRPr="00F001F8">
        <w:rPr>
          <w:rFonts w:ascii="Times New Roman" w:hAnsi="Times New Roman" w:cs="Times New Roman"/>
          <w:sz w:val="24"/>
        </w:rPr>
        <w:t xml:space="preserve"> </w:t>
      </w:r>
      <w:r w:rsidR="00D85FE9" w:rsidRPr="00F001F8">
        <w:rPr>
          <w:rFonts w:ascii="Times New Roman" w:hAnsi="Times New Roman" w:cs="Times New Roman"/>
          <w:sz w:val="24"/>
        </w:rPr>
        <w:t>Father Reginald “was much troubled that he could not procure some…</w:t>
      </w:r>
      <w:r w:rsidR="00D85FE9" w:rsidRPr="00F001F8">
        <w:rPr>
          <w:rStyle w:val="FootnoteReference"/>
          <w:rFonts w:ascii="Times New Roman" w:hAnsi="Times New Roman" w:cs="Times New Roman"/>
          <w:sz w:val="24"/>
        </w:rPr>
        <w:footnoteReference w:id="29"/>
      </w:r>
      <w:r w:rsidR="00D85FE9" w:rsidRPr="00F001F8">
        <w:rPr>
          <w:rFonts w:ascii="Times New Roman" w:hAnsi="Times New Roman" w:cs="Times New Roman"/>
          <w:sz w:val="24"/>
        </w:rPr>
        <w:t>” Yet “a large quantity was found in the basket of a fish vender who came from Terracina as if by chance</w:t>
      </w:r>
      <w:r w:rsidR="00D85FE9" w:rsidRPr="00F001F8">
        <w:rPr>
          <w:rStyle w:val="FootnoteReference"/>
          <w:rFonts w:ascii="Times New Roman" w:hAnsi="Times New Roman" w:cs="Times New Roman"/>
          <w:sz w:val="24"/>
        </w:rPr>
        <w:footnoteReference w:id="30"/>
      </w:r>
      <w:r w:rsidR="00D85FE9" w:rsidRPr="00F001F8">
        <w:rPr>
          <w:rFonts w:ascii="Times New Roman" w:hAnsi="Times New Roman" w:cs="Times New Roman"/>
          <w:sz w:val="24"/>
        </w:rPr>
        <w:t xml:space="preserve">”. It is this miracle that was amongst one of the </w:t>
      </w:r>
      <w:r w:rsidR="00904DE4" w:rsidRPr="00F001F8">
        <w:rPr>
          <w:rFonts w:ascii="Times New Roman" w:hAnsi="Times New Roman" w:cs="Times New Roman"/>
          <w:sz w:val="24"/>
        </w:rPr>
        <w:t>weaker</w:t>
      </w:r>
      <w:r w:rsidR="00D85FE9" w:rsidRPr="00F001F8">
        <w:rPr>
          <w:rFonts w:ascii="Times New Roman" w:hAnsi="Times New Roman" w:cs="Times New Roman"/>
          <w:sz w:val="24"/>
        </w:rPr>
        <w:t xml:space="preserve"> examples </w:t>
      </w:r>
      <w:r w:rsidR="00904DE4" w:rsidRPr="00F001F8">
        <w:rPr>
          <w:rFonts w:ascii="Times New Roman" w:hAnsi="Times New Roman" w:cs="Times New Roman"/>
          <w:sz w:val="24"/>
        </w:rPr>
        <w:t>cited</w:t>
      </w:r>
      <w:r w:rsidR="00D85FE9" w:rsidRPr="00F001F8">
        <w:rPr>
          <w:rFonts w:ascii="Times New Roman" w:hAnsi="Times New Roman" w:cs="Times New Roman"/>
          <w:sz w:val="24"/>
        </w:rPr>
        <w:t xml:space="preserve"> in Aquinas’ canonisation process, and even the writer here remarks that none were consumed by Aquinas for fear of fault</w:t>
      </w:r>
      <w:r w:rsidR="00D85FE9" w:rsidRPr="00F001F8">
        <w:rPr>
          <w:rStyle w:val="FootnoteReference"/>
          <w:rFonts w:ascii="Times New Roman" w:hAnsi="Times New Roman" w:cs="Times New Roman"/>
          <w:sz w:val="24"/>
        </w:rPr>
        <w:footnoteReference w:id="31"/>
      </w:r>
      <w:r w:rsidR="00904DE4" w:rsidRPr="00F001F8">
        <w:rPr>
          <w:rFonts w:ascii="Times New Roman" w:hAnsi="Times New Roman" w:cs="Times New Roman"/>
          <w:sz w:val="24"/>
        </w:rPr>
        <w:t>. Yet</w:t>
      </w:r>
      <w:r w:rsidR="00E17CDC" w:rsidRPr="00F001F8">
        <w:rPr>
          <w:rFonts w:ascii="Times New Roman" w:hAnsi="Times New Roman" w:cs="Times New Roman"/>
          <w:sz w:val="24"/>
        </w:rPr>
        <w:t xml:space="preserve"> there </w:t>
      </w:r>
      <w:r w:rsidR="00AA556A">
        <w:rPr>
          <w:rFonts w:ascii="Times New Roman" w:hAnsi="Times New Roman" w:cs="Times New Roman"/>
          <w:sz w:val="24"/>
        </w:rPr>
        <w:t>was</w:t>
      </w:r>
      <w:r w:rsidR="00E17CDC" w:rsidRPr="00F001F8">
        <w:rPr>
          <w:rFonts w:ascii="Times New Roman" w:hAnsi="Times New Roman" w:cs="Times New Roman"/>
          <w:sz w:val="24"/>
        </w:rPr>
        <w:t xml:space="preserve"> multiple witness to this miracle according this work as well as the official first canonisation documents</w:t>
      </w:r>
      <w:r w:rsidR="00D57A01" w:rsidRPr="00F001F8">
        <w:rPr>
          <w:rFonts w:ascii="Times New Roman" w:hAnsi="Times New Roman" w:cs="Times New Roman"/>
          <w:sz w:val="24"/>
        </w:rPr>
        <w:t xml:space="preserve">, which does indicate that while appearing rather weak as justification for sainthood, was enough of a miracle to convince several people including Father Reginald. </w:t>
      </w:r>
      <w:r w:rsidR="00AA556A" w:rsidRPr="00F001F8">
        <w:rPr>
          <w:rFonts w:ascii="Times New Roman" w:hAnsi="Times New Roman" w:cs="Times New Roman"/>
          <w:sz w:val="24"/>
        </w:rPr>
        <w:t>Therefore,</w:t>
      </w:r>
      <w:r w:rsidR="00904DE4" w:rsidRPr="00F001F8">
        <w:rPr>
          <w:rFonts w:ascii="Times New Roman" w:hAnsi="Times New Roman" w:cs="Times New Roman"/>
          <w:sz w:val="24"/>
        </w:rPr>
        <w:t xml:space="preserve"> this does not detract from the implication of Aquinas being saintly, as the work is meant to propagate Aquinas life and holiness, even seemingly odd examples such as these. </w:t>
      </w:r>
    </w:p>
    <w:p w14:paraId="7CD6D6A7" w14:textId="4CAB3778" w:rsidR="00277D0A" w:rsidRPr="00F001F8" w:rsidRDefault="00D4405A" w:rsidP="00F001F8">
      <w:pPr>
        <w:spacing w:line="360" w:lineRule="auto"/>
        <w:rPr>
          <w:rFonts w:ascii="Times New Roman" w:hAnsi="Times New Roman" w:cs="Times New Roman"/>
          <w:sz w:val="24"/>
        </w:rPr>
      </w:pPr>
      <w:r w:rsidRPr="00F001F8">
        <w:rPr>
          <w:rFonts w:ascii="Times New Roman" w:hAnsi="Times New Roman" w:cs="Times New Roman"/>
          <w:sz w:val="24"/>
        </w:rPr>
        <w:t>Finally, the last miracle that will be covered in this commentary is that of Aquinas levitating. This particular example takes place at “the convent church of St. Dominic at Naples</w:t>
      </w:r>
      <w:r w:rsidRPr="00F001F8">
        <w:rPr>
          <w:rStyle w:val="FootnoteReference"/>
          <w:rFonts w:ascii="Times New Roman" w:hAnsi="Times New Roman" w:cs="Times New Roman"/>
          <w:sz w:val="24"/>
        </w:rPr>
        <w:footnoteReference w:id="32"/>
      </w:r>
      <w:r w:rsidRPr="00F001F8">
        <w:rPr>
          <w:rFonts w:ascii="Times New Roman" w:hAnsi="Times New Roman" w:cs="Times New Roman"/>
          <w:sz w:val="24"/>
        </w:rPr>
        <w:t>” in 1272</w:t>
      </w:r>
      <w:r w:rsidRPr="00F001F8">
        <w:rPr>
          <w:rStyle w:val="FootnoteReference"/>
          <w:rFonts w:ascii="Times New Roman" w:hAnsi="Times New Roman" w:cs="Times New Roman"/>
          <w:sz w:val="24"/>
        </w:rPr>
        <w:footnoteReference w:id="33"/>
      </w:r>
      <w:r w:rsidRPr="00F001F8">
        <w:rPr>
          <w:rFonts w:ascii="Times New Roman" w:hAnsi="Times New Roman" w:cs="Times New Roman"/>
          <w:sz w:val="24"/>
        </w:rPr>
        <w:t xml:space="preserve">. </w:t>
      </w:r>
      <w:r w:rsidR="00E17CDC" w:rsidRPr="00F001F8">
        <w:rPr>
          <w:rFonts w:ascii="Times New Roman" w:hAnsi="Times New Roman" w:cs="Times New Roman"/>
          <w:sz w:val="24"/>
        </w:rPr>
        <w:t xml:space="preserve">The sacristan had noticed Aquinas would go to church alone at night to pray and decided to follow him. He witnessed Aquinas be “wrapt </w:t>
      </w:r>
      <w:r w:rsidR="00FA5042" w:rsidRPr="00F001F8">
        <w:rPr>
          <w:rFonts w:ascii="Times New Roman" w:hAnsi="Times New Roman" w:cs="Times New Roman"/>
          <w:sz w:val="24"/>
        </w:rPr>
        <w:t>in ecstasy and was raised several feet from the ground</w:t>
      </w:r>
      <w:r w:rsidR="00FA5042" w:rsidRPr="00F001F8">
        <w:rPr>
          <w:rStyle w:val="FootnoteReference"/>
          <w:rFonts w:ascii="Times New Roman" w:hAnsi="Times New Roman" w:cs="Times New Roman"/>
          <w:sz w:val="24"/>
        </w:rPr>
        <w:footnoteReference w:id="34"/>
      </w:r>
      <w:r w:rsidR="00FA5042" w:rsidRPr="00F001F8">
        <w:rPr>
          <w:rFonts w:ascii="Times New Roman" w:hAnsi="Times New Roman" w:cs="Times New Roman"/>
          <w:sz w:val="24"/>
        </w:rPr>
        <w:t>”</w:t>
      </w:r>
      <w:r w:rsidR="00D91CF1" w:rsidRPr="00F001F8">
        <w:rPr>
          <w:rFonts w:ascii="Times New Roman" w:hAnsi="Times New Roman" w:cs="Times New Roman"/>
          <w:sz w:val="24"/>
        </w:rPr>
        <w:t xml:space="preserve"> while in the chapel of St. Nicholas. Other fathers came quickly to see this event and reported that the crucifix that Aquinas had been praying before now spoke to him, speaking in such a way to imply that it was God speaking through it to him</w:t>
      </w:r>
      <w:r w:rsidR="00D91CF1" w:rsidRPr="00F001F8">
        <w:rPr>
          <w:rStyle w:val="FootnoteReference"/>
          <w:rFonts w:ascii="Times New Roman" w:hAnsi="Times New Roman" w:cs="Times New Roman"/>
          <w:sz w:val="24"/>
        </w:rPr>
        <w:footnoteReference w:id="35"/>
      </w:r>
      <w:r w:rsidR="00D91CF1" w:rsidRPr="00F001F8">
        <w:rPr>
          <w:rFonts w:ascii="Times New Roman" w:hAnsi="Times New Roman" w:cs="Times New Roman"/>
          <w:sz w:val="24"/>
        </w:rPr>
        <w:t xml:space="preserve">.  The number of witnesses to this miracle, as well as the specific nature of the words spoken by and too Aquinas support the indication of a miracle. In addition, the nature of this miracle, with God directly addressing Aquinas in view of others, would seem to suggest that there was no doubt </w:t>
      </w:r>
      <w:r w:rsidR="00D91CF1" w:rsidRPr="00F001F8">
        <w:rPr>
          <w:rFonts w:ascii="Times New Roman" w:hAnsi="Times New Roman" w:cs="Times New Roman"/>
          <w:sz w:val="24"/>
        </w:rPr>
        <w:lastRenderedPageBreak/>
        <w:t xml:space="preserve">in his saintliness, and that </w:t>
      </w:r>
      <w:r w:rsidR="00F001F8" w:rsidRPr="00F001F8">
        <w:rPr>
          <w:rFonts w:ascii="Times New Roman" w:hAnsi="Times New Roman" w:cs="Times New Roman"/>
          <w:sz w:val="24"/>
        </w:rPr>
        <w:t xml:space="preserve">he was indeed divinely blessed even when other miracles seemed weak. </w:t>
      </w:r>
    </w:p>
    <w:p w14:paraId="5F7BC8CA" w14:textId="1E5A7075" w:rsidR="00F001F8" w:rsidRPr="00F001F8" w:rsidRDefault="00F001F8" w:rsidP="00F001F8">
      <w:pPr>
        <w:spacing w:line="360" w:lineRule="auto"/>
        <w:rPr>
          <w:rFonts w:ascii="Times New Roman" w:hAnsi="Times New Roman" w:cs="Times New Roman"/>
          <w:sz w:val="24"/>
        </w:rPr>
      </w:pPr>
      <w:r w:rsidRPr="00F001F8">
        <w:rPr>
          <w:rFonts w:ascii="Times New Roman" w:hAnsi="Times New Roman" w:cs="Times New Roman"/>
          <w:sz w:val="24"/>
        </w:rPr>
        <w:t xml:space="preserve">Overall, all the aforementioned miracles attributed to Aquinas are recorded in a work published many centuries after his death and were more than likely copied or transcribed from other sources. Yet the proliferation of witnesses, and differing types of miracles attributed to Aquinas suggest that there is no attempt to deceive or construct a narrative around certain miracles like it is arguable there was in other examples of saintly intercession. Moreover, the genuine language and tone set by the work does indicate a genuine belief that the attributed miracles did indeed take place and further illustrates that Aquinas is indeed worthy of veneration. </w:t>
      </w:r>
    </w:p>
    <w:p w14:paraId="4AB734EE" w14:textId="3D673000" w:rsidR="00C94D67" w:rsidRDefault="00FD6276" w:rsidP="00C94D67">
      <w:pPr>
        <w:pStyle w:val="Heading1"/>
        <w:rPr>
          <w:b/>
          <w:u w:val="single"/>
        </w:rPr>
      </w:pPr>
      <w:r>
        <w:rPr>
          <w:noProof/>
        </w:rPr>
        <w:drawing>
          <wp:anchor distT="0" distB="0" distL="114300" distR="114300" simplePos="0" relativeHeight="251658240" behindDoc="0" locked="0" layoutInCell="1" allowOverlap="1" wp14:anchorId="14B36389" wp14:editId="099A66F7">
            <wp:simplePos x="0" y="0"/>
            <wp:positionH relativeFrom="column">
              <wp:posOffset>3818255</wp:posOffset>
            </wp:positionH>
            <wp:positionV relativeFrom="paragraph">
              <wp:posOffset>54610</wp:posOffset>
            </wp:positionV>
            <wp:extent cx="1748155" cy="2999740"/>
            <wp:effectExtent l="0" t="0" r="4445" b="0"/>
            <wp:wrapSquare wrapText="bothSides"/>
            <wp:docPr id="1" name="Picture 1" descr="https://upload.wikimedia.org/wikipedia/commons/c/c2/Lippo_Memmi_-_Triumph_of_St_Thomas_Aquinas_-_WGA150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upload.wikimedia.org/wikipedia/commons/c/c2/Lippo_Memmi_-_Triumph_of_St_Thomas_Aquinas_-_WGA15020.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48155" cy="2999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94D67" w:rsidRPr="00C94D67">
        <w:rPr>
          <w:b/>
          <w:u w:val="single"/>
        </w:rPr>
        <w:t xml:space="preserve">3 – </w:t>
      </w:r>
      <w:bookmarkStart w:id="3" w:name="_Hlk5821516"/>
      <w:r w:rsidR="00187130" w:rsidRPr="00187130">
        <w:rPr>
          <w:b/>
          <w:u w:val="single"/>
        </w:rPr>
        <w:t>A commentary on a material or visual source relating to the cult of your chosen saint</w:t>
      </w:r>
      <w:bookmarkEnd w:id="3"/>
    </w:p>
    <w:p w14:paraId="717666B9" w14:textId="77777777" w:rsidR="00C94D67" w:rsidRDefault="00C94D67" w:rsidP="00C94D67"/>
    <w:p w14:paraId="664FC65C" w14:textId="0158DA6F" w:rsidR="00C94D67" w:rsidRPr="004D737B" w:rsidRDefault="004D737B" w:rsidP="004D737B">
      <w:pPr>
        <w:spacing w:line="360" w:lineRule="auto"/>
        <w:rPr>
          <w:rFonts w:ascii="Times New Roman" w:hAnsi="Times New Roman" w:cs="Times New Roman"/>
          <w:sz w:val="24"/>
        </w:rPr>
      </w:pPr>
      <w:r w:rsidRPr="004D737B">
        <w:rPr>
          <w:rFonts w:ascii="Times New Roman" w:hAnsi="Times New Roman" w:cs="Times New Roman"/>
          <w:noProof/>
          <w:sz w:val="24"/>
        </w:rPr>
        <mc:AlternateContent>
          <mc:Choice Requires="wps">
            <w:drawing>
              <wp:anchor distT="0" distB="0" distL="114300" distR="114300" simplePos="0" relativeHeight="251659264" behindDoc="0" locked="0" layoutInCell="1" allowOverlap="1" wp14:anchorId="33BEC768" wp14:editId="4211E664">
                <wp:simplePos x="0" y="0"/>
                <wp:positionH relativeFrom="column">
                  <wp:posOffset>3816046</wp:posOffset>
                </wp:positionH>
                <wp:positionV relativeFrom="paragraph">
                  <wp:posOffset>2211070</wp:posOffset>
                </wp:positionV>
                <wp:extent cx="1770062" cy="607391"/>
                <wp:effectExtent l="0" t="0" r="20955" b="21590"/>
                <wp:wrapSquare wrapText="bothSides"/>
                <wp:docPr id="2" name="Text Box 2"/>
                <wp:cNvGraphicFramePr/>
                <a:graphic xmlns:a="http://schemas.openxmlformats.org/drawingml/2006/main">
                  <a:graphicData uri="http://schemas.microsoft.com/office/word/2010/wordprocessingShape">
                    <wps:wsp>
                      <wps:cNvSpPr txBox="1"/>
                      <wps:spPr>
                        <a:xfrm>
                          <a:off x="0" y="0"/>
                          <a:ext cx="1770062" cy="607391"/>
                        </a:xfrm>
                        <a:prstGeom prst="rect">
                          <a:avLst/>
                        </a:prstGeom>
                        <a:solidFill>
                          <a:schemeClr val="lt1"/>
                        </a:solidFill>
                        <a:ln w="6350">
                          <a:solidFill>
                            <a:prstClr val="black"/>
                          </a:solidFill>
                        </a:ln>
                      </wps:spPr>
                      <wps:txbx>
                        <w:txbxContent>
                          <w:p w14:paraId="3F193EBC" w14:textId="5D06A483" w:rsidR="00604903" w:rsidRDefault="00604903">
                            <w:r>
                              <w:t>“Triumph of Saint Thomas Aquinas” by Lippo Memmi (1323)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3BEC768" id="_x0000_t202" coordsize="21600,21600" o:spt="202" path="m,l,21600r21600,l21600,xe">
                <v:stroke joinstyle="miter"/>
                <v:path gradientshapeok="t" o:connecttype="rect"/>
              </v:shapetype>
              <v:shape id="Text Box 2" o:spid="_x0000_s1026" type="#_x0000_t202" style="position:absolute;margin-left:300.5pt;margin-top:174.1pt;width:139.35pt;height:47.8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" fillcolor="white [3201]" strokeweight=".5pt">
                <v:textbox>
                  <w:txbxContent>
                    <w:p w14:paraId="3F193EBC" w14:textId="5D06A483" w:rsidR="00604903" w:rsidRDefault="00604903">
                      <w:r>
                        <w:t>“Triumph of Saint Thomas Aquinas” by Lippo Memmi (1323)</w:t>
                      </w:r>
                    </w:p>
                  </w:txbxContent>
                </v:textbox>
                <w10:wrap type="square"/>
              </v:shape>
            </w:pict>
          </mc:Fallback>
        </mc:AlternateContent>
      </w:r>
      <w:r w:rsidR="000877EB" w:rsidRPr="004D737B">
        <w:rPr>
          <w:rFonts w:ascii="Times New Roman" w:hAnsi="Times New Roman" w:cs="Times New Roman"/>
          <w:sz w:val="24"/>
        </w:rPr>
        <w:t xml:space="preserve">As has been mentioned in previous parts of this </w:t>
      </w:r>
      <w:r w:rsidR="002E6435" w:rsidRPr="004D737B">
        <w:rPr>
          <w:rFonts w:ascii="Times New Roman" w:hAnsi="Times New Roman" w:cs="Times New Roman"/>
          <w:sz w:val="24"/>
        </w:rPr>
        <w:t>portfolio</w:t>
      </w:r>
      <w:r w:rsidR="000877EB" w:rsidRPr="004D737B">
        <w:rPr>
          <w:rFonts w:ascii="Times New Roman" w:hAnsi="Times New Roman" w:cs="Times New Roman"/>
          <w:sz w:val="24"/>
        </w:rPr>
        <w:t xml:space="preserve">, </w:t>
      </w:r>
      <w:r w:rsidR="002E6435" w:rsidRPr="004D737B">
        <w:rPr>
          <w:rFonts w:ascii="Times New Roman" w:hAnsi="Times New Roman" w:cs="Times New Roman"/>
          <w:sz w:val="24"/>
        </w:rPr>
        <w:t>the sainthood of Thomas Aquinas has focused less on his intercession miracles</w:t>
      </w:r>
      <w:r w:rsidR="0072757E" w:rsidRPr="004D737B">
        <w:rPr>
          <w:rFonts w:ascii="Times New Roman" w:hAnsi="Times New Roman" w:cs="Times New Roman"/>
          <w:sz w:val="24"/>
        </w:rPr>
        <w:t xml:space="preserve"> or miracles</w:t>
      </w:r>
      <w:r w:rsidR="002E6435" w:rsidRPr="004D737B">
        <w:rPr>
          <w:rFonts w:ascii="Times New Roman" w:hAnsi="Times New Roman" w:cs="Times New Roman"/>
          <w:sz w:val="24"/>
        </w:rPr>
        <w:t>, of which many have occurred, but rather his theological and intellectual standing, coupled with his long reaching influence on Christian theology and teaching. As a result of this, physical sources of</w:t>
      </w:r>
      <w:r w:rsidR="00831213" w:rsidRPr="004D737B">
        <w:rPr>
          <w:rFonts w:ascii="Times New Roman" w:hAnsi="Times New Roman" w:cs="Times New Roman"/>
          <w:sz w:val="24"/>
        </w:rPr>
        <w:t xml:space="preserve"> the Cult of</w:t>
      </w:r>
      <w:r w:rsidR="002E6435" w:rsidRPr="004D737B">
        <w:rPr>
          <w:rFonts w:ascii="Times New Roman" w:hAnsi="Times New Roman" w:cs="Times New Roman"/>
          <w:sz w:val="24"/>
        </w:rPr>
        <w:t xml:space="preserve"> Aquinas from the medieval period </w:t>
      </w:r>
      <w:r w:rsidR="00831213" w:rsidRPr="004D737B">
        <w:rPr>
          <w:rFonts w:ascii="Times New Roman" w:hAnsi="Times New Roman" w:cs="Times New Roman"/>
          <w:sz w:val="24"/>
        </w:rPr>
        <w:t xml:space="preserve">differ from other </w:t>
      </w:r>
      <w:r w:rsidR="0072757E" w:rsidRPr="004D737B">
        <w:rPr>
          <w:rFonts w:ascii="Times New Roman" w:hAnsi="Times New Roman" w:cs="Times New Roman"/>
          <w:sz w:val="24"/>
        </w:rPr>
        <w:t>examples of the period, with a greater focus being placed on art rather than medals or relics. Therefore, this section will be examining the painting “Triumph of Saint Thomas Aquinas” by Italian artist Lippo Memmi</w:t>
      </w:r>
      <w:r w:rsidR="00092E1D" w:rsidRPr="004D737B">
        <w:rPr>
          <w:rStyle w:val="FootnoteReference"/>
          <w:rFonts w:ascii="Times New Roman" w:hAnsi="Times New Roman" w:cs="Times New Roman"/>
          <w:sz w:val="24"/>
        </w:rPr>
        <w:footnoteReference w:id="36"/>
      </w:r>
      <w:r w:rsidR="0072757E" w:rsidRPr="004D737B">
        <w:rPr>
          <w:rFonts w:ascii="Times New Roman" w:hAnsi="Times New Roman" w:cs="Times New Roman"/>
          <w:sz w:val="24"/>
        </w:rPr>
        <w:t xml:space="preserve">. </w:t>
      </w:r>
    </w:p>
    <w:p w14:paraId="242EFAF3" w14:textId="52429ED9" w:rsidR="0072757E" w:rsidRPr="004D737B" w:rsidRDefault="0072757E" w:rsidP="004D737B">
      <w:pPr>
        <w:spacing w:line="360" w:lineRule="auto"/>
        <w:rPr>
          <w:rFonts w:ascii="Times New Roman" w:hAnsi="Times New Roman" w:cs="Times New Roman"/>
          <w:sz w:val="24"/>
        </w:rPr>
      </w:pPr>
      <w:r w:rsidRPr="004D737B">
        <w:rPr>
          <w:rFonts w:ascii="Times New Roman" w:hAnsi="Times New Roman" w:cs="Times New Roman"/>
          <w:sz w:val="24"/>
        </w:rPr>
        <w:t xml:space="preserve">To begin, this painting is </w:t>
      </w:r>
      <w:r w:rsidR="007D2704">
        <w:rPr>
          <w:rFonts w:ascii="Times New Roman" w:hAnsi="Times New Roman" w:cs="Times New Roman"/>
          <w:sz w:val="24"/>
        </w:rPr>
        <w:t xml:space="preserve">estimated to </w:t>
      </w:r>
      <w:r w:rsidRPr="004D737B">
        <w:rPr>
          <w:rFonts w:ascii="Times New Roman" w:hAnsi="Times New Roman" w:cs="Times New Roman"/>
          <w:sz w:val="24"/>
        </w:rPr>
        <w:t>date to 1323</w:t>
      </w:r>
      <w:r w:rsidR="00092E1D" w:rsidRPr="004D737B">
        <w:rPr>
          <w:rStyle w:val="FootnoteReference"/>
          <w:rFonts w:ascii="Times New Roman" w:hAnsi="Times New Roman" w:cs="Times New Roman"/>
          <w:sz w:val="24"/>
        </w:rPr>
        <w:footnoteReference w:id="37"/>
      </w:r>
      <w:r w:rsidRPr="004D737B">
        <w:rPr>
          <w:rFonts w:ascii="Times New Roman" w:hAnsi="Times New Roman" w:cs="Times New Roman"/>
          <w:sz w:val="24"/>
        </w:rPr>
        <w:t xml:space="preserve">, which is the year in which Aquinas was canonized by Pope John XXII. </w:t>
      </w:r>
      <w:r w:rsidR="00E004CB" w:rsidRPr="004D737B">
        <w:rPr>
          <w:rFonts w:ascii="Times New Roman" w:hAnsi="Times New Roman" w:cs="Times New Roman"/>
          <w:sz w:val="24"/>
        </w:rPr>
        <w:t>Immediately this demonstrates that even prior</w:t>
      </w:r>
      <w:r w:rsidR="002B2106" w:rsidRPr="004D737B">
        <w:rPr>
          <w:rFonts w:ascii="Times New Roman" w:hAnsi="Times New Roman" w:cs="Times New Roman"/>
          <w:sz w:val="24"/>
        </w:rPr>
        <w:t xml:space="preserve"> to his</w:t>
      </w:r>
      <w:r w:rsidR="00E004CB" w:rsidRPr="004D737B">
        <w:rPr>
          <w:rFonts w:ascii="Times New Roman" w:hAnsi="Times New Roman" w:cs="Times New Roman"/>
          <w:sz w:val="24"/>
        </w:rPr>
        <w:t xml:space="preserve"> official canonisation, Aquinas was viewed very highly </w:t>
      </w:r>
      <w:r w:rsidR="002B2106" w:rsidRPr="004D737B">
        <w:rPr>
          <w:rFonts w:ascii="Times New Roman" w:hAnsi="Times New Roman" w:cs="Times New Roman"/>
          <w:sz w:val="24"/>
        </w:rPr>
        <w:t xml:space="preserve">by those in the Church, especially within the Dominican Order of which he was a part. This can be seen by the commissioning of this </w:t>
      </w:r>
      <w:r w:rsidR="002B2106" w:rsidRPr="004D737B">
        <w:rPr>
          <w:rFonts w:ascii="Times New Roman" w:hAnsi="Times New Roman" w:cs="Times New Roman"/>
          <w:sz w:val="24"/>
        </w:rPr>
        <w:lastRenderedPageBreak/>
        <w:t>painting even while his sainthood was being debated and the fact it was placed in the Santa Caterina Church in Pisa, in the Tuscany Region of Italy, which at the time was in possession of the Dominican</w:t>
      </w:r>
      <w:r w:rsidR="00905A3C" w:rsidRPr="004D737B">
        <w:rPr>
          <w:rFonts w:ascii="Times New Roman" w:hAnsi="Times New Roman" w:cs="Times New Roman"/>
          <w:sz w:val="24"/>
        </w:rPr>
        <w:t>s</w:t>
      </w:r>
      <w:r w:rsidR="00092E1D" w:rsidRPr="004D737B">
        <w:rPr>
          <w:rStyle w:val="FootnoteReference"/>
          <w:rFonts w:ascii="Times New Roman" w:hAnsi="Times New Roman" w:cs="Times New Roman"/>
          <w:sz w:val="24"/>
        </w:rPr>
        <w:footnoteReference w:id="38"/>
      </w:r>
      <w:r w:rsidR="008B44E2" w:rsidRPr="004D737B">
        <w:rPr>
          <w:rFonts w:ascii="Times New Roman" w:hAnsi="Times New Roman" w:cs="Times New Roman"/>
          <w:sz w:val="24"/>
        </w:rPr>
        <w:t>, demonstrating the strong belief in him by his fellow Dominicans. Furthermore, unlike more popular material sources of saints such pilgrimage badges, having a painting done of Aquinas, who at the time was not even an official saint</w:t>
      </w:r>
      <w:r w:rsidR="000610B2" w:rsidRPr="004D737B">
        <w:rPr>
          <w:rFonts w:ascii="Times New Roman" w:hAnsi="Times New Roman" w:cs="Times New Roman"/>
          <w:sz w:val="24"/>
        </w:rPr>
        <w:t xml:space="preserve"> and would require a prerequisite of decent wealth to create</w:t>
      </w:r>
      <w:r w:rsidR="008B44E2" w:rsidRPr="004D737B">
        <w:rPr>
          <w:rFonts w:ascii="Times New Roman" w:hAnsi="Times New Roman" w:cs="Times New Roman"/>
          <w:sz w:val="24"/>
        </w:rPr>
        <w:t xml:space="preserve">, shows the influence the Cult of Aquinas had in the upper echelons of </w:t>
      </w:r>
      <w:r w:rsidR="000610B2" w:rsidRPr="004D737B">
        <w:rPr>
          <w:rFonts w:ascii="Times New Roman" w:hAnsi="Times New Roman" w:cs="Times New Roman"/>
          <w:sz w:val="24"/>
        </w:rPr>
        <w:t>medieval</w:t>
      </w:r>
      <w:r w:rsidR="008B44E2" w:rsidRPr="004D737B">
        <w:rPr>
          <w:rFonts w:ascii="Times New Roman" w:hAnsi="Times New Roman" w:cs="Times New Roman"/>
          <w:sz w:val="24"/>
        </w:rPr>
        <w:t xml:space="preserve"> society, hinting at a difference between Aquinas and more local popular Saints like William Of Norwich</w:t>
      </w:r>
      <w:r w:rsidR="00092E1D" w:rsidRPr="004D737B">
        <w:rPr>
          <w:rStyle w:val="FootnoteReference"/>
          <w:rFonts w:ascii="Times New Roman" w:hAnsi="Times New Roman" w:cs="Times New Roman"/>
          <w:sz w:val="24"/>
        </w:rPr>
        <w:footnoteReference w:id="39"/>
      </w:r>
      <w:r w:rsidR="008B44E2" w:rsidRPr="004D737B">
        <w:rPr>
          <w:rFonts w:ascii="Times New Roman" w:hAnsi="Times New Roman" w:cs="Times New Roman"/>
          <w:sz w:val="24"/>
        </w:rPr>
        <w:t xml:space="preserve"> in who revered him as a saint, </w:t>
      </w:r>
      <w:r w:rsidR="000610B2" w:rsidRPr="004D737B">
        <w:rPr>
          <w:rFonts w:ascii="Times New Roman" w:hAnsi="Times New Roman" w:cs="Times New Roman"/>
          <w:sz w:val="24"/>
        </w:rPr>
        <w:t>but also show</w:t>
      </w:r>
      <w:r w:rsidR="0005717A" w:rsidRPr="004D737B">
        <w:rPr>
          <w:rFonts w:ascii="Times New Roman" w:hAnsi="Times New Roman" w:cs="Times New Roman"/>
          <w:sz w:val="24"/>
        </w:rPr>
        <w:t>ing</w:t>
      </w:r>
      <w:r w:rsidR="000610B2" w:rsidRPr="004D737B">
        <w:rPr>
          <w:rFonts w:ascii="Times New Roman" w:hAnsi="Times New Roman" w:cs="Times New Roman"/>
          <w:sz w:val="24"/>
        </w:rPr>
        <w:t xml:space="preserve"> that a similar level of devotion</w:t>
      </w:r>
      <w:r w:rsidR="0005717A" w:rsidRPr="004D737B">
        <w:rPr>
          <w:rFonts w:ascii="Times New Roman" w:hAnsi="Times New Roman" w:cs="Times New Roman"/>
          <w:sz w:val="24"/>
        </w:rPr>
        <w:t xml:space="preserve"> existed towards saints</w:t>
      </w:r>
      <w:r w:rsidR="000610B2" w:rsidRPr="004D737B">
        <w:rPr>
          <w:rFonts w:ascii="Times New Roman" w:hAnsi="Times New Roman" w:cs="Times New Roman"/>
          <w:sz w:val="24"/>
        </w:rPr>
        <w:t xml:space="preserve"> in all levels of medieval society. </w:t>
      </w:r>
    </w:p>
    <w:p w14:paraId="341645D7" w14:textId="55944263" w:rsidR="0005717A" w:rsidRPr="004D737B" w:rsidRDefault="0005717A" w:rsidP="004D737B">
      <w:pPr>
        <w:spacing w:line="360" w:lineRule="auto"/>
        <w:rPr>
          <w:rFonts w:ascii="Times New Roman" w:hAnsi="Times New Roman" w:cs="Times New Roman"/>
          <w:sz w:val="24"/>
        </w:rPr>
      </w:pPr>
      <w:r w:rsidRPr="004D737B">
        <w:rPr>
          <w:rFonts w:ascii="Times New Roman" w:hAnsi="Times New Roman" w:cs="Times New Roman"/>
          <w:sz w:val="24"/>
        </w:rPr>
        <w:t>As for the painting itself, i</w:t>
      </w:r>
      <w:r w:rsidR="00A93BD6" w:rsidRPr="004D737B">
        <w:rPr>
          <w:rFonts w:ascii="Times New Roman" w:hAnsi="Times New Roman" w:cs="Times New Roman"/>
          <w:sz w:val="24"/>
        </w:rPr>
        <w:t xml:space="preserve">t is a complex piece which provides not only a visual representation of the massive influence and standing Aquinas had in the Church, as well as his grander placement in relation to other great people of the church, but also </w:t>
      </w:r>
      <w:r w:rsidR="00555AD7" w:rsidRPr="004D737B">
        <w:rPr>
          <w:rFonts w:ascii="Times New Roman" w:hAnsi="Times New Roman" w:cs="Times New Roman"/>
          <w:sz w:val="24"/>
        </w:rPr>
        <w:t xml:space="preserve">it provides different meaning depending on who is looking at it. As the medium is a painting, and it was displayed in the Church, it </w:t>
      </w:r>
      <w:r w:rsidR="008F3D12" w:rsidRPr="004D737B">
        <w:rPr>
          <w:rFonts w:ascii="Times New Roman" w:hAnsi="Times New Roman" w:cs="Times New Roman"/>
          <w:sz w:val="24"/>
        </w:rPr>
        <w:t>was and is going to be viewed by all that the attend the church.</w:t>
      </w:r>
      <w:r w:rsidR="0057675E" w:rsidRPr="004D737B">
        <w:rPr>
          <w:rFonts w:ascii="Times New Roman" w:hAnsi="Times New Roman" w:cs="Times New Roman"/>
          <w:sz w:val="24"/>
        </w:rPr>
        <w:t xml:space="preserve"> </w:t>
      </w:r>
      <w:r w:rsidR="00F44D5E" w:rsidRPr="004D737B">
        <w:rPr>
          <w:rFonts w:ascii="Times New Roman" w:hAnsi="Times New Roman" w:cs="Times New Roman"/>
          <w:sz w:val="24"/>
        </w:rPr>
        <w:t>Hence, the lay people would be witness to this painting as much as the clergy or wealthier attendants.</w:t>
      </w:r>
      <w:r w:rsidR="00BF26AD" w:rsidRPr="004D737B">
        <w:rPr>
          <w:rFonts w:ascii="Times New Roman" w:hAnsi="Times New Roman" w:cs="Times New Roman"/>
          <w:sz w:val="24"/>
        </w:rPr>
        <w:t xml:space="preserve"> Consequently, having the focus of the painting be Thomas Aquinas</w:t>
      </w:r>
      <w:r w:rsidR="00092E1D" w:rsidRPr="004D737B">
        <w:rPr>
          <w:rStyle w:val="FootnoteReference"/>
          <w:rFonts w:ascii="Times New Roman" w:hAnsi="Times New Roman" w:cs="Times New Roman"/>
          <w:sz w:val="24"/>
        </w:rPr>
        <w:footnoteReference w:id="40"/>
      </w:r>
      <w:r w:rsidR="00BF26AD" w:rsidRPr="004D737B">
        <w:rPr>
          <w:rFonts w:ascii="Times New Roman" w:hAnsi="Times New Roman" w:cs="Times New Roman"/>
          <w:sz w:val="24"/>
        </w:rPr>
        <w:t xml:space="preserve">, it presents a few different interpretations. Firstly, it stipulates that Aquinas is a significant and important individual, shown by his central prominence. Even if the </w:t>
      </w:r>
      <w:r w:rsidR="00941492" w:rsidRPr="004D737B">
        <w:rPr>
          <w:rFonts w:ascii="Times New Roman" w:hAnsi="Times New Roman" w:cs="Times New Roman"/>
          <w:sz w:val="24"/>
        </w:rPr>
        <w:t xml:space="preserve">person viewing was not aware of who or what Aquinas did, they would at least take that he was somebody of significance. However, for the clergy members or perhaps wealthier </w:t>
      </w:r>
      <w:r w:rsidR="00FD6276" w:rsidRPr="004D737B">
        <w:rPr>
          <w:rFonts w:ascii="Times New Roman" w:hAnsi="Times New Roman" w:cs="Times New Roman"/>
          <w:sz w:val="24"/>
        </w:rPr>
        <w:t>attendants</w:t>
      </w:r>
      <w:r w:rsidR="00941492" w:rsidRPr="004D737B">
        <w:rPr>
          <w:rFonts w:ascii="Times New Roman" w:hAnsi="Times New Roman" w:cs="Times New Roman"/>
          <w:sz w:val="24"/>
        </w:rPr>
        <w:t xml:space="preserve"> who would view this work, what Aquinas is holding would be hold further importance. The book he is depicted holding contains the section of Proverbs 8:7</w:t>
      </w:r>
      <w:r w:rsidR="00092E1D" w:rsidRPr="004D737B">
        <w:rPr>
          <w:rStyle w:val="FootnoteReference"/>
          <w:rFonts w:ascii="Times New Roman" w:hAnsi="Times New Roman" w:cs="Times New Roman"/>
          <w:sz w:val="24"/>
        </w:rPr>
        <w:footnoteReference w:id="41"/>
      </w:r>
      <w:r w:rsidR="00941492" w:rsidRPr="004D737B">
        <w:rPr>
          <w:rFonts w:ascii="Times New Roman" w:hAnsi="Times New Roman" w:cs="Times New Roman"/>
          <w:sz w:val="24"/>
        </w:rPr>
        <w:t xml:space="preserve">, which </w:t>
      </w:r>
      <w:r w:rsidR="00FA00E9" w:rsidRPr="004D737B">
        <w:rPr>
          <w:rFonts w:ascii="Times New Roman" w:hAnsi="Times New Roman" w:cs="Times New Roman"/>
          <w:sz w:val="24"/>
        </w:rPr>
        <w:t xml:space="preserve">speaks of how prayer leads to understanding and wisdom. Moreover, it also speaks of one should prefer “her before sceptres and thrones, and esteemed riches…” The relevance of this </w:t>
      </w:r>
      <w:r w:rsidR="00FD6276" w:rsidRPr="004D737B">
        <w:rPr>
          <w:rFonts w:ascii="Times New Roman" w:hAnsi="Times New Roman" w:cs="Times New Roman"/>
          <w:sz w:val="24"/>
        </w:rPr>
        <w:t>Latin</w:t>
      </w:r>
      <w:r w:rsidR="00FA00E9" w:rsidRPr="004D737B">
        <w:rPr>
          <w:rFonts w:ascii="Times New Roman" w:hAnsi="Times New Roman" w:cs="Times New Roman"/>
          <w:sz w:val="24"/>
        </w:rPr>
        <w:t xml:space="preserve"> section can be interpreted as both a reference to the introduction of Aquinas famous work “Summa contra gentiles</w:t>
      </w:r>
      <w:r w:rsidR="00092E1D" w:rsidRPr="004D737B">
        <w:rPr>
          <w:rStyle w:val="FootnoteReference"/>
          <w:rFonts w:ascii="Times New Roman" w:hAnsi="Times New Roman" w:cs="Times New Roman"/>
          <w:sz w:val="24"/>
        </w:rPr>
        <w:footnoteReference w:id="42"/>
      </w:r>
      <w:r w:rsidR="00FA00E9" w:rsidRPr="004D737B">
        <w:rPr>
          <w:rFonts w:ascii="Times New Roman" w:hAnsi="Times New Roman" w:cs="Times New Roman"/>
          <w:sz w:val="24"/>
        </w:rPr>
        <w:t xml:space="preserve">” but also a reminder of memento mori to those who can read it, essentially stating that </w:t>
      </w:r>
      <w:r w:rsidR="00FD6276" w:rsidRPr="004D737B">
        <w:rPr>
          <w:rFonts w:ascii="Times New Roman" w:hAnsi="Times New Roman" w:cs="Times New Roman"/>
          <w:sz w:val="24"/>
        </w:rPr>
        <w:t>one’s</w:t>
      </w:r>
      <w:r w:rsidR="00FA00E9" w:rsidRPr="004D737B">
        <w:rPr>
          <w:rFonts w:ascii="Times New Roman" w:hAnsi="Times New Roman" w:cs="Times New Roman"/>
          <w:sz w:val="24"/>
        </w:rPr>
        <w:t xml:space="preserve"> relationship with God is of greater importance than earthly rulers or wealth.</w:t>
      </w:r>
      <w:r w:rsidR="0096148B" w:rsidRPr="004D737B">
        <w:rPr>
          <w:rFonts w:ascii="Times New Roman" w:hAnsi="Times New Roman" w:cs="Times New Roman"/>
          <w:sz w:val="24"/>
        </w:rPr>
        <w:t xml:space="preserve"> </w:t>
      </w:r>
    </w:p>
    <w:p w14:paraId="12E0CE3C" w14:textId="5BB73566" w:rsidR="007C31D2" w:rsidRPr="004D737B" w:rsidRDefault="008564ED" w:rsidP="004D737B">
      <w:pPr>
        <w:spacing w:line="360" w:lineRule="auto"/>
        <w:rPr>
          <w:rFonts w:ascii="Times New Roman" w:hAnsi="Times New Roman" w:cs="Times New Roman"/>
          <w:sz w:val="24"/>
        </w:rPr>
      </w:pPr>
      <w:r w:rsidRPr="004D737B">
        <w:rPr>
          <w:rFonts w:ascii="Times New Roman" w:hAnsi="Times New Roman" w:cs="Times New Roman"/>
          <w:sz w:val="24"/>
        </w:rPr>
        <w:lastRenderedPageBreak/>
        <w:t xml:space="preserve">In addition to Aquinas’ prominence, the piece also features several other figures and features </w:t>
      </w:r>
      <w:r w:rsidR="0096148B" w:rsidRPr="004D737B">
        <w:rPr>
          <w:rFonts w:ascii="Times New Roman" w:hAnsi="Times New Roman" w:cs="Times New Roman"/>
          <w:sz w:val="24"/>
        </w:rPr>
        <w:t xml:space="preserve">that add to the influence of the Cult of Aquinas. Commencing again with the figure of Aquinas, the Memmi has portrayed him being surrounded by a mandorla, a </w:t>
      </w:r>
      <w:r w:rsidR="00FD6276" w:rsidRPr="004D737B">
        <w:rPr>
          <w:rFonts w:ascii="Times New Roman" w:hAnsi="Times New Roman" w:cs="Times New Roman"/>
          <w:sz w:val="24"/>
        </w:rPr>
        <w:t>whole-body</w:t>
      </w:r>
      <w:r w:rsidR="0096148B" w:rsidRPr="004D737B">
        <w:rPr>
          <w:rFonts w:ascii="Times New Roman" w:hAnsi="Times New Roman" w:cs="Times New Roman"/>
          <w:sz w:val="24"/>
        </w:rPr>
        <w:t xml:space="preserve"> halo that indicates that person within is of the light and is holy. </w:t>
      </w:r>
      <w:r w:rsidR="00FD6276" w:rsidRPr="004D737B">
        <w:rPr>
          <w:rFonts w:ascii="Times New Roman" w:hAnsi="Times New Roman" w:cs="Times New Roman"/>
          <w:sz w:val="24"/>
        </w:rPr>
        <w:t>So,</w:t>
      </w:r>
      <w:r w:rsidR="0096148B" w:rsidRPr="004D737B">
        <w:rPr>
          <w:rFonts w:ascii="Times New Roman" w:hAnsi="Times New Roman" w:cs="Times New Roman"/>
          <w:sz w:val="24"/>
        </w:rPr>
        <w:t xml:space="preserve"> in this </w:t>
      </w:r>
      <w:r w:rsidR="00FD6276" w:rsidRPr="004D737B">
        <w:rPr>
          <w:rFonts w:ascii="Times New Roman" w:hAnsi="Times New Roman" w:cs="Times New Roman"/>
          <w:sz w:val="24"/>
        </w:rPr>
        <w:t>particular</w:t>
      </w:r>
      <w:r w:rsidR="0096148B" w:rsidRPr="004D737B">
        <w:rPr>
          <w:rFonts w:ascii="Times New Roman" w:hAnsi="Times New Roman" w:cs="Times New Roman"/>
          <w:sz w:val="24"/>
        </w:rPr>
        <w:t xml:space="preserve"> case the artist is portraying that Aquinas is clearly of the divine now and sits among the ranks of saints. Considering that the piece was more than likely commissioned prior to his canonisation, it again reflects the fervent belief in his saintliness that the Cult of Aquinas had in him. </w:t>
      </w:r>
      <w:r w:rsidR="00A7002E" w:rsidRPr="004D737B">
        <w:rPr>
          <w:rFonts w:ascii="Times New Roman" w:hAnsi="Times New Roman" w:cs="Times New Roman"/>
          <w:sz w:val="24"/>
        </w:rPr>
        <w:t xml:space="preserve">This is further reflected by the </w:t>
      </w:r>
      <w:r w:rsidR="007C31D2" w:rsidRPr="004D737B">
        <w:rPr>
          <w:rFonts w:ascii="Times New Roman" w:hAnsi="Times New Roman" w:cs="Times New Roman"/>
          <w:sz w:val="24"/>
        </w:rPr>
        <w:t>six figures</w:t>
      </w:r>
      <w:r w:rsidR="00A7002E" w:rsidRPr="004D737B">
        <w:rPr>
          <w:rFonts w:ascii="Times New Roman" w:hAnsi="Times New Roman" w:cs="Times New Roman"/>
          <w:sz w:val="24"/>
        </w:rPr>
        <w:t xml:space="preserve"> t</w:t>
      </w:r>
      <w:r w:rsidR="007C31D2" w:rsidRPr="004D737B">
        <w:rPr>
          <w:rFonts w:ascii="Times New Roman" w:hAnsi="Times New Roman" w:cs="Times New Roman"/>
          <w:sz w:val="24"/>
        </w:rPr>
        <w:t xml:space="preserve">hat sit above Aquinas and look down upon. </w:t>
      </w:r>
      <w:r w:rsidR="00233365" w:rsidRPr="004D737B">
        <w:rPr>
          <w:rFonts w:ascii="Times New Roman" w:hAnsi="Times New Roman" w:cs="Times New Roman"/>
          <w:sz w:val="24"/>
        </w:rPr>
        <w:t>These include Moses and St Paul, but the most critical are f</w:t>
      </w:r>
      <w:r w:rsidR="007C31D2" w:rsidRPr="004D737B">
        <w:rPr>
          <w:rFonts w:ascii="Times New Roman" w:hAnsi="Times New Roman" w:cs="Times New Roman"/>
          <w:sz w:val="24"/>
        </w:rPr>
        <w:t xml:space="preserve">our of the figures </w:t>
      </w:r>
      <w:r w:rsidR="00233365" w:rsidRPr="004D737B">
        <w:rPr>
          <w:rFonts w:ascii="Times New Roman" w:hAnsi="Times New Roman" w:cs="Times New Roman"/>
          <w:sz w:val="24"/>
        </w:rPr>
        <w:t>that are</w:t>
      </w:r>
      <w:r w:rsidR="007C31D2" w:rsidRPr="004D737B">
        <w:rPr>
          <w:rFonts w:ascii="Times New Roman" w:hAnsi="Times New Roman" w:cs="Times New Roman"/>
          <w:sz w:val="24"/>
        </w:rPr>
        <w:t xml:space="preserve"> </w:t>
      </w:r>
      <w:r w:rsidR="00FD6276" w:rsidRPr="004D737B">
        <w:rPr>
          <w:rFonts w:ascii="Times New Roman" w:hAnsi="Times New Roman" w:cs="Times New Roman"/>
          <w:sz w:val="24"/>
        </w:rPr>
        <w:t>Matthew</w:t>
      </w:r>
      <w:r w:rsidR="007C31D2" w:rsidRPr="004D737B">
        <w:rPr>
          <w:rFonts w:ascii="Times New Roman" w:hAnsi="Times New Roman" w:cs="Times New Roman"/>
          <w:sz w:val="24"/>
        </w:rPr>
        <w:t>, Mark, Luke and John</w:t>
      </w:r>
      <w:r w:rsidR="00092E1D" w:rsidRPr="004D737B">
        <w:rPr>
          <w:rStyle w:val="FootnoteReference"/>
          <w:rFonts w:ascii="Times New Roman" w:hAnsi="Times New Roman" w:cs="Times New Roman"/>
          <w:sz w:val="24"/>
        </w:rPr>
        <w:footnoteReference w:id="43"/>
      </w:r>
      <w:r w:rsidR="007C31D2" w:rsidRPr="004D737B">
        <w:rPr>
          <w:rFonts w:ascii="Times New Roman" w:hAnsi="Times New Roman" w:cs="Times New Roman"/>
          <w:sz w:val="24"/>
        </w:rPr>
        <w:t xml:space="preserve">; the ‘Four Evangelicals’ who wrote the gospels and were among the original disciples of Christ. While the lay man may not be able to tell who they are, there positioning and gaze pointed downwards towards Aquinas would show to them that Aquinas had the </w:t>
      </w:r>
      <w:r w:rsidR="00FD6276" w:rsidRPr="004D737B">
        <w:rPr>
          <w:rFonts w:ascii="Times New Roman" w:hAnsi="Times New Roman" w:cs="Times New Roman"/>
          <w:sz w:val="24"/>
        </w:rPr>
        <w:t>approval</w:t>
      </w:r>
      <w:r w:rsidR="007C31D2" w:rsidRPr="004D737B">
        <w:rPr>
          <w:rFonts w:ascii="Times New Roman" w:hAnsi="Times New Roman" w:cs="Times New Roman"/>
          <w:sz w:val="24"/>
        </w:rPr>
        <w:t xml:space="preserve"> and respect of those in Heaven, a clear indication of his sainthood. For those that could recognize the figures, the inclusion illustrates the grand significance of Aquinas in the canon of Christianity, placing him near to those who wrote the gospels. A very powerful statement to make. </w:t>
      </w:r>
    </w:p>
    <w:p w14:paraId="7A24653E" w14:textId="288A8222" w:rsidR="00E127A8" w:rsidRPr="004D737B" w:rsidRDefault="00E127A8" w:rsidP="004D737B">
      <w:pPr>
        <w:spacing w:line="360" w:lineRule="auto"/>
        <w:rPr>
          <w:rFonts w:ascii="Times New Roman" w:hAnsi="Times New Roman" w:cs="Times New Roman"/>
          <w:sz w:val="24"/>
        </w:rPr>
      </w:pPr>
      <w:r w:rsidRPr="004D737B">
        <w:rPr>
          <w:rFonts w:ascii="Times New Roman" w:hAnsi="Times New Roman" w:cs="Times New Roman"/>
          <w:sz w:val="24"/>
        </w:rPr>
        <w:t>To add, the painting also makes commentary on the influences of Aquinas, placing Aristotle and Plato on the flanks of him</w:t>
      </w:r>
      <w:r w:rsidR="00092E1D" w:rsidRPr="004D737B">
        <w:rPr>
          <w:rStyle w:val="FootnoteReference"/>
          <w:rFonts w:ascii="Times New Roman" w:hAnsi="Times New Roman" w:cs="Times New Roman"/>
          <w:sz w:val="24"/>
        </w:rPr>
        <w:footnoteReference w:id="44"/>
      </w:r>
      <w:r w:rsidRPr="004D737B">
        <w:rPr>
          <w:rFonts w:ascii="Times New Roman" w:hAnsi="Times New Roman" w:cs="Times New Roman"/>
          <w:sz w:val="24"/>
        </w:rPr>
        <w:t xml:space="preserve">. The importance of this is </w:t>
      </w:r>
      <w:r w:rsidR="00FD6276" w:rsidRPr="004D737B">
        <w:rPr>
          <w:rFonts w:ascii="Times New Roman" w:hAnsi="Times New Roman" w:cs="Times New Roman"/>
          <w:sz w:val="24"/>
        </w:rPr>
        <w:t>twofold</w:t>
      </w:r>
      <w:r w:rsidRPr="004D737B">
        <w:rPr>
          <w:rFonts w:ascii="Times New Roman" w:hAnsi="Times New Roman" w:cs="Times New Roman"/>
          <w:sz w:val="24"/>
        </w:rPr>
        <w:t xml:space="preserve">. By doing this, it argues that Aquinas’ writings and philosophy can be traced back to the very roots of the western tradition of philosophy, specifically Plato and Aristotle. For the more educated or wealthy, including such figures portrays the intellectual calibre of Aquinas and enforces the idea that he and his works should rank among the </w:t>
      </w:r>
      <w:r w:rsidR="00FD6276" w:rsidRPr="004D737B">
        <w:rPr>
          <w:rFonts w:ascii="Times New Roman" w:hAnsi="Times New Roman" w:cs="Times New Roman"/>
          <w:sz w:val="24"/>
        </w:rPr>
        <w:t>highest</w:t>
      </w:r>
      <w:r w:rsidRPr="004D737B">
        <w:rPr>
          <w:rFonts w:ascii="Times New Roman" w:hAnsi="Times New Roman" w:cs="Times New Roman"/>
          <w:sz w:val="24"/>
        </w:rPr>
        <w:t xml:space="preserve"> held </w:t>
      </w:r>
      <w:r w:rsidR="00FD6276" w:rsidRPr="004D737B">
        <w:rPr>
          <w:rFonts w:ascii="Times New Roman" w:hAnsi="Times New Roman" w:cs="Times New Roman"/>
          <w:sz w:val="24"/>
        </w:rPr>
        <w:t>philosophers</w:t>
      </w:r>
      <w:r w:rsidRPr="004D737B">
        <w:rPr>
          <w:rFonts w:ascii="Times New Roman" w:hAnsi="Times New Roman" w:cs="Times New Roman"/>
          <w:sz w:val="24"/>
        </w:rPr>
        <w:t xml:space="preserve"> in the western tradition. This would again to them be a testament of his sainthood. Furthermore, Aquinas is positioned above the seemingly defeated figure</w:t>
      </w:r>
      <w:r w:rsidR="00092E1D" w:rsidRPr="004D737B">
        <w:rPr>
          <w:rFonts w:ascii="Times New Roman" w:hAnsi="Times New Roman" w:cs="Times New Roman"/>
          <w:sz w:val="24"/>
        </w:rPr>
        <w:t xml:space="preserve"> of</w:t>
      </w:r>
      <w:r w:rsidRPr="004D737B">
        <w:rPr>
          <w:rFonts w:ascii="Times New Roman" w:hAnsi="Times New Roman" w:cs="Times New Roman"/>
          <w:sz w:val="24"/>
        </w:rPr>
        <w:t xml:space="preserve"> Averroes, a 12</w:t>
      </w:r>
      <w:r w:rsidRPr="004D737B">
        <w:rPr>
          <w:rFonts w:ascii="Times New Roman" w:hAnsi="Times New Roman" w:cs="Times New Roman"/>
          <w:sz w:val="24"/>
          <w:vertAlign w:val="superscript"/>
        </w:rPr>
        <w:t>th</w:t>
      </w:r>
      <w:r w:rsidRPr="004D737B">
        <w:rPr>
          <w:rFonts w:ascii="Times New Roman" w:hAnsi="Times New Roman" w:cs="Times New Roman"/>
          <w:sz w:val="24"/>
        </w:rPr>
        <w:t xml:space="preserve"> century Islamic theologian and philosopher</w:t>
      </w:r>
      <w:r w:rsidR="00954BA8" w:rsidRPr="004D737B">
        <w:rPr>
          <w:rStyle w:val="FootnoteReference"/>
          <w:rFonts w:ascii="Times New Roman" w:hAnsi="Times New Roman" w:cs="Times New Roman"/>
          <w:sz w:val="24"/>
        </w:rPr>
        <w:footnoteReference w:id="45"/>
      </w:r>
      <w:r w:rsidRPr="004D737B">
        <w:rPr>
          <w:rFonts w:ascii="Times New Roman" w:hAnsi="Times New Roman" w:cs="Times New Roman"/>
          <w:sz w:val="24"/>
        </w:rPr>
        <w:t xml:space="preserve">, whose book is placed pages down and he himself looks away from Aquinas towards the ground. This would be of significance to the lay, who would probably have no idea who this was, but to the clergy and intellectuals, this holds multiple </w:t>
      </w:r>
      <w:r w:rsidR="00FD6276" w:rsidRPr="004D737B">
        <w:rPr>
          <w:rFonts w:ascii="Times New Roman" w:hAnsi="Times New Roman" w:cs="Times New Roman"/>
          <w:sz w:val="24"/>
        </w:rPr>
        <w:t>significance</w:t>
      </w:r>
      <w:r w:rsidRPr="004D737B">
        <w:rPr>
          <w:rFonts w:ascii="Times New Roman" w:hAnsi="Times New Roman" w:cs="Times New Roman"/>
          <w:sz w:val="24"/>
        </w:rPr>
        <w:t xml:space="preserve">. First it shows the triumph of </w:t>
      </w:r>
      <w:r w:rsidR="00F9542A" w:rsidRPr="004D737B">
        <w:rPr>
          <w:rFonts w:ascii="Times New Roman" w:hAnsi="Times New Roman" w:cs="Times New Roman"/>
          <w:sz w:val="24"/>
        </w:rPr>
        <w:t xml:space="preserve">Aquinas as a </w:t>
      </w:r>
      <w:r w:rsidR="00FD6276" w:rsidRPr="004D737B">
        <w:rPr>
          <w:rFonts w:ascii="Times New Roman" w:hAnsi="Times New Roman" w:cs="Times New Roman"/>
          <w:sz w:val="24"/>
        </w:rPr>
        <w:t>theologian</w:t>
      </w:r>
      <w:r w:rsidRPr="004D737B">
        <w:rPr>
          <w:rFonts w:ascii="Times New Roman" w:hAnsi="Times New Roman" w:cs="Times New Roman"/>
          <w:sz w:val="24"/>
        </w:rPr>
        <w:t xml:space="preserve">, </w:t>
      </w:r>
      <w:r w:rsidR="00F9542A" w:rsidRPr="004D737B">
        <w:rPr>
          <w:rFonts w:ascii="Times New Roman" w:hAnsi="Times New Roman" w:cs="Times New Roman"/>
          <w:sz w:val="24"/>
        </w:rPr>
        <w:t xml:space="preserve">being of greater size and therefore </w:t>
      </w:r>
      <w:r w:rsidR="00FD6276" w:rsidRPr="004D737B">
        <w:rPr>
          <w:rFonts w:ascii="Times New Roman" w:hAnsi="Times New Roman" w:cs="Times New Roman"/>
          <w:sz w:val="24"/>
        </w:rPr>
        <w:t>significance</w:t>
      </w:r>
      <w:r w:rsidR="00F9542A" w:rsidRPr="004D737B">
        <w:rPr>
          <w:rFonts w:ascii="Times New Roman" w:hAnsi="Times New Roman" w:cs="Times New Roman"/>
          <w:sz w:val="24"/>
        </w:rPr>
        <w:t xml:space="preserve"> than </w:t>
      </w:r>
      <w:r w:rsidR="00FD6276" w:rsidRPr="004D737B">
        <w:rPr>
          <w:rFonts w:ascii="Times New Roman" w:hAnsi="Times New Roman" w:cs="Times New Roman"/>
          <w:sz w:val="24"/>
        </w:rPr>
        <w:t>Averroes</w:t>
      </w:r>
      <w:r w:rsidR="00F9542A" w:rsidRPr="004D737B">
        <w:rPr>
          <w:rFonts w:ascii="Times New Roman" w:hAnsi="Times New Roman" w:cs="Times New Roman"/>
          <w:sz w:val="24"/>
        </w:rPr>
        <w:t>.</w:t>
      </w:r>
      <w:r w:rsidRPr="004D737B">
        <w:rPr>
          <w:rFonts w:ascii="Times New Roman" w:hAnsi="Times New Roman" w:cs="Times New Roman"/>
          <w:sz w:val="24"/>
        </w:rPr>
        <w:t xml:space="preserve"> Also, considering the Cult of Aquinas, this could be argued as an example of </w:t>
      </w:r>
      <w:r w:rsidRPr="004D737B">
        <w:rPr>
          <w:rFonts w:ascii="Times New Roman" w:hAnsi="Times New Roman" w:cs="Times New Roman"/>
          <w:sz w:val="24"/>
        </w:rPr>
        <w:lastRenderedPageBreak/>
        <w:t xml:space="preserve">his sainthood, being able to strongly disprove </w:t>
      </w:r>
      <w:r w:rsidR="00F9542A" w:rsidRPr="004D737B">
        <w:rPr>
          <w:rFonts w:ascii="Times New Roman" w:hAnsi="Times New Roman" w:cs="Times New Roman"/>
          <w:sz w:val="24"/>
        </w:rPr>
        <w:t xml:space="preserve">the heresy that is Islam in an intellectual way and thus provide the truth that is Christianity to those who would be led astray. </w:t>
      </w:r>
    </w:p>
    <w:p w14:paraId="254A762F" w14:textId="1863581E" w:rsidR="00F9542A" w:rsidRPr="004D737B" w:rsidRDefault="00F9542A" w:rsidP="004D737B">
      <w:pPr>
        <w:spacing w:line="360" w:lineRule="auto"/>
        <w:rPr>
          <w:rFonts w:ascii="Times New Roman" w:hAnsi="Times New Roman" w:cs="Times New Roman"/>
          <w:sz w:val="24"/>
        </w:rPr>
      </w:pPr>
      <w:r w:rsidRPr="004D737B">
        <w:rPr>
          <w:rFonts w:ascii="Times New Roman" w:hAnsi="Times New Roman" w:cs="Times New Roman"/>
          <w:sz w:val="24"/>
        </w:rPr>
        <w:t xml:space="preserve">To conclude, this “Triumph of Saint Thomas Aquinas” is a prime example of an early work in </w:t>
      </w:r>
      <w:r w:rsidR="00FD6276" w:rsidRPr="004D737B">
        <w:rPr>
          <w:rFonts w:ascii="Times New Roman" w:hAnsi="Times New Roman" w:cs="Times New Roman"/>
          <w:sz w:val="24"/>
        </w:rPr>
        <w:t>relation</w:t>
      </w:r>
      <w:r w:rsidRPr="004D737B">
        <w:rPr>
          <w:rFonts w:ascii="Times New Roman" w:hAnsi="Times New Roman" w:cs="Times New Roman"/>
          <w:sz w:val="24"/>
        </w:rPr>
        <w:t xml:space="preserve"> to the Cult of Aquinas. It demonstrates not only the significance and saintliness of </w:t>
      </w:r>
      <w:r w:rsidR="00FD6276" w:rsidRPr="004D737B">
        <w:rPr>
          <w:rFonts w:ascii="Times New Roman" w:hAnsi="Times New Roman" w:cs="Times New Roman"/>
          <w:sz w:val="24"/>
        </w:rPr>
        <w:t>Aquinas</w:t>
      </w:r>
      <w:r w:rsidRPr="004D737B">
        <w:rPr>
          <w:rFonts w:ascii="Times New Roman" w:hAnsi="Times New Roman" w:cs="Times New Roman"/>
          <w:sz w:val="24"/>
        </w:rPr>
        <w:t xml:space="preserve"> to those who would otherwise not know he was, but also shows to those with the knowledge how truly </w:t>
      </w:r>
      <w:r w:rsidR="00FD6276" w:rsidRPr="004D737B">
        <w:rPr>
          <w:rFonts w:ascii="Times New Roman" w:hAnsi="Times New Roman" w:cs="Times New Roman"/>
          <w:sz w:val="24"/>
        </w:rPr>
        <w:t>prominent and</w:t>
      </w:r>
      <w:r w:rsidRPr="004D737B">
        <w:rPr>
          <w:rFonts w:ascii="Times New Roman" w:hAnsi="Times New Roman" w:cs="Times New Roman"/>
          <w:sz w:val="24"/>
        </w:rPr>
        <w:t xml:space="preserve"> important he is in regards to both Heaven and </w:t>
      </w:r>
      <w:r w:rsidR="00FD6276" w:rsidRPr="004D737B">
        <w:rPr>
          <w:rFonts w:ascii="Times New Roman" w:hAnsi="Times New Roman" w:cs="Times New Roman"/>
          <w:sz w:val="24"/>
        </w:rPr>
        <w:t>dispelling</w:t>
      </w:r>
      <w:r w:rsidRPr="004D737B">
        <w:rPr>
          <w:rFonts w:ascii="Times New Roman" w:hAnsi="Times New Roman" w:cs="Times New Roman"/>
          <w:sz w:val="24"/>
        </w:rPr>
        <w:t xml:space="preserve"> error. </w:t>
      </w:r>
    </w:p>
    <w:p w14:paraId="74B62DE1" w14:textId="77777777" w:rsidR="00905A3C" w:rsidRDefault="00905A3C" w:rsidP="00C94D67"/>
    <w:p w14:paraId="1D799AB4" w14:textId="2578B738" w:rsidR="00C94D67" w:rsidRDefault="00C94D67" w:rsidP="00C94D67">
      <w:pPr>
        <w:pStyle w:val="Heading1"/>
        <w:rPr>
          <w:b/>
          <w:u w:val="single"/>
        </w:rPr>
      </w:pPr>
      <w:r w:rsidRPr="00C94D67">
        <w:rPr>
          <w:b/>
          <w:u w:val="single"/>
        </w:rPr>
        <w:t xml:space="preserve">4 – </w:t>
      </w:r>
      <w:r w:rsidR="00187130" w:rsidRPr="00187130">
        <w:rPr>
          <w:b/>
          <w:u w:val="single"/>
        </w:rPr>
        <w:t>An analysis of the significance of your chosen saint in relation to one of the themes of the module</w:t>
      </w:r>
    </w:p>
    <w:p w14:paraId="5D30B8B7" w14:textId="77777777" w:rsidR="00B64F5D" w:rsidRDefault="00B64F5D" w:rsidP="00B64F5D"/>
    <w:p w14:paraId="312B2FB4" w14:textId="731486C5" w:rsidR="00B64F5D" w:rsidRDefault="00187130" w:rsidP="00201479">
      <w:pPr>
        <w:spacing w:line="360" w:lineRule="auto"/>
        <w:rPr>
          <w:rFonts w:ascii="Times New Roman" w:hAnsi="Times New Roman" w:cs="Times New Roman"/>
          <w:sz w:val="24"/>
        </w:rPr>
      </w:pPr>
      <w:r>
        <w:rPr>
          <w:rFonts w:ascii="Times New Roman" w:hAnsi="Times New Roman" w:cs="Times New Roman"/>
          <w:sz w:val="24"/>
        </w:rPr>
        <w:t xml:space="preserve">Saint Thomas Aquinas is arguably one of the more significant saints to examine </w:t>
      </w:r>
      <w:r w:rsidR="00745030">
        <w:rPr>
          <w:rFonts w:ascii="Times New Roman" w:hAnsi="Times New Roman" w:cs="Times New Roman"/>
          <w:sz w:val="24"/>
        </w:rPr>
        <w:t xml:space="preserve">in looking at the Cult of Saints in the Medieval Period. </w:t>
      </w:r>
      <w:r w:rsidR="000504DB">
        <w:rPr>
          <w:rFonts w:ascii="Times New Roman" w:hAnsi="Times New Roman" w:cs="Times New Roman"/>
          <w:sz w:val="24"/>
        </w:rPr>
        <w:t>Standing outside of the more popular martyr saints like Saint Thomas Beckett or William of Norwich, Aquinas was canonised rather for his intellectual contributions to the church</w:t>
      </w:r>
      <w:r w:rsidR="000504DB">
        <w:rPr>
          <w:rStyle w:val="FootnoteReference"/>
          <w:rFonts w:ascii="Times New Roman" w:hAnsi="Times New Roman" w:cs="Times New Roman"/>
          <w:sz w:val="24"/>
        </w:rPr>
        <w:footnoteReference w:id="46"/>
      </w:r>
      <w:r w:rsidR="000504DB">
        <w:rPr>
          <w:rFonts w:ascii="Times New Roman" w:hAnsi="Times New Roman" w:cs="Times New Roman"/>
          <w:sz w:val="24"/>
        </w:rPr>
        <w:t xml:space="preserve"> and seems to have been favoured more by monks and scholars than the common man</w:t>
      </w:r>
      <w:r w:rsidR="000504DB">
        <w:rPr>
          <w:rStyle w:val="FootnoteReference"/>
          <w:rFonts w:ascii="Times New Roman" w:hAnsi="Times New Roman" w:cs="Times New Roman"/>
          <w:sz w:val="24"/>
        </w:rPr>
        <w:footnoteReference w:id="47"/>
      </w:r>
      <w:r w:rsidR="000504DB">
        <w:rPr>
          <w:rFonts w:ascii="Times New Roman" w:hAnsi="Times New Roman" w:cs="Times New Roman"/>
          <w:sz w:val="24"/>
        </w:rPr>
        <w:t xml:space="preserve">. This makes him a particularly unique case as he has since become known for his </w:t>
      </w:r>
      <w:r w:rsidR="006C6143">
        <w:rPr>
          <w:rFonts w:ascii="Times New Roman" w:hAnsi="Times New Roman" w:cs="Times New Roman"/>
          <w:sz w:val="24"/>
        </w:rPr>
        <w:t>destruction of heresy and championing of truth, and h</w:t>
      </w:r>
      <w:r w:rsidR="001802AE">
        <w:rPr>
          <w:rFonts w:ascii="Times New Roman" w:hAnsi="Times New Roman" w:cs="Times New Roman"/>
          <w:sz w:val="24"/>
        </w:rPr>
        <w:t>is impact</w:t>
      </w:r>
      <w:r w:rsidR="006C6143">
        <w:rPr>
          <w:rFonts w:ascii="Times New Roman" w:hAnsi="Times New Roman" w:cs="Times New Roman"/>
          <w:sz w:val="24"/>
        </w:rPr>
        <w:t xml:space="preserve"> </w:t>
      </w:r>
      <w:r w:rsidR="001802AE">
        <w:rPr>
          <w:rFonts w:ascii="Times New Roman" w:hAnsi="Times New Roman" w:cs="Times New Roman"/>
          <w:sz w:val="24"/>
        </w:rPr>
        <w:t>can still be felt on</w:t>
      </w:r>
      <w:r w:rsidR="006C6143">
        <w:rPr>
          <w:rFonts w:ascii="Times New Roman" w:hAnsi="Times New Roman" w:cs="Times New Roman"/>
          <w:sz w:val="24"/>
        </w:rPr>
        <w:t xml:space="preserve"> secular discussions of philosophy and ethics</w:t>
      </w:r>
      <w:r w:rsidR="001802AE">
        <w:rPr>
          <w:rFonts w:ascii="Times New Roman" w:hAnsi="Times New Roman" w:cs="Times New Roman"/>
          <w:sz w:val="24"/>
        </w:rPr>
        <w:t xml:space="preserve"> to this day. </w:t>
      </w:r>
      <w:r w:rsidR="00AA556A">
        <w:rPr>
          <w:rFonts w:ascii="Times New Roman" w:hAnsi="Times New Roman" w:cs="Times New Roman"/>
          <w:sz w:val="24"/>
        </w:rPr>
        <w:t>Thus,</w:t>
      </w:r>
      <w:r w:rsidR="001802AE">
        <w:rPr>
          <w:rFonts w:ascii="Times New Roman" w:hAnsi="Times New Roman" w:cs="Times New Roman"/>
          <w:sz w:val="24"/>
        </w:rPr>
        <w:t xml:space="preserve"> looking at Aquinas through an intellectual theme, analysing his contributions to the scholarly institutions of his day and beyond, enable the opportunity to view the Cult of Saints beyond the realm of popular religion and see it through the eyes of the clergy and intellectuals. </w:t>
      </w:r>
    </w:p>
    <w:p w14:paraId="6FB4DEE8" w14:textId="41093E45" w:rsidR="00506B5E" w:rsidRDefault="00506B5E" w:rsidP="00201479">
      <w:pPr>
        <w:spacing w:line="360" w:lineRule="auto"/>
        <w:rPr>
          <w:rFonts w:ascii="Times New Roman" w:hAnsi="Times New Roman" w:cs="Times New Roman"/>
          <w:sz w:val="24"/>
        </w:rPr>
      </w:pPr>
      <w:r>
        <w:rPr>
          <w:rFonts w:ascii="Times New Roman" w:hAnsi="Times New Roman" w:cs="Times New Roman"/>
          <w:sz w:val="24"/>
        </w:rPr>
        <w:t xml:space="preserve">One specific way in which Aquinas is significant in the intellectual theme is through how </w:t>
      </w:r>
    </w:p>
    <w:p w14:paraId="14389DED" w14:textId="29C099CC" w:rsidR="00CA63EF" w:rsidRDefault="00082BA8" w:rsidP="00201479">
      <w:pPr>
        <w:spacing w:line="360" w:lineRule="auto"/>
        <w:rPr>
          <w:rFonts w:ascii="Times New Roman" w:hAnsi="Times New Roman" w:cs="Times New Roman"/>
          <w:sz w:val="24"/>
        </w:rPr>
      </w:pPr>
      <w:r>
        <w:rPr>
          <w:rFonts w:ascii="Times New Roman" w:hAnsi="Times New Roman" w:cs="Times New Roman"/>
          <w:sz w:val="24"/>
        </w:rPr>
        <w:t xml:space="preserve">First, it is important to look at Aquinas </w:t>
      </w:r>
      <w:r w:rsidR="00177AB4">
        <w:rPr>
          <w:rFonts w:ascii="Times New Roman" w:hAnsi="Times New Roman" w:cs="Times New Roman"/>
          <w:sz w:val="24"/>
        </w:rPr>
        <w:t xml:space="preserve">major works and how these have contributed to his intellectual legacy. </w:t>
      </w:r>
      <w:r>
        <w:rPr>
          <w:rFonts w:ascii="Times New Roman" w:hAnsi="Times New Roman" w:cs="Times New Roman"/>
          <w:sz w:val="24"/>
        </w:rPr>
        <w:t xml:space="preserve"> </w:t>
      </w:r>
      <w:r w:rsidR="00177AB4">
        <w:rPr>
          <w:rFonts w:ascii="Times New Roman" w:hAnsi="Times New Roman" w:cs="Times New Roman"/>
          <w:sz w:val="24"/>
        </w:rPr>
        <w:t>The</w:t>
      </w:r>
      <w:r w:rsidR="00AD4E8B">
        <w:rPr>
          <w:rFonts w:ascii="Times New Roman" w:hAnsi="Times New Roman" w:cs="Times New Roman"/>
          <w:sz w:val="24"/>
        </w:rPr>
        <w:t xml:space="preserve"> main writings</w:t>
      </w:r>
      <w:r w:rsidR="00177AB4">
        <w:rPr>
          <w:rFonts w:ascii="Times New Roman" w:hAnsi="Times New Roman" w:cs="Times New Roman"/>
          <w:sz w:val="24"/>
        </w:rPr>
        <w:t xml:space="preserve"> of his</w:t>
      </w:r>
      <w:r w:rsidR="00AD4E8B">
        <w:rPr>
          <w:rFonts w:ascii="Times New Roman" w:hAnsi="Times New Roman" w:cs="Times New Roman"/>
          <w:sz w:val="24"/>
        </w:rPr>
        <w:t>, the Summa Theologica and Summa Contra Gentiles,</w:t>
      </w:r>
      <w:r w:rsidR="00177AB4">
        <w:rPr>
          <w:rFonts w:ascii="Times New Roman" w:hAnsi="Times New Roman" w:cs="Times New Roman"/>
          <w:sz w:val="24"/>
        </w:rPr>
        <w:t xml:space="preserve"> are critical in understanding what Aquinas’ </w:t>
      </w:r>
      <w:r w:rsidR="00682B7C">
        <w:rPr>
          <w:rFonts w:ascii="Times New Roman" w:hAnsi="Times New Roman" w:cs="Times New Roman"/>
          <w:sz w:val="24"/>
        </w:rPr>
        <w:t>intellectual significance. To begin, the Summa Theologica is his most well-</w:t>
      </w:r>
      <w:r w:rsidR="00AA556A">
        <w:rPr>
          <w:rFonts w:ascii="Times New Roman" w:hAnsi="Times New Roman" w:cs="Times New Roman"/>
          <w:sz w:val="24"/>
        </w:rPr>
        <w:t>known</w:t>
      </w:r>
      <w:r w:rsidR="00682B7C">
        <w:rPr>
          <w:rFonts w:ascii="Times New Roman" w:hAnsi="Times New Roman" w:cs="Times New Roman"/>
          <w:sz w:val="24"/>
        </w:rPr>
        <w:t xml:space="preserve"> work, with </w:t>
      </w:r>
      <w:r w:rsidR="00506B5E">
        <w:rPr>
          <w:rFonts w:ascii="Times New Roman" w:hAnsi="Times New Roman" w:cs="Times New Roman"/>
          <w:sz w:val="24"/>
        </w:rPr>
        <w:t xml:space="preserve">Aquinas </w:t>
      </w:r>
      <w:r w:rsidR="00682B7C">
        <w:rPr>
          <w:rFonts w:ascii="Times New Roman" w:hAnsi="Times New Roman" w:cs="Times New Roman"/>
          <w:sz w:val="24"/>
        </w:rPr>
        <w:t xml:space="preserve">beginning </w:t>
      </w:r>
      <w:r w:rsidR="00506B5E">
        <w:rPr>
          <w:rFonts w:ascii="Times New Roman" w:hAnsi="Times New Roman" w:cs="Times New Roman"/>
          <w:sz w:val="24"/>
        </w:rPr>
        <w:t xml:space="preserve">work on it </w:t>
      </w:r>
      <w:r w:rsidR="00682B7C">
        <w:rPr>
          <w:rFonts w:ascii="Times New Roman" w:hAnsi="Times New Roman" w:cs="Times New Roman"/>
          <w:sz w:val="24"/>
        </w:rPr>
        <w:t>in 1264</w:t>
      </w:r>
      <w:r w:rsidR="00682B7C">
        <w:rPr>
          <w:rStyle w:val="FootnoteReference"/>
          <w:rFonts w:ascii="Times New Roman" w:hAnsi="Times New Roman" w:cs="Times New Roman"/>
          <w:sz w:val="24"/>
        </w:rPr>
        <w:footnoteReference w:id="48"/>
      </w:r>
      <w:r w:rsidR="00682B7C">
        <w:rPr>
          <w:rFonts w:ascii="Times New Roman" w:hAnsi="Times New Roman" w:cs="Times New Roman"/>
          <w:sz w:val="24"/>
        </w:rPr>
        <w:t xml:space="preserve">. Described as </w:t>
      </w:r>
      <w:r w:rsidR="00D45B62">
        <w:rPr>
          <w:rFonts w:ascii="Times New Roman" w:hAnsi="Times New Roman" w:cs="Times New Roman"/>
          <w:sz w:val="24"/>
        </w:rPr>
        <w:t>“a comprehensive statement of his mature thought on all the Christian mysteries</w:t>
      </w:r>
      <w:r w:rsidR="00D45B62">
        <w:rPr>
          <w:rStyle w:val="FootnoteReference"/>
          <w:rFonts w:ascii="Times New Roman" w:hAnsi="Times New Roman" w:cs="Times New Roman"/>
          <w:sz w:val="24"/>
        </w:rPr>
        <w:footnoteReference w:id="49"/>
      </w:r>
      <w:r w:rsidR="00D45B62">
        <w:rPr>
          <w:rFonts w:ascii="Times New Roman" w:hAnsi="Times New Roman" w:cs="Times New Roman"/>
          <w:sz w:val="24"/>
        </w:rPr>
        <w:t>”, it</w:t>
      </w:r>
      <w:r w:rsidR="00506B5E">
        <w:rPr>
          <w:rFonts w:ascii="Times New Roman" w:hAnsi="Times New Roman" w:cs="Times New Roman"/>
          <w:sz w:val="24"/>
        </w:rPr>
        <w:t xml:space="preserve">s purpose is to explain and </w:t>
      </w:r>
      <w:r w:rsidR="00AA556A">
        <w:rPr>
          <w:rFonts w:ascii="Times New Roman" w:hAnsi="Times New Roman" w:cs="Times New Roman"/>
          <w:sz w:val="24"/>
        </w:rPr>
        <w:t>illustrate</w:t>
      </w:r>
      <w:r w:rsidR="00506B5E">
        <w:rPr>
          <w:rFonts w:ascii="Times New Roman" w:hAnsi="Times New Roman" w:cs="Times New Roman"/>
          <w:sz w:val="24"/>
        </w:rPr>
        <w:t xml:space="preserve"> Christian doctrine to those that read it as </w:t>
      </w:r>
      <w:r w:rsidR="00506B5E">
        <w:rPr>
          <w:rFonts w:ascii="Times New Roman" w:hAnsi="Times New Roman" w:cs="Times New Roman"/>
          <w:sz w:val="24"/>
        </w:rPr>
        <w:lastRenderedPageBreak/>
        <w:t>well as defend against those who were not Christian</w:t>
      </w:r>
      <w:r w:rsidR="00500453">
        <w:rPr>
          <w:rFonts w:ascii="Times New Roman" w:hAnsi="Times New Roman" w:cs="Times New Roman"/>
          <w:sz w:val="24"/>
        </w:rPr>
        <w:t xml:space="preserve">. </w:t>
      </w:r>
      <w:r w:rsidR="00120CDD">
        <w:rPr>
          <w:rFonts w:ascii="Times New Roman" w:hAnsi="Times New Roman" w:cs="Times New Roman"/>
          <w:sz w:val="24"/>
        </w:rPr>
        <w:t>For example, o</w:t>
      </w:r>
      <w:r w:rsidR="00506B5E">
        <w:rPr>
          <w:rFonts w:ascii="Times New Roman" w:hAnsi="Times New Roman" w:cs="Times New Roman"/>
          <w:sz w:val="24"/>
        </w:rPr>
        <w:t xml:space="preserve">ne of the most significant parts of this is his ‘Five Ways’ of proving God’s existence. In this section of the summa </w:t>
      </w:r>
      <w:r w:rsidR="00AA556A">
        <w:rPr>
          <w:rFonts w:ascii="Times New Roman" w:hAnsi="Times New Roman" w:cs="Times New Roman"/>
          <w:sz w:val="24"/>
        </w:rPr>
        <w:t>Theologica</w:t>
      </w:r>
      <w:r w:rsidR="00506B5E">
        <w:rPr>
          <w:rFonts w:ascii="Times New Roman" w:hAnsi="Times New Roman" w:cs="Times New Roman"/>
          <w:sz w:val="24"/>
        </w:rPr>
        <w:t>, Aquinas lays out how “some things in this world are moved</w:t>
      </w:r>
      <w:r w:rsidR="00506B5E">
        <w:rPr>
          <w:rStyle w:val="FootnoteReference"/>
          <w:rFonts w:ascii="Times New Roman" w:hAnsi="Times New Roman" w:cs="Times New Roman"/>
          <w:sz w:val="24"/>
        </w:rPr>
        <w:footnoteReference w:id="50"/>
      </w:r>
      <w:r w:rsidR="00506B5E">
        <w:rPr>
          <w:rFonts w:ascii="Times New Roman" w:hAnsi="Times New Roman" w:cs="Times New Roman"/>
          <w:sz w:val="24"/>
        </w:rPr>
        <w:t xml:space="preserve">” and then proceeds to elaborate on how </w:t>
      </w:r>
      <w:r w:rsidR="00CA63EF">
        <w:rPr>
          <w:rFonts w:ascii="Times New Roman" w:hAnsi="Times New Roman" w:cs="Times New Roman"/>
          <w:sz w:val="24"/>
        </w:rPr>
        <w:t xml:space="preserve">this would lead to the proof of Gods existence. Without repeating it all here, the argument is relatively simple for the most part, and only really gets more complex in the final two ways. Yet as F.C. </w:t>
      </w:r>
      <w:r w:rsidR="00AA556A">
        <w:rPr>
          <w:rFonts w:ascii="Times New Roman" w:hAnsi="Times New Roman" w:cs="Times New Roman"/>
          <w:sz w:val="24"/>
        </w:rPr>
        <w:t>Copleston</w:t>
      </w:r>
      <w:r w:rsidR="00CA63EF">
        <w:rPr>
          <w:rFonts w:ascii="Times New Roman" w:hAnsi="Times New Roman" w:cs="Times New Roman"/>
          <w:sz w:val="24"/>
        </w:rPr>
        <w:t xml:space="preserve"> notes in Aquinas, such arguments were designed to be appreciated by those who understood “thirteenth century ideas which were familiar</w:t>
      </w:r>
      <w:r w:rsidR="00CA63EF">
        <w:rPr>
          <w:rStyle w:val="FootnoteReference"/>
          <w:rFonts w:ascii="Times New Roman" w:hAnsi="Times New Roman" w:cs="Times New Roman"/>
          <w:sz w:val="24"/>
        </w:rPr>
        <w:footnoteReference w:id="51"/>
      </w:r>
      <w:r w:rsidR="00CA63EF">
        <w:rPr>
          <w:rFonts w:ascii="Times New Roman" w:hAnsi="Times New Roman" w:cs="Times New Roman"/>
          <w:sz w:val="24"/>
        </w:rPr>
        <w:t xml:space="preserve">”. Essentially, this demonstrates the intellectual nature of Aquinas and how his particular brand of sainthood was meant for the educated men of the period, as the Summa Theologica was meant for other theologians and novices, not the common man. This gives modern scholars the ability to reflect on how different the appeal of an intellectual saint was to that of a more common and popular saint, such as William of Norwich. </w:t>
      </w:r>
    </w:p>
    <w:p w14:paraId="193760AC" w14:textId="31457B08" w:rsidR="001802AE" w:rsidRDefault="00CA63EF" w:rsidP="00201479">
      <w:pPr>
        <w:spacing w:line="360" w:lineRule="auto"/>
        <w:rPr>
          <w:rFonts w:ascii="Times New Roman" w:hAnsi="Times New Roman" w:cs="Times New Roman"/>
          <w:sz w:val="24"/>
        </w:rPr>
      </w:pPr>
      <w:r>
        <w:rPr>
          <w:rFonts w:ascii="Times New Roman" w:hAnsi="Times New Roman" w:cs="Times New Roman"/>
          <w:sz w:val="24"/>
        </w:rPr>
        <w:t>Expanding upon this, this intellectual sainthood can be seen in the miracles attributed to Aquinas. Looking in “The Life of the Angelic Doctor”, it is recorded that Aquinas was granted a vision of Father Romain, “a Dominican professor who had succeeded him at Paris</w:t>
      </w:r>
      <w:r>
        <w:rPr>
          <w:rStyle w:val="FootnoteReference"/>
          <w:rFonts w:ascii="Times New Roman" w:hAnsi="Times New Roman" w:cs="Times New Roman"/>
          <w:sz w:val="24"/>
        </w:rPr>
        <w:footnoteReference w:id="52"/>
      </w:r>
      <w:r>
        <w:rPr>
          <w:rFonts w:ascii="Times New Roman" w:hAnsi="Times New Roman" w:cs="Times New Roman"/>
          <w:sz w:val="24"/>
        </w:rPr>
        <w:t xml:space="preserve">”. </w:t>
      </w:r>
      <w:r w:rsidR="00EB4B5D">
        <w:rPr>
          <w:rFonts w:ascii="Times New Roman" w:hAnsi="Times New Roman" w:cs="Times New Roman"/>
          <w:sz w:val="24"/>
        </w:rPr>
        <w:t>The Father now in Heaven, was able to be questioned by Aquinas about several theological aspects that had been occupying him</w:t>
      </w:r>
      <w:r w:rsidR="00EB4B5D">
        <w:rPr>
          <w:rStyle w:val="FootnoteReference"/>
          <w:rFonts w:ascii="Times New Roman" w:hAnsi="Times New Roman" w:cs="Times New Roman"/>
          <w:sz w:val="24"/>
        </w:rPr>
        <w:footnoteReference w:id="53"/>
      </w:r>
      <w:r w:rsidR="007A464E">
        <w:rPr>
          <w:rFonts w:ascii="Times New Roman" w:hAnsi="Times New Roman" w:cs="Times New Roman"/>
          <w:sz w:val="24"/>
        </w:rPr>
        <w:t>. Such a miracle is indictive of the intellectual nature of Aquinas, and allows modern scholars to again see a clear contrast between his miracles and those of other saints. For example, the resuscitation miracle of Roger of Conway performed by the intercession of Saint Thomas Cantilupe</w:t>
      </w:r>
      <w:r w:rsidR="007A464E">
        <w:rPr>
          <w:rStyle w:val="FootnoteReference"/>
          <w:rFonts w:ascii="Times New Roman" w:hAnsi="Times New Roman" w:cs="Times New Roman"/>
          <w:sz w:val="24"/>
        </w:rPr>
        <w:footnoteReference w:id="54"/>
      </w:r>
      <w:r w:rsidR="007A464E">
        <w:rPr>
          <w:rFonts w:ascii="Times New Roman" w:hAnsi="Times New Roman" w:cs="Times New Roman"/>
          <w:sz w:val="24"/>
        </w:rPr>
        <w:t xml:space="preserve">, is a far more </w:t>
      </w:r>
      <w:r w:rsidR="00C00AFF">
        <w:rPr>
          <w:rFonts w:ascii="Times New Roman" w:hAnsi="Times New Roman" w:cs="Times New Roman"/>
          <w:sz w:val="24"/>
        </w:rPr>
        <w:t xml:space="preserve">popularised and lay miracle, with greater emphasis on the community and intercession than the previously mentioned Aquinas miracle. Yet the contrast between these two examples illustrates the significance of Aquinas, who even when witness to miracles, is always focused on the intellectual aspect. Moreover, the outcome of the Aquinas miracle </w:t>
      </w:r>
      <w:r w:rsidR="00B671E3">
        <w:rPr>
          <w:rFonts w:ascii="Times New Roman" w:hAnsi="Times New Roman" w:cs="Times New Roman"/>
          <w:sz w:val="24"/>
        </w:rPr>
        <w:t xml:space="preserve">reads as an intellectual caution, saying that Aquinas “was anxious lest any error should have crept into </w:t>
      </w:r>
      <w:r w:rsidR="00B671E3">
        <w:rPr>
          <w:rFonts w:ascii="Times New Roman" w:hAnsi="Times New Roman" w:cs="Times New Roman"/>
          <w:sz w:val="24"/>
        </w:rPr>
        <w:lastRenderedPageBreak/>
        <w:t>his ‘Summa’</w:t>
      </w:r>
      <w:r w:rsidR="00B671E3">
        <w:rPr>
          <w:rStyle w:val="FootnoteReference"/>
          <w:rFonts w:ascii="Times New Roman" w:hAnsi="Times New Roman" w:cs="Times New Roman"/>
          <w:sz w:val="24"/>
        </w:rPr>
        <w:footnoteReference w:id="55"/>
      </w:r>
      <w:r w:rsidR="00B671E3">
        <w:rPr>
          <w:rFonts w:ascii="Times New Roman" w:hAnsi="Times New Roman" w:cs="Times New Roman"/>
          <w:sz w:val="24"/>
        </w:rPr>
        <w:t xml:space="preserve">”. Interpreting this as a call for increased studiousness and contemplation on future intellectual work, this miracle offers moderns scholars a glimpse of what was concerning to friars and monks. That instead of asking for healing or other intercessions as was common amongst the lay people, these more educated persons were rather more worried about being incorrect or imparting error in their teachings. Thus, the significance of Aquinas in demonstrated in his ability to offer modern scholars a glimpse into the world of medieval intellectuals. </w:t>
      </w:r>
    </w:p>
    <w:p w14:paraId="31831A42" w14:textId="6A823668" w:rsidR="00B671E3" w:rsidRDefault="00B671E3" w:rsidP="00201479">
      <w:pPr>
        <w:spacing w:line="360" w:lineRule="auto"/>
        <w:rPr>
          <w:rFonts w:ascii="Times New Roman" w:hAnsi="Times New Roman" w:cs="Times New Roman"/>
          <w:sz w:val="24"/>
        </w:rPr>
      </w:pPr>
      <w:r>
        <w:rPr>
          <w:rFonts w:ascii="Times New Roman" w:hAnsi="Times New Roman" w:cs="Times New Roman"/>
          <w:sz w:val="24"/>
        </w:rPr>
        <w:t xml:space="preserve">On the other hand, Aquinas is a significant saint due to his connection back down the very roots of </w:t>
      </w:r>
      <w:r w:rsidR="002A23AF">
        <w:rPr>
          <w:rFonts w:ascii="Times New Roman" w:hAnsi="Times New Roman" w:cs="Times New Roman"/>
          <w:sz w:val="24"/>
        </w:rPr>
        <w:t xml:space="preserve">both </w:t>
      </w:r>
      <w:r>
        <w:rPr>
          <w:rFonts w:ascii="Times New Roman" w:hAnsi="Times New Roman" w:cs="Times New Roman"/>
          <w:sz w:val="24"/>
        </w:rPr>
        <w:t>Christian</w:t>
      </w:r>
      <w:r w:rsidR="002A23AF">
        <w:rPr>
          <w:rFonts w:ascii="Times New Roman" w:hAnsi="Times New Roman" w:cs="Times New Roman"/>
          <w:sz w:val="24"/>
        </w:rPr>
        <w:t xml:space="preserve"> and western</w:t>
      </w:r>
      <w:r>
        <w:rPr>
          <w:rFonts w:ascii="Times New Roman" w:hAnsi="Times New Roman" w:cs="Times New Roman"/>
          <w:sz w:val="24"/>
        </w:rPr>
        <w:t xml:space="preserve"> thought. As Chesterton notes in his “St. Thomas Aquinas</w:t>
      </w:r>
      <w:r w:rsidR="002A23AF">
        <w:rPr>
          <w:rFonts w:ascii="Times New Roman" w:hAnsi="Times New Roman" w:cs="Times New Roman"/>
          <w:sz w:val="24"/>
        </w:rPr>
        <w:t xml:space="preserve">”, Aquinas offers up a link back to the Ancient Greek </w:t>
      </w:r>
      <w:r w:rsidR="00AA556A">
        <w:rPr>
          <w:rFonts w:ascii="Times New Roman" w:hAnsi="Times New Roman" w:cs="Times New Roman"/>
          <w:sz w:val="24"/>
        </w:rPr>
        <w:t>philosophers</w:t>
      </w:r>
      <w:r w:rsidR="002A23AF">
        <w:rPr>
          <w:rFonts w:ascii="Times New Roman" w:hAnsi="Times New Roman" w:cs="Times New Roman"/>
          <w:sz w:val="24"/>
        </w:rPr>
        <w:t xml:space="preserve"> of Plato and Aristotle</w:t>
      </w:r>
      <w:r w:rsidR="002A23AF">
        <w:rPr>
          <w:rStyle w:val="FootnoteReference"/>
          <w:rFonts w:ascii="Times New Roman" w:hAnsi="Times New Roman" w:cs="Times New Roman"/>
          <w:sz w:val="24"/>
        </w:rPr>
        <w:footnoteReference w:id="56"/>
      </w:r>
      <w:r w:rsidR="002A23AF">
        <w:rPr>
          <w:rFonts w:ascii="Times New Roman" w:hAnsi="Times New Roman" w:cs="Times New Roman"/>
          <w:sz w:val="24"/>
        </w:rPr>
        <w:t xml:space="preserve">. This link he argues can be seen in Aquinas’ work and that Aquinas helped lead </w:t>
      </w:r>
      <w:r w:rsidR="00604903">
        <w:rPr>
          <w:rFonts w:ascii="Times New Roman" w:hAnsi="Times New Roman" w:cs="Times New Roman"/>
          <w:sz w:val="24"/>
        </w:rPr>
        <w:t>what he describes as an</w:t>
      </w:r>
      <w:r w:rsidR="002A23AF">
        <w:rPr>
          <w:rFonts w:ascii="Times New Roman" w:hAnsi="Times New Roman" w:cs="Times New Roman"/>
          <w:sz w:val="24"/>
        </w:rPr>
        <w:t xml:space="preserve"> </w:t>
      </w:r>
      <w:r w:rsidR="00CF12C5">
        <w:rPr>
          <w:rFonts w:ascii="Times New Roman" w:hAnsi="Times New Roman" w:cs="Times New Roman"/>
          <w:sz w:val="24"/>
        </w:rPr>
        <w:t>“</w:t>
      </w:r>
      <w:r w:rsidR="00B62546">
        <w:rPr>
          <w:rFonts w:ascii="Times New Roman" w:hAnsi="Times New Roman" w:cs="Times New Roman"/>
          <w:sz w:val="24"/>
        </w:rPr>
        <w:t>Aristotelian</w:t>
      </w:r>
      <w:r w:rsidR="002A23AF">
        <w:rPr>
          <w:rFonts w:ascii="Times New Roman" w:hAnsi="Times New Roman" w:cs="Times New Roman"/>
          <w:sz w:val="24"/>
        </w:rPr>
        <w:t xml:space="preserve"> revolution in Christian thinking</w:t>
      </w:r>
      <w:r w:rsidR="002A23AF">
        <w:rPr>
          <w:rStyle w:val="FootnoteReference"/>
          <w:rFonts w:ascii="Times New Roman" w:hAnsi="Times New Roman" w:cs="Times New Roman"/>
          <w:sz w:val="24"/>
        </w:rPr>
        <w:footnoteReference w:id="57"/>
      </w:r>
      <w:r w:rsidR="00CF12C5">
        <w:rPr>
          <w:rFonts w:ascii="Times New Roman" w:hAnsi="Times New Roman" w:cs="Times New Roman"/>
          <w:sz w:val="24"/>
        </w:rPr>
        <w:t>”</w:t>
      </w:r>
      <w:r w:rsidR="002A23AF">
        <w:rPr>
          <w:rFonts w:ascii="Times New Roman" w:hAnsi="Times New Roman" w:cs="Times New Roman"/>
          <w:sz w:val="24"/>
        </w:rPr>
        <w:t>.</w:t>
      </w:r>
      <w:r w:rsidR="00CF12C5">
        <w:rPr>
          <w:rFonts w:ascii="Times New Roman" w:hAnsi="Times New Roman" w:cs="Times New Roman"/>
          <w:sz w:val="24"/>
        </w:rPr>
        <w:t xml:space="preserve"> immediately, this again demonstrates the intellectual </w:t>
      </w:r>
      <w:r w:rsidR="00BA330F">
        <w:rPr>
          <w:rFonts w:ascii="Times New Roman" w:hAnsi="Times New Roman" w:cs="Times New Roman"/>
          <w:sz w:val="24"/>
        </w:rPr>
        <w:t>significance</w:t>
      </w:r>
      <w:r w:rsidR="00CF12C5">
        <w:rPr>
          <w:rFonts w:ascii="Times New Roman" w:hAnsi="Times New Roman" w:cs="Times New Roman"/>
          <w:sz w:val="24"/>
        </w:rPr>
        <w:t xml:space="preserve"> of Aquinas, that he is part of “the great intellectual </w:t>
      </w:r>
      <w:r w:rsidR="00BA330F">
        <w:rPr>
          <w:rFonts w:ascii="Times New Roman" w:hAnsi="Times New Roman" w:cs="Times New Roman"/>
          <w:sz w:val="24"/>
        </w:rPr>
        <w:t>tradition</w:t>
      </w:r>
      <w:r w:rsidR="00CF12C5">
        <w:rPr>
          <w:rStyle w:val="FootnoteReference"/>
          <w:rFonts w:ascii="Times New Roman" w:hAnsi="Times New Roman" w:cs="Times New Roman"/>
          <w:sz w:val="24"/>
        </w:rPr>
        <w:footnoteReference w:id="58"/>
      </w:r>
      <w:r w:rsidR="00CF12C5">
        <w:rPr>
          <w:rFonts w:ascii="Times New Roman" w:hAnsi="Times New Roman" w:cs="Times New Roman"/>
          <w:sz w:val="24"/>
        </w:rPr>
        <w:t xml:space="preserve">” that can be traced all the way back to the ancient </w:t>
      </w:r>
      <w:r w:rsidR="00BA330F">
        <w:rPr>
          <w:rFonts w:ascii="Times New Roman" w:hAnsi="Times New Roman" w:cs="Times New Roman"/>
          <w:sz w:val="24"/>
        </w:rPr>
        <w:t>Greeks</w:t>
      </w:r>
      <w:r w:rsidR="00CF12C5">
        <w:rPr>
          <w:rFonts w:ascii="Times New Roman" w:hAnsi="Times New Roman" w:cs="Times New Roman"/>
          <w:sz w:val="24"/>
        </w:rPr>
        <w:t>. For modern scholars attempting to understand the Christian view on concepts such as miracles and such, Aquinas provides the next step in the long development of various doctrines and concepts</w:t>
      </w:r>
      <w:r w:rsidR="00AA556A">
        <w:rPr>
          <w:rFonts w:ascii="Times New Roman" w:hAnsi="Times New Roman" w:cs="Times New Roman"/>
          <w:sz w:val="24"/>
        </w:rPr>
        <w:t>, and to attempt to understand the medieval Christian way of thinking without consulting Aquinas is avoid a fundamental part of Christian intellectualism. This is compounded by Aquinas “constantly referring back to the authorities from St. Augustine to St. Anselm</w:t>
      </w:r>
      <w:r w:rsidR="00AA556A">
        <w:rPr>
          <w:rStyle w:val="FootnoteReference"/>
          <w:rFonts w:ascii="Times New Roman" w:hAnsi="Times New Roman" w:cs="Times New Roman"/>
          <w:sz w:val="24"/>
        </w:rPr>
        <w:footnoteReference w:id="59"/>
      </w:r>
      <w:r w:rsidR="00AA556A">
        <w:rPr>
          <w:rFonts w:ascii="Times New Roman" w:hAnsi="Times New Roman" w:cs="Times New Roman"/>
          <w:sz w:val="24"/>
        </w:rPr>
        <w:t>”</w:t>
      </w:r>
      <w:r w:rsidR="00CC0AEA">
        <w:rPr>
          <w:rFonts w:ascii="Times New Roman" w:hAnsi="Times New Roman" w:cs="Times New Roman"/>
          <w:sz w:val="24"/>
        </w:rPr>
        <w:t xml:space="preserve">. Overall then, the significance of Aquinas in this regard is that he provides an intellectual milestone for the medieval period, becoming a very important figure in the history of Western Christian thought, without whom it is immensely difficult to look at the intellectual roots of medieval scholars. </w:t>
      </w:r>
    </w:p>
    <w:p w14:paraId="206E34BC" w14:textId="12D9BA50" w:rsidR="0073670B" w:rsidRDefault="0073670B" w:rsidP="00201479">
      <w:pPr>
        <w:spacing w:line="360" w:lineRule="auto"/>
        <w:rPr>
          <w:rFonts w:ascii="Times New Roman" w:hAnsi="Times New Roman" w:cs="Times New Roman"/>
          <w:sz w:val="24"/>
        </w:rPr>
      </w:pPr>
      <w:r>
        <w:rPr>
          <w:rFonts w:ascii="Times New Roman" w:hAnsi="Times New Roman" w:cs="Times New Roman"/>
          <w:sz w:val="24"/>
        </w:rPr>
        <w:t xml:space="preserve">In conclusion, Saint Thomas Aquinas is a fundamentally significant figure in understanding the intellectual side of the Cult of Saints in the Medieval period. For without him, any modern attempts to decipher the intellectual life of medieval scholars, or how the more educated looked upon events like miracles, would be immensely difficult. </w:t>
      </w:r>
      <w:r w:rsidR="00C97121">
        <w:rPr>
          <w:rFonts w:ascii="Times New Roman" w:hAnsi="Times New Roman" w:cs="Times New Roman"/>
          <w:sz w:val="24"/>
        </w:rPr>
        <w:t xml:space="preserve">Overall, Saint </w:t>
      </w:r>
      <w:r w:rsidR="00C97121">
        <w:rPr>
          <w:rFonts w:ascii="Times New Roman" w:hAnsi="Times New Roman" w:cs="Times New Roman"/>
          <w:sz w:val="24"/>
        </w:rPr>
        <w:lastRenderedPageBreak/>
        <w:t xml:space="preserve">Thomas Aquinas stands as </w:t>
      </w:r>
      <w:r w:rsidR="009605A5">
        <w:rPr>
          <w:rFonts w:ascii="Times New Roman" w:hAnsi="Times New Roman" w:cs="Times New Roman"/>
          <w:sz w:val="24"/>
        </w:rPr>
        <w:t>the</w:t>
      </w:r>
      <w:r w:rsidR="00C97121">
        <w:rPr>
          <w:rFonts w:ascii="Times New Roman" w:hAnsi="Times New Roman" w:cs="Times New Roman"/>
          <w:sz w:val="24"/>
        </w:rPr>
        <w:t xml:space="preserve"> intellectual saint of medieval, standing in unique and strong contrast to the popular saints that existed in the same period. </w:t>
      </w:r>
    </w:p>
    <w:p w14:paraId="34FC1892" w14:textId="464758A7" w:rsidR="009605A5" w:rsidRDefault="009605A5">
      <w:pPr>
        <w:rPr>
          <w:rFonts w:ascii="Times New Roman" w:hAnsi="Times New Roman" w:cs="Times New Roman"/>
          <w:sz w:val="24"/>
        </w:rPr>
      </w:pPr>
      <w:r>
        <w:rPr>
          <w:rFonts w:ascii="Times New Roman" w:hAnsi="Times New Roman" w:cs="Times New Roman"/>
          <w:sz w:val="24"/>
        </w:rPr>
        <w:br w:type="page"/>
      </w:r>
    </w:p>
    <w:p w14:paraId="3A20E0AD" w14:textId="77777777" w:rsidR="009605A5" w:rsidRDefault="009605A5" w:rsidP="00201479">
      <w:pPr>
        <w:spacing w:line="360" w:lineRule="auto"/>
        <w:rPr>
          <w:rFonts w:ascii="Times New Roman" w:hAnsi="Times New Roman" w:cs="Times New Roman"/>
          <w:sz w:val="24"/>
        </w:rPr>
      </w:pPr>
    </w:p>
    <w:p w14:paraId="60D1E375" w14:textId="1F530FD6" w:rsidR="00B64F5D" w:rsidRDefault="00B64F5D" w:rsidP="00B64F5D">
      <w:pPr>
        <w:pStyle w:val="Heading1"/>
        <w:rPr>
          <w:b/>
          <w:u w:val="single"/>
        </w:rPr>
      </w:pPr>
      <w:r w:rsidRPr="00B64F5D">
        <w:rPr>
          <w:b/>
          <w:u w:val="single"/>
        </w:rPr>
        <w:t>Bibliography</w:t>
      </w:r>
    </w:p>
    <w:p w14:paraId="50933BAA" w14:textId="78DD6B7D" w:rsidR="00201479" w:rsidRPr="00201479" w:rsidRDefault="00201479" w:rsidP="00201479">
      <w:pPr>
        <w:spacing w:line="360" w:lineRule="auto"/>
        <w:rPr>
          <w:rFonts w:ascii="Times New Roman" w:hAnsi="Times New Roman" w:cs="Times New Roman"/>
          <w:sz w:val="24"/>
        </w:rPr>
      </w:pPr>
      <w:r w:rsidRPr="00187130">
        <w:rPr>
          <w:rFonts w:ascii="Times New Roman" w:hAnsi="Times New Roman" w:cs="Times New Roman"/>
          <w:sz w:val="24"/>
        </w:rPr>
        <w:t xml:space="preserve">Aquinas, T., </w:t>
      </w:r>
      <w:r w:rsidRPr="00187130">
        <w:rPr>
          <w:rFonts w:ascii="Times New Roman" w:hAnsi="Times New Roman" w:cs="Times New Roman"/>
          <w:i/>
          <w:sz w:val="24"/>
        </w:rPr>
        <w:t>Summa Contra Gentiles.</w:t>
      </w:r>
      <w:r w:rsidRPr="00187130">
        <w:rPr>
          <w:rFonts w:ascii="Times New Roman" w:hAnsi="Times New Roman" w:cs="Times New Roman"/>
          <w:sz w:val="24"/>
        </w:rPr>
        <w:t xml:space="preserve"> Translated by Joseph Rickaby, S.J. USA: The Catholic Primer, 2005. Available Online: </w:t>
      </w:r>
      <w:hyperlink r:id="rId9" w:history="1">
        <w:r w:rsidRPr="00187130">
          <w:rPr>
            <w:rStyle w:val="Hyperlink"/>
            <w:rFonts w:ascii="Times New Roman" w:hAnsi="Times New Roman" w:cs="Times New Roman"/>
            <w:sz w:val="24"/>
          </w:rPr>
          <w:t>https://d2wldr9tsuuj1b.cloudfront.net/15471/documents/2016/10/St.%20Thomas%20Aquinas-The%20Summa%20Contra%20Gentiles.pdf</w:t>
        </w:r>
      </w:hyperlink>
      <w:r w:rsidRPr="00187130">
        <w:rPr>
          <w:rFonts w:ascii="Times New Roman" w:hAnsi="Times New Roman" w:cs="Times New Roman"/>
          <w:sz w:val="24"/>
        </w:rPr>
        <w:t xml:space="preserve"> [Accessed: 13/04/2019]. </w:t>
      </w:r>
    </w:p>
    <w:p w14:paraId="6F0FDBE3" w14:textId="4C70D2C8" w:rsidR="00B64F5D" w:rsidRPr="00201479" w:rsidRDefault="00201479" w:rsidP="00201479">
      <w:pPr>
        <w:spacing w:line="360" w:lineRule="auto"/>
        <w:rPr>
          <w:rFonts w:ascii="Times New Roman" w:hAnsi="Times New Roman" w:cs="Times New Roman"/>
          <w:sz w:val="24"/>
        </w:rPr>
      </w:pPr>
      <w:r w:rsidRPr="00187130">
        <w:rPr>
          <w:rFonts w:ascii="Times New Roman" w:hAnsi="Times New Roman" w:cs="Times New Roman"/>
          <w:sz w:val="24"/>
        </w:rPr>
        <w:t xml:space="preserve">Cavanaugh, P., </w:t>
      </w:r>
      <w:r w:rsidRPr="00187130">
        <w:rPr>
          <w:rFonts w:ascii="Times New Roman" w:hAnsi="Times New Roman" w:cs="Times New Roman"/>
          <w:i/>
          <w:sz w:val="24"/>
        </w:rPr>
        <w:t xml:space="preserve">The Life of the Angelic Doctor: Saint Thomas Aquinas, of The Order of Friar Preachers; by A Father of The Same Order. </w:t>
      </w:r>
      <w:r w:rsidRPr="00187130">
        <w:rPr>
          <w:rFonts w:ascii="Times New Roman" w:hAnsi="Times New Roman" w:cs="Times New Roman"/>
          <w:sz w:val="24"/>
        </w:rPr>
        <w:t xml:space="preserve"> New York: P. J. Kenedy and Sons, 1932. Available Online: </w:t>
      </w:r>
      <w:hyperlink r:id="rId10" w:history="1">
        <w:r w:rsidRPr="00187130">
          <w:rPr>
            <w:rStyle w:val="Hyperlink"/>
            <w:rFonts w:ascii="Times New Roman" w:hAnsi="Times New Roman" w:cs="Times New Roman"/>
            <w:sz w:val="24"/>
          </w:rPr>
          <w:t>http://www.todayscatholicworld.com/life-of-the-angelic-doctor.pdf</w:t>
        </w:r>
      </w:hyperlink>
      <w:r w:rsidRPr="00187130">
        <w:rPr>
          <w:rFonts w:ascii="Times New Roman" w:hAnsi="Times New Roman" w:cs="Times New Roman"/>
          <w:sz w:val="24"/>
        </w:rPr>
        <w:t xml:space="preserve"> [Accessed 14/04/2019]</w:t>
      </w:r>
    </w:p>
    <w:p w14:paraId="4E73923E" w14:textId="77777777" w:rsidR="00B64F5D" w:rsidRPr="00187130" w:rsidRDefault="00B64F5D" w:rsidP="00187130">
      <w:pPr>
        <w:spacing w:line="360" w:lineRule="auto"/>
        <w:rPr>
          <w:rFonts w:ascii="Times New Roman" w:hAnsi="Times New Roman" w:cs="Times New Roman"/>
          <w:sz w:val="24"/>
        </w:rPr>
      </w:pPr>
      <w:r w:rsidRPr="00187130">
        <w:rPr>
          <w:rFonts w:ascii="Times New Roman" w:hAnsi="Times New Roman" w:cs="Times New Roman"/>
          <w:sz w:val="24"/>
        </w:rPr>
        <w:t>Chesterton</w:t>
      </w:r>
      <w:r w:rsidR="00EA2C98" w:rsidRPr="00187130">
        <w:rPr>
          <w:rFonts w:ascii="Times New Roman" w:hAnsi="Times New Roman" w:cs="Times New Roman"/>
          <w:sz w:val="24"/>
        </w:rPr>
        <w:t>, G. K, St Thomas Aquinas. London: Hodder and Stoughton Ltd, 1962.</w:t>
      </w:r>
    </w:p>
    <w:p w14:paraId="42BE3B40" w14:textId="1937C63C" w:rsidR="00EA2C98" w:rsidRDefault="00EA2C98" w:rsidP="00187130">
      <w:pPr>
        <w:spacing w:line="360" w:lineRule="auto"/>
        <w:rPr>
          <w:rFonts w:ascii="Times New Roman" w:hAnsi="Times New Roman" w:cs="Times New Roman"/>
          <w:sz w:val="24"/>
        </w:rPr>
      </w:pPr>
      <w:bookmarkStart w:id="4" w:name="_Hlk6169851"/>
      <w:r w:rsidRPr="00187130">
        <w:rPr>
          <w:rFonts w:ascii="Times New Roman" w:hAnsi="Times New Roman" w:cs="Times New Roman"/>
          <w:sz w:val="24"/>
        </w:rPr>
        <w:t xml:space="preserve">Copleston, F. C., Aquinas. Harmondsworth: Penguin Books Ltd, 1982. </w:t>
      </w:r>
      <w:bookmarkEnd w:id="4"/>
    </w:p>
    <w:p w14:paraId="51B9D2C4" w14:textId="60D796BF" w:rsidR="00201479" w:rsidRPr="00187130" w:rsidRDefault="00201479" w:rsidP="00187130">
      <w:pPr>
        <w:spacing w:line="360" w:lineRule="auto"/>
        <w:rPr>
          <w:rFonts w:ascii="Times New Roman" w:hAnsi="Times New Roman" w:cs="Times New Roman"/>
          <w:sz w:val="24"/>
        </w:rPr>
      </w:pPr>
      <w:r w:rsidRPr="00187130">
        <w:rPr>
          <w:rFonts w:ascii="Times New Roman" w:hAnsi="Times New Roman" w:cs="Times New Roman"/>
          <w:sz w:val="24"/>
        </w:rPr>
        <w:t xml:space="preserve">Davies, B., Aquinas: An Introduction. London: Continuum, 2003. </w:t>
      </w:r>
    </w:p>
    <w:p w14:paraId="16F3E137" w14:textId="49BF0CA8" w:rsidR="00EA2C98" w:rsidRDefault="00EA2C98" w:rsidP="00187130">
      <w:pPr>
        <w:spacing w:line="360" w:lineRule="auto"/>
        <w:rPr>
          <w:rFonts w:ascii="Times New Roman" w:hAnsi="Times New Roman" w:cs="Times New Roman"/>
          <w:sz w:val="24"/>
        </w:rPr>
      </w:pPr>
      <w:r w:rsidRPr="00187130">
        <w:rPr>
          <w:rFonts w:ascii="Times New Roman" w:hAnsi="Times New Roman" w:cs="Times New Roman"/>
          <w:sz w:val="24"/>
        </w:rPr>
        <w:t xml:space="preserve">Farmer, D. H., Oxford Dictionary of Saints. Oxford: Oxford </w:t>
      </w:r>
      <w:r w:rsidR="00845A1A" w:rsidRPr="00187130">
        <w:rPr>
          <w:rFonts w:ascii="Times New Roman" w:hAnsi="Times New Roman" w:cs="Times New Roman"/>
          <w:sz w:val="24"/>
        </w:rPr>
        <w:t>University</w:t>
      </w:r>
      <w:r w:rsidRPr="00187130">
        <w:rPr>
          <w:rFonts w:ascii="Times New Roman" w:hAnsi="Times New Roman" w:cs="Times New Roman"/>
          <w:sz w:val="24"/>
        </w:rPr>
        <w:t xml:space="preserve"> Press, 2011.</w:t>
      </w:r>
    </w:p>
    <w:p w14:paraId="415558C1" w14:textId="2740FD86" w:rsidR="00201479" w:rsidRPr="00187130" w:rsidRDefault="00201479" w:rsidP="00187130">
      <w:pPr>
        <w:spacing w:line="360" w:lineRule="auto"/>
        <w:rPr>
          <w:rFonts w:ascii="Times New Roman" w:hAnsi="Times New Roman" w:cs="Times New Roman"/>
          <w:sz w:val="24"/>
        </w:rPr>
      </w:pPr>
      <w:bookmarkStart w:id="5" w:name="_Hlk6169675"/>
      <w:r w:rsidRPr="00187130">
        <w:rPr>
          <w:rFonts w:ascii="Times New Roman" w:hAnsi="Times New Roman" w:cs="Times New Roman"/>
          <w:sz w:val="24"/>
        </w:rPr>
        <w:t xml:space="preserve">Kenny, A., Aquinas. Oxford: Oxford University Press, 1980. </w:t>
      </w:r>
      <w:bookmarkEnd w:id="5"/>
    </w:p>
    <w:p w14:paraId="2513C217" w14:textId="702A074F" w:rsidR="00EA2C98" w:rsidRPr="00187130" w:rsidRDefault="00D75F0C" w:rsidP="00187130">
      <w:pPr>
        <w:spacing w:line="360" w:lineRule="auto"/>
        <w:rPr>
          <w:rFonts w:ascii="Times New Roman" w:hAnsi="Times New Roman" w:cs="Times New Roman"/>
          <w:sz w:val="24"/>
        </w:rPr>
      </w:pPr>
      <w:r w:rsidRPr="00187130">
        <w:rPr>
          <w:rFonts w:ascii="Times New Roman" w:hAnsi="Times New Roman" w:cs="Times New Roman"/>
          <w:sz w:val="24"/>
        </w:rPr>
        <w:t xml:space="preserve">Kerr, F., Thomas Aquinas: A Very Short Introduction. Oxford: Oxford University Press, 2009. </w:t>
      </w:r>
    </w:p>
    <w:p w14:paraId="1C9415E5" w14:textId="77777777" w:rsidR="00DA6B8A" w:rsidRPr="00187130" w:rsidRDefault="00DA6B8A" w:rsidP="00187130">
      <w:pPr>
        <w:spacing w:line="360" w:lineRule="auto"/>
        <w:rPr>
          <w:rFonts w:ascii="Times New Roman" w:hAnsi="Times New Roman" w:cs="Times New Roman"/>
          <w:sz w:val="24"/>
        </w:rPr>
      </w:pPr>
      <w:bookmarkStart w:id="6" w:name="_Hlk6171043"/>
      <w:r w:rsidRPr="00187130">
        <w:rPr>
          <w:rFonts w:ascii="Times New Roman" w:hAnsi="Times New Roman" w:cs="Times New Roman"/>
          <w:sz w:val="24"/>
        </w:rPr>
        <w:t xml:space="preserve">L. Memmi, </w:t>
      </w:r>
      <w:r w:rsidRPr="00187130">
        <w:rPr>
          <w:rFonts w:ascii="Times New Roman" w:hAnsi="Times New Roman" w:cs="Times New Roman"/>
          <w:i/>
          <w:sz w:val="24"/>
        </w:rPr>
        <w:t>Triumph of Saint Thomas Aquinas</w:t>
      </w:r>
      <w:r w:rsidRPr="00187130">
        <w:rPr>
          <w:rFonts w:ascii="Times New Roman" w:hAnsi="Times New Roman" w:cs="Times New Roman"/>
          <w:sz w:val="24"/>
        </w:rPr>
        <w:t xml:space="preserve"> [tempera on wood]. Santa Caterina, Pisa. </w:t>
      </w:r>
    </w:p>
    <w:bookmarkEnd w:id="6"/>
    <w:p w14:paraId="617BB6D5" w14:textId="179DBBBB" w:rsidR="00201479" w:rsidRDefault="00201479" w:rsidP="00187130">
      <w:pPr>
        <w:spacing w:line="360" w:lineRule="auto"/>
        <w:rPr>
          <w:rFonts w:ascii="Times New Roman" w:hAnsi="Times New Roman" w:cs="Times New Roman"/>
          <w:sz w:val="24"/>
        </w:rPr>
      </w:pPr>
      <w:r w:rsidRPr="00201479">
        <w:rPr>
          <w:rFonts w:ascii="Times New Roman" w:hAnsi="Times New Roman" w:cs="Times New Roman"/>
          <w:sz w:val="24"/>
        </w:rPr>
        <w:t>Rudyard</w:t>
      </w:r>
      <w:r>
        <w:rPr>
          <w:rFonts w:ascii="Times New Roman" w:hAnsi="Times New Roman" w:cs="Times New Roman"/>
          <w:sz w:val="24"/>
        </w:rPr>
        <w:t>,</w:t>
      </w:r>
      <w:r w:rsidRPr="00201479">
        <w:rPr>
          <w:rFonts w:ascii="Times New Roman" w:hAnsi="Times New Roman" w:cs="Times New Roman"/>
          <w:sz w:val="24"/>
        </w:rPr>
        <w:t xml:space="preserve"> </w:t>
      </w:r>
      <w:r w:rsidRPr="00201479">
        <w:rPr>
          <w:rFonts w:ascii="Times New Roman" w:hAnsi="Times New Roman" w:cs="Times New Roman"/>
          <w:sz w:val="24"/>
        </w:rPr>
        <w:t>S. J. &amp; Ashbee</w:t>
      </w:r>
      <w:r>
        <w:rPr>
          <w:rFonts w:ascii="Times New Roman" w:hAnsi="Times New Roman" w:cs="Times New Roman"/>
          <w:sz w:val="24"/>
        </w:rPr>
        <w:t>,</w:t>
      </w:r>
      <w:r w:rsidRPr="00201479">
        <w:rPr>
          <w:rFonts w:ascii="Times New Roman" w:hAnsi="Times New Roman" w:cs="Times New Roman"/>
          <w:sz w:val="24"/>
        </w:rPr>
        <w:t xml:space="preserve"> </w:t>
      </w:r>
      <w:r w:rsidRPr="00201479">
        <w:rPr>
          <w:rFonts w:ascii="Times New Roman" w:hAnsi="Times New Roman" w:cs="Times New Roman"/>
          <w:sz w:val="24"/>
        </w:rPr>
        <w:t xml:space="preserve">J. A., ‘The Resuscitation of Roger of Conway: A Cantilupe miracle and the society of Edwardian north Wales’, </w:t>
      </w:r>
      <w:r w:rsidRPr="00201479">
        <w:rPr>
          <w:rFonts w:ascii="Times New Roman" w:hAnsi="Times New Roman" w:cs="Times New Roman"/>
          <w:i/>
          <w:sz w:val="24"/>
        </w:rPr>
        <w:t>Journal of Medieval History</w:t>
      </w:r>
      <w:r w:rsidRPr="00201479">
        <w:rPr>
          <w:rFonts w:ascii="Times New Roman" w:hAnsi="Times New Roman" w:cs="Times New Roman"/>
          <w:sz w:val="24"/>
        </w:rPr>
        <w:t xml:space="preserve">, 41, 3 (2015). Available online: </w:t>
      </w:r>
      <w:hyperlink r:id="rId11" w:history="1">
        <w:r w:rsidRPr="00201479">
          <w:rPr>
            <w:rStyle w:val="Hyperlink"/>
            <w:rFonts w:ascii="Times New Roman" w:hAnsi="Times New Roman" w:cs="Times New Roman"/>
            <w:sz w:val="24"/>
          </w:rPr>
          <w:t>https://moodle.uwtsd.ac.uk/pluginfile.php/250050/mod_resource/content/0/Ridyard%20and%20Ashbee%20Article.pdf</w:t>
        </w:r>
      </w:hyperlink>
      <w:r w:rsidRPr="00201479">
        <w:rPr>
          <w:rFonts w:ascii="Times New Roman" w:hAnsi="Times New Roman" w:cs="Times New Roman"/>
          <w:sz w:val="24"/>
        </w:rPr>
        <w:t>. [Accessed: 14/04/2019]</w:t>
      </w:r>
    </w:p>
    <w:p w14:paraId="183AA80D" w14:textId="172E2CDC" w:rsidR="003531E7" w:rsidRPr="00187130" w:rsidRDefault="00EB0FD0" w:rsidP="00187130">
      <w:pPr>
        <w:spacing w:line="360" w:lineRule="auto"/>
        <w:rPr>
          <w:rFonts w:ascii="Times New Roman" w:hAnsi="Times New Roman" w:cs="Times New Roman"/>
          <w:sz w:val="24"/>
        </w:rPr>
      </w:pPr>
      <w:r w:rsidRPr="00187130">
        <w:rPr>
          <w:rFonts w:ascii="Times New Roman" w:hAnsi="Times New Roman" w:cs="Times New Roman"/>
          <w:sz w:val="24"/>
        </w:rPr>
        <w:t xml:space="preserve">Web Gallery of Art, </w:t>
      </w:r>
      <w:r w:rsidRPr="00187130">
        <w:rPr>
          <w:rFonts w:ascii="Times New Roman" w:hAnsi="Times New Roman" w:cs="Times New Roman"/>
          <w:i/>
          <w:sz w:val="24"/>
        </w:rPr>
        <w:t>Triumph of Saint Thomas Aquinas</w:t>
      </w:r>
      <w:r w:rsidRPr="00187130">
        <w:rPr>
          <w:rFonts w:ascii="Times New Roman" w:hAnsi="Times New Roman" w:cs="Times New Roman"/>
          <w:sz w:val="24"/>
        </w:rPr>
        <w:t xml:space="preserve"> (1996). Available online: </w:t>
      </w:r>
      <w:hyperlink r:id="rId12" w:history="1">
        <w:r w:rsidRPr="00187130">
          <w:rPr>
            <w:rStyle w:val="Hyperlink"/>
            <w:rFonts w:ascii="Times New Roman" w:hAnsi="Times New Roman" w:cs="Times New Roman"/>
            <w:sz w:val="24"/>
          </w:rPr>
          <w:t>https://www.wga.hu/html_m/m/memmi/various/thomas.html</w:t>
        </w:r>
      </w:hyperlink>
      <w:r w:rsidRPr="00187130">
        <w:rPr>
          <w:rFonts w:ascii="Times New Roman" w:hAnsi="Times New Roman" w:cs="Times New Roman"/>
          <w:sz w:val="24"/>
        </w:rPr>
        <w:t>. Accessed: 13/04/2019.</w:t>
      </w:r>
    </w:p>
    <w:p w14:paraId="050CDACE" w14:textId="5932B89F" w:rsidR="00BE2DBD" w:rsidRPr="00187130" w:rsidRDefault="00BE2DBD" w:rsidP="00187130">
      <w:pPr>
        <w:spacing w:line="360" w:lineRule="auto"/>
        <w:rPr>
          <w:rFonts w:ascii="Times New Roman" w:hAnsi="Times New Roman" w:cs="Times New Roman"/>
          <w:sz w:val="24"/>
        </w:rPr>
      </w:pPr>
    </w:p>
    <w:p w14:paraId="3B64C811" w14:textId="77777777" w:rsidR="00201479" w:rsidRPr="00187130" w:rsidRDefault="00201479">
      <w:pPr>
        <w:spacing w:line="360" w:lineRule="auto"/>
        <w:rPr>
          <w:rFonts w:ascii="Times New Roman" w:hAnsi="Times New Roman" w:cs="Times New Roman"/>
          <w:sz w:val="24"/>
        </w:rPr>
      </w:pPr>
    </w:p>
    <w:sectPr w:rsidR="00201479" w:rsidRPr="00187130">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D11911" w14:textId="77777777" w:rsidR="00604903" w:rsidRDefault="00604903" w:rsidP="00092E1D">
      <w:pPr>
        <w:spacing w:after="0" w:line="240" w:lineRule="auto"/>
      </w:pPr>
      <w:r>
        <w:separator/>
      </w:r>
    </w:p>
  </w:endnote>
  <w:endnote w:type="continuationSeparator" w:id="0">
    <w:p w14:paraId="45C12BEE" w14:textId="77777777" w:rsidR="00604903" w:rsidRDefault="00604903" w:rsidP="00092E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45C5A2" w14:textId="77777777" w:rsidR="00604903" w:rsidRDefault="00604903" w:rsidP="00092E1D">
      <w:pPr>
        <w:spacing w:after="0" w:line="240" w:lineRule="auto"/>
      </w:pPr>
      <w:r>
        <w:separator/>
      </w:r>
    </w:p>
  </w:footnote>
  <w:footnote w:type="continuationSeparator" w:id="0">
    <w:p w14:paraId="00D9E15A" w14:textId="77777777" w:rsidR="00604903" w:rsidRDefault="00604903" w:rsidP="00092E1D">
      <w:pPr>
        <w:spacing w:after="0" w:line="240" w:lineRule="auto"/>
      </w:pPr>
      <w:r>
        <w:continuationSeparator/>
      </w:r>
    </w:p>
  </w:footnote>
  <w:footnote w:id="1">
    <w:p w14:paraId="6E81673E" w14:textId="36DE7FA0" w:rsidR="00604903" w:rsidRDefault="00604903">
      <w:pPr>
        <w:pStyle w:val="FootnoteText"/>
      </w:pPr>
      <w:r>
        <w:rPr>
          <w:rStyle w:val="FootnoteReference"/>
        </w:rPr>
        <w:footnoteRef/>
      </w:r>
      <w:r>
        <w:t xml:space="preserve"> </w:t>
      </w:r>
      <w:r w:rsidRPr="00C67E12">
        <w:t xml:space="preserve">D. H. Farmer, </w:t>
      </w:r>
      <w:r w:rsidRPr="00C67E12">
        <w:rPr>
          <w:i/>
        </w:rPr>
        <w:t>Oxford Dictionary of Saints</w:t>
      </w:r>
      <w:r w:rsidRPr="00C67E12">
        <w:t>. (Oxford: Oxford University Press, 2011).</w:t>
      </w:r>
      <w:r>
        <w:t xml:space="preserve"> IV</w:t>
      </w:r>
    </w:p>
  </w:footnote>
  <w:footnote w:id="2">
    <w:p w14:paraId="66CF3E66" w14:textId="05248D91" w:rsidR="00604903" w:rsidRDefault="00604903">
      <w:pPr>
        <w:pStyle w:val="FootnoteText"/>
      </w:pPr>
      <w:r>
        <w:rPr>
          <w:rStyle w:val="FootnoteReference"/>
        </w:rPr>
        <w:footnoteRef/>
      </w:r>
      <w:r>
        <w:t xml:space="preserve"> Ibid. IV</w:t>
      </w:r>
    </w:p>
  </w:footnote>
  <w:footnote w:id="3">
    <w:p w14:paraId="6F5E0C52" w14:textId="77B4B77A" w:rsidR="00604903" w:rsidRDefault="00604903">
      <w:pPr>
        <w:pStyle w:val="FootnoteText"/>
      </w:pPr>
      <w:r>
        <w:rPr>
          <w:rStyle w:val="FootnoteReference"/>
        </w:rPr>
        <w:footnoteRef/>
      </w:r>
      <w:r>
        <w:t xml:space="preserve"> Ibid. 419.</w:t>
      </w:r>
    </w:p>
  </w:footnote>
  <w:footnote w:id="4">
    <w:p w14:paraId="15670D1A" w14:textId="115743D6" w:rsidR="00604903" w:rsidRDefault="00604903">
      <w:pPr>
        <w:pStyle w:val="FootnoteText"/>
      </w:pPr>
      <w:r>
        <w:rPr>
          <w:rStyle w:val="FootnoteReference"/>
        </w:rPr>
        <w:footnoteRef/>
      </w:r>
      <w:r>
        <w:t xml:space="preserve"> Ibid. 419.</w:t>
      </w:r>
    </w:p>
  </w:footnote>
  <w:footnote w:id="5">
    <w:p w14:paraId="4E38125A" w14:textId="30B15DF6" w:rsidR="00604903" w:rsidRDefault="00604903">
      <w:pPr>
        <w:pStyle w:val="FootnoteText"/>
      </w:pPr>
      <w:r>
        <w:rPr>
          <w:rStyle w:val="FootnoteReference"/>
        </w:rPr>
        <w:footnoteRef/>
      </w:r>
      <w:r>
        <w:t xml:space="preserve"> Ibid. 419.</w:t>
      </w:r>
    </w:p>
  </w:footnote>
  <w:footnote w:id="6">
    <w:p w14:paraId="3A586C10" w14:textId="5DEE0F93" w:rsidR="00604903" w:rsidRDefault="00604903">
      <w:pPr>
        <w:pStyle w:val="FootnoteText"/>
      </w:pPr>
      <w:r>
        <w:rPr>
          <w:rStyle w:val="FootnoteReference"/>
        </w:rPr>
        <w:footnoteRef/>
      </w:r>
      <w:r>
        <w:t xml:space="preserve"> Ibid. 6</w:t>
      </w:r>
    </w:p>
  </w:footnote>
  <w:footnote w:id="7">
    <w:p w14:paraId="259E18F1" w14:textId="3D368FE0" w:rsidR="00604903" w:rsidRDefault="00604903">
      <w:pPr>
        <w:pStyle w:val="FootnoteText"/>
      </w:pPr>
      <w:r>
        <w:rPr>
          <w:rStyle w:val="FootnoteReference"/>
        </w:rPr>
        <w:footnoteRef/>
      </w:r>
      <w:r>
        <w:t xml:space="preserve"> </w:t>
      </w:r>
      <w:bookmarkStart w:id="1" w:name="_Hlk6178142"/>
      <w:r w:rsidRPr="00C67E12">
        <w:t>F. C.</w:t>
      </w:r>
      <w:r>
        <w:t xml:space="preserve"> </w:t>
      </w:r>
      <w:r w:rsidRPr="00C67E12">
        <w:t xml:space="preserve">Copleston, </w:t>
      </w:r>
      <w:r w:rsidRPr="00C67E12">
        <w:rPr>
          <w:i/>
        </w:rPr>
        <w:t>Aquinas</w:t>
      </w:r>
      <w:r w:rsidRPr="00C67E12">
        <w:t xml:space="preserve">. </w:t>
      </w:r>
      <w:r>
        <w:t>(</w:t>
      </w:r>
      <w:r w:rsidRPr="00C67E12">
        <w:t>Harmondsworth: Penguin Books Ltd, 1982</w:t>
      </w:r>
      <w:r>
        <w:t>)</w:t>
      </w:r>
      <w:r w:rsidRPr="00C67E12">
        <w:t xml:space="preserve">. </w:t>
      </w:r>
      <w:r>
        <w:t xml:space="preserve"> </w:t>
      </w:r>
      <w:bookmarkEnd w:id="1"/>
      <w:r>
        <w:t>199.</w:t>
      </w:r>
    </w:p>
  </w:footnote>
  <w:footnote w:id="8">
    <w:p w14:paraId="4AD2051B" w14:textId="54B6F296" w:rsidR="00604903" w:rsidRDefault="00604903">
      <w:pPr>
        <w:pStyle w:val="FootnoteText"/>
      </w:pPr>
      <w:r>
        <w:rPr>
          <w:rStyle w:val="FootnoteReference"/>
        </w:rPr>
        <w:footnoteRef/>
      </w:r>
      <w:r>
        <w:t xml:space="preserve"> Ibid 199</w:t>
      </w:r>
    </w:p>
  </w:footnote>
  <w:footnote w:id="9">
    <w:p w14:paraId="3F8A17A3" w14:textId="690E1453" w:rsidR="00604903" w:rsidRDefault="00604903">
      <w:pPr>
        <w:pStyle w:val="FootnoteText"/>
      </w:pPr>
      <w:r>
        <w:rPr>
          <w:rStyle w:val="FootnoteReference"/>
        </w:rPr>
        <w:footnoteRef/>
      </w:r>
      <w:r>
        <w:t xml:space="preserve"> </w:t>
      </w:r>
      <w:r w:rsidRPr="00E24634">
        <w:t xml:space="preserve">A. Kenny, </w:t>
      </w:r>
      <w:r w:rsidRPr="00E24634">
        <w:rPr>
          <w:i/>
        </w:rPr>
        <w:t>Aquinas</w:t>
      </w:r>
      <w:r w:rsidRPr="00E24634">
        <w:t xml:space="preserve">. </w:t>
      </w:r>
      <w:r>
        <w:t>(</w:t>
      </w:r>
      <w:r w:rsidRPr="00E24634">
        <w:t>Oxford: Oxford University Press, 1980</w:t>
      </w:r>
      <w:r>
        <w:t>)</w:t>
      </w:r>
      <w:r w:rsidRPr="00E24634">
        <w:t xml:space="preserve">. </w:t>
      </w:r>
      <w:r>
        <w:t>4.</w:t>
      </w:r>
    </w:p>
  </w:footnote>
  <w:footnote w:id="10">
    <w:p w14:paraId="0595F6CF" w14:textId="066437EA" w:rsidR="00604903" w:rsidRDefault="00604903">
      <w:pPr>
        <w:pStyle w:val="FootnoteText"/>
      </w:pPr>
      <w:r>
        <w:rPr>
          <w:rStyle w:val="FootnoteReference"/>
        </w:rPr>
        <w:footnoteRef/>
      </w:r>
      <w:r>
        <w:t xml:space="preserve"> Ibid. 5</w:t>
      </w:r>
    </w:p>
  </w:footnote>
  <w:footnote w:id="11">
    <w:p w14:paraId="14949B8D" w14:textId="469D2092" w:rsidR="00604903" w:rsidRDefault="00604903">
      <w:pPr>
        <w:pStyle w:val="FootnoteText"/>
      </w:pPr>
      <w:r>
        <w:rPr>
          <w:rStyle w:val="FootnoteReference"/>
        </w:rPr>
        <w:footnoteRef/>
      </w:r>
      <w:r>
        <w:t xml:space="preserve"> Ibid. 32</w:t>
      </w:r>
    </w:p>
  </w:footnote>
  <w:footnote w:id="12">
    <w:p w14:paraId="7008F035" w14:textId="5A341BB5" w:rsidR="00604903" w:rsidRDefault="00604903">
      <w:pPr>
        <w:pStyle w:val="FootnoteText"/>
      </w:pPr>
      <w:r>
        <w:rPr>
          <w:rStyle w:val="FootnoteReference"/>
        </w:rPr>
        <w:footnoteRef/>
      </w:r>
      <w:r>
        <w:t xml:space="preserve"> Ibid. 61</w:t>
      </w:r>
    </w:p>
  </w:footnote>
  <w:footnote w:id="13">
    <w:p w14:paraId="18097D10" w14:textId="7CB52443" w:rsidR="00604903" w:rsidRDefault="00604903">
      <w:pPr>
        <w:pStyle w:val="FootnoteText"/>
      </w:pPr>
      <w:r>
        <w:rPr>
          <w:rStyle w:val="FootnoteReference"/>
        </w:rPr>
        <w:footnoteRef/>
      </w:r>
      <w:r>
        <w:t xml:space="preserve"> Ibid. 26</w:t>
      </w:r>
    </w:p>
  </w:footnote>
  <w:footnote w:id="14">
    <w:p w14:paraId="7118088B" w14:textId="714B1E88" w:rsidR="00604903" w:rsidRDefault="00604903">
      <w:pPr>
        <w:pStyle w:val="FootnoteText"/>
      </w:pPr>
      <w:r>
        <w:rPr>
          <w:rStyle w:val="FootnoteReference"/>
        </w:rPr>
        <w:footnoteRef/>
      </w:r>
      <w:r>
        <w:t xml:space="preserve"> </w:t>
      </w:r>
      <w:r w:rsidRPr="00E24634">
        <w:t>G. K</w:t>
      </w:r>
      <w:r>
        <w:t>.</w:t>
      </w:r>
      <w:r w:rsidRPr="00E24634">
        <w:t xml:space="preserve"> Chesterton, </w:t>
      </w:r>
      <w:r w:rsidRPr="00E24634">
        <w:rPr>
          <w:i/>
        </w:rPr>
        <w:t>St Thomas Aquinas</w:t>
      </w:r>
      <w:r w:rsidRPr="00E24634">
        <w:t xml:space="preserve">. </w:t>
      </w:r>
      <w:r>
        <w:t>(</w:t>
      </w:r>
      <w:r w:rsidRPr="00E24634">
        <w:t>London: Hodder and Stoughton Ltd, 1962</w:t>
      </w:r>
      <w:r>
        <w:t>).</w:t>
      </w:r>
    </w:p>
  </w:footnote>
  <w:footnote w:id="15">
    <w:p w14:paraId="5A5EB962" w14:textId="263BC98D" w:rsidR="00604903" w:rsidRDefault="00604903">
      <w:pPr>
        <w:pStyle w:val="FootnoteText"/>
      </w:pPr>
      <w:r>
        <w:rPr>
          <w:rStyle w:val="FootnoteReference"/>
        </w:rPr>
        <w:footnoteRef/>
      </w:r>
      <w:r>
        <w:t xml:space="preserve"> </w:t>
      </w:r>
      <w:r w:rsidRPr="00AF0145">
        <w:t xml:space="preserve">P. Cavanaugh, </w:t>
      </w:r>
      <w:r w:rsidRPr="00AF0145">
        <w:rPr>
          <w:i/>
        </w:rPr>
        <w:t xml:space="preserve">The Life of the Angelic Doctor: Saint Thomas Aquinas, of The Order of Friar Preachers; by A Father of The Same Order. </w:t>
      </w:r>
      <w:r w:rsidRPr="00AF0145">
        <w:t xml:space="preserve"> (New York: P. J. Kenedy and Sons, 1932) Available Online: </w:t>
      </w:r>
      <w:hyperlink r:id="rId1" w:history="1">
        <w:r w:rsidRPr="00AF0145">
          <w:rPr>
            <w:rStyle w:val="Hyperlink"/>
          </w:rPr>
          <w:t>http://www.todayscatholicworld.com/life-of-the-angelic-doctor.pdf</w:t>
        </w:r>
      </w:hyperlink>
      <w:r w:rsidRPr="00AF0145">
        <w:t xml:space="preserve"> [Accessed 14/04/2019]</w:t>
      </w:r>
    </w:p>
  </w:footnote>
  <w:footnote w:id="16">
    <w:p w14:paraId="00237A92" w14:textId="04750511" w:rsidR="00604903" w:rsidRDefault="00604903">
      <w:pPr>
        <w:pStyle w:val="FootnoteText"/>
      </w:pPr>
      <w:r>
        <w:rPr>
          <w:rStyle w:val="FootnoteReference"/>
        </w:rPr>
        <w:footnoteRef/>
      </w:r>
      <w:r>
        <w:t xml:space="preserve"> Ibid.</w:t>
      </w:r>
    </w:p>
  </w:footnote>
  <w:footnote w:id="17">
    <w:p w14:paraId="7B33A587" w14:textId="5D9EB911" w:rsidR="00604903" w:rsidRDefault="00604903">
      <w:pPr>
        <w:pStyle w:val="FootnoteText"/>
      </w:pPr>
      <w:r>
        <w:rPr>
          <w:rStyle w:val="FootnoteReference"/>
        </w:rPr>
        <w:footnoteRef/>
      </w:r>
      <w:r>
        <w:t xml:space="preserve"> Ibid. 5</w:t>
      </w:r>
    </w:p>
  </w:footnote>
  <w:footnote w:id="18">
    <w:p w14:paraId="368D962E" w14:textId="4D23ACFF" w:rsidR="00604903" w:rsidRDefault="00604903">
      <w:pPr>
        <w:pStyle w:val="FootnoteText"/>
      </w:pPr>
      <w:r>
        <w:rPr>
          <w:rStyle w:val="FootnoteReference"/>
        </w:rPr>
        <w:footnoteRef/>
      </w:r>
      <w:r>
        <w:t xml:space="preserve"> </w:t>
      </w:r>
      <w:r w:rsidRPr="00C67E12">
        <w:t xml:space="preserve">G. K. Chesterton, </w:t>
      </w:r>
      <w:r w:rsidRPr="00C67E12">
        <w:rPr>
          <w:i/>
        </w:rPr>
        <w:t>St Thomas Aquinas</w:t>
      </w:r>
      <w:r w:rsidRPr="00C67E12">
        <w:t>. (London: Hodder and Stoughton Ltd, 1962).</w:t>
      </w:r>
      <w:r>
        <w:t xml:space="preserve"> 61.</w:t>
      </w:r>
    </w:p>
  </w:footnote>
  <w:footnote w:id="19">
    <w:p w14:paraId="7645AB5D" w14:textId="47D29243" w:rsidR="00604903" w:rsidRDefault="00604903">
      <w:pPr>
        <w:pStyle w:val="FootnoteText"/>
      </w:pPr>
      <w:r>
        <w:rPr>
          <w:rStyle w:val="FootnoteReference"/>
        </w:rPr>
        <w:footnoteRef/>
      </w:r>
      <w:r>
        <w:t xml:space="preserve"> </w:t>
      </w:r>
      <w:bookmarkStart w:id="2" w:name="_Hlk6169448"/>
      <w:r>
        <w:t xml:space="preserve">P. Cavanaugh, </w:t>
      </w:r>
      <w:r w:rsidRPr="00F001F8">
        <w:rPr>
          <w:i/>
        </w:rPr>
        <w:t>The Life of the Angelic Doctor: Saint Thomas Aquinas</w:t>
      </w:r>
      <w:r>
        <w:rPr>
          <w:i/>
        </w:rPr>
        <w:t xml:space="preserve">, of The Order of Friar Preachers; by A Father of The Same Order. </w:t>
      </w:r>
      <w:r>
        <w:t xml:space="preserve"> (New York: P. J. Kenedy and Sons, 1932) Available Online: </w:t>
      </w:r>
      <w:hyperlink r:id="rId2" w:history="1">
        <w:r w:rsidRPr="0070250B">
          <w:rPr>
            <w:rStyle w:val="Hyperlink"/>
          </w:rPr>
          <w:t>http://www.todayscatholicworld.com/life-of-the-angelic-doctor.pdf</w:t>
        </w:r>
      </w:hyperlink>
      <w:r>
        <w:t xml:space="preserve"> [Accessed 14/04/2019]</w:t>
      </w:r>
      <w:bookmarkEnd w:id="2"/>
    </w:p>
  </w:footnote>
  <w:footnote w:id="20">
    <w:p w14:paraId="1B7706FC" w14:textId="79C20871" w:rsidR="00604903" w:rsidRDefault="00604903">
      <w:pPr>
        <w:pStyle w:val="FootnoteText"/>
      </w:pPr>
      <w:r>
        <w:rPr>
          <w:rStyle w:val="FootnoteReference"/>
        </w:rPr>
        <w:footnoteRef/>
      </w:r>
      <w:r>
        <w:t xml:space="preserve"> ODS 419</w:t>
      </w:r>
    </w:p>
  </w:footnote>
  <w:footnote w:id="21">
    <w:p w14:paraId="77898768" w14:textId="5180CBD6" w:rsidR="00604903" w:rsidRDefault="00604903">
      <w:pPr>
        <w:pStyle w:val="FootnoteText"/>
      </w:pPr>
      <w:r>
        <w:rPr>
          <w:rStyle w:val="FootnoteReference"/>
        </w:rPr>
        <w:footnoteRef/>
      </w:r>
      <w:r>
        <w:t xml:space="preserve"> </w:t>
      </w:r>
      <w:r w:rsidRPr="00F001F8">
        <w:t xml:space="preserve">P. Cavanaugh, </w:t>
      </w:r>
      <w:r w:rsidRPr="00F001F8">
        <w:rPr>
          <w:i/>
        </w:rPr>
        <w:t xml:space="preserve">The Life of the Angelic Doctor: Saint Thomas Aquinas, of The Order of Friar Preachers; by A Father of The Same Order. </w:t>
      </w:r>
      <w:r w:rsidRPr="00F001F8">
        <w:t xml:space="preserve"> (New York: P. J. Kenedy and Sons, 1932) Available Online: </w:t>
      </w:r>
      <w:hyperlink r:id="rId3" w:history="1">
        <w:r w:rsidRPr="00F001F8">
          <w:rPr>
            <w:rStyle w:val="Hyperlink"/>
          </w:rPr>
          <w:t>http://www.todayscatholicworld.com/life-of-the-angelic-doctor.pdf</w:t>
        </w:r>
      </w:hyperlink>
      <w:r w:rsidRPr="00F001F8">
        <w:t xml:space="preserve"> [Accessed 14/04/2019]</w:t>
      </w:r>
    </w:p>
  </w:footnote>
  <w:footnote w:id="22">
    <w:p w14:paraId="13AEFC32" w14:textId="1F53FF93" w:rsidR="00604903" w:rsidRDefault="00604903">
      <w:pPr>
        <w:pStyle w:val="FootnoteText"/>
      </w:pPr>
      <w:r>
        <w:rPr>
          <w:rStyle w:val="FootnoteReference"/>
        </w:rPr>
        <w:footnoteRef/>
      </w:r>
      <w:r>
        <w:t xml:space="preserve"> Ibid.</w:t>
      </w:r>
    </w:p>
  </w:footnote>
  <w:footnote w:id="23">
    <w:p w14:paraId="2BBDB1E0" w14:textId="5F2FE3EF" w:rsidR="00604903" w:rsidRDefault="00604903">
      <w:pPr>
        <w:pStyle w:val="FootnoteText"/>
      </w:pPr>
      <w:r>
        <w:rPr>
          <w:rStyle w:val="FootnoteReference"/>
        </w:rPr>
        <w:footnoteRef/>
      </w:r>
      <w:r>
        <w:t xml:space="preserve"> Ibid. 163</w:t>
      </w:r>
    </w:p>
  </w:footnote>
  <w:footnote w:id="24">
    <w:p w14:paraId="07D2318F" w14:textId="3AC81AD8" w:rsidR="00604903" w:rsidRDefault="00604903">
      <w:pPr>
        <w:pStyle w:val="FootnoteText"/>
      </w:pPr>
      <w:r>
        <w:rPr>
          <w:rStyle w:val="FootnoteReference"/>
        </w:rPr>
        <w:footnoteRef/>
      </w:r>
      <w:r>
        <w:t xml:space="preserve"> Ibid. 163</w:t>
      </w:r>
    </w:p>
  </w:footnote>
  <w:footnote w:id="25">
    <w:p w14:paraId="09F66868" w14:textId="33F0F36F" w:rsidR="00604903" w:rsidRDefault="00604903">
      <w:pPr>
        <w:pStyle w:val="FootnoteText"/>
      </w:pPr>
      <w:r>
        <w:rPr>
          <w:rStyle w:val="FootnoteReference"/>
        </w:rPr>
        <w:footnoteRef/>
      </w:r>
      <w:r>
        <w:t xml:space="preserve"> Ibid. 163</w:t>
      </w:r>
    </w:p>
  </w:footnote>
  <w:footnote w:id="26">
    <w:p w14:paraId="10F6489B" w14:textId="4C4D0822" w:rsidR="00604903" w:rsidRDefault="00604903">
      <w:pPr>
        <w:pStyle w:val="FootnoteText"/>
      </w:pPr>
      <w:r>
        <w:rPr>
          <w:rStyle w:val="FootnoteReference"/>
        </w:rPr>
        <w:footnoteRef/>
      </w:r>
      <w:r>
        <w:t xml:space="preserve"> Ibid. 163</w:t>
      </w:r>
    </w:p>
  </w:footnote>
  <w:footnote w:id="27">
    <w:p w14:paraId="5DEAAAC2" w14:textId="7D21A375" w:rsidR="00604903" w:rsidRDefault="00604903">
      <w:pPr>
        <w:pStyle w:val="FootnoteText"/>
      </w:pPr>
      <w:r>
        <w:rPr>
          <w:rStyle w:val="FootnoteReference"/>
        </w:rPr>
        <w:footnoteRef/>
      </w:r>
      <w:r>
        <w:t xml:space="preserve"> Ibid. 163</w:t>
      </w:r>
    </w:p>
  </w:footnote>
  <w:footnote w:id="28">
    <w:p w14:paraId="65804D12" w14:textId="484DC725" w:rsidR="00604903" w:rsidRDefault="00604903">
      <w:pPr>
        <w:pStyle w:val="FootnoteText"/>
      </w:pPr>
      <w:r>
        <w:rPr>
          <w:rStyle w:val="FootnoteReference"/>
        </w:rPr>
        <w:footnoteRef/>
      </w:r>
      <w:r>
        <w:t xml:space="preserve"> </w:t>
      </w:r>
      <w:r w:rsidRPr="00E24634">
        <w:t xml:space="preserve">A. Kenny, </w:t>
      </w:r>
      <w:r w:rsidRPr="00E24634">
        <w:rPr>
          <w:i/>
        </w:rPr>
        <w:t>Aquinas</w:t>
      </w:r>
      <w:r w:rsidRPr="00E24634">
        <w:t xml:space="preserve">. (Oxford: Oxford University Press, 1980). </w:t>
      </w:r>
      <w:r>
        <w:t>26.</w:t>
      </w:r>
    </w:p>
  </w:footnote>
  <w:footnote w:id="29">
    <w:p w14:paraId="20A2C9D0" w14:textId="1F499042" w:rsidR="00604903" w:rsidRDefault="00604903">
      <w:pPr>
        <w:pStyle w:val="FootnoteText"/>
      </w:pPr>
      <w:r>
        <w:rPr>
          <w:rStyle w:val="FootnoteReference"/>
        </w:rPr>
        <w:footnoteRef/>
      </w:r>
      <w:r>
        <w:t xml:space="preserve"> </w:t>
      </w:r>
      <w:r w:rsidRPr="00E24634">
        <w:t xml:space="preserve">P. Cavanaugh, </w:t>
      </w:r>
      <w:r w:rsidRPr="00E24634">
        <w:rPr>
          <w:i/>
        </w:rPr>
        <w:t xml:space="preserve">The Life of the Angelic Doctor: Saint Thomas Aquinas, of The Order of Friar Preachers; by A Father of The Same Order. </w:t>
      </w:r>
      <w:r w:rsidRPr="00E24634">
        <w:t xml:space="preserve"> (New York: P. J. Kenedy and Sons, 1932) Available Online: </w:t>
      </w:r>
      <w:hyperlink r:id="rId4" w:history="1">
        <w:r w:rsidRPr="00E24634">
          <w:rPr>
            <w:rStyle w:val="Hyperlink"/>
          </w:rPr>
          <w:t>http://www.todayscatholicworld.com/life-of-the-angelic-doctor.pdf</w:t>
        </w:r>
      </w:hyperlink>
      <w:r w:rsidRPr="00E24634">
        <w:t xml:space="preserve"> [Accessed 14/04/2019]</w:t>
      </w:r>
      <w:r>
        <w:t xml:space="preserve"> 151.</w:t>
      </w:r>
    </w:p>
  </w:footnote>
  <w:footnote w:id="30">
    <w:p w14:paraId="1668B4F8" w14:textId="19239E41" w:rsidR="00604903" w:rsidRDefault="00604903">
      <w:pPr>
        <w:pStyle w:val="FootnoteText"/>
      </w:pPr>
      <w:r>
        <w:rPr>
          <w:rStyle w:val="FootnoteReference"/>
        </w:rPr>
        <w:footnoteRef/>
      </w:r>
      <w:r>
        <w:t xml:space="preserve"> Ibid. 151</w:t>
      </w:r>
    </w:p>
  </w:footnote>
  <w:footnote w:id="31">
    <w:p w14:paraId="3D2F891D" w14:textId="432577E9" w:rsidR="00604903" w:rsidRDefault="00604903">
      <w:pPr>
        <w:pStyle w:val="FootnoteText"/>
      </w:pPr>
      <w:r>
        <w:rPr>
          <w:rStyle w:val="FootnoteReference"/>
        </w:rPr>
        <w:footnoteRef/>
      </w:r>
      <w:r>
        <w:t xml:space="preserve"> Ibid. 152</w:t>
      </w:r>
    </w:p>
  </w:footnote>
  <w:footnote w:id="32">
    <w:p w14:paraId="19282E11" w14:textId="0BD9CCCA" w:rsidR="00604903" w:rsidRDefault="00604903">
      <w:pPr>
        <w:pStyle w:val="FootnoteText"/>
      </w:pPr>
      <w:r>
        <w:rPr>
          <w:rStyle w:val="FootnoteReference"/>
        </w:rPr>
        <w:footnoteRef/>
      </w:r>
      <w:r>
        <w:t xml:space="preserve"> Ibid. 143</w:t>
      </w:r>
    </w:p>
  </w:footnote>
  <w:footnote w:id="33">
    <w:p w14:paraId="257028CF" w14:textId="6112A4DF" w:rsidR="00604903" w:rsidRDefault="00604903">
      <w:pPr>
        <w:pStyle w:val="FootnoteText"/>
      </w:pPr>
      <w:r>
        <w:rPr>
          <w:rStyle w:val="FootnoteReference"/>
        </w:rPr>
        <w:footnoteRef/>
      </w:r>
      <w:r>
        <w:t xml:space="preserve"> Ibid. 137</w:t>
      </w:r>
    </w:p>
  </w:footnote>
  <w:footnote w:id="34">
    <w:p w14:paraId="4CEAD378" w14:textId="6C7612CB" w:rsidR="00604903" w:rsidRDefault="00604903">
      <w:pPr>
        <w:pStyle w:val="FootnoteText"/>
      </w:pPr>
      <w:r>
        <w:rPr>
          <w:rStyle w:val="FootnoteReference"/>
        </w:rPr>
        <w:footnoteRef/>
      </w:r>
      <w:r>
        <w:t xml:space="preserve"> Ibid. 143</w:t>
      </w:r>
    </w:p>
  </w:footnote>
  <w:footnote w:id="35">
    <w:p w14:paraId="4C5BEEF1" w14:textId="3777E7B4" w:rsidR="00604903" w:rsidRDefault="00604903">
      <w:pPr>
        <w:pStyle w:val="FootnoteText"/>
      </w:pPr>
      <w:r>
        <w:rPr>
          <w:rStyle w:val="FootnoteReference"/>
        </w:rPr>
        <w:footnoteRef/>
      </w:r>
      <w:r>
        <w:t xml:space="preserve"> Ibid. 144. </w:t>
      </w:r>
    </w:p>
  </w:footnote>
  <w:footnote w:id="36">
    <w:p w14:paraId="20B91A3B" w14:textId="22F123A6" w:rsidR="00604903" w:rsidRDefault="00604903">
      <w:pPr>
        <w:pStyle w:val="FootnoteText"/>
      </w:pPr>
      <w:r>
        <w:rPr>
          <w:rStyle w:val="FootnoteReference"/>
        </w:rPr>
        <w:footnoteRef/>
      </w:r>
      <w:r>
        <w:t xml:space="preserve"> L. Memmi, </w:t>
      </w:r>
      <w:r w:rsidRPr="00DA6B8A">
        <w:rPr>
          <w:i/>
        </w:rPr>
        <w:t>Triumph of Saint Thomas Aquinas</w:t>
      </w:r>
      <w:r>
        <w:t xml:space="preserve"> [tempera on wood]. Santa Caterina, Pisa. </w:t>
      </w:r>
    </w:p>
  </w:footnote>
  <w:footnote w:id="37">
    <w:p w14:paraId="358F8BD2" w14:textId="3C4A9314" w:rsidR="00604903" w:rsidRDefault="00604903">
      <w:pPr>
        <w:pStyle w:val="FootnoteText"/>
      </w:pPr>
      <w:r>
        <w:rPr>
          <w:rStyle w:val="FootnoteReference"/>
        </w:rPr>
        <w:footnoteRef/>
      </w:r>
      <w:r>
        <w:t xml:space="preserve"> Web Gallery of Art, </w:t>
      </w:r>
      <w:r w:rsidRPr="00A7369C">
        <w:rPr>
          <w:i/>
        </w:rPr>
        <w:t>Triumph of Saint Thomas Aquinas</w:t>
      </w:r>
      <w:r>
        <w:t xml:space="preserve"> (1996). Available online: </w:t>
      </w:r>
      <w:hyperlink r:id="rId5" w:history="1">
        <w:r w:rsidRPr="006D2D41">
          <w:rPr>
            <w:rStyle w:val="Hyperlink"/>
          </w:rPr>
          <w:t>https://www.wga.hu/html_m/m/memmi/various/thomas.html</w:t>
        </w:r>
      </w:hyperlink>
      <w:r>
        <w:t xml:space="preserve"> [Accessed: 13/04/2019]</w:t>
      </w:r>
    </w:p>
  </w:footnote>
  <w:footnote w:id="38">
    <w:p w14:paraId="2DC579AF" w14:textId="43D5A222" w:rsidR="00604903" w:rsidRDefault="00604903">
      <w:pPr>
        <w:pStyle w:val="FootnoteText"/>
      </w:pPr>
      <w:r>
        <w:rPr>
          <w:rStyle w:val="FootnoteReference"/>
        </w:rPr>
        <w:footnoteRef/>
      </w:r>
      <w:r>
        <w:t xml:space="preserve"> </w:t>
      </w:r>
      <w:r w:rsidRPr="00D24DAB">
        <w:t xml:space="preserve">L. Memmi, </w:t>
      </w:r>
      <w:r w:rsidRPr="00D24DAB">
        <w:rPr>
          <w:i/>
        </w:rPr>
        <w:t>Triumph of Saint Thomas Aquinas</w:t>
      </w:r>
      <w:r w:rsidRPr="00D24DAB">
        <w:t xml:space="preserve"> [tempera on wood]. Santa Caterina, Pisa.</w:t>
      </w:r>
    </w:p>
  </w:footnote>
  <w:footnote w:id="39">
    <w:p w14:paraId="0B2519D0" w14:textId="2304148D" w:rsidR="00604903" w:rsidRDefault="00604903">
      <w:pPr>
        <w:pStyle w:val="FootnoteText"/>
      </w:pPr>
      <w:r>
        <w:rPr>
          <w:rStyle w:val="FootnoteReference"/>
        </w:rPr>
        <w:footnoteRef/>
      </w:r>
      <w:r>
        <w:t xml:space="preserve"> Ibid.</w:t>
      </w:r>
    </w:p>
  </w:footnote>
  <w:footnote w:id="40">
    <w:p w14:paraId="08A1AE9A" w14:textId="66079A54" w:rsidR="00604903" w:rsidRDefault="00604903">
      <w:pPr>
        <w:pStyle w:val="FootnoteText"/>
      </w:pPr>
      <w:r>
        <w:rPr>
          <w:rStyle w:val="FootnoteReference"/>
        </w:rPr>
        <w:footnoteRef/>
      </w:r>
      <w:r>
        <w:t xml:space="preserve"> Ibid. </w:t>
      </w:r>
    </w:p>
  </w:footnote>
  <w:footnote w:id="41">
    <w:p w14:paraId="33C3A71C" w14:textId="13E61AAA" w:rsidR="00604903" w:rsidRDefault="00604903">
      <w:pPr>
        <w:pStyle w:val="FootnoteText"/>
      </w:pPr>
      <w:r>
        <w:rPr>
          <w:rStyle w:val="FootnoteReference"/>
        </w:rPr>
        <w:footnoteRef/>
      </w:r>
      <w:r>
        <w:t xml:space="preserve"> Ibid. </w:t>
      </w:r>
    </w:p>
  </w:footnote>
  <w:footnote w:id="42">
    <w:p w14:paraId="2542979D" w14:textId="6CA2BBE3" w:rsidR="00604903" w:rsidRDefault="00604903">
      <w:pPr>
        <w:pStyle w:val="FootnoteText"/>
      </w:pPr>
      <w:r>
        <w:rPr>
          <w:rStyle w:val="FootnoteReference"/>
        </w:rPr>
        <w:footnoteRef/>
      </w:r>
      <w:r>
        <w:t xml:space="preserve"> T. Aquinas, Summa Contra Gentiles. Translated by Joseph Rickaby, S.J. (USA: The Catholic Primer, 2005). Available Online: </w:t>
      </w:r>
      <w:hyperlink r:id="rId6" w:history="1">
        <w:r w:rsidRPr="006D2D41">
          <w:rPr>
            <w:rStyle w:val="Hyperlink"/>
          </w:rPr>
          <w:t>https://d2wldr9tsuuj1b.cloudfront.net/15471/documents/2016/10/St.%20Thomas%20Aquinas-The%20Summa%20Contra%20Gentiles.pdf</w:t>
        </w:r>
      </w:hyperlink>
      <w:r>
        <w:t xml:space="preserve"> [Accessed: 13/04/2019]. Ibid. 17.</w:t>
      </w:r>
    </w:p>
  </w:footnote>
  <w:footnote w:id="43">
    <w:p w14:paraId="1E886877" w14:textId="099AC99E" w:rsidR="00604903" w:rsidRDefault="00604903">
      <w:pPr>
        <w:pStyle w:val="FootnoteText"/>
      </w:pPr>
      <w:r>
        <w:rPr>
          <w:rStyle w:val="FootnoteReference"/>
        </w:rPr>
        <w:footnoteRef/>
      </w:r>
      <w:r>
        <w:t xml:space="preserve"> </w:t>
      </w:r>
      <w:r w:rsidRPr="00FD2807">
        <w:t xml:space="preserve">L. Memmi, </w:t>
      </w:r>
      <w:r w:rsidRPr="00FD2807">
        <w:rPr>
          <w:i/>
        </w:rPr>
        <w:t>Triumph of Saint Thomas Aquinas</w:t>
      </w:r>
      <w:r w:rsidRPr="00FD2807">
        <w:t xml:space="preserve"> [tempera on wood]. Santa Caterina, Pisa. </w:t>
      </w:r>
    </w:p>
  </w:footnote>
  <w:footnote w:id="44">
    <w:p w14:paraId="695810E7" w14:textId="3F3E8ADD" w:rsidR="00604903" w:rsidRDefault="00604903">
      <w:pPr>
        <w:pStyle w:val="FootnoteText"/>
      </w:pPr>
      <w:r>
        <w:rPr>
          <w:rStyle w:val="FootnoteReference"/>
        </w:rPr>
        <w:footnoteRef/>
      </w:r>
      <w:r>
        <w:t xml:space="preserve"> Ibid.</w:t>
      </w:r>
    </w:p>
  </w:footnote>
  <w:footnote w:id="45">
    <w:p w14:paraId="64AF15EF" w14:textId="6A1F0790" w:rsidR="00604903" w:rsidRDefault="00604903">
      <w:pPr>
        <w:pStyle w:val="FootnoteText"/>
      </w:pPr>
      <w:r>
        <w:rPr>
          <w:rStyle w:val="FootnoteReference"/>
        </w:rPr>
        <w:footnoteRef/>
      </w:r>
      <w:r>
        <w:t xml:space="preserve"> Ibid. </w:t>
      </w:r>
    </w:p>
  </w:footnote>
  <w:footnote w:id="46">
    <w:p w14:paraId="79FFE327" w14:textId="52E43676" w:rsidR="00604903" w:rsidRDefault="00604903">
      <w:pPr>
        <w:pStyle w:val="FootnoteText"/>
      </w:pPr>
      <w:r>
        <w:rPr>
          <w:rStyle w:val="FootnoteReference"/>
        </w:rPr>
        <w:footnoteRef/>
      </w:r>
      <w:r w:rsidR="00F55E77" w:rsidRPr="00F55E77">
        <w:t xml:space="preserve">A. Kenny, </w:t>
      </w:r>
      <w:r w:rsidR="00F55E77" w:rsidRPr="00F55E77">
        <w:rPr>
          <w:i/>
        </w:rPr>
        <w:t>Aquinas</w:t>
      </w:r>
      <w:r w:rsidR="00F55E77" w:rsidRPr="00F55E77">
        <w:t xml:space="preserve">. (Oxford: Oxford University Press, 1980). </w:t>
      </w:r>
      <w:r>
        <w:t>27</w:t>
      </w:r>
    </w:p>
  </w:footnote>
  <w:footnote w:id="47">
    <w:p w14:paraId="272871E0" w14:textId="592DF768" w:rsidR="00604903" w:rsidRDefault="00604903">
      <w:pPr>
        <w:pStyle w:val="FootnoteText"/>
      </w:pPr>
      <w:r>
        <w:rPr>
          <w:rStyle w:val="FootnoteReference"/>
        </w:rPr>
        <w:footnoteRef/>
      </w:r>
      <w:r>
        <w:t xml:space="preserve"> Ibid</w:t>
      </w:r>
      <w:r w:rsidR="00F55E77">
        <w:t>.</w:t>
      </w:r>
      <w:r>
        <w:t xml:space="preserve"> 27</w:t>
      </w:r>
    </w:p>
  </w:footnote>
  <w:footnote w:id="48">
    <w:p w14:paraId="1502FF05" w14:textId="1B4ACC8B" w:rsidR="00604903" w:rsidRDefault="00604903">
      <w:pPr>
        <w:pStyle w:val="FootnoteText"/>
      </w:pPr>
      <w:r>
        <w:rPr>
          <w:rStyle w:val="FootnoteReference"/>
        </w:rPr>
        <w:footnoteRef/>
      </w:r>
      <w:r>
        <w:t xml:space="preserve"> </w:t>
      </w:r>
      <w:r w:rsidR="00F55E77" w:rsidRPr="00F55E77">
        <w:t xml:space="preserve">D. H. Farmer, </w:t>
      </w:r>
      <w:r w:rsidR="00F55E77" w:rsidRPr="00F55E77">
        <w:rPr>
          <w:i/>
        </w:rPr>
        <w:t>Oxford Dictionary of Saints</w:t>
      </w:r>
      <w:r w:rsidR="00F55E77" w:rsidRPr="00F55E77">
        <w:t>. (Oxford: Oxford University Press, 2011).</w:t>
      </w:r>
      <w:r>
        <w:t xml:space="preserve"> 419</w:t>
      </w:r>
      <w:r w:rsidR="00F55E77">
        <w:t>.</w:t>
      </w:r>
    </w:p>
  </w:footnote>
  <w:footnote w:id="49">
    <w:p w14:paraId="78DFC0B7" w14:textId="31C7E670" w:rsidR="00604903" w:rsidRDefault="00604903">
      <w:pPr>
        <w:pStyle w:val="FootnoteText"/>
      </w:pPr>
      <w:r>
        <w:rPr>
          <w:rStyle w:val="FootnoteReference"/>
        </w:rPr>
        <w:footnoteRef/>
      </w:r>
      <w:r>
        <w:t xml:space="preserve"> </w:t>
      </w:r>
      <w:r w:rsidR="00F55E77">
        <w:t xml:space="preserve">Ibid. </w:t>
      </w:r>
      <w:r>
        <w:t>419</w:t>
      </w:r>
    </w:p>
  </w:footnote>
  <w:footnote w:id="50">
    <w:p w14:paraId="09011459" w14:textId="57782D81" w:rsidR="00604903" w:rsidRDefault="00604903">
      <w:pPr>
        <w:pStyle w:val="FootnoteText"/>
      </w:pPr>
      <w:r>
        <w:rPr>
          <w:rStyle w:val="FootnoteReference"/>
        </w:rPr>
        <w:footnoteRef/>
      </w:r>
      <w:r>
        <w:t xml:space="preserve"> </w:t>
      </w:r>
      <w:r w:rsidR="00F55E77" w:rsidRPr="00F55E77">
        <w:t xml:space="preserve">F. C. Copleston, </w:t>
      </w:r>
      <w:r w:rsidR="00F55E77" w:rsidRPr="00F55E77">
        <w:rPr>
          <w:i/>
        </w:rPr>
        <w:t>Aquinas</w:t>
      </w:r>
      <w:r w:rsidR="00F55E77" w:rsidRPr="00F55E77">
        <w:t xml:space="preserve">. (Harmondsworth: Penguin Books Ltd, 1982). </w:t>
      </w:r>
      <w:r>
        <w:t>115</w:t>
      </w:r>
    </w:p>
  </w:footnote>
  <w:footnote w:id="51">
    <w:p w14:paraId="225D8712" w14:textId="4ADB10E8" w:rsidR="00604903" w:rsidRDefault="00604903">
      <w:pPr>
        <w:pStyle w:val="FootnoteText"/>
      </w:pPr>
      <w:r>
        <w:rPr>
          <w:rStyle w:val="FootnoteReference"/>
        </w:rPr>
        <w:footnoteRef/>
      </w:r>
      <w:r>
        <w:t xml:space="preserve"> </w:t>
      </w:r>
      <w:r w:rsidR="00F55E77">
        <w:t xml:space="preserve">Ibid. </w:t>
      </w:r>
      <w:r>
        <w:t>116</w:t>
      </w:r>
    </w:p>
  </w:footnote>
  <w:footnote w:id="52">
    <w:p w14:paraId="347CF365" w14:textId="2C5F1361" w:rsidR="00604903" w:rsidRDefault="00604903">
      <w:pPr>
        <w:pStyle w:val="FootnoteText"/>
      </w:pPr>
      <w:r>
        <w:rPr>
          <w:rStyle w:val="FootnoteReference"/>
        </w:rPr>
        <w:footnoteRef/>
      </w:r>
      <w:r>
        <w:t xml:space="preserve"> </w:t>
      </w:r>
      <w:r w:rsidR="00F55E77" w:rsidRPr="00F55E77">
        <w:t xml:space="preserve">P. Cavanaugh, </w:t>
      </w:r>
      <w:r w:rsidR="00F55E77" w:rsidRPr="00F55E77">
        <w:rPr>
          <w:i/>
        </w:rPr>
        <w:t xml:space="preserve">The Life of the Angelic Doctor: Saint Thomas Aquinas, of The Order of Friar Preachers; by A Father of The Same Order. </w:t>
      </w:r>
      <w:r w:rsidR="00F55E77" w:rsidRPr="00F55E77">
        <w:t xml:space="preserve"> (New York: P. J. Kenedy and Sons, 1932) Available Online: </w:t>
      </w:r>
      <w:hyperlink r:id="rId7" w:history="1">
        <w:r w:rsidR="00F55E77" w:rsidRPr="00F55E77">
          <w:rPr>
            <w:rStyle w:val="Hyperlink"/>
          </w:rPr>
          <w:t>http://www.todayscatholicworld.com/life-of-the-angelic-doctor.pdf</w:t>
        </w:r>
      </w:hyperlink>
      <w:r w:rsidR="00F55E77" w:rsidRPr="00F55E77">
        <w:t xml:space="preserve"> [Accessed 14/04/2019]</w:t>
      </w:r>
      <w:r w:rsidR="00F55E77">
        <w:t xml:space="preserve">. </w:t>
      </w:r>
      <w:r>
        <w:t>141</w:t>
      </w:r>
    </w:p>
  </w:footnote>
  <w:footnote w:id="53">
    <w:p w14:paraId="242262D9" w14:textId="2990548E" w:rsidR="00604903" w:rsidRDefault="00604903">
      <w:pPr>
        <w:pStyle w:val="FootnoteText"/>
      </w:pPr>
      <w:r>
        <w:rPr>
          <w:rStyle w:val="FootnoteReference"/>
        </w:rPr>
        <w:footnoteRef/>
      </w:r>
      <w:r>
        <w:t xml:space="preserve"> </w:t>
      </w:r>
      <w:r w:rsidR="00F55E77">
        <w:t xml:space="preserve">Ibid. </w:t>
      </w:r>
      <w:r>
        <w:t>141</w:t>
      </w:r>
    </w:p>
  </w:footnote>
  <w:footnote w:id="54">
    <w:p w14:paraId="7B31EFDD" w14:textId="3050CA9A" w:rsidR="00BD6D31" w:rsidRDefault="00604903">
      <w:pPr>
        <w:pStyle w:val="FootnoteText"/>
      </w:pPr>
      <w:r>
        <w:rPr>
          <w:rStyle w:val="FootnoteReference"/>
        </w:rPr>
        <w:footnoteRef/>
      </w:r>
      <w:r>
        <w:t xml:space="preserve"> </w:t>
      </w:r>
      <w:r w:rsidR="00F55E77">
        <w:t xml:space="preserve">S. J. Rudyard &amp; J. A. Ashbee, ‘The </w:t>
      </w:r>
      <w:r w:rsidR="00BD6D31">
        <w:t>Resuscitation</w:t>
      </w:r>
      <w:r w:rsidR="00F55E77">
        <w:t xml:space="preserve"> of Roger of Conway: A Cantilupe miracle and the society of Edwardian north Wales’, </w:t>
      </w:r>
      <w:r w:rsidR="00F55E77" w:rsidRPr="00F55E77">
        <w:rPr>
          <w:i/>
        </w:rPr>
        <w:t>Journal of Medieval History</w:t>
      </w:r>
      <w:r w:rsidR="00F55E77">
        <w:t xml:space="preserve">, 41, 3 (2015). </w:t>
      </w:r>
      <w:r w:rsidR="00BD6D31">
        <w:t xml:space="preserve">Available online: </w:t>
      </w:r>
      <w:hyperlink r:id="rId8" w:history="1">
        <w:r w:rsidR="00BD6D31" w:rsidRPr="006D2D41">
          <w:rPr>
            <w:rStyle w:val="Hyperlink"/>
          </w:rPr>
          <w:t>https://moodle.uwtsd.ac.uk/pluginfile.php/250050/mod_resource/content/0/Ridyard%20and%20Ashbee%20Article.pdf</w:t>
        </w:r>
      </w:hyperlink>
      <w:r w:rsidR="00BD6D31">
        <w:t>. [Accessed: 14/04/2019]</w:t>
      </w:r>
    </w:p>
  </w:footnote>
  <w:footnote w:id="55">
    <w:p w14:paraId="62BCE2A3" w14:textId="6CAB8D65" w:rsidR="00604903" w:rsidRDefault="00604903">
      <w:pPr>
        <w:pStyle w:val="FootnoteText"/>
      </w:pPr>
      <w:r>
        <w:rPr>
          <w:rStyle w:val="FootnoteReference"/>
        </w:rPr>
        <w:footnoteRef/>
      </w:r>
      <w:r>
        <w:t xml:space="preserve"> </w:t>
      </w:r>
      <w:r w:rsidR="00F55E77" w:rsidRPr="00F55E77">
        <w:t xml:space="preserve">P. Cavanaugh, </w:t>
      </w:r>
      <w:r w:rsidR="00F55E77" w:rsidRPr="00F55E77">
        <w:rPr>
          <w:i/>
        </w:rPr>
        <w:t xml:space="preserve">The Life of the Angelic Doctor: Saint Thomas Aquinas, of The Order of Friar Preachers; by A Father of The Same Order. </w:t>
      </w:r>
      <w:r w:rsidR="00F55E77" w:rsidRPr="00F55E77">
        <w:t xml:space="preserve"> (New York: P. J. Kenedy and Sons, 1932) Available Online: </w:t>
      </w:r>
      <w:hyperlink r:id="rId9" w:history="1">
        <w:r w:rsidR="00F55E77" w:rsidRPr="00F55E77">
          <w:rPr>
            <w:rStyle w:val="Hyperlink"/>
          </w:rPr>
          <w:t>http://www.todayscatholicworld.com/life-of-the-angelic-doctor.pdf</w:t>
        </w:r>
      </w:hyperlink>
      <w:r w:rsidR="00F55E77" w:rsidRPr="00F55E77">
        <w:t xml:space="preserve"> [Accessed 14/04/2019]</w:t>
      </w:r>
      <w:r w:rsidR="00F55E77">
        <w:t xml:space="preserve">. </w:t>
      </w:r>
      <w:r>
        <w:t>143</w:t>
      </w:r>
    </w:p>
  </w:footnote>
  <w:footnote w:id="56">
    <w:p w14:paraId="5EDA84DA" w14:textId="2737AA30" w:rsidR="00604903" w:rsidRDefault="00604903">
      <w:pPr>
        <w:pStyle w:val="FootnoteText"/>
      </w:pPr>
      <w:r>
        <w:rPr>
          <w:rStyle w:val="FootnoteReference"/>
        </w:rPr>
        <w:footnoteRef/>
      </w:r>
      <w:r>
        <w:t xml:space="preserve"> Chesterton 61</w:t>
      </w:r>
    </w:p>
  </w:footnote>
  <w:footnote w:id="57">
    <w:p w14:paraId="4D2061C0" w14:textId="0A2DAEE1" w:rsidR="00604903" w:rsidRDefault="00604903">
      <w:pPr>
        <w:pStyle w:val="FootnoteText"/>
      </w:pPr>
      <w:r>
        <w:rPr>
          <w:rStyle w:val="FootnoteReference"/>
        </w:rPr>
        <w:footnoteRef/>
      </w:r>
      <w:r>
        <w:t xml:space="preserve">  Ibid 61</w:t>
      </w:r>
    </w:p>
  </w:footnote>
  <w:footnote w:id="58">
    <w:p w14:paraId="6A55A9C6" w14:textId="26D036DB" w:rsidR="00CF12C5" w:rsidRDefault="00CF12C5">
      <w:pPr>
        <w:pStyle w:val="FootnoteText"/>
      </w:pPr>
      <w:r>
        <w:rPr>
          <w:rStyle w:val="FootnoteReference"/>
        </w:rPr>
        <w:footnoteRef/>
      </w:r>
      <w:r>
        <w:t xml:space="preserve"> Ibid 63</w:t>
      </w:r>
    </w:p>
  </w:footnote>
  <w:footnote w:id="59">
    <w:p w14:paraId="153A8B36" w14:textId="5C57DBF4" w:rsidR="00AA556A" w:rsidRDefault="00AA556A">
      <w:pPr>
        <w:pStyle w:val="FootnoteText"/>
      </w:pPr>
      <w:r>
        <w:rPr>
          <w:rStyle w:val="FootnoteReference"/>
        </w:rPr>
        <w:footnoteRef/>
      </w:r>
      <w:r>
        <w:t xml:space="preserve"> Ibid 63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9293982"/>
      <w:docPartObj>
        <w:docPartGallery w:val="Page Numbers (Top of Page)"/>
        <w:docPartUnique/>
      </w:docPartObj>
    </w:sdtPr>
    <w:sdtEndPr>
      <w:rPr>
        <w:noProof/>
      </w:rPr>
    </w:sdtEndPr>
    <w:sdtContent>
      <w:p w14:paraId="780F70C9" w14:textId="1B9B6F83" w:rsidR="009605A5" w:rsidRDefault="009605A5">
        <w:pPr>
          <w:pStyle w:val="Header"/>
        </w:pPr>
        <w:r>
          <w:fldChar w:fldCharType="begin"/>
        </w:r>
        <w:r>
          <w:instrText xml:space="preserve"> PAGE   \* MERGEFORMAT </w:instrText>
        </w:r>
        <w:r>
          <w:fldChar w:fldCharType="separate"/>
        </w:r>
        <w:r>
          <w:rPr>
            <w:noProof/>
          </w:rPr>
          <w:t>2</w:t>
        </w:r>
        <w:r>
          <w:rPr>
            <w:noProof/>
          </w:rPr>
          <w:fldChar w:fldCharType="end"/>
        </w:r>
        <w:r>
          <w:rPr>
            <w:noProof/>
          </w:rPr>
          <w:tab/>
          <w:t>1600831</w:t>
        </w:r>
        <w:r w:rsidR="00070BDA">
          <w:rPr>
            <w:noProof/>
          </w:rPr>
          <w:tab/>
          <w:t>Thomas Smith</w:t>
        </w:r>
      </w:p>
    </w:sdtContent>
  </w:sdt>
  <w:p w14:paraId="1FFD120E" w14:textId="77777777" w:rsidR="009605A5" w:rsidRDefault="009605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65314C"/>
    <w:multiLevelType w:val="hybridMultilevel"/>
    <w:tmpl w:val="67DCD7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4FF"/>
    <w:rsid w:val="00042759"/>
    <w:rsid w:val="000504DB"/>
    <w:rsid w:val="0005717A"/>
    <w:rsid w:val="000610B2"/>
    <w:rsid w:val="00070BDA"/>
    <w:rsid w:val="00082BA8"/>
    <w:rsid w:val="000877EB"/>
    <w:rsid w:val="0009254D"/>
    <w:rsid w:val="00092E1D"/>
    <w:rsid w:val="000E5F91"/>
    <w:rsid w:val="00120CDD"/>
    <w:rsid w:val="00134D0D"/>
    <w:rsid w:val="00175136"/>
    <w:rsid w:val="00177AB4"/>
    <w:rsid w:val="001802AE"/>
    <w:rsid w:val="00187130"/>
    <w:rsid w:val="001F309F"/>
    <w:rsid w:val="001F3335"/>
    <w:rsid w:val="00201479"/>
    <w:rsid w:val="0023067B"/>
    <w:rsid w:val="00233365"/>
    <w:rsid w:val="00233A02"/>
    <w:rsid w:val="002451AF"/>
    <w:rsid w:val="00250299"/>
    <w:rsid w:val="00260B59"/>
    <w:rsid w:val="00261C68"/>
    <w:rsid w:val="00277D0A"/>
    <w:rsid w:val="00297864"/>
    <w:rsid w:val="002A23AF"/>
    <w:rsid w:val="002B12EC"/>
    <w:rsid w:val="002B2106"/>
    <w:rsid w:val="002E57B4"/>
    <w:rsid w:val="002E6435"/>
    <w:rsid w:val="00306B16"/>
    <w:rsid w:val="003531E7"/>
    <w:rsid w:val="003B0048"/>
    <w:rsid w:val="003D31EC"/>
    <w:rsid w:val="00465364"/>
    <w:rsid w:val="004B1020"/>
    <w:rsid w:val="004D737B"/>
    <w:rsid w:val="00500453"/>
    <w:rsid w:val="00506B5E"/>
    <w:rsid w:val="00551ADE"/>
    <w:rsid w:val="00555AD7"/>
    <w:rsid w:val="00556C21"/>
    <w:rsid w:val="005714FF"/>
    <w:rsid w:val="0057675E"/>
    <w:rsid w:val="00604903"/>
    <w:rsid w:val="00677C50"/>
    <w:rsid w:val="00677EED"/>
    <w:rsid w:val="00682B7C"/>
    <w:rsid w:val="006B0464"/>
    <w:rsid w:val="006B2AE3"/>
    <w:rsid w:val="006C6143"/>
    <w:rsid w:val="0072757E"/>
    <w:rsid w:val="0073670B"/>
    <w:rsid w:val="00745030"/>
    <w:rsid w:val="00764591"/>
    <w:rsid w:val="007A4589"/>
    <w:rsid w:val="007A464E"/>
    <w:rsid w:val="007C31D2"/>
    <w:rsid w:val="007D0DF0"/>
    <w:rsid w:val="007D2704"/>
    <w:rsid w:val="0081614E"/>
    <w:rsid w:val="0083072D"/>
    <w:rsid w:val="00831213"/>
    <w:rsid w:val="00845A1A"/>
    <w:rsid w:val="008564ED"/>
    <w:rsid w:val="008A20A8"/>
    <w:rsid w:val="008B44E2"/>
    <w:rsid w:val="008B6954"/>
    <w:rsid w:val="008C306F"/>
    <w:rsid w:val="008C494A"/>
    <w:rsid w:val="008F3D12"/>
    <w:rsid w:val="00904DE4"/>
    <w:rsid w:val="00905A3C"/>
    <w:rsid w:val="00937BD4"/>
    <w:rsid w:val="00941492"/>
    <w:rsid w:val="0094620D"/>
    <w:rsid w:val="00954BA8"/>
    <w:rsid w:val="009605A5"/>
    <w:rsid w:val="0096148B"/>
    <w:rsid w:val="00990068"/>
    <w:rsid w:val="00990D42"/>
    <w:rsid w:val="00A05DFC"/>
    <w:rsid w:val="00A50B38"/>
    <w:rsid w:val="00A7002E"/>
    <w:rsid w:val="00A7369C"/>
    <w:rsid w:val="00A93BD6"/>
    <w:rsid w:val="00AA556A"/>
    <w:rsid w:val="00AD4E8B"/>
    <w:rsid w:val="00AF0145"/>
    <w:rsid w:val="00B54CFF"/>
    <w:rsid w:val="00B62546"/>
    <w:rsid w:val="00B64F5D"/>
    <w:rsid w:val="00B671E3"/>
    <w:rsid w:val="00B878D2"/>
    <w:rsid w:val="00B968C7"/>
    <w:rsid w:val="00BA330F"/>
    <w:rsid w:val="00BD6D31"/>
    <w:rsid w:val="00BE2DBD"/>
    <w:rsid w:val="00BF26AD"/>
    <w:rsid w:val="00BF4B26"/>
    <w:rsid w:val="00C00AFF"/>
    <w:rsid w:val="00C03BC2"/>
    <w:rsid w:val="00C22EF8"/>
    <w:rsid w:val="00C67E12"/>
    <w:rsid w:val="00C870A6"/>
    <w:rsid w:val="00C94D67"/>
    <w:rsid w:val="00C97121"/>
    <w:rsid w:val="00CA63EF"/>
    <w:rsid w:val="00CB4ED2"/>
    <w:rsid w:val="00CC0AEA"/>
    <w:rsid w:val="00CE136F"/>
    <w:rsid w:val="00CE644C"/>
    <w:rsid w:val="00CF12C5"/>
    <w:rsid w:val="00D24DAB"/>
    <w:rsid w:val="00D4405A"/>
    <w:rsid w:val="00D45B62"/>
    <w:rsid w:val="00D57A01"/>
    <w:rsid w:val="00D63439"/>
    <w:rsid w:val="00D75151"/>
    <w:rsid w:val="00D75F0C"/>
    <w:rsid w:val="00D85FE9"/>
    <w:rsid w:val="00D91CF1"/>
    <w:rsid w:val="00DA6B8A"/>
    <w:rsid w:val="00DD3B95"/>
    <w:rsid w:val="00E004CB"/>
    <w:rsid w:val="00E127A8"/>
    <w:rsid w:val="00E17CDC"/>
    <w:rsid w:val="00E24634"/>
    <w:rsid w:val="00E350DA"/>
    <w:rsid w:val="00E4391F"/>
    <w:rsid w:val="00E82D61"/>
    <w:rsid w:val="00EA2C98"/>
    <w:rsid w:val="00EB0FD0"/>
    <w:rsid w:val="00EB4B5D"/>
    <w:rsid w:val="00F001F8"/>
    <w:rsid w:val="00F12278"/>
    <w:rsid w:val="00F15CC1"/>
    <w:rsid w:val="00F22A23"/>
    <w:rsid w:val="00F2387E"/>
    <w:rsid w:val="00F44D5E"/>
    <w:rsid w:val="00F55E77"/>
    <w:rsid w:val="00F66138"/>
    <w:rsid w:val="00F9542A"/>
    <w:rsid w:val="00FA00E9"/>
    <w:rsid w:val="00FA18FE"/>
    <w:rsid w:val="00FA5042"/>
    <w:rsid w:val="00FB65AF"/>
    <w:rsid w:val="00FC6C41"/>
    <w:rsid w:val="00FD2807"/>
    <w:rsid w:val="00FD6276"/>
    <w:rsid w:val="00FF4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04717"/>
  <w15:chartTrackingRefBased/>
  <w15:docId w15:val="{A6CB002B-D2E8-4BED-8328-210C6988C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D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94D6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D67"/>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94D67"/>
    <w:pPr>
      <w:ind w:left="720"/>
      <w:contextualSpacing/>
    </w:pPr>
  </w:style>
  <w:style w:type="character" w:customStyle="1" w:styleId="Heading1Char">
    <w:name w:val="Heading 1 Char"/>
    <w:basedOn w:val="DefaultParagraphFont"/>
    <w:link w:val="Heading1"/>
    <w:uiPriority w:val="9"/>
    <w:rsid w:val="00C94D67"/>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FD62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6276"/>
    <w:rPr>
      <w:rFonts w:ascii="Segoe UI" w:hAnsi="Segoe UI" w:cs="Segoe UI"/>
      <w:sz w:val="18"/>
      <w:szCs w:val="18"/>
    </w:rPr>
  </w:style>
  <w:style w:type="paragraph" w:styleId="FootnoteText">
    <w:name w:val="footnote text"/>
    <w:basedOn w:val="Normal"/>
    <w:link w:val="FootnoteTextChar"/>
    <w:uiPriority w:val="99"/>
    <w:semiHidden/>
    <w:unhideWhenUsed/>
    <w:rsid w:val="00092E1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2E1D"/>
    <w:rPr>
      <w:sz w:val="20"/>
      <w:szCs w:val="20"/>
    </w:rPr>
  </w:style>
  <w:style w:type="character" w:styleId="FootnoteReference">
    <w:name w:val="footnote reference"/>
    <w:basedOn w:val="DefaultParagraphFont"/>
    <w:uiPriority w:val="99"/>
    <w:semiHidden/>
    <w:unhideWhenUsed/>
    <w:rsid w:val="00092E1D"/>
    <w:rPr>
      <w:vertAlign w:val="superscript"/>
    </w:rPr>
  </w:style>
  <w:style w:type="character" w:styleId="Hyperlink">
    <w:name w:val="Hyperlink"/>
    <w:basedOn w:val="DefaultParagraphFont"/>
    <w:uiPriority w:val="99"/>
    <w:unhideWhenUsed/>
    <w:rsid w:val="003531E7"/>
    <w:rPr>
      <w:color w:val="0563C1" w:themeColor="hyperlink"/>
      <w:u w:val="single"/>
    </w:rPr>
  </w:style>
  <w:style w:type="character" w:styleId="UnresolvedMention">
    <w:name w:val="Unresolved Mention"/>
    <w:basedOn w:val="DefaultParagraphFont"/>
    <w:uiPriority w:val="99"/>
    <w:semiHidden/>
    <w:unhideWhenUsed/>
    <w:rsid w:val="003531E7"/>
    <w:rPr>
      <w:color w:val="605E5C"/>
      <w:shd w:val="clear" w:color="auto" w:fill="E1DFDD"/>
    </w:rPr>
  </w:style>
  <w:style w:type="paragraph" w:styleId="Header">
    <w:name w:val="header"/>
    <w:basedOn w:val="Normal"/>
    <w:link w:val="HeaderChar"/>
    <w:uiPriority w:val="99"/>
    <w:unhideWhenUsed/>
    <w:rsid w:val="009605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5A5"/>
  </w:style>
  <w:style w:type="paragraph" w:styleId="Footer">
    <w:name w:val="footer"/>
    <w:basedOn w:val="Normal"/>
    <w:link w:val="FooterChar"/>
    <w:uiPriority w:val="99"/>
    <w:unhideWhenUsed/>
    <w:rsid w:val="00960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5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ga.hu/html_m/m/memmi/various/thomas.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250050/mod_resource/content/0/Ridyard%20and%20Ashbee%20Article.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todayscatholicworld.com/life-of-the-angelic-doctor.pdf" TargetMode="External"/><Relationship Id="rId4" Type="http://schemas.openxmlformats.org/officeDocument/2006/relationships/settings" Target="settings.xml"/><Relationship Id="rId9" Type="http://schemas.openxmlformats.org/officeDocument/2006/relationships/hyperlink" Target="https://d2wldr9tsuuj1b.cloudfront.net/15471/documents/2016/10/St.%20Thomas%20Aquinas-The%20Summa%20Contra%20Gentiles.pdf"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moodle.uwtsd.ac.uk/pluginfile.php/250050/mod_resource/content/0/Ridyard%20and%20Ashbee%20Article.pdf" TargetMode="External"/><Relationship Id="rId3" Type="http://schemas.openxmlformats.org/officeDocument/2006/relationships/hyperlink" Target="http://www.todayscatholicworld.com/life-of-the-angelic-doctor.pdf" TargetMode="External"/><Relationship Id="rId7" Type="http://schemas.openxmlformats.org/officeDocument/2006/relationships/hyperlink" Target="http://www.todayscatholicworld.com/life-of-the-angelic-doctor.pdf" TargetMode="External"/><Relationship Id="rId2" Type="http://schemas.openxmlformats.org/officeDocument/2006/relationships/hyperlink" Target="http://www.todayscatholicworld.com/life-of-the-angelic-doctor.pdf" TargetMode="External"/><Relationship Id="rId1" Type="http://schemas.openxmlformats.org/officeDocument/2006/relationships/hyperlink" Target="http://www.todayscatholicworld.com/life-of-the-angelic-doctor.pdf" TargetMode="External"/><Relationship Id="rId6" Type="http://schemas.openxmlformats.org/officeDocument/2006/relationships/hyperlink" Target="https://d2wldr9tsuuj1b.cloudfront.net/15471/documents/2016/10/St.%20Thomas%20Aquinas-The%20Summa%20Contra%20Gentiles.pdf" TargetMode="External"/><Relationship Id="rId5" Type="http://schemas.openxmlformats.org/officeDocument/2006/relationships/hyperlink" Target="https://www.wga.hu/html_m/m/memmi/various/thomas.html" TargetMode="External"/><Relationship Id="rId4" Type="http://schemas.openxmlformats.org/officeDocument/2006/relationships/hyperlink" Target="http://www.todayscatholicworld.com/life-of-the-angelic-doctor.pdf" TargetMode="External"/><Relationship Id="rId9" Type="http://schemas.openxmlformats.org/officeDocument/2006/relationships/hyperlink" Target="http://www.todayscatholicworld.com/life-of-the-angelic-docto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CED4A9-31F2-4242-9489-8BD75268E7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1664</TotalTime>
  <Pages>13</Pages>
  <Words>3943</Words>
  <Characters>22480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Smith</dc:creator>
  <cp:keywords/>
  <dc:description/>
  <cp:lastModifiedBy>Thomas Smith</cp:lastModifiedBy>
  <cp:revision>89</cp:revision>
  <dcterms:created xsi:type="dcterms:W3CDTF">2019-04-13T16:24:00Z</dcterms:created>
  <dcterms:modified xsi:type="dcterms:W3CDTF">2019-04-14T22:56:00Z</dcterms:modified>
</cp:coreProperties>
</file>