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AE891F" w14:textId="62ACAB73" w:rsidR="00A26135" w:rsidRPr="00A76B53" w:rsidRDefault="00A26135" w:rsidP="00A76B53">
      <w:pPr>
        <w:spacing w:before="120" w:after="360" w:line="264" w:lineRule="auto"/>
        <w:jc w:val="center"/>
        <w:outlineLvl w:val="0"/>
        <w:rPr>
          <w:rFonts w:ascii="Calibri" w:eastAsia="Arial" w:hAnsi="Calibri" w:cs="Calibri"/>
          <w:color w:val="000000" w:themeColor="text1"/>
          <w:kern w:val="0"/>
          <w:sz w:val="32"/>
          <w:szCs w:val="32"/>
          <w:u w:val="single"/>
          <w14:ligatures w14:val="none"/>
        </w:rPr>
      </w:pPr>
      <w:r w:rsidRPr="00A26135">
        <w:rPr>
          <w:rFonts w:ascii="Calibri" w:eastAsia="Arial" w:hAnsi="Calibri" w:cs="Calibri"/>
          <w:color w:val="000000" w:themeColor="text1"/>
          <w:kern w:val="0"/>
          <w:sz w:val="32"/>
          <w:szCs w:val="32"/>
          <w:u w:val="single"/>
          <w14:ligatures w14:val="none"/>
        </w:rPr>
        <w:t>Task 1</w:t>
      </w:r>
      <w:r w:rsidR="00834EF7">
        <w:rPr>
          <w:rFonts w:ascii="Calibri" w:eastAsia="Arial" w:hAnsi="Calibri" w:cs="Calibri"/>
          <w:color w:val="000000" w:themeColor="text1"/>
          <w:kern w:val="0"/>
          <w:sz w:val="32"/>
          <w:szCs w:val="32"/>
          <w:u w:val="single"/>
          <w14:ligatures w14:val="none"/>
        </w:rPr>
        <w:t>- Written Advice</w:t>
      </w:r>
      <w:r w:rsidR="00372995">
        <w:rPr>
          <w:rFonts w:ascii="Calibri" w:eastAsia="Arial" w:hAnsi="Calibri" w:cs="Calibri"/>
          <w:color w:val="000000" w:themeColor="text1"/>
          <w:kern w:val="0"/>
          <w:sz w:val="32"/>
          <w:szCs w:val="32"/>
          <w:u w:val="single"/>
          <w14:ligatures w14:val="none"/>
        </w:rPr>
        <w:t xml:space="preserve"> (Recruitment and Selection)</w:t>
      </w:r>
    </w:p>
    <w:p w14:paraId="1FC410DD" w14:textId="53C06388" w:rsidR="00A26135" w:rsidRDefault="00A26135" w:rsidP="00A26135">
      <w:pPr>
        <w:pStyle w:val="ListParagraph"/>
        <w:numPr>
          <w:ilvl w:val="0"/>
          <w:numId w:val="1"/>
        </w:numPr>
        <w:spacing w:after="120" w:line="264" w:lineRule="auto"/>
        <w:rPr>
          <w:rFonts w:ascii="Calibri" w:eastAsia="Times New Roman" w:hAnsi="Calibri" w:cs="Calibri"/>
          <w:b/>
          <w:bCs/>
          <w:kern w:val="0"/>
          <w:szCs w:val="24"/>
          <w:lang w:eastAsia="en-GB"/>
          <w14:ligatures w14:val="none"/>
        </w:rPr>
      </w:pPr>
      <w:r w:rsidRPr="00A26135">
        <w:rPr>
          <w:rFonts w:ascii="Calibri" w:eastAsia="Times New Roman" w:hAnsi="Calibri" w:cs="Calibri"/>
          <w:b/>
          <w:bCs/>
          <w:kern w:val="0"/>
          <w:szCs w:val="24"/>
          <w:lang w:eastAsia="en-GB"/>
          <w14:ligatures w14:val="none"/>
        </w:rPr>
        <w:t>You feel a good starting place is to learn about the employee lifecycle. You decide to explain the stages of the employee lifecycle and how a people practitioner could contribute to each stage. (AC 1.1)</w:t>
      </w:r>
    </w:p>
    <w:p w14:paraId="32A88FA9" w14:textId="32820DE5" w:rsidR="00292DDD" w:rsidRDefault="0096325E" w:rsidP="003A4231">
      <w:pPr>
        <w:spacing w:after="120" w:line="264" w:lineRule="auto"/>
        <w:rPr>
          <w:rFonts w:ascii="Calibri" w:hAnsi="Calibri" w:cs="Calibri"/>
        </w:rPr>
      </w:pPr>
      <w:r>
        <w:rPr>
          <w:rFonts w:ascii="Calibri" w:hAnsi="Calibri" w:cs="Calibri"/>
          <w:noProof/>
        </w:rPr>
        <w:drawing>
          <wp:anchor distT="0" distB="0" distL="114300" distR="114300" simplePos="0" relativeHeight="251660288" behindDoc="1" locked="0" layoutInCell="1" allowOverlap="1" wp14:anchorId="23B29957" wp14:editId="3194165B">
            <wp:simplePos x="0" y="0"/>
            <wp:positionH relativeFrom="column">
              <wp:posOffset>1767840</wp:posOffset>
            </wp:positionH>
            <wp:positionV relativeFrom="paragraph">
              <wp:posOffset>861060</wp:posOffset>
            </wp:positionV>
            <wp:extent cx="2089785" cy="2324100"/>
            <wp:effectExtent l="0" t="0" r="5715" b="0"/>
            <wp:wrapTopAndBottom/>
            <wp:docPr id="10752501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9785" cy="2324100"/>
                    </a:xfrm>
                    <a:prstGeom prst="rect">
                      <a:avLst/>
                    </a:prstGeom>
                    <a:noFill/>
                  </pic:spPr>
                </pic:pic>
              </a:graphicData>
            </a:graphic>
          </wp:anchor>
        </w:drawing>
      </w:r>
      <w:r w:rsidR="008913A8" w:rsidRPr="008913A8">
        <w:rPr>
          <w:rFonts w:ascii="Calibri" w:hAnsi="Calibri" w:cs="Calibri"/>
        </w:rPr>
        <w:t>Tulpule</w:t>
      </w:r>
      <w:r w:rsidR="00A76B53">
        <w:rPr>
          <w:rFonts w:ascii="Calibri" w:hAnsi="Calibri" w:cs="Calibri"/>
        </w:rPr>
        <w:t xml:space="preserve"> </w:t>
      </w:r>
      <w:r w:rsidR="008913A8" w:rsidRPr="008913A8">
        <w:rPr>
          <w:rFonts w:ascii="Calibri" w:hAnsi="Calibri" w:cs="Calibri"/>
        </w:rPr>
        <w:t xml:space="preserve">and Pandya (2020) </w:t>
      </w:r>
      <w:r w:rsidR="00F06C18">
        <w:rPr>
          <w:rFonts w:ascii="Calibri" w:hAnsi="Calibri" w:cs="Calibri"/>
        </w:rPr>
        <w:t>explained that</w:t>
      </w:r>
      <w:r w:rsidR="00F06C18" w:rsidRPr="00F06C18">
        <w:rPr>
          <w:rFonts w:ascii="Segoe UI" w:hAnsi="Segoe UI" w:cs="Segoe UI"/>
          <w:color w:val="424242"/>
          <w:shd w:val="clear" w:color="auto" w:fill="FAFAFA"/>
        </w:rPr>
        <w:t xml:space="preserve"> </w:t>
      </w:r>
      <w:r w:rsidR="00F06C18">
        <w:rPr>
          <w:rFonts w:ascii="Calibri" w:hAnsi="Calibri" w:cs="Calibri"/>
        </w:rPr>
        <w:t>t</w:t>
      </w:r>
      <w:r w:rsidR="00F06C18" w:rsidRPr="00F06C18">
        <w:rPr>
          <w:rFonts w:ascii="Calibri" w:hAnsi="Calibri" w:cs="Calibri"/>
        </w:rPr>
        <w:t xml:space="preserve">he employee lifecycle </w:t>
      </w:r>
      <w:r w:rsidR="00650570">
        <w:rPr>
          <w:rFonts w:ascii="Calibri" w:hAnsi="Calibri" w:cs="Calibri"/>
        </w:rPr>
        <w:t xml:space="preserve">is a </w:t>
      </w:r>
      <w:r w:rsidR="00342618">
        <w:rPr>
          <w:rFonts w:ascii="Calibri" w:hAnsi="Calibri" w:cs="Calibri"/>
        </w:rPr>
        <w:t xml:space="preserve">series of stages that an employee goes through </w:t>
      </w:r>
      <w:r w:rsidR="004C16D0">
        <w:rPr>
          <w:rFonts w:ascii="Calibri" w:hAnsi="Calibri" w:cs="Calibri"/>
        </w:rPr>
        <w:t xml:space="preserve">and </w:t>
      </w:r>
      <w:r w:rsidR="00650570">
        <w:rPr>
          <w:rFonts w:ascii="Calibri" w:hAnsi="Calibri" w:cs="Calibri"/>
        </w:rPr>
        <w:t xml:space="preserve">helps to visualise </w:t>
      </w:r>
      <w:r w:rsidR="00643921">
        <w:rPr>
          <w:rFonts w:ascii="Calibri" w:hAnsi="Calibri" w:cs="Calibri"/>
        </w:rPr>
        <w:t>their</w:t>
      </w:r>
      <w:r w:rsidR="00650570">
        <w:rPr>
          <w:rFonts w:ascii="Calibri" w:hAnsi="Calibri" w:cs="Calibri"/>
        </w:rPr>
        <w:t xml:space="preserve"> engagement </w:t>
      </w:r>
      <w:r w:rsidR="00705086">
        <w:rPr>
          <w:rFonts w:ascii="Calibri" w:hAnsi="Calibri" w:cs="Calibri"/>
        </w:rPr>
        <w:t>with their organisation</w:t>
      </w:r>
      <w:r w:rsidR="00342618">
        <w:rPr>
          <w:rFonts w:ascii="Calibri" w:hAnsi="Calibri" w:cs="Calibri"/>
        </w:rPr>
        <w:t>.</w:t>
      </w:r>
      <w:r w:rsidR="004C16D0">
        <w:rPr>
          <w:rFonts w:ascii="Calibri" w:hAnsi="Calibri" w:cs="Calibri"/>
        </w:rPr>
        <w:t xml:space="preserve"> There are six </w:t>
      </w:r>
      <w:r w:rsidR="00AC2595">
        <w:rPr>
          <w:rFonts w:ascii="Calibri" w:hAnsi="Calibri" w:cs="Calibri"/>
        </w:rPr>
        <w:t>stages</w:t>
      </w:r>
      <w:r w:rsidR="00A76B53">
        <w:rPr>
          <w:rFonts w:ascii="Calibri" w:hAnsi="Calibri" w:cs="Calibri"/>
        </w:rPr>
        <w:t xml:space="preserve">, </w:t>
      </w:r>
      <w:r w:rsidR="000069FD">
        <w:rPr>
          <w:rFonts w:ascii="Calibri" w:hAnsi="Calibri" w:cs="Calibri"/>
        </w:rPr>
        <w:t xml:space="preserve">as shown in </w:t>
      </w:r>
      <w:r w:rsidR="00A76B53">
        <w:rPr>
          <w:rFonts w:ascii="Calibri" w:hAnsi="Calibri" w:cs="Calibri"/>
        </w:rPr>
        <w:t>F</w:t>
      </w:r>
      <w:r w:rsidR="000069FD">
        <w:rPr>
          <w:rFonts w:ascii="Calibri" w:hAnsi="Calibri" w:cs="Calibri"/>
        </w:rPr>
        <w:t>igure 1</w:t>
      </w:r>
      <w:r w:rsidR="00AC2595">
        <w:rPr>
          <w:rFonts w:ascii="Calibri" w:hAnsi="Calibri" w:cs="Calibri"/>
        </w:rPr>
        <w:t>: a</w:t>
      </w:r>
      <w:r w:rsidR="00AC2595" w:rsidRPr="00AC2595">
        <w:rPr>
          <w:rFonts w:ascii="Calibri" w:hAnsi="Calibri" w:cs="Calibri"/>
        </w:rPr>
        <w:t xml:space="preserve">ttraction, </w:t>
      </w:r>
      <w:r w:rsidR="00AC2595">
        <w:rPr>
          <w:rFonts w:ascii="Calibri" w:hAnsi="Calibri" w:cs="Calibri"/>
        </w:rPr>
        <w:t>r</w:t>
      </w:r>
      <w:r w:rsidR="00AC2595" w:rsidRPr="00AC2595">
        <w:rPr>
          <w:rFonts w:ascii="Calibri" w:hAnsi="Calibri" w:cs="Calibri"/>
        </w:rPr>
        <w:t>ecruitment</w:t>
      </w:r>
      <w:r w:rsidR="007B7EA6">
        <w:rPr>
          <w:rFonts w:ascii="Calibri" w:hAnsi="Calibri" w:cs="Calibri"/>
        </w:rPr>
        <w:t xml:space="preserve"> and selection</w:t>
      </w:r>
      <w:r w:rsidR="00AC2595" w:rsidRPr="00AC2595">
        <w:rPr>
          <w:rFonts w:ascii="Calibri" w:hAnsi="Calibri" w:cs="Calibri"/>
        </w:rPr>
        <w:t xml:space="preserve">, </w:t>
      </w:r>
      <w:r w:rsidR="00AC2595">
        <w:rPr>
          <w:rFonts w:ascii="Calibri" w:hAnsi="Calibri" w:cs="Calibri"/>
        </w:rPr>
        <w:t>on</w:t>
      </w:r>
      <w:r w:rsidR="00AC2595" w:rsidRPr="00AC2595">
        <w:rPr>
          <w:rFonts w:ascii="Calibri" w:hAnsi="Calibri" w:cs="Calibri"/>
        </w:rPr>
        <w:t xml:space="preserve">boarding, </w:t>
      </w:r>
      <w:r w:rsidR="00AC2595">
        <w:rPr>
          <w:rFonts w:ascii="Calibri" w:hAnsi="Calibri" w:cs="Calibri"/>
        </w:rPr>
        <w:t>d</w:t>
      </w:r>
      <w:r w:rsidR="00AC2595" w:rsidRPr="00AC2595">
        <w:rPr>
          <w:rFonts w:ascii="Calibri" w:hAnsi="Calibri" w:cs="Calibri"/>
        </w:rPr>
        <w:t xml:space="preserve">evelopment, </w:t>
      </w:r>
      <w:r w:rsidR="00AC2595">
        <w:rPr>
          <w:rFonts w:ascii="Calibri" w:hAnsi="Calibri" w:cs="Calibri"/>
        </w:rPr>
        <w:t>r</w:t>
      </w:r>
      <w:r w:rsidR="00AC2595" w:rsidRPr="00AC2595">
        <w:rPr>
          <w:rFonts w:ascii="Calibri" w:hAnsi="Calibri" w:cs="Calibri"/>
        </w:rPr>
        <w:t xml:space="preserve">etention and </w:t>
      </w:r>
      <w:r w:rsidR="00AC2595">
        <w:rPr>
          <w:rFonts w:ascii="Calibri" w:hAnsi="Calibri" w:cs="Calibri"/>
        </w:rPr>
        <w:t>s</w:t>
      </w:r>
      <w:r w:rsidR="00AC2595" w:rsidRPr="00AC2595">
        <w:rPr>
          <w:rFonts w:ascii="Calibri" w:hAnsi="Calibri" w:cs="Calibri"/>
        </w:rPr>
        <w:t>eparation.</w:t>
      </w:r>
    </w:p>
    <w:p w14:paraId="0ABAD4D7" w14:textId="2DE1FF52" w:rsidR="000069FD" w:rsidRDefault="0096325E" w:rsidP="003A4231">
      <w:pPr>
        <w:spacing w:after="120" w:line="264" w:lineRule="auto"/>
        <w:rPr>
          <w:rFonts w:ascii="Calibri" w:hAnsi="Calibri" w:cs="Calibri"/>
        </w:rPr>
      </w:pPr>
      <w:r>
        <w:rPr>
          <w:rFonts w:ascii="Calibri" w:hAnsi="Calibri" w:cs="Calibri"/>
        </w:rPr>
        <w:t xml:space="preserve">                                                           Figure 1</w:t>
      </w:r>
      <w:r w:rsidR="004874FE">
        <w:rPr>
          <w:rFonts w:ascii="Calibri" w:hAnsi="Calibri" w:cs="Calibri"/>
        </w:rPr>
        <w:t xml:space="preserve"> </w:t>
      </w:r>
      <w:r w:rsidR="004874FE" w:rsidRPr="004874FE">
        <w:rPr>
          <w:rFonts w:ascii="Calibri" w:hAnsi="Calibri" w:cs="Calibri"/>
        </w:rPr>
        <w:t>(Waite et al., 2021, p.</w:t>
      </w:r>
      <w:r w:rsidR="004874FE">
        <w:rPr>
          <w:rFonts w:ascii="Calibri" w:hAnsi="Calibri" w:cs="Calibri"/>
        </w:rPr>
        <w:t>94</w:t>
      </w:r>
      <w:r w:rsidR="004874FE" w:rsidRPr="004874FE">
        <w:rPr>
          <w:rFonts w:ascii="Calibri" w:hAnsi="Calibri" w:cs="Calibri"/>
        </w:rPr>
        <w:t>)</w:t>
      </w:r>
    </w:p>
    <w:p w14:paraId="2E232670" w14:textId="5F128250" w:rsidR="000069FD" w:rsidRDefault="000069FD" w:rsidP="003A4231">
      <w:pPr>
        <w:spacing w:after="120" w:line="264" w:lineRule="auto"/>
        <w:rPr>
          <w:rFonts w:ascii="Calibri" w:hAnsi="Calibri" w:cs="Calibri"/>
        </w:rPr>
      </w:pPr>
    </w:p>
    <w:p w14:paraId="05CB218B" w14:textId="4F135D8F" w:rsidR="00A26135" w:rsidRPr="00EF5165" w:rsidRDefault="00EF5165" w:rsidP="00EF5165">
      <w:pPr>
        <w:pStyle w:val="ListParagraph"/>
        <w:numPr>
          <w:ilvl w:val="0"/>
          <w:numId w:val="2"/>
        </w:numPr>
        <w:spacing w:after="120" w:line="264" w:lineRule="auto"/>
        <w:rPr>
          <w:rFonts w:ascii="Calibri" w:eastAsia="Times New Roman" w:hAnsi="Calibri" w:cs="Calibri"/>
          <w:kern w:val="0"/>
          <w:szCs w:val="24"/>
          <w:lang w:eastAsia="en-GB"/>
          <w14:ligatures w14:val="none"/>
        </w:rPr>
      </w:pPr>
      <w:r w:rsidRPr="00990C20">
        <w:rPr>
          <w:rFonts w:ascii="Calibri" w:eastAsia="Times New Roman" w:hAnsi="Calibri" w:cs="Calibri"/>
          <w:b/>
          <w:bCs/>
          <w:kern w:val="0"/>
          <w:szCs w:val="24"/>
          <w:lang w:eastAsia="en-GB"/>
          <w14:ligatures w14:val="none"/>
        </w:rPr>
        <w:t>Attraction:</w:t>
      </w:r>
      <w:r w:rsidR="005C70B9">
        <w:rPr>
          <w:rFonts w:ascii="Calibri" w:eastAsia="Times New Roman" w:hAnsi="Calibri" w:cs="Calibri"/>
          <w:kern w:val="0"/>
          <w:szCs w:val="24"/>
          <w:lang w:eastAsia="en-GB"/>
          <w14:ligatures w14:val="none"/>
        </w:rPr>
        <w:t xml:space="preserve"> </w:t>
      </w:r>
      <w:r w:rsidR="00B24EB3">
        <w:rPr>
          <w:rFonts w:ascii="Calibri" w:eastAsia="Times New Roman" w:hAnsi="Calibri" w:cs="Calibri"/>
          <w:kern w:val="0"/>
          <w:szCs w:val="24"/>
          <w:lang w:eastAsia="en-GB"/>
          <w14:ligatures w14:val="none"/>
        </w:rPr>
        <w:t xml:space="preserve">People are attracted to an organisation through their employer brand </w:t>
      </w:r>
      <w:r w:rsidR="00B24EB3" w:rsidRPr="004874FE">
        <w:rPr>
          <w:rFonts w:ascii="Calibri" w:hAnsi="Calibri" w:cs="Calibri"/>
        </w:rPr>
        <w:t>(Waite et al., 2021, p.</w:t>
      </w:r>
      <w:r w:rsidR="00B24EB3">
        <w:rPr>
          <w:rFonts w:ascii="Calibri" w:hAnsi="Calibri" w:cs="Calibri"/>
        </w:rPr>
        <w:t>95</w:t>
      </w:r>
      <w:r w:rsidR="00B24EB3" w:rsidRPr="004874FE">
        <w:rPr>
          <w:rFonts w:ascii="Calibri" w:hAnsi="Calibri" w:cs="Calibri"/>
        </w:rPr>
        <w:t>)</w:t>
      </w:r>
      <w:r w:rsidR="00B24EB3">
        <w:rPr>
          <w:rFonts w:ascii="Calibri" w:hAnsi="Calibri" w:cs="Calibri"/>
        </w:rPr>
        <w:t>. The employer brand</w:t>
      </w:r>
      <w:r w:rsidR="00935269">
        <w:rPr>
          <w:rFonts w:ascii="Calibri" w:hAnsi="Calibri" w:cs="Calibri"/>
        </w:rPr>
        <w:t xml:space="preserve"> is influenced by culture and the </w:t>
      </w:r>
      <w:r w:rsidR="000E5100">
        <w:rPr>
          <w:rFonts w:ascii="Calibri" w:hAnsi="Calibri" w:cs="Calibri"/>
        </w:rPr>
        <w:t>organisation</w:t>
      </w:r>
      <w:r w:rsidR="00A76B53">
        <w:rPr>
          <w:rFonts w:ascii="Calibri" w:hAnsi="Calibri" w:cs="Calibri"/>
        </w:rPr>
        <w:t>’</w:t>
      </w:r>
      <w:r w:rsidR="000E5100">
        <w:rPr>
          <w:rFonts w:ascii="Calibri" w:hAnsi="Calibri" w:cs="Calibri"/>
        </w:rPr>
        <w:t>s</w:t>
      </w:r>
      <w:r w:rsidR="00935269">
        <w:rPr>
          <w:rFonts w:ascii="Calibri" w:hAnsi="Calibri" w:cs="Calibri"/>
        </w:rPr>
        <w:t xml:space="preserve"> vis</w:t>
      </w:r>
      <w:r w:rsidR="00A76B53">
        <w:rPr>
          <w:rFonts w:ascii="Calibri" w:hAnsi="Calibri" w:cs="Calibri"/>
        </w:rPr>
        <w:t>i</w:t>
      </w:r>
      <w:r w:rsidR="00935269">
        <w:rPr>
          <w:rFonts w:ascii="Calibri" w:hAnsi="Calibri" w:cs="Calibri"/>
        </w:rPr>
        <w:t xml:space="preserve">ons and values. </w:t>
      </w:r>
      <w:r w:rsidR="00796B82">
        <w:rPr>
          <w:rFonts w:ascii="Calibri" w:hAnsi="Calibri" w:cs="Calibri"/>
        </w:rPr>
        <w:t>People professionals have a role in creating and advertising an employee value proposition (EVP)</w:t>
      </w:r>
      <w:r w:rsidR="00A76B53">
        <w:rPr>
          <w:rFonts w:ascii="Calibri" w:hAnsi="Calibri" w:cs="Calibri"/>
        </w:rPr>
        <w:t>,</w:t>
      </w:r>
      <w:r w:rsidR="00796B82">
        <w:rPr>
          <w:rFonts w:ascii="Calibri" w:hAnsi="Calibri" w:cs="Calibri"/>
        </w:rPr>
        <w:t xml:space="preserve"> which outlines the values, rewards, recognition support and company culture an employer gives employees (Verlinden, 2025).</w:t>
      </w:r>
    </w:p>
    <w:p w14:paraId="741C8370" w14:textId="41DAEEF9" w:rsidR="00EF5165" w:rsidRPr="00EF5165" w:rsidRDefault="00EF5165" w:rsidP="00EF5165">
      <w:pPr>
        <w:pStyle w:val="ListParagraph"/>
        <w:numPr>
          <w:ilvl w:val="0"/>
          <w:numId w:val="2"/>
        </w:numPr>
        <w:spacing w:after="120" w:line="264" w:lineRule="auto"/>
        <w:rPr>
          <w:rFonts w:ascii="Calibri" w:eastAsia="Times New Roman" w:hAnsi="Calibri" w:cs="Calibri"/>
          <w:kern w:val="0"/>
          <w:szCs w:val="24"/>
          <w:lang w:eastAsia="en-GB"/>
          <w14:ligatures w14:val="none"/>
        </w:rPr>
      </w:pPr>
      <w:r w:rsidRPr="00990C20">
        <w:rPr>
          <w:rFonts w:ascii="Calibri" w:eastAsia="Times New Roman" w:hAnsi="Calibri" w:cs="Calibri"/>
          <w:b/>
          <w:bCs/>
          <w:kern w:val="0"/>
          <w:szCs w:val="24"/>
          <w:lang w:eastAsia="en-GB"/>
          <w14:ligatures w14:val="none"/>
        </w:rPr>
        <w:t>Recruitment</w:t>
      </w:r>
      <w:r w:rsidR="007B7EA6" w:rsidRPr="00990C20">
        <w:rPr>
          <w:rFonts w:ascii="Calibri" w:eastAsia="Times New Roman" w:hAnsi="Calibri" w:cs="Calibri"/>
          <w:b/>
          <w:bCs/>
          <w:kern w:val="0"/>
          <w:szCs w:val="24"/>
          <w:lang w:eastAsia="en-GB"/>
          <w14:ligatures w14:val="none"/>
        </w:rPr>
        <w:t xml:space="preserve"> and Selection</w:t>
      </w:r>
      <w:r w:rsidRPr="00990C20">
        <w:rPr>
          <w:rFonts w:ascii="Calibri" w:eastAsia="Times New Roman" w:hAnsi="Calibri" w:cs="Calibri"/>
          <w:b/>
          <w:bCs/>
          <w:kern w:val="0"/>
          <w:szCs w:val="24"/>
          <w:lang w:eastAsia="en-GB"/>
          <w14:ligatures w14:val="none"/>
        </w:rPr>
        <w:t>:</w:t>
      </w:r>
      <w:r w:rsidR="00C34656" w:rsidRPr="00990C20">
        <w:rPr>
          <w:rFonts w:ascii="Calibri" w:eastAsia="Times New Roman" w:hAnsi="Calibri" w:cs="Calibri"/>
          <w:b/>
          <w:bCs/>
          <w:kern w:val="0"/>
          <w:szCs w:val="24"/>
          <w:lang w:eastAsia="en-GB"/>
          <w14:ligatures w14:val="none"/>
        </w:rPr>
        <w:t xml:space="preserve"> </w:t>
      </w:r>
      <w:r w:rsidR="00C34656">
        <w:rPr>
          <w:rFonts w:ascii="Calibri" w:eastAsia="Times New Roman" w:hAnsi="Calibri" w:cs="Calibri"/>
          <w:kern w:val="0"/>
          <w:szCs w:val="24"/>
          <w:lang w:eastAsia="en-GB"/>
          <w14:ligatures w14:val="none"/>
        </w:rPr>
        <w:t>People professionals are responsible for defining the role, attracting applicants and managing applications during recruitment. They are then responsible for the selection, choosing the most suitable candidates, conducting interviews/tests</w:t>
      </w:r>
      <w:r w:rsidR="00BA5C92">
        <w:rPr>
          <w:rFonts w:ascii="Calibri" w:eastAsia="Times New Roman" w:hAnsi="Calibri" w:cs="Calibri"/>
          <w:kern w:val="0"/>
          <w:szCs w:val="24"/>
          <w:lang w:eastAsia="en-GB"/>
          <w14:ligatures w14:val="none"/>
        </w:rPr>
        <w:t>, making sure they are effectively planning, following a fair process and making reasonable adjustments where necessary (Taylor, 2021)</w:t>
      </w:r>
    </w:p>
    <w:p w14:paraId="220505EE" w14:textId="688C0B91" w:rsidR="00EF5165" w:rsidRPr="00EF5165" w:rsidRDefault="00EF5165" w:rsidP="00EF5165">
      <w:pPr>
        <w:pStyle w:val="ListParagraph"/>
        <w:numPr>
          <w:ilvl w:val="0"/>
          <w:numId w:val="2"/>
        </w:numPr>
        <w:spacing w:after="120" w:line="264" w:lineRule="auto"/>
        <w:rPr>
          <w:rFonts w:ascii="Calibri" w:eastAsia="Times New Roman" w:hAnsi="Calibri" w:cs="Calibri"/>
          <w:kern w:val="0"/>
          <w:szCs w:val="24"/>
          <w:lang w:eastAsia="en-GB"/>
          <w14:ligatures w14:val="none"/>
        </w:rPr>
      </w:pPr>
      <w:r w:rsidRPr="00990C20">
        <w:rPr>
          <w:rFonts w:ascii="Calibri" w:eastAsia="Times New Roman" w:hAnsi="Calibri" w:cs="Calibri"/>
          <w:b/>
          <w:bCs/>
          <w:kern w:val="0"/>
          <w:szCs w:val="24"/>
          <w:lang w:eastAsia="en-GB"/>
          <w14:ligatures w14:val="none"/>
        </w:rPr>
        <w:t>Onboarding:</w:t>
      </w:r>
      <w:r w:rsidR="00BA5C92">
        <w:rPr>
          <w:rFonts w:ascii="Calibri" w:eastAsia="Times New Roman" w:hAnsi="Calibri" w:cs="Calibri"/>
          <w:kern w:val="0"/>
          <w:szCs w:val="24"/>
          <w:lang w:eastAsia="en-GB"/>
          <w14:ligatures w14:val="none"/>
        </w:rPr>
        <w:t xml:space="preserve"> During onboarding</w:t>
      </w:r>
      <w:r w:rsidR="00A76B53">
        <w:rPr>
          <w:rFonts w:ascii="Calibri" w:eastAsia="Times New Roman" w:hAnsi="Calibri" w:cs="Calibri"/>
          <w:kern w:val="0"/>
          <w:szCs w:val="24"/>
          <w:lang w:eastAsia="en-GB"/>
          <w14:ligatures w14:val="none"/>
        </w:rPr>
        <w:t>,</w:t>
      </w:r>
      <w:r w:rsidR="00BA5C92">
        <w:rPr>
          <w:rFonts w:ascii="Calibri" w:eastAsia="Times New Roman" w:hAnsi="Calibri" w:cs="Calibri"/>
          <w:kern w:val="0"/>
          <w:szCs w:val="24"/>
          <w:lang w:eastAsia="en-GB"/>
          <w14:ligatures w14:val="none"/>
        </w:rPr>
        <w:t xml:space="preserve"> people professionals </w:t>
      </w:r>
      <w:r w:rsidR="00A76B53">
        <w:rPr>
          <w:rFonts w:ascii="Calibri" w:eastAsia="Times New Roman" w:hAnsi="Calibri" w:cs="Calibri"/>
          <w:kern w:val="0"/>
          <w:szCs w:val="24"/>
          <w:lang w:eastAsia="en-GB"/>
          <w14:ligatures w14:val="none"/>
        </w:rPr>
        <w:t xml:space="preserve">must </w:t>
      </w:r>
      <w:r w:rsidR="00BA5C92">
        <w:rPr>
          <w:rFonts w:ascii="Calibri" w:eastAsia="Times New Roman" w:hAnsi="Calibri" w:cs="Calibri"/>
          <w:kern w:val="0"/>
          <w:szCs w:val="24"/>
          <w:lang w:eastAsia="en-GB"/>
          <w14:ligatures w14:val="none"/>
        </w:rPr>
        <w:t xml:space="preserve">make a good impression before </w:t>
      </w:r>
      <w:r w:rsidR="00F83CE7">
        <w:rPr>
          <w:rFonts w:ascii="Calibri" w:eastAsia="Times New Roman" w:hAnsi="Calibri" w:cs="Calibri"/>
          <w:kern w:val="0"/>
          <w:szCs w:val="24"/>
          <w:lang w:eastAsia="en-GB"/>
          <w14:ligatures w14:val="none"/>
        </w:rPr>
        <w:t>the new employee starts, for example</w:t>
      </w:r>
      <w:r w:rsidR="00A76B53">
        <w:rPr>
          <w:rFonts w:ascii="Calibri" w:eastAsia="Times New Roman" w:hAnsi="Calibri" w:cs="Calibri"/>
          <w:kern w:val="0"/>
          <w:szCs w:val="24"/>
          <w:lang w:eastAsia="en-GB"/>
          <w14:ligatures w14:val="none"/>
        </w:rPr>
        <w:t xml:space="preserve">, </w:t>
      </w:r>
      <w:r w:rsidR="00F83CE7">
        <w:rPr>
          <w:rFonts w:ascii="Calibri" w:eastAsia="Times New Roman" w:hAnsi="Calibri" w:cs="Calibri"/>
          <w:kern w:val="0"/>
          <w:szCs w:val="24"/>
          <w:lang w:eastAsia="en-GB"/>
          <w14:ligatures w14:val="none"/>
        </w:rPr>
        <w:t>communicati</w:t>
      </w:r>
      <w:r w:rsidR="00A76B53">
        <w:rPr>
          <w:rFonts w:ascii="Calibri" w:eastAsia="Times New Roman" w:hAnsi="Calibri" w:cs="Calibri"/>
          <w:kern w:val="0"/>
          <w:szCs w:val="24"/>
          <w:lang w:eastAsia="en-GB"/>
          <w14:ligatures w14:val="none"/>
        </w:rPr>
        <w:t>ng</w:t>
      </w:r>
      <w:r w:rsidR="00F83CE7">
        <w:rPr>
          <w:rFonts w:ascii="Calibri" w:eastAsia="Times New Roman" w:hAnsi="Calibri" w:cs="Calibri"/>
          <w:kern w:val="0"/>
          <w:szCs w:val="24"/>
          <w:lang w:eastAsia="en-GB"/>
          <w14:ligatures w14:val="none"/>
        </w:rPr>
        <w:t xml:space="preserve"> and answering any questions they may have. Inductions are the most vital part of onboarding; people professionals are responsible for making sure the new starter is settled into the organisation and become</w:t>
      </w:r>
      <w:r w:rsidR="00A76B53">
        <w:rPr>
          <w:rFonts w:ascii="Calibri" w:eastAsia="Times New Roman" w:hAnsi="Calibri" w:cs="Calibri"/>
          <w:kern w:val="0"/>
          <w:szCs w:val="24"/>
          <w:lang w:eastAsia="en-GB"/>
          <w14:ligatures w14:val="none"/>
        </w:rPr>
        <w:t>s</w:t>
      </w:r>
      <w:r w:rsidR="00F83CE7">
        <w:rPr>
          <w:rFonts w:ascii="Calibri" w:eastAsia="Times New Roman" w:hAnsi="Calibri" w:cs="Calibri"/>
          <w:kern w:val="0"/>
          <w:szCs w:val="24"/>
          <w:lang w:eastAsia="en-GB"/>
          <w14:ligatures w14:val="none"/>
        </w:rPr>
        <w:t xml:space="preserve"> </w:t>
      </w:r>
      <w:r w:rsidR="00F83CE7" w:rsidRPr="00A96685">
        <w:rPr>
          <w:rFonts w:ascii="Calibri" w:eastAsia="Times New Roman" w:hAnsi="Calibri" w:cs="Calibri"/>
          <w:kern w:val="0"/>
          <w:szCs w:val="24"/>
          <w:lang w:eastAsia="en-GB"/>
          <w14:ligatures w14:val="none"/>
        </w:rPr>
        <w:t>familiar with their new role and the culture</w:t>
      </w:r>
      <w:r w:rsidR="00F83CE7">
        <w:rPr>
          <w:rFonts w:ascii="Calibri" w:eastAsia="Times New Roman" w:hAnsi="Calibri" w:cs="Calibri"/>
          <w:kern w:val="0"/>
          <w:szCs w:val="24"/>
          <w:lang w:eastAsia="en-GB"/>
          <w14:ligatures w14:val="none"/>
        </w:rPr>
        <w:t xml:space="preserve"> (CIPD, 2025)</w:t>
      </w:r>
    </w:p>
    <w:p w14:paraId="706CE190" w14:textId="3C49F3BB" w:rsidR="00EF5165" w:rsidRPr="00EF5165" w:rsidRDefault="00EF5165" w:rsidP="00EF5165">
      <w:pPr>
        <w:pStyle w:val="ListParagraph"/>
        <w:numPr>
          <w:ilvl w:val="0"/>
          <w:numId w:val="2"/>
        </w:numPr>
        <w:spacing w:after="120" w:line="264" w:lineRule="auto"/>
        <w:rPr>
          <w:rFonts w:ascii="Calibri" w:eastAsia="Times New Roman" w:hAnsi="Calibri" w:cs="Calibri"/>
          <w:kern w:val="0"/>
          <w:szCs w:val="24"/>
          <w:lang w:eastAsia="en-GB"/>
          <w14:ligatures w14:val="none"/>
        </w:rPr>
      </w:pPr>
      <w:r w:rsidRPr="00990C20">
        <w:rPr>
          <w:rFonts w:ascii="Calibri" w:eastAsia="Times New Roman" w:hAnsi="Calibri" w:cs="Calibri"/>
          <w:b/>
          <w:bCs/>
          <w:kern w:val="0"/>
          <w:szCs w:val="24"/>
          <w:lang w:eastAsia="en-GB"/>
          <w14:ligatures w14:val="none"/>
        </w:rPr>
        <w:t>Development:</w:t>
      </w:r>
      <w:r w:rsidR="00B24EB3" w:rsidRPr="00990C20">
        <w:rPr>
          <w:rFonts w:ascii="Calibri" w:eastAsia="Times New Roman" w:hAnsi="Calibri" w:cs="Calibri"/>
          <w:b/>
          <w:bCs/>
          <w:kern w:val="0"/>
          <w:szCs w:val="24"/>
          <w:lang w:eastAsia="en-GB"/>
          <w14:ligatures w14:val="none"/>
        </w:rPr>
        <w:t xml:space="preserve"> </w:t>
      </w:r>
      <w:r w:rsidR="002A2673">
        <w:rPr>
          <w:rFonts w:ascii="Calibri" w:eastAsia="Times New Roman" w:hAnsi="Calibri" w:cs="Calibri"/>
          <w:kern w:val="0"/>
          <w:szCs w:val="24"/>
          <w:lang w:eastAsia="en-GB"/>
          <w14:ligatures w14:val="none"/>
        </w:rPr>
        <w:t xml:space="preserve">In this stage, people professionals must encourage development by providing training to make employees more competent in their roles. This will help </w:t>
      </w:r>
      <w:r w:rsidR="00A76B53">
        <w:rPr>
          <w:rFonts w:ascii="Calibri" w:eastAsia="Times New Roman" w:hAnsi="Calibri" w:cs="Calibri"/>
          <w:kern w:val="0"/>
          <w:szCs w:val="24"/>
          <w:lang w:eastAsia="en-GB"/>
          <w14:ligatures w14:val="none"/>
        </w:rPr>
        <w:t>increase</w:t>
      </w:r>
      <w:r w:rsidR="002A2673">
        <w:rPr>
          <w:rFonts w:ascii="Calibri" w:eastAsia="Times New Roman" w:hAnsi="Calibri" w:cs="Calibri"/>
          <w:kern w:val="0"/>
          <w:szCs w:val="24"/>
          <w:lang w:eastAsia="en-GB"/>
          <w14:ligatures w14:val="none"/>
        </w:rPr>
        <w:t xml:space="preserve"> productivity, </w:t>
      </w:r>
      <w:r w:rsidR="00A76B53">
        <w:rPr>
          <w:rFonts w:ascii="Calibri" w:eastAsia="Times New Roman" w:hAnsi="Calibri" w:cs="Calibri"/>
          <w:kern w:val="0"/>
          <w:szCs w:val="24"/>
          <w:lang w:eastAsia="en-GB"/>
          <w14:ligatures w14:val="none"/>
        </w:rPr>
        <w:t xml:space="preserve">work quality </w:t>
      </w:r>
      <w:r w:rsidR="002A2673">
        <w:rPr>
          <w:rFonts w:ascii="Calibri" w:eastAsia="Times New Roman" w:hAnsi="Calibri" w:cs="Calibri"/>
          <w:kern w:val="0"/>
          <w:szCs w:val="24"/>
          <w:lang w:eastAsia="en-GB"/>
          <w14:ligatures w14:val="none"/>
        </w:rPr>
        <w:t>and</w:t>
      </w:r>
      <w:r w:rsidR="00A76B53">
        <w:rPr>
          <w:rFonts w:ascii="Calibri" w:eastAsia="Times New Roman" w:hAnsi="Calibri" w:cs="Calibri"/>
          <w:kern w:val="0"/>
          <w:szCs w:val="24"/>
          <w:lang w:eastAsia="en-GB"/>
          <w14:ligatures w14:val="none"/>
        </w:rPr>
        <w:t xml:space="preserve"> </w:t>
      </w:r>
      <w:r w:rsidR="002A2673">
        <w:rPr>
          <w:rFonts w:ascii="Calibri" w:eastAsia="Times New Roman" w:hAnsi="Calibri" w:cs="Calibri"/>
          <w:kern w:val="0"/>
          <w:szCs w:val="24"/>
          <w:lang w:eastAsia="en-GB"/>
          <w14:ligatures w14:val="none"/>
        </w:rPr>
        <w:t xml:space="preserve">motivation </w:t>
      </w:r>
      <w:r w:rsidR="002A2673" w:rsidRPr="004874FE">
        <w:rPr>
          <w:rFonts w:ascii="Calibri" w:hAnsi="Calibri" w:cs="Calibri"/>
        </w:rPr>
        <w:t>(Waite et al., 2021, p.</w:t>
      </w:r>
      <w:r w:rsidR="002A2673">
        <w:rPr>
          <w:rFonts w:ascii="Calibri" w:hAnsi="Calibri" w:cs="Calibri"/>
        </w:rPr>
        <w:t>100</w:t>
      </w:r>
      <w:r w:rsidR="002A2673" w:rsidRPr="004874FE">
        <w:rPr>
          <w:rFonts w:ascii="Calibri" w:hAnsi="Calibri" w:cs="Calibri"/>
        </w:rPr>
        <w:t>)</w:t>
      </w:r>
      <w:r w:rsidR="0081529E">
        <w:rPr>
          <w:rFonts w:ascii="Calibri" w:hAnsi="Calibri" w:cs="Calibri"/>
        </w:rPr>
        <w:t>.</w:t>
      </w:r>
    </w:p>
    <w:p w14:paraId="3108D977" w14:textId="5D9C6DFC" w:rsidR="00EF5165" w:rsidRPr="00EF5165" w:rsidRDefault="00EF5165" w:rsidP="00EF5165">
      <w:pPr>
        <w:pStyle w:val="ListParagraph"/>
        <w:numPr>
          <w:ilvl w:val="0"/>
          <w:numId w:val="2"/>
        </w:numPr>
        <w:spacing w:after="120" w:line="264" w:lineRule="auto"/>
        <w:rPr>
          <w:rFonts w:ascii="Calibri" w:eastAsia="Times New Roman" w:hAnsi="Calibri" w:cs="Calibri"/>
          <w:kern w:val="0"/>
          <w:szCs w:val="24"/>
          <w:lang w:eastAsia="en-GB"/>
          <w14:ligatures w14:val="none"/>
        </w:rPr>
      </w:pPr>
      <w:r w:rsidRPr="00990C20">
        <w:rPr>
          <w:rFonts w:ascii="Calibri" w:eastAsia="Times New Roman" w:hAnsi="Calibri" w:cs="Calibri"/>
          <w:b/>
          <w:bCs/>
          <w:kern w:val="0"/>
          <w:szCs w:val="24"/>
          <w:lang w:eastAsia="en-GB"/>
          <w14:ligatures w14:val="none"/>
        </w:rPr>
        <w:lastRenderedPageBreak/>
        <w:t>Retention</w:t>
      </w:r>
      <w:r w:rsidR="002A2673" w:rsidRPr="00990C20">
        <w:rPr>
          <w:rFonts w:ascii="Calibri" w:eastAsia="Times New Roman" w:hAnsi="Calibri" w:cs="Calibri"/>
          <w:b/>
          <w:bCs/>
          <w:kern w:val="0"/>
          <w:szCs w:val="24"/>
          <w:lang w:eastAsia="en-GB"/>
          <w14:ligatures w14:val="none"/>
        </w:rPr>
        <w:t>:</w:t>
      </w:r>
      <w:r w:rsidR="002A2673">
        <w:rPr>
          <w:rFonts w:ascii="Calibri" w:eastAsia="Times New Roman" w:hAnsi="Calibri" w:cs="Calibri"/>
          <w:kern w:val="0"/>
          <w:szCs w:val="24"/>
          <w:lang w:eastAsia="en-GB"/>
          <w14:ligatures w14:val="none"/>
        </w:rPr>
        <w:t xml:space="preserve"> Retaining employees </w:t>
      </w:r>
      <w:r w:rsidR="00AD48C1">
        <w:rPr>
          <w:rFonts w:ascii="Calibri" w:eastAsia="Times New Roman" w:hAnsi="Calibri" w:cs="Calibri"/>
          <w:kern w:val="0"/>
          <w:szCs w:val="24"/>
          <w:lang w:eastAsia="en-GB"/>
          <w14:ligatures w14:val="none"/>
        </w:rPr>
        <w:t>is important after investing in them through the other stages. Therefore, people professionals must ensure they are satisfied. This could be through pay, benefits, opportunities or flexibility. Conducting performance appraisals or staff surveys can help to see which areas need to be improved.</w:t>
      </w:r>
    </w:p>
    <w:p w14:paraId="04AB62AA" w14:textId="62B527DC" w:rsidR="00A26135" w:rsidRDefault="00EF5165" w:rsidP="00A26135">
      <w:pPr>
        <w:pStyle w:val="ListParagraph"/>
        <w:numPr>
          <w:ilvl w:val="0"/>
          <w:numId w:val="2"/>
        </w:numPr>
        <w:spacing w:after="120" w:line="264" w:lineRule="auto"/>
        <w:rPr>
          <w:rFonts w:ascii="Calibri" w:eastAsia="Times New Roman" w:hAnsi="Calibri" w:cs="Calibri"/>
          <w:kern w:val="0"/>
          <w:szCs w:val="24"/>
          <w:lang w:eastAsia="en-GB"/>
          <w14:ligatures w14:val="none"/>
        </w:rPr>
      </w:pPr>
      <w:r w:rsidRPr="00990C20">
        <w:rPr>
          <w:rFonts w:ascii="Calibri" w:eastAsia="Times New Roman" w:hAnsi="Calibri" w:cs="Calibri"/>
          <w:b/>
          <w:bCs/>
          <w:kern w:val="0"/>
          <w:szCs w:val="24"/>
          <w:lang w:eastAsia="en-GB"/>
          <w14:ligatures w14:val="none"/>
        </w:rPr>
        <w:t>Separation:</w:t>
      </w:r>
      <w:r w:rsidR="0047416A" w:rsidRPr="00B9348D">
        <w:rPr>
          <w:rFonts w:ascii="Calibri" w:eastAsia="Times New Roman" w:hAnsi="Calibri" w:cs="Calibri"/>
          <w:kern w:val="0"/>
          <w:szCs w:val="24"/>
          <w:lang w:eastAsia="en-GB"/>
          <w14:ligatures w14:val="none"/>
        </w:rPr>
        <w:t xml:space="preserve"> Employees may leave an organisation voluntarily (resignation or retirement) or involuntarily</w:t>
      </w:r>
      <w:r w:rsidR="00E3637A" w:rsidRPr="00B9348D">
        <w:rPr>
          <w:rFonts w:ascii="Calibri" w:eastAsia="Times New Roman" w:hAnsi="Calibri" w:cs="Calibri"/>
          <w:kern w:val="0"/>
          <w:szCs w:val="24"/>
          <w:lang w:eastAsia="en-GB"/>
          <w14:ligatures w14:val="none"/>
        </w:rPr>
        <w:t xml:space="preserve"> (redundancy, dismissal or death in service)</w:t>
      </w:r>
      <w:r w:rsidR="002413B0" w:rsidRPr="00B9348D">
        <w:rPr>
          <w:rFonts w:ascii="Calibri" w:eastAsia="Times New Roman" w:hAnsi="Calibri" w:cs="Calibri"/>
          <w:kern w:val="0"/>
          <w:szCs w:val="24"/>
          <w:lang w:eastAsia="en-GB"/>
          <w14:ligatures w14:val="none"/>
        </w:rPr>
        <w:t xml:space="preserve"> </w:t>
      </w:r>
      <w:r w:rsidR="00DC3317" w:rsidRPr="00B9348D">
        <w:rPr>
          <w:rFonts w:ascii="Calibri" w:eastAsia="Times New Roman" w:hAnsi="Calibri" w:cs="Calibri"/>
          <w:kern w:val="0"/>
          <w:szCs w:val="24"/>
          <w:lang w:eastAsia="en-GB"/>
          <w14:ligatures w14:val="none"/>
        </w:rPr>
        <w:t>(Waite et al., 2021, p.</w:t>
      </w:r>
      <w:r w:rsidR="004874FE" w:rsidRPr="00B9348D">
        <w:rPr>
          <w:rFonts w:ascii="Calibri" w:eastAsia="Times New Roman" w:hAnsi="Calibri" w:cs="Calibri"/>
          <w:kern w:val="0"/>
          <w:szCs w:val="24"/>
          <w:lang w:eastAsia="en-GB"/>
          <w14:ligatures w14:val="none"/>
        </w:rPr>
        <w:t xml:space="preserve">102). </w:t>
      </w:r>
      <w:r w:rsidR="0047411E" w:rsidRPr="00B9348D">
        <w:rPr>
          <w:rFonts w:ascii="Calibri" w:eastAsia="Times New Roman" w:hAnsi="Calibri" w:cs="Calibri"/>
          <w:kern w:val="0"/>
          <w:szCs w:val="24"/>
          <w:lang w:eastAsia="en-GB"/>
          <w14:ligatures w14:val="none"/>
        </w:rPr>
        <w:t>P</w:t>
      </w:r>
      <w:r w:rsidR="00FC2481" w:rsidRPr="00B9348D">
        <w:rPr>
          <w:rFonts w:ascii="Calibri" w:eastAsia="Times New Roman" w:hAnsi="Calibri" w:cs="Calibri"/>
          <w:kern w:val="0"/>
          <w:szCs w:val="24"/>
          <w:lang w:eastAsia="en-GB"/>
          <w14:ligatures w14:val="none"/>
        </w:rPr>
        <w:t>eopl</w:t>
      </w:r>
      <w:r w:rsidR="0047411E" w:rsidRPr="00B9348D">
        <w:rPr>
          <w:rFonts w:ascii="Calibri" w:eastAsia="Times New Roman" w:hAnsi="Calibri" w:cs="Calibri"/>
          <w:kern w:val="0"/>
          <w:szCs w:val="24"/>
          <w:lang w:eastAsia="en-GB"/>
          <w14:ligatures w14:val="none"/>
        </w:rPr>
        <w:t xml:space="preserve">e practitioners are </w:t>
      </w:r>
      <w:r w:rsidR="00E570BA" w:rsidRPr="00B9348D">
        <w:rPr>
          <w:rFonts w:ascii="Calibri" w:eastAsia="Times New Roman" w:hAnsi="Calibri" w:cs="Calibri"/>
          <w:kern w:val="0"/>
          <w:szCs w:val="24"/>
          <w:lang w:eastAsia="en-GB"/>
          <w14:ligatures w14:val="none"/>
        </w:rPr>
        <w:t>often</w:t>
      </w:r>
      <w:r w:rsidR="0047411E" w:rsidRPr="00B9348D">
        <w:rPr>
          <w:rFonts w:ascii="Calibri" w:eastAsia="Times New Roman" w:hAnsi="Calibri" w:cs="Calibri"/>
          <w:kern w:val="0"/>
          <w:szCs w:val="24"/>
          <w:lang w:eastAsia="en-GB"/>
          <w14:ligatures w14:val="none"/>
        </w:rPr>
        <w:t xml:space="preserve"> responsible for </w:t>
      </w:r>
      <w:r w:rsidR="00E570BA" w:rsidRPr="00B9348D">
        <w:rPr>
          <w:rFonts w:ascii="Calibri" w:eastAsia="Times New Roman" w:hAnsi="Calibri" w:cs="Calibri"/>
          <w:kern w:val="0"/>
          <w:szCs w:val="24"/>
          <w:lang w:eastAsia="en-GB"/>
          <w14:ligatures w14:val="none"/>
        </w:rPr>
        <w:t>exit interviews</w:t>
      </w:r>
      <w:r w:rsidR="00B9348D" w:rsidRPr="00B9348D">
        <w:rPr>
          <w:rFonts w:ascii="Calibri" w:eastAsia="Times New Roman" w:hAnsi="Calibri" w:cs="Calibri"/>
          <w:kern w:val="0"/>
          <w:szCs w:val="24"/>
          <w:lang w:eastAsia="en-GB"/>
          <w14:ligatures w14:val="none"/>
        </w:rPr>
        <w:t>, which are important for looking into workplace culture by assessing the employee experience</w:t>
      </w:r>
      <w:r w:rsidR="00B24EB3">
        <w:rPr>
          <w:rFonts w:ascii="Calibri" w:eastAsia="Times New Roman" w:hAnsi="Calibri" w:cs="Calibri"/>
          <w:kern w:val="0"/>
          <w:szCs w:val="24"/>
          <w:lang w:eastAsia="en-GB"/>
          <w14:ligatures w14:val="none"/>
        </w:rPr>
        <w:t xml:space="preserve">, which will contribute to </w:t>
      </w:r>
      <w:r w:rsidR="00643921">
        <w:rPr>
          <w:rFonts w:ascii="Calibri" w:eastAsia="Times New Roman" w:hAnsi="Calibri" w:cs="Calibri"/>
          <w:kern w:val="0"/>
          <w:szCs w:val="24"/>
          <w:lang w:eastAsia="en-GB"/>
          <w14:ligatures w14:val="none"/>
        </w:rPr>
        <w:t xml:space="preserve">improving </w:t>
      </w:r>
      <w:r w:rsidR="00B24EB3">
        <w:rPr>
          <w:rFonts w:ascii="Calibri" w:eastAsia="Times New Roman" w:hAnsi="Calibri" w:cs="Calibri"/>
          <w:kern w:val="0"/>
          <w:szCs w:val="24"/>
          <w:lang w:eastAsia="en-GB"/>
          <w14:ligatures w14:val="none"/>
        </w:rPr>
        <w:t>retention and engagement (Muller, 2023)</w:t>
      </w:r>
      <w:r w:rsidR="00A76B53">
        <w:rPr>
          <w:rFonts w:ascii="Calibri" w:eastAsia="Times New Roman" w:hAnsi="Calibri" w:cs="Calibri"/>
          <w:kern w:val="0"/>
          <w:szCs w:val="24"/>
          <w:lang w:eastAsia="en-GB"/>
          <w14:ligatures w14:val="none"/>
        </w:rPr>
        <w:t>.</w:t>
      </w:r>
    </w:p>
    <w:p w14:paraId="218D82F1" w14:textId="77777777" w:rsidR="000A39A5" w:rsidRPr="000A39A5" w:rsidRDefault="000A39A5" w:rsidP="000A39A5">
      <w:pPr>
        <w:pStyle w:val="ListParagraph"/>
        <w:spacing w:after="120" w:line="264" w:lineRule="auto"/>
        <w:rPr>
          <w:rFonts w:ascii="Calibri" w:eastAsia="Times New Roman" w:hAnsi="Calibri" w:cs="Calibri"/>
          <w:kern w:val="0"/>
          <w:szCs w:val="24"/>
          <w:lang w:eastAsia="en-GB"/>
          <w14:ligatures w14:val="none"/>
        </w:rPr>
      </w:pPr>
    </w:p>
    <w:p w14:paraId="6ADFED20" w14:textId="7322E2A5" w:rsidR="00A26135" w:rsidRDefault="00A26135" w:rsidP="00A26135">
      <w:pPr>
        <w:pStyle w:val="ListParagraph"/>
        <w:numPr>
          <w:ilvl w:val="0"/>
          <w:numId w:val="1"/>
        </w:numPr>
        <w:spacing w:after="120" w:line="264" w:lineRule="auto"/>
        <w:rPr>
          <w:rFonts w:ascii="Calibri" w:eastAsia="Times New Roman" w:hAnsi="Calibri" w:cs="Calibri"/>
          <w:b/>
          <w:bCs/>
          <w:kern w:val="0"/>
          <w:szCs w:val="24"/>
          <w:lang w:eastAsia="en-GB"/>
          <w14:ligatures w14:val="none"/>
        </w:rPr>
      </w:pPr>
      <w:r w:rsidRPr="00A26135">
        <w:rPr>
          <w:rFonts w:ascii="Calibri" w:eastAsia="Times New Roman" w:hAnsi="Calibri" w:cs="Calibri"/>
          <w:b/>
          <w:bCs/>
          <w:kern w:val="0"/>
          <w:szCs w:val="24"/>
          <w:lang w:eastAsia="en-GB"/>
          <w14:ligatures w14:val="none"/>
        </w:rPr>
        <w:t xml:space="preserve">Explain the purpose and key content of a job description and person specification. Explain how job analysis can be used to decide on the content of these documents.  (AC 1.2) </w:t>
      </w:r>
    </w:p>
    <w:p w14:paraId="4069C17A" w14:textId="220EFFF2" w:rsidR="00730EA7" w:rsidRDefault="00730EA7" w:rsidP="00730EA7">
      <w:pPr>
        <w:spacing w:after="120" w:line="264" w:lineRule="auto"/>
        <w:rPr>
          <w:rFonts w:ascii="Calibri" w:eastAsia="Times New Roman" w:hAnsi="Calibri" w:cs="Calibri"/>
          <w:kern w:val="0"/>
          <w:szCs w:val="24"/>
          <w:lang w:eastAsia="en-GB"/>
          <w14:ligatures w14:val="none"/>
        </w:rPr>
      </w:pPr>
    </w:p>
    <w:p w14:paraId="0EAEC40C" w14:textId="26F56A75" w:rsidR="00A26135" w:rsidRDefault="0085289D" w:rsidP="00A26135">
      <w:pPr>
        <w:spacing w:after="120" w:line="264" w:lineRule="auto"/>
        <w:rPr>
          <w:rFonts w:ascii="Calibri" w:eastAsia="Times New Roman" w:hAnsi="Calibri" w:cs="Calibri"/>
          <w:kern w:val="0"/>
          <w:szCs w:val="24"/>
          <w:lang w:eastAsia="en-GB"/>
          <w14:ligatures w14:val="none"/>
        </w:rPr>
      </w:pPr>
      <w:r>
        <w:rPr>
          <w:rFonts w:ascii="Calibri" w:eastAsia="Times New Roman" w:hAnsi="Calibri" w:cs="Calibri"/>
          <w:kern w:val="0"/>
          <w:szCs w:val="24"/>
          <w:lang w:eastAsia="en-GB"/>
          <w14:ligatures w14:val="none"/>
        </w:rPr>
        <w:t>A job</w:t>
      </w:r>
      <w:r w:rsidR="00730EA7">
        <w:rPr>
          <w:rFonts w:ascii="Calibri" w:eastAsia="Times New Roman" w:hAnsi="Calibri" w:cs="Calibri"/>
          <w:kern w:val="0"/>
          <w:szCs w:val="24"/>
          <w:lang w:eastAsia="en-GB"/>
          <w14:ligatures w14:val="none"/>
        </w:rPr>
        <w:t xml:space="preserve"> description is a document that outlines key responsibilities and requirements for a specific role</w:t>
      </w:r>
      <w:r>
        <w:rPr>
          <w:rFonts w:ascii="Calibri" w:eastAsia="Times New Roman" w:hAnsi="Calibri" w:cs="Calibri"/>
          <w:kern w:val="0"/>
          <w:szCs w:val="24"/>
          <w:lang w:eastAsia="en-GB"/>
          <w14:ligatures w14:val="none"/>
        </w:rPr>
        <w:t xml:space="preserve"> (BBC Bitesize, 2025). The key content in a job description </w:t>
      </w:r>
      <w:r w:rsidR="0014485F">
        <w:rPr>
          <w:rFonts w:ascii="Calibri" w:eastAsia="Times New Roman" w:hAnsi="Calibri" w:cs="Calibri"/>
          <w:kern w:val="0"/>
          <w:szCs w:val="24"/>
          <w:lang w:eastAsia="en-GB"/>
          <w14:ligatures w14:val="none"/>
        </w:rPr>
        <w:t>includes</w:t>
      </w:r>
      <w:r>
        <w:rPr>
          <w:rFonts w:ascii="Calibri" w:eastAsia="Times New Roman" w:hAnsi="Calibri" w:cs="Calibri"/>
          <w:kern w:val="0"/>
          <w:szCs w:val="24"/>
          <w:lang w:eastAsia="en-GB"/>
          <w14:ligatures w14:val="none"/>
        </w:rPr>
        <w:t xml:space="preserve"> job title, reporting lines, purpose, main duties and responsibilities.</w:t>
      </w:r>
      <w:r w:rsidR="00F07199">
        <w:rPr>
          <w:rFonts w:ascii="Calibri" w:eastAsia="Times New Roman" w:hAnsi="Calibri" w:cs="Calibri"/>
          <w:kern w:val="0"/>
          <w:szCs w:val="24"/>
          <w:lang w:eastAsia="en-GB"/>
          <w14:ligatures w14:val="none"/>
        </w:rPr>
        <w:t xml:space="preserve"> Person specification </w:t>
      </w:r>
      <w:r w:rsidR="0014485F">
        <w:rPr>
          <w:rFonts w:ascii="Calibri" w:eastAsia="Times New Roman" w:hAnsi="Calibri" w:cs="Calibri"/>
          <w:kern w:val="0"/>
          <w:szCs w:val="24"/>
          <w:lang w:eastAsia="en-GB"/>
          <w14:ligatures w14:val="none"/>
        </w:rPr>
        <w:t>sets out the type of person they require for the role. This includes skills, qualifications or personality. Most organisations categorise these into essential</w:t>
      </w:r>
      <w:r w:rsidR="00643921">
        <w:rPr>
          <w:rFonts w:ascii="Calibri" w:eastAsia="Times New Roman" w:hAnsi="Calibri" w:cs="Calibri"/>
          <w:kern w:val="0"/>
          <w:szCs w:val="24"/>
          <w:lang w:eastAsia="en-GB"/>
          <w14:ligatures w14:val="none"/>
        </w:rPr>
        <w:t xml:space="preserve">, </w:t>
      </w:r>
      <w:r w:rsidR="0014485F">
        <w:rPr>
          <w:rFonts w:ascii="Calibri" w:eastAsia="Times New Roman" w:hAnsi="Calibri" w:cs="Calibri"/>
          <w:kern w:val="0"/>
          <w:szCs w:val="24"/>
          <w:lang w:eastAsia="en-GB"/>
          <w14:ligatures w14:val="none"/>
        </w:rPr>
        <w:t>what the employee must hold</w:t>
      </w:r>
      <w:r w:rsidR="00643921">
        <w:rPr>
          <w:rFonts w:ascii="Calibri" w:eastAsia="Times New Roman" w:hAnsi="Calibri" w:cs="Calibri"/>
          <w:kern w:val="0"/>
          <w:szCs w:val="24"/>
          <w:lang w:eastAsia="en-GB"/>
          <w14:ligatures w14:val="none"/>
        </w:rPr>
        <w:t>,</w:t>
      </w:r>
      <w:r w:rsidR="0014485F">
        <w:rPr>
          <w:rFonts w:ascii="Calibri" w:eastAsia="Times New Roman" w:hAnsi="Calibri" w:cs="Calibri"/>
          <w:kern w:val="0"/>
          <w:szCs w:val="24"/>
          <w:lang w:eastAsia="en-GB"/>
          <w14:ligatures w14:val="none"/>
        </w:rPr>
        <w:t xml:space="preserve"> for example</w:t>
      </w:r>
      <w:r w:rsidR="00643921">
        <w:rPr>
          <w:rFonts w:ascii="Calibri" w:eastAsia="Times New Roman" w:hAnsi="Calibri" w:cs="Calibri"/>
          <w:kern w:val="0"/>
          <w:szCs w:val="24"/>
          <w:lang w:eastAsia="en-GB"/>
          <w14:ligatures w14:val="none"/>
        </w:rPr>
        <w:t xml:space="preserve">, </w:t>
      </w:r>
      <w:r w:rsidR="0014485F">
        <w:rPr>
          <w:rFonts w:ascii="Calibri" w:eastAsia="Times New Roman" w:hAnsi="Calibri" w:cs="Calibri"/>
          <w:kern w:val="0"/>
          <w:szCs w:val="24"/>
          <w:lang w:eastAsia="en-GB"/>
          <w14:ligatures w14:val="none"/>
        </w:rPr>
        <w:t>a driver’s licence or a qualification and desirable</w:t>
      </w:r>
      <w:r w:rsidR="00643921">
        <w:rPr>
          <w:rFonts w:ascii="Calibri" w:eastAsia="Times New Roman" w:hAnsi="Calibri" w:cs="Calibri"/>
          <w:kern w:val="0"/>
          <w:szCs w:val="24"/>
          <w:lang w:eastAsia="en-GB"/>
          <w14:ligatures w14:val="none"/>
        </w:rPr>
        <w:t>,</w:t>
      </w:r>
      <w:r w:rsidR="0014485F">
        <w:rPr>
          <w:rFonts w:ascii="Calibri" w:eastAsia="Times New Roman" w:hAnsi="Calibri" w:cs="Calibri"/>
          <w:kern w:val="0"/>
          <w:szCs w:val="24"/>
          <w:lang w:eastAsia="en-GB"/>
          <w14:ligatures w14:val="none"/>
        </w:rPr>
        <w:t xml:space="preserve"> such as experience with food and beverages. Desirable criteria </w:t>
      </w:r>
      <w:r w:rsidR="00643921">
        <w:rPr>
          <w:rFonts w:ascii="Calibri" w:eastAsia="Times New Roman" w:hAnsi="Calibri" w:cs="Calibri"/>
          <w:kern w:val="0"/>
          <w:szCs w:val="24"/>
          <w:lang w:eastAsia="en-GB"/>
          <w14:ligatures w14:val="none"/>
        </w:rPr>
        <w:t>are</w:t>
      </w:r>
      <w:r w:rsidR="0014485F">
        <w:rPr>
          <w:rFonts w:ascii="Calibri" w:eastAsia="Times New Roman" w:hAnsi="Calibri" w:cs="Calibri"/>
          <w:kern w:val="0"/>
          <w:szCs w:val="24"/>
          <w:lang w:eastAsia="en-GB"/>
          <w14:ligatures w14:val="none"/>
        </w:rPr>
        <w:t xml:space="preserve"> not </w:t>
      </w:r>
      <w:r w:rsidR="00643921">
        <w:rPr>
          <w:rFonts w:ascii="Calibri" w:eastAsia="Times New Roman" w:hAnsi="Calibri" w:cs="Calibri"/>
          <w:kern w:val="0"/>
          <w:szCs w:val="24"/>
          <w:lang w:eastAsia="en-GB"/>
          <w14:ligatures w14:val="none"/>
        </w:rPr>
        <w:t xml:space="preserve">necessary </w:t>
      </w:r>
      <w:r w:rsidR="0014485F">
        <w:rPr>
          <w:rFonts w:ascii="Calibri" w:eastAsia="Times New Roman" w:hAnsi="Calibri" w:cs="Calibri"/>
          <w:kern w:val="0"/>
          <w:szCs w:val="24"/>
          <w:lang w:eastAsia="en-GB"/>
          <w14:ligatures w14:val="none"/>
        </w:rPr>
        <w:t xml:space="preserve">for the </w:t>
      </w:r>
      <w:r w:rsidR="00643921">
        <w:rPr>
          <w:rFonts w:ascii="Calibri" w:eastAsia="Times New Roman" w:hAnsi="Calibri" w:cs="Calibri"/>
          <w:kern w:val="0"/>
          <w:szCs w:val="24"/>
          <w:lang w:eastAsia="en-GB"/>
          <w14:ligatures w14:val="none"/>
        </w:rPr>
        <w:t>role but</w:t>
      </w:r>
      <w:r w:rsidR="0014485F">
        <w:rPr>
          <w:rFonts w:ascii="Calibri" w:eastAsia="Times New Roman" w:hAnsi="Calibri" w:cs="Calibri"/>
          <w:kern w:val="0"/>
          <w:szCs w:val="24"/>
          <w:lang w:eastAsia="en-GB"/>
          <w14:ligatures w14:val="none"/>
        </w:rPr>
        <w:t xml:space="preserve"> would give applicants a better chance of progressing to the selection stage (LSE, 2019).</w:t>
      </w:r>
      <w:r w:rsidR="00322F7B">
        <w:rPr>
          <w:rFonts w:ascii="Calibri" w:eastAsia="Times New Roman" w:hAnsi="Calibri" w:cs="Calibri"/>
          <w:kern w:val="0"/>
          <w:szCs w:val="24"/>
          <w:lang w:eastAsia="en-GB"/>
          <w14:ligatures w14:val="none"/>
        </w:rPr>
        <w:t xml:space="preserve"> Sometimes, person specification can be</w:t>
      </w:r>
      <w:r w:rsidR="007A67D9">
        <w:rPr>
          <w:rFonts w:ascii="Calibri" w:eastAsia="Times New Roman" w:hAnsi="Calibri" w:cs="Calibri"/>
          <w:kern w:val="0"/>
          <w:szCs w:val="24"/>
          <w:lang w:eastAsia="en-GB"/>
          <w14:ligatures w14:val="none"/>
        </w:rPr>
        <w:t xml:space="preserve"> substituted with competence and competency frameworks</w:t>
      </w:r>
      <w:r w:rsidR="00C62FCA">
        <w:rPr>
          <w:rFonts w:ascii="Calibri" w:eastAsia="Times New Roman" w:hAnsi="Calibri" w:cs="Calibri"/>
          <w:kern w:val="0"/>
          <w:szCs w:val="24"/>
          <w:lang w:eastAsia="en-GB"/>
          <w14:ligatures w14:val="none"/>
        </w:rPr>
        <w:t xml:space="preserve">, which can be described as </w:t>
      </w:r>
      <w:r w:rsidR="00E23899">
        <w:rPr>
          <w:rFonts w:ascii="Calibri" w:eastAsia="Times New Roman" w:hAnsi="Calibri" w:cs="Calibri"/>
          <w:kern w:val="0"/>
          <w:szCs w:val="24"/>
          <w:lang w:eastAsia="en-GB"/>
          <w14:ligatures w14:val="none"/>
        </w:rPr>
        <w:t>‘t</w:t>
      </w:r>
      <w:r w:rsidR="00C62FCA" w:rsidRPr="00C62FCA">
        <w:rPr>
          <w:rFonts w:ascii="Calibri" w:eastAsia="Times New Roman" w:hAnsi="Calibri" w:cs="Calibri"/>
          <w:kern w:val="0"/>
          <w:szCs w:val="24"/>
          <w:lang w:eastAsia="en-GB"/>
          <w14:ligatures w14:val="none"/>
        </w:rPr>
        <w:t xml:space="preserve">he </w:t>
      </w:r>
      <w:r w:rsidR="00E23899">
        <w:rPr>
          <w:rFonts w:ascii="Calibri" w:eastAsia="Times New Roman" w:hAnsi="Calibri" w:cs="Calibri"/>
          <w:kern w:val="0"/>
          <w:szCs w:val="24"/>
          <w:lang w:eastAsia="en-GB"/>
          <w14:ligatures w14:val="none"/>
        </w:rPr>
        <w:t xml:space="preserve">behaviours </w:t>
      </w:r>
      <w:r w:rsidR="00C62FCA" w:rsidRPr="00C62FCA">
        <w:rPr>
          <w:rFonts w:ascii="Calibri" w:eastAsia="Times New Roman" w:hAnsi="Calibri" w:cs="Calibri"/>
          <w:kern w:val="0"/>
          <w:szCs w:val="24"/>
          <w:lang w:eastAsia="en-GB"/>
          <w14:ligatures w14:val="none"/>
        </w:rPr>
        <w:t>that individuals must have, or must acquire, to perform effectively at work</w:t>
      </w:r>
      <w:r w:rsidR="00E23899">
        <w:rPr>
          <w:rFonts w:ascii="Calibri" w:eastAsia="Times New Roman" w:hAnsi="Calibri" w:cs="Calibri"/>
          <w:kern w:val="0"/>
          <w:szCs w:val="24"/>
          <w:lang w:eastAsia="en-GB"/>
          <w14:ligatures w14:val="none"/>
        </w:rPr>
        <w:t xml:space="preserve">’ (CIPD, </w:t>
      </w:r>
      <w:r w:rsidR="007A4A64">
        <w:rPr>
          <w:rFonts w:ascii="Calibri" w:eastAsia="Times New Roman" w:hAnsi="Calibri" w:cs="Calibri"/>
          <w:kern w:val="0"/>
          <w:szCs w:val="24"/>
          <w:lang w:eastAsia="en-GB"/>
          <w14:ligatures w14:val="none"/>
        </w:rPr>
        <w:t>2024).</w:t>
      </w:r>
    </w:p>
    <w:p w14:paraId="5C4B2F5C" w14:textId="0FB0791D" w:rsidR="0081529E" w:rsidRDefault="0081529E" w:rsidP="00A26135">
      <w:pPr>
        <w:spacing w:after="120" w:line="264" w:lineRule="auto"/>
        <w:rPr>
          <w:rFonts w:ascii="Calibri" w:hAnsi="Calibri" w:cs="Calibri"/>
        </w:rPr>
      </w:pPr>
      <w:r>
        <w:rPr>
          <w:rFonts w:ascii="Calibri" w:eastAsia="Times New Roman" w:hAnsi="Calibri" w:cs="Calibri"/>
          <w:kern w:val="0"/>
          <w:szCs w:val="24"/>
          <w:lang w:eastAsia="en-GB"/>
          <w14:ligatures w14:val="none"/>
        </w:rPr>
        <w:t>Job Analysis is a process used to assess characteristics in a job</w:t>
      </w:r>
      <w:r w:rsidR="00643921">
        <w:rPr>
          <w:rFonts w:ascii="Calibri" w:eastAsia="Times New Roman" w:hAnsi="Calibri" w:cs="Calibri"/>
          <w:kern w:val="0"/>
          <w:szCs w:val="24"/>
          <w:lang w:eastAsia="en-GB"/>
          <w14:ligatures w14:val="none"/>
        </w:rPr>
        <w:t xml:space="preserve">, </w:t>
      </w:r>
      <w:r>
        <w:rPr>
          <w:rFonts w:ascii="Calibri" w:eastAsia="Times New Roman" w:hAnsi="Calibri" w:cs="Calibri"/>
          <w:kern w:val="0"/>
          <w:szCs w:val="24"/>
          <w:lang w:eastAsia="en-GB"/>
          <w14:ligatures w14:val="none"/>
        </w:rPr>
        <w:t xml:space="preserve">such as purpose, duties and responsibilities (Gray, 2022). </w:t>
      </w:r>
      <w:r w:rsidR="003C560C">
        <w:rPr>
          <w:rFonts w:ascii="Calibri" w:eastAsia="Times New Roman" w:hAnsi="Calibri" w:cs="Calibri"/>
          <w:kern w:val="0"/>
          <w:szCs w:val="24"/>
          <w:lang w:eastAsia="en-GB"/>
          <w14:ligatures w14:val="none"/>
        </w:rPr>
        <w:t>To</w:t>
      </w:r>
      <w:r>
        <w:rPr>
          <w:rFonts w:ascii="Calibri" w:eastAsia="Times New Roman" w:hAnsi="Calibri" w:cs="Calibri"/>
          <w:kern w:val="0"/>
          <w:szCs w:val="24"/>
          <w:lang w:eastAsia="en-GB"/>
          <w14:ligatures w14:val="none"/>
        </w:rPr>
        <w:t xml:space="preserve"> ensure an organisation obtains the best, most suitable employees, they must identify </w:t>
      </w:r>
      <w:r w:rsidR="00643921" w:rsidRPr="00643921">
        <w:rPr>
          <w:rFonts w:ascii="Calibri" w:eastAsia="Times New Roman" w:hAnsi="Calibri" w:cs="Calibri"/>
          <w:kern w:val="0"/>
          <w:szCs w:val="24"/>
          <w:lang w:eastAsia="en-GB"/>
          <w14:ligatures w14:val="none"/>
        </w:rPr>
        <w:t>the most necessary skills and abilities that will benefit them in their role.</w:t>
      </w:r>
      <w:r w:rsidR="00643921">
        <w:rPr>
          <w:rFonts w:ascii="Calibri" w:eastAsia="Times New Roman" w:hAnsi="Calibri" w:cs="Calibri"/>
          <w:kern w:val="0"/>
          <w:szCs w:val="24"/>
          <w:lang w:eastAsia="en-GB"/>
          <w14:ligatures w14:val="none"/>
        </w:rPr>
        <w:t xml:space="preserve"> </w:t>
      </w:r>
      <w:r>
        <w:rPr>
          <w:rFonts w:ascii="Calibri" w:eastAsia="Times New Roman" w:hAnsi="Calibri" w:cs="Calibri"/>
          <w:kern w:val="0"/>
          <w:szCs w:val="24"/>
          <w:lang w:eastAsia="en-GB"/>
          <w14:ligatures w14:val="none"/>
        </w:rPr>
        <w:t xml:space="preserve">Current job holders can be interviewed and observed if the role already exists, and questionnaires can be sent out to gather information on what individuals do in their roles and how they do it </w:t>
      </w:r>
      <w:r w:rsidRPr="004874FE">
        <w:rPr>
          <w:rFonts w:ascii="Calibri" w:hAnsi="Calibri" w:cs="Calibri"/>
        </w:rPr>
        <w:t>(Waite et al., 2021, p.</w:t>
      </w:r>
      <w:r>
        <w:rPr>
          <w:rFonts w:ascii="Calibri" w:hAnsi="Calibri" w:cs="Calibri"/>
        </w:rPr>
        <w:t>105</w:t>
      </w:r>
      <w:r w:rsidRPr="004874FE">
        <w:rPr>
          <w:rFonts w:ascii="Calibri" w:hAnsi="Calibri" w:cs="Calibri"/>
        </w:rPr>
        <w:t>)</w:t>
      </w:r>
      <w:r>
        <w:rPr>
          <w:rFonts w:ascii="Calibri" w:hAnsi="Calibri" w:cs="Calibri"/>
        </w:rPr>
        <w:t>.</w:t>
      </w:r>
      <w:r w:rsidR="003C560C">
        <w:rPr>
          <w:rFonts w:ascii="Calibri" w:hAnsi="Calibri" w:cs="Calibri"/>
        </w:rPr>
        <w:t xml:space="preserve"> </w:t>
      </w:r>
      <w:r w:rsidR="00B30CE1">
        <w:rPr>
          <w:rFonts w:ascii="Calibri" w:hAnsi="Calibri" w:cs="Calibri"/>
        </w:rPr>
        <w:t>Although conducting job analysis interviews and questionnaires can be time</w:t>
      </w:r>
      <w:r w:rsidR="00643921">
        <w:rPr>
          <w:rFonts w:ascii="Calibri" w:hAnsi="Calibri" w:cs="Calibri"/>
        </w:rPr>
        <w:t>-</w:t>
      </w:r>
      <w:r w:rsidR="00B30CE1">
        <w:rPr>
          <w:rFonts w:ascii="Calibri" w:hAnsi="Calibri" w:cs="Calibri"/>
        </w:rPr>
        <w:t xml:space="preserve">consuming due to the importance of making sure it is consistent and </w:t>
      </w:r>
      <w:r w:rsidR="001E4B9B">
        <w:rPr>
          <w:rFonts w:ascii="Calibri" w:hAnsi="Calibri" w:cs="Calibri"/>
        </w:rPr>
        <w:t>standardised</w:t>
      </w:r>
      <w:r w:rsidR="00B30CE1">
        <w:rPr>
          <w:rFonts w:ascii="Calibri" w:hAnsi="Calibri" w:cs="Calibri"/>
        </w:rPr>
        <w:t>, it</w:t>
      </w:r>
      <w:r w:rsidR="003C560C">
        <w:rPr>
          <w:rFonts w:ascii="Calibri" w:hAnsi="Calibri" w:cs="Calibri"/>
        </w:rPr>
        <w:t xml:space="preserve"> </w:t>
      </w:r>
      <w:r w:rsidR="00B30CE1">
        <w:rPr>
          <w:rFonts w:ascii="Calibri" w:hAnsi="Calibri" w:cs="Calibri"/>
        </w:rPr>
        <w:t>is a benefit as it helps</w:t>
      </w:r>
      <w:r w:rsidR="003C560C">
        <w:rPr>
          <w:rFonts w:ascii="Calibri" w:hAnsi="Calibri" w:cs="Calibri"/>
        </w:rPr>
        <w:t xml:space="preserve"> to </w:t>
      </w:r>
      <w:r w:rsidR="00B30CE1">
        <w:rPr>
          <w:rFonts w:ascii="Calibri" w:hAnsi="Calibri" w:cs="Calibri"/>
        </w:rPr>
        <w:t xml:space="preserve">determine if the information on the job description and person specification aligns consistently with the role. </w:t>
      </w:r>
      <w:r w:rsidR="00D55AE2">
        <w:rPr>
          <w:rFonts w:ascii="Calibri" w:hAnsi="Calibri" w:cs="Calibri"/>
        </w:rPr>
        <w:t>CIPD (2024) explains that job analysis should also be informed by external factors, such as the labour market, demand from customers and technological developments.</w:t>
      </w:r>
    </w:p>
    <w:p w14:paraId="48ECA98D" w14:textId="77777777" w:rsidR="00A26135" w:rsidRDefault="00A26135" w:rsidP="00A26135">
      <w:pPr>
        <w:spacing w:after="120" w:line="264" w:lineRule="auto"/>
        <w:rPr>
          <w:rFonts w:ascii="Calibri" w:eastAsia="Times New Roman" w:hAnsi="Calibri" w:cs="Calibri"/>
          <w:b/>
          <w:bCs/>
          <w:kern w:val="0"/>
          <w:szCs w:val="24"/>
          <w:lang w:eastAsia="en-GB"/>
          <w14:ligatures w14:val="none"/>
        </w:rPr>
      </w:pPr>
    </w:p>
    <w:p w14:paraId="2B98E7AD" w14:textId="071F73B9" w:rsidR="00A26135" w:rsidRDefault="00A26135" w:rsidP="00A26135">
      <w:pPr>
        <w:pStyle w:val="ListParagraph"/>
        <w:numPr>
          <w:ilvl w:val="0"/>
          <w:numId w:val="1"/>
        </w:numPr>
        <w:spacing w:after="120" w:line="264" w:lineRule="auto"/>
        <w:rPr>
          <w:rFonts w:ascii="Calibri" w:eastAsia="Times New Roman" w:hAnsi="Calibri" w:cs="Calibri"/>
          <w:b/>
          <w:bCs/>
          <w:kern w:val="0"/>
          <w:szCs w:val="24"/>
          <w:lang w:eastAsia="en-GB"/>
          <w14:ligatures w14:val="none"/>
        </w:rPr>
      </w:pPr>
      <w:r w:rsidRPr="00A26135">
        <w:rPr>
          <w:rFonts w:ascii="Calibri" w:eastAsia="Times New Roman" w:hAnsi="Calibri" w:cs="Calibri"/>
          <w:b/>
          <w:bCs/>
          <w:kern w:val="0"/>
          <w:szCs w:val="24"/>
          <w:lang w:eastAsia="en-GB"/>
          <w14:ligatures w14:val="none"/>
        </w:rPr>
        <w:t xml:space="preserve">Explain </w:t>
      </w:r>
      <w:r w:rsidRPr="00A26135">
        <w:rPr>
          <w:rFonts w:ascii="Calibri" w:eastAsia="Times New Roman" w:hAnsi="Calibri" w:cs="Calibri"/>
          <w:b/>
          <w:bCs/>
          <w:i/>
          <w:iCs/>
          <w:kern w:val="0"/>
          <w:szCs w:val="24"/>
          <w:lang w:eastAsia="en-GB"/>
          <w14:ligatures w14:val="none"/>
        </w:rPr>
        <w:t>two</w:t>
      </w:r>
      <w:r w:rsidRPr="00A26135">
        <w:rPr>
          <w:rFonts w:ascii="Calibri" w:eastAsia="Times New Roman" w:hAnsi="Calibri" w:cs="Calibri"/>
          <w:b/>
          <w:bCs/>
          <w:kern w:val="0"/>
          <w:szCs w:val="24"/>
          <w:lang w:eastAsia="en-GB"/>
          <w14:ligatures w14:val="none"/>
        </w:rPr>
        <w:t xml:space="preserve"> different recruitment methods that Inter Luxe Hotel Group could use for the Food and Beverage Assistant vacancies and why the </w:t>
      </w:r>
      <w:r w:rsidRPr="00A26135">
        <w:rPr>
          <w:rFonts w:ascii="Calibri" w:eastAsia="Times New Roman" w:hAnsi="Calibri" w:cs="Calibri"/>
          <w:b/>
          <w:bCs/>
          <w:i/>
          <w:iCs/>
          <w:kern w:val="0"/>
          <w:szCs w:val="24"/>
          <w:lang w:eastAsia="en-GB"/>
          <w14:ligatures w14:val="none"/>
        </w:rPr>
        <w:t>two</w:t>
      </w:r>
      <w:r w:rsidRPr="00A26135">
        <w:rPr>
          <w:rFonts w:ascii="Calibri" w:eastAsia="Times New Roman" w:hAnsi="Calibri" w:cs="Calibri"/>
          <w:b/>
          <w:bCs/>
          <w:kern w:val="0"/>
          <w:szCs w:val="24"/>
          <w:lang w:eastAsia="en-GB"/>
          <w14:ligatures w14:val="none"/>
        </w:rPr>
        <w:t xml:space="preserve"> methods are appropriate for the role. (AC 1.3)</w:t>
      </w:r>
    </w:p>
    <w:p w14:paraId="396EFA9B" w14:textId="500EC08E" w:rsidR="002502FE" w:rsidRPr="002502FE"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 xml:space="preserve">One recruitment method that Inter Luxe Hotel Group could use is job boards. Job boards are online platforms where employers list job vacancies, and individuals can apply (Marinaki,2025). Job boards are beneficial as they often offer some features without charge. However, they do offer premium services that can enhance the visibility of the adverts. Many job boards, such as Indeed and CV Library, allow many different industries to advertise on their platforms (Waite et al., 2021, p.108). </w:t>
      </w:r>
      <w:r w:rsidRPr="002502FE">
        <w:rPr>
          <w:rFonts w:ascii="Calibri" w:eastAsia="Times New Roman" w:hAnsi="Calibri" w:cs="Calibri"/>
          <w:kern w:val="0"/>
          <w:szCs w:val="24"/>
          <w:lang w:eastAsia="en-GB"/>
          <w14:ligatures w14:val="none"/>
        </w:rPr>
        <w:lastRenderedPageBreak/>
        <w:t>This method is appropriate as the position is entry-level and, therefore</w:t>
      </w:r>
      <w:r w:rsidR="007718E6">
        <w:rPr>
          <w:rFonts w:ascii="Calibri" w:eastAsia="Times New Roman" w:hAnsi="Calibri" w:cs="Calibri"/>
          <w:kern w:val="0"/>
          <w:szCs w:val="24"/>
          <w:lang w:eastAsia="en-GB"/>
          <w14:ligatures w14:val="none"/>
        </w:rPr>
        <w:t xml:space="preserve"> receive</w:t>
      </w:r>
      <w:r w:rsidRPr="002502FE">
        <w:rPr>
          <w:rFonts w:ascii="Calibri" w:eastAsia="Times New Roman" w:hAnsi="Calibri" w:cs="Calibri"/>
          <w:kern w:val="0"/>
          <w:szCs w:val="24"/>
          <w:lang w:eastAsia="en-GB"/>
          <w14:ligatures w14:val="none"/>
        </w:rPr>
        <w:t xml:space="preserve"> many applications as it w</w:t>
      </w:r>
      <w:r w:rsidR="00D55AE2">
        <w:rPr>
          <w:rFonts w:ascii="Calibri" w:eastAsia="Times New Roman" w:hAnsi="Calibri" w:cs="Calibri"/>
          <w:kern w:val="0"/>
          <w:szCs w:val="24"/>
          <w:lang w:eastAsia="en-GB"/>
          <w14:ligatures w14:val="none"/>
        </w:rPr>
        <w:t>ill not</w:t>
      </w:r>
      <w:r w:rsidRPr="002502FE">
        <w:rPr>
          <w:rFonts w:ascii="Calibri" w:eastAsia="Times New Roman" w:hAnsi="Calibri" w:cs="Calibri"/>
          <w:kern w:val="0"/>
          <w:szCs w:val="24"/>
          <w:lang w:eastAsia="en-GB"/>
          <w14:ligatures w14:val="none"/>
        </w:rPr>
        <w:t xml:space="preserve"> require too many essential criteria. </w:t>
      </w:r>
    </w:p>
    <w:p w14:paraId="310D7851" w14:textId="39AD9685" w:rsidR="00A26135" w:rsidRPr="00BA445B" w:rsidRDefault="002502FE" w:rsidP="00BA445B">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 xml:space="preserve">Another method could be through job fairs and recruitment events. Job fairs allow employers to meet candidates and answer any questions they may have about the role. It is also useful to employers </w:t>
      </w:r>
      <w:r w:rsidR="00CA19C4">
        <w:rPr>
          <w:rFonts w:ascii="Calibri" w:eastAsia="Times New Roman" w:hAnsi="Calibri" w:cs="Calibri"/>
          <w:kern w:val="0"/>
          <w:szCs w:val="24"/>
          <w:lang w:eastAsia="en-GB"/>
          <w14:ligatures w14:val="none"/>
        </w:rPr>
        <w:t>to</w:t>
      </w:r>
      <w:r w:rsidRPr="002502FE">
        <w:rPr>
          <w:rFonts w:ascii="Calibri" w:eastAsia="Times New Roman" w:hAnsi="Calibri" w:cs="Calibri"/>
          <w:kern w:val="0"/>
          <w:szCs w:val="24"/>
          <w:lang w:eastAsia="en-GB"/>
          <w14:ligatures w14:val="none"/>
        </w:rPr>
        <w:t xml:space="preserve"> promote a positive employer brand as they are actively taking the time to talk to potential employees (Hi People, 2024). According to CIPD (2020), 25 per cent of organisations use job fairs for entry-level roles. Therefore, this method is appropriate for recruiting food and beverage assistants. </w:t>
      </w:r>
    </w:p>
    <w:p w14:paraId="093428CA" w14:textId="77777777" w:rsidR="00A26135" w:rsidRPr="00A26135" w:rsidRDefault="00A26135" w:rsidP="00A26135">
      <w:pPr>
        <w:spacing w:after="120" w:line="264" w:lineRule="auto"/>
        <w:rPr>
          <w:rFonts w:ascii="Calibri" w:eastAsia="Times New Roman" w:hAnsi="Calibri" w:cs="Calibri"/>
          <w:b/>
          <w:bCs/>
          <w:kern w:val="0"/>
          <w:szCs w:val="24"/>
          <w:lang w:eastAsia="en-GB"/>
          <w14:ligatures w14:val="none"/>
        </w:rPr>
      </w:pPr>
    </w:p>
    <w:p w14:paraId="23FCA5DA" w14:textId="6D297510" w:rsidR="00A26135" w:rsidRDefault="00A26135" w:rsidP="00A26135">
      <w:pPr>
        <w:pStyle w:val="ListParagraph"/>
        <w:numPr>
          <w:ilvl w:val="0"/>
          <w:numId w:val="1"/>
        </w:numPr>
        <w:spacing w:after="120" w:line="264" w:lineRule="auto"/>
        <w:rPr>
          <w:rFonts w:ascii="Calibri" w:eastAsia="Times New Roman" w:hAnsi="Calibri" w:cs="Calibri"/>
          <w:b/>
          <w:bCs/>
          <w:kern w:val="0"/>
          <w:szCs w:val="24"/>
          <w:lang w:eastAsia="en-GB"/>
          <w14:ligatures w14:val="none"/>
        </w:rPr>
      </w:pPr>
      <w:r w:rsidRPr="00A26135">
        <w:rPr>
          <w:rFonts w:ascii="Calibri" w:eastAsia="Times New Roman" w:hAnsi="Calibri" w:cs="Calibri"/>
          <w:b/>
          <w:bCs/>
          <w:kern w:val="0"/>
          <w:szCs w:val="24"/>
          <w:lang w:eastAsia="en-GB"/>
          <w14:ligatures w14:val="none"/>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7F8833C0" w14:textId="36BDCC3D" w:rsidR="002502FE" w:rsidRPr="001775BC" w:rsidRDefault="002502FE" w:rsidP="002502FE">
      <w:pPr>
        <w:spacing w:after="120" w:line="264" w:lineRule="auto"/>
        <w:rPr>
          <w:rFonts w:ascii="Calibri" w:eastAsia="Times New Roman" w:hAnsi="Calibri" w:cs="Calibri"/>
          <w:color w:val="EE0000"/>
          <w:kern w:val="0"/>
          <w:szCs w:val="24"/>
          <w:lang w:eastAsia="en-GB"/>
          <w14:ligatures w14:val="none"/>
        </w:rPr>
      </w:pPr>
      <w:r w:rsidRPr="002502FE">
        <w:rPr>
          <w:rFonts w:ascii="Calibri" w:eastAsia="Times New Roman" w:hAnsi="Calibri" w:cs="Calibri"/>
          <w:kern w:val="0"/>
          <w:szCs w:val="24"/>
          <w:lang w:eastAsia="en-GB"/>
          <w14:ligatures w14:val="none"/>
        </w:rPr>
        <w:t>Budget is an important factor to consider</w:t>
      </w:r>
      <w:r w:rsidR="00997AAA">
        <w:rPr>
          <w:rFonts w:ascii="Calibri" w:eastAsia="Times New Roman" w:hAnsi="Calibri" w:cs="Calibri"/>
          <w:kern w:val="0"/>
          <w:szCs w:val="24"/>
          <w:lang w:eastAsia="en-GB"/>
          <w14:ligatures w14:val="none"/>
        </w:rPr>
        <w:t xml:space="preserve"> when deciding the content of copy</w:t>
      </w:r>
      <w:r w:rsidRPr="002502FE">
        <w:rPr>
          <w:rFonts w:ascii="Calibri" w:eastAsia="Times New Roman" w:hAnsi="Calibri" w:cs="Calibri"/>
          <w:kern w:val="0"/>
          <w:szCs w:val="24"/>
          <w:lang w:eastAsia="en-GB"/>
          <w14:ligatures w14:val="none"/>
        </w:rPr>
        <w:t xml:space="preserve"> for both job fairs and job boards. In job fairs, we need to consider </w:t>
      </w:r>
      <w:r w:rsidR="00302B2C" w:rsidRPr="00302B2C">
        <w:rPr>
          <w:rFonts w:ascii="Calibri" w:eastAsia="Times New Roman" w:hAnsi="Calibri" w:cs="Calibri"/>
          <w:color w:val="EE0000"/>
          <w:kern w:val="0"/>
          <w:szCs w:val="24"/>
          <w:lang w:eastAsia="en-GB"/>
          <w14:ligatures w14:val="none"/>
        </w:rPr>
        <w:t>that the budget will affect the quality</w:t>
      </w:r>
      <w:r w:rsidR="00CB78AF">
        <w:rPr>
          <w:rFonts w:ascii="Calibri" w:eastAsia="Times New Roman" w:hAnsi="Calibri" w:cs="Calibri"/>
          <w:color w:val="EE0000"/>
          <w:kern w:val="0"/>
          <w:szCs w:val="24"/>
          <w:lang w:eastAsia="en-GB"/>
          <w14:ligatures w14:val="none"/>
        </w:rPr>
        <w:t xml:space="preserve"> and the number of materials printe</w:t>
      </w:r>
      <w:r w:rsidR="00F03040">
        <w:rPr>
          <w:rFonts w:ascii="Calibri" w:eastAsia="Times New Roman" w:hAnsi="Calibri" w:cs="Calibri"/>
          <w:color w:val="EE0000"/>
          <w:kern w:val="0"/>
          <w:szCs w:val="24"/>
          <w:lang w:eastAsia="en-GB"/>
          <w14:ligatures w14:val="none"/>
        </w:rPr>
        <w:t xml:space="preserve">d, therefore copy must be focussed and impactful. </w:t>
      </w:r>
      <w:r w:rsidR="00F9061D">
        <w:rPr>
          <w:rFonts w:ascii="Calibri" w:eastAsia="Times New Roman" w:hAnsi="Calibri" w:cs="Calibri"/>
          <w:color w:val="EE0000"/>
          <w:kern w:val="0"/>
          <w:szCs w:val="24"/>
          <w:lang w:eastAsia="en-GB"/>
          <w14:ligatures w14:val="none"/>
        </w:rPr>
        <w:t xml:space="preserve">Space available </w:t>
      </w:r>
      <w:r w:rsidR="003560A7">
        <w:rPr>
          <w:rFonts w:ascii="Calibri" w:eastAsia="Times New Roman" w:hAnsi="Calibri" w:cs="Calibri"/>
          <w:color w:val="EE0000"/>
          <w:kern w:val="0"/>
          <w:szCs w:val="24"/>
          <w:lang w:eastAsia="en-GB"/>
          <w14:ligatures w14:val="none"/>
        </w:rPr>
        <w:t xml:space="preserve">must also </w:t>
      </w:r>
      <w:r w:rsidR="001775BC">
        <w:rPr>
          <w:rFonts w:ascii="Calibri" w:eastAsia="Times New Roman" w:hAnsi="Calibri" w:cs="Calibri"/>
          <w:color w:val="EE0000"/>
          <w:kern w:val="0"/>
          <w:szCs w:val="24"/>
          <w:lang w:eastAsia="en-GB"/>
          <w14:ligatures w14:val="none"/>
        </w:rPr>
        <w:t>be</w:t>
      </w:r>
      <w:r w:rsidR="00F9061D">
        <w:rPr>
          <w:rFonts w:ascii="Calibri" w:eastAsia="Times New Roman" w:hAnsi="Calibri" w:cs="Calibri"/>
          <w:color w:val="EE0000"/>
          <w:kern w:val="0"/>
          <w:szCs w:val="24"/>
          <w:lang w:eastAsia="en-GB"/>
          <w14:ligatures w14:val="none"/>
        </w:rPr>
        <w:t xml:space="preserve"> consider</w:t>
      </w:r>
      <w:r w:rsidR="001775BC">
        <w:rPr>
          <w:rFonts w:ascii="Calibri" w:eastAsia="Times New Roman" w:hAnsi="Calibri" w:cs="Calibri"/>
          <w:color w:val="EE0000"/>
          <w:kern w:val="0"/>
          <w:szCs w:val="24"/>
          <w:lang w:eastAsia="en-GB"/>
          <w14:ligatures w14:val="none"/>
        </w:rPr>
        <w:t>ed</w:t>
      </w:r>
      <w:r w:rsidR="00F9061D">
        <w:rPr>
          <w:rFonts w:ascii="Calibri" w:eastAsia="Times New Roman" w:hAnsi="Calibri" w:cs="Calibri"/>
          <w:color w:val="EE0000"/>
          <w:kern w:val="0"/>
          <w:szCs w:val="24"/>
          <w:lang w:eastAsia="en-GB"/>
          <w14:ligatures w14:val="none"/>
        </w:rPr>
        <w:t xml:space="preserve">, as there </w:t>
      </w:r>
      <w:r w:rsidR="003560A7">
        <w:rPr>
          <w:rFonts w:ascii="Calibri" w:eastAsia="Times New Roman" w:hAnsi="Calibri" w:cs="Calibri"/>
          <w:color w:val="EE0000"/>
          <w:kern w:val="0"/>
          <w:szCs w:val="24"/>
          <w:lang w:eastAsia="en-GB"/>
          <w14:ligatures w14:val="none"/>
        </w:rPr>
        <w:t>is often word</w:t>
      </w:r>
      <w:r w:rsidR="00F9061D">
        <w:rPr>
          <w:rFonts w:ascii="Calibri" w:eastAsia="Times New Roman" w:hAnsi="Calibri" w:cs="Calibri"/>
          <w:color w:val="EE0000"/>
          <w:kern w:val="0"/>
          <w:szCs w:val="24"/>
          <w:lang w:eastAsia="en-GB"/>
          <w14:ligatures w14:val="none"/>
        </w:rPr>
        <w:t xml:space="preserve"> or character count</w:t>
      </w:r>
      <w:r w:rsidR="003560A7">
        <w:rPr>
          <w:rFonts w:ascii="Calibri" w:eastAsia="Times New Roman" w:hAnsi="Calibri" w:cs="Calibri"/>
          <w:color w:val="EE0000"/>
          <w:kern w:val="0"/>
          <w:szCs w:val="24"/>
          <w:lang w:eastAsia="en-GB"/>
          <w14:ligatures w14:val="none"/>
        </w:rPr>
        <w:t xml:space="preserve">s </w:t>
      </w:r>
      <w:r w:rsidR="00F9061D">
        <w:rPr>
          <w:rFonts w:ascii="Calibri" w:eastAsia="Times New Roman" w:hAnsi="Calibri" w:cs="Calibri"/>
          <w:color w:val="EE0000"/>
          <w:kern w:val="0"/>
          <w:szCs w:val="24"/>
          <w:lang w:eastAsia="en-GB"/>
          <w14:ligatures w14:val="none"/>
        </w:rPr>
        <w:t>to stick to, or in job fairs there is only a certain amount of space on posters and leaflets. Therefore, content must be concise and engaging, whil</w:t>
      </w:r>
      <w:r w:rsidR="001775BC">
        <w:rPr>
          <w:rFonts w:ascii="Calibri" w:eastAsia="Times New Roman" w:hAnsi="Calibri" w:cs="Calibri"/>
          <w:color w:val="EE0000"/>
          <w:kern w:val="0"/>
          <w:szCs w:val="24"/>
          <w:lang w:eastAsia="en-GB"/>
          <w14:ligatures w14:val="none"/>
        </w:rPr>
        <w:t>st</w:t>
      </w:r>
      <w:r w:rsidR="00F9061D">
        <w:rPr>
          <w:rFonts w:ascii="Calibri" w:eastAsia="Times New Roman" w:hAnsi="Calibri" w:cs="Calibri"/>
          <w:color w:val="EE0000"/>
          <w:kern w:val="0"/>
          <w:szCs w:val="24"/>
          <w:lang w:eastAsia="en-GB"/>
          <w14:ligatures w14:val="none"/>
        </w:rPr>
        <w:t xml:space="preserve"> being informative.</w:t>
      </w:r>
      <w:r w:rsidR="001775BC">
        <w:rPr>
          <w:rFonts w:ascii="Calibri" w:eastAsia="Times New Roman" w:hAnsi="Calibri" w:cs="Calibri"/>
          <w:color w:val="EE0000"/>
          <w:kern w:val="0"/>
          <w:szCs w:val="24"/>
          <w:lang w:eastAsia="en-GB"/>
          <w14:ligatures w14:val="none"/>
        </w:rPr>
        <w:t xml:space="preserve"> </w:t>
      </w:r>
      <w:r w:rsidRPr="00455EDF">
        <w:rPr>
          <w:rFonts w:ascii="Calibri" w:eastAsia="Times New Roman" w:hAnsi="Calibri" w:cs="Calibri"/>
          <w:strike/>
          <w:color w:val="000000" w:themeColor="text1"/>
          <w:kern w:val="0"/>
          <w:szCs w:val="24"/>
          <w:lang w:eastAsia="en-GB"/>
          <w14:ligatures w14:val="none"/>
        </w:rPr>
        <w:t xml:space="preserve">the fees such as salaries of staff running the booth, booth rental fees, travel costs and materials to promote the business, for example, leaflets or brochures (Roberts, J., 2024). To attract candidates, the booth needs to be appealing and eye-catching; this is important because if we do not have a good turnout or attract the best candidates, the costs of the job fair outweigh the benefits. </w:t>
      </w:r>
      <w:r w:rsidRPr="00742DF9">
        <w:rPr>
          <w:rFonts w:ascii="Calibri" w:eastAsia="Times New Roman" w:hAnsi="Calibri" w:cs="Calibri"/>
          <w:strike/>
          <w:color w:val="000000" w:themeColor="text1"/>
          <w:kern w:val="0"/>
          <w:szCs w:val="24"/>
          <w:lang w:eastAsia="en-GB"/>
          <w14:ligatures w14:val="none"/>
        </w:rPr>
        <w:t xml:space="preserve">Job </w:t>
      </w:r>
      <w:r w:rsidRPr="00742DF9">
        <w:rPr>
          <w:rFonts w:ascii="Calibri" w:eastAsia="Times New Roman" w:hAnsi="Calibri" w:cs="Calibri"/>
          <w:strike/>
          <w:kern w:val="0"/>
          <w:szCs w:val="24"/>
          <w:lang w:eastAsia="en-GB"/>
          <w14:ligatures w14:val="none"/>
        </w:rPr>
        <w:t>boards can be free; however, organisations can often pay a fee for greater visibility and extra benefits. For example, on Indeed, sponsoring a job can increase job applications by 60%, therefore making it more likely to find the right candidates (Indeed for Employers, 2024)</w:t>
      </w:r>
    </w:p>
    <w:p w14:paraId="1B142963" w14:textId="0916A09B" w:rsidR="00AE1186" w:rsidRDefault="002502FE" w:rsidP="002502FE">
      <w:pPr>
        <w:spacing w:after="120" w:line="264" w:lineRule="auto"/>
        <w:rPr>
          <w:rFonts w:ascii="Calibri" w:eastAsia="Times New Roman" w:hAnsi="Calibri" w:cs="Calibri"/>
          <w:color w:val="EE0000"/>
          <w:kern w:val="0"/>
          <w:szCs w:val="24"/>
          <w:lang w:eastAsia="en-GB"/>
          <w14:ligatures w14:val="none"/>
        </w:rPr>
      </w:pPr>
      <w:r w:rsidRPr="002502FE">
        <w:rPr>
          <w:rFonts w:ascii="Calibri" w:eastAsia="Times New Roman" w:hAnsi="Calibri" w:cs="Calibri"/>
          <w:kern w:val="0"/>
          <w:szCs w:val="24"/>
          <w:lang w:eastAsia="en-GB"/>
          <w14:ligatures w14:val="none"/>
        </w:rPr>
        <w:t xml:space="preserve">It is </w:t>
      </w:r>
      <w:r w:rsidR="00F03040" w:rsidRPr="00F03040">
        <w:rPr>
          <w:rFonts w:ascii="Calibri" w:eastAsia="Times New Roman" w:hAnsi="Calibri" w:cs="Calibri"/>
          <w:strike/>
          <w:kern w:val="0"/>
          <w:szCs w:val="24"/>
          <w:lang w:eastAsia="en-GB"/>
          <w14:ligatures w14:val="none"/>
        </w:rPr>
        <w:t xml:space="preserve">also </w:t>
      </w:r>
      <w:r w:rsidRPr="002502FE">
        <w:rPr>
          <w:rFonts w:ascii="Calibri" w:eastAsia="Times New Roman" w:hAnsi="Calibri" w:cs="Calibri"/>
          <w:kern w:val="0"/>
          <w:szCs w:val="24"/>
          <w:lang w:eastAsia="en-GB"/>
          <w14:ligatures w14:val="none"/>
        </w:rPr>
        <w:t xml:space="preserve">important to consider the </w:t>
      </w:r>
      <w:r w:rsidRPr="00455EDF">
        <w:rPr>
          <w:rFonts w:ascii="Calibri" w:eastAsia="Times New Roman" w:hAnsi="Calibri" w:cs="Calibri"/>
          <w:strike/>
          <w:color w:val="000000" w:themeColor="text1"/>
          <w:kern w:val="0"/>
          <w:szCs w:val="24"/>
          <w:lang w:eastAsia="en-GB"/>
          <w14:ligatures w14:val="none"/>
        </w:rPr>
        <w:t>employer brand</w:t>
      </w:r>
      <w:r w:rsidR="00D24E7D" w:rsidRPr="00455EDF">
        <w:rPr>
          <w:rFonts w:ascii="Calibri" w:eastAsia="Times New Roman" w:hAnsi="Calibri" w:cs="Calibri"/>
          <w:color w:val="000000" w:themeColor="text1"/>
          <w:kern w:val="0"/>
          <w:szCs w:val="24"/>
          <w:lang w:eastAsia="en-GB"/>
          <w14:ligatures w14:val="none"/>
        </w:rPr>
        <w:t xml:space="preserve"> </w:t>
      </w:r>
      <w:r w:rsidR="00D24E7D">
        <w:rPr>
          <w:rFonts w:ascii="Calibri" w:eastAsia="Times New Roman" w:hAnsi="Calibri" w:cs="Calibri"/>
          <w:color w:val="EE0000"/>
          <w:kern w:val="0"/>
          <w:szCs w:val="24"/>
          <w:lang w:eastAsia="en-GB"/>
          <w14:ligatures w14:val="none"/>
        </w:rPr>
        <w:t>accuracy of the content</w:t>
      </w:r>
      <w:r w:rsidR="00F27528">
        <w:rPr>
          <w:rFonts w:ascii="Calibri" w:eastAsia="Times New Roman" w:hAnsi="Calibri" w:cs="Calibri"/>
          <w:color w:val="EE0000"/>
          <w:kern w:val="0"/>
          <w:szCs w:val="24"/>
          <w:lang w:eastAsia="en-GB"/>
          <w14:ligatures w14:val="none"/>
        </w:rPr>
        <w:t xml:space="preserve"> used on </w:t>
      </w:r>
      <w:r w:rsidR="00930248">
        <w:rPr>
          <w:rFonts w:ascii="Calibri" w:eastAsia="Times New Roman" w:hAnsi="Calibri" w:cs="Calibri"/>
          <w:color w:val="EE0000"/>
          <w:kern w:val="0"/>
          <w:szCs w:val="24"/>
          <w:lang w:eastAsia="en-GB"/>
          <w14:ligatures w14:val="none"/>
        </w:rPr>
        <w:t xml:space="preserve">job boards and </w:t>
      </w:r>
      <w:r w:rsidR="00F27528">
        <w:rPr>
          <w:rFonts w:ascii="Calibri" w:eastAsia="Times New Roman" w:hAnsi="Calibri" w:cs="Calibri"/>
          <w:color w:val="EE0000"/>
          <w:kern w:val="0"/>
          <w:szCs w:val="24"/>
          <w:lang w:eastAsia="en-GB"/>
          <w14:ligatures w14:val="none"/>
        </w:rPr>
        <w:t xml:space="preserve">brochures and leaflets </w:t>
      </w:r>
      <w:r w:rsidR="00930248">
        <w:rPr>
          <w:rFonts w:ascii="Calibri" w:eastAsia="Times New Roman" w:hAnsi="Calibri" w:cs="Calibri"/>
          <w:color w:val="EE0000"/>
          <w:kern w:val="0"/>
          <w:szCs w:val="24"/>
          <w:lang w:eastAsia="en-GB"/>
          <w14:ligatures w14:val="none"/>
        </w:rPr>
        <w:t>used in job fairs.</w:t>
      </w:r>
      <w:r w:rsidR="00F37403">
        <w:rPr>
          <w:rFonts w:ascii="Calibri" w:eastAsia="Times New Roman" w:hAnsi="Calibri" w:cs="Calibri"/>
          <w:color w:val="EE0000"/>
          <w:kern w:val="0"/>
          <w:szCs w:val="24"/>
          <w:lang w:eastAsia="en-GB"/>
          <w14:ligatures w14:val="none"/>
        </w:rPr>
        <w:t xml:space="preserve"> It is important to set clear expectations</w:t>
      </w:r>
      <w:r w:rsidR="00930248">
        <w:rPr>
          <w:rFonts w:ascii="Calibri" w:eastAsia="Times New Roman" w:hAnsi="Calibri" w:cs="Calibri"/>
          <w:color w:val="EE0000"/>
          <w:kern w:val="0"/>
          <w:szCs w:val="24"/>
          <w:lang w:eastAsia="en-GB"/>
          <w14:ligatures w14:val="none"/>
        </w:rPr>
        <w:t xml:space="preserve"> </w:t>
      </w:r>
      <w:r w:rsidR="00AE1186">
        <w:rPr>
          <w:rFonts w:ascii="Calibri" w:eastAsia="Times New Roman" w:hAnsi="Calibri" w:cs="Calibri"/>
          <w:color w:val="EE0000"/>
          <w:kern w:val="0"/>
          <w:szCs w:val="24"/>
          <w:lang w:eastAsia="en-GB"/>
          <w14:ligatures w14:val="none"/>
        </w:rPr>
        <w:t xml:space="preserve">of what the role involves, and to </w:t>
      </w:r>
      <w:r w:rsidR="0010181F" w:rsidRPr="0010181F">
        <w:rPr>
          <w:rFonts w:ascii="Calibri" w:eastAsia="Times New Roman" w:hAnsi="Calibri" w:cs="Calibri"/>
          <w:color w:val="EE0000"/>
          <w:kern w:val="0"/>
          <w:szCs w:val="24"/>
          <w:lang w:eastAsia="en-GB"/>
          <w14:ligatures w14:val="none"/>
        </w:rPr>
        <w:t>clearly outline what</w:t>
      </w:r>
      <w:r w:rsidR="0010181F">
        <w:rPr>
          <w:rFonts w:ascii="Calibri" w:eastAsia="Times New Roman" w:hAnsi="Calibri" w:cs="Calibri"/>
          <w:color w:val="EE0000"/>
          <w:kern w:val="0"/>
          <w:szCs w:val="24"/>
          <w:lang w:eastAsia="en-GB"/>
          <w14:ligatures w14:val="none"/>
        </w:rPr>
        <w:t xml:space="preserve"> is</w:t>
      </w:r>
      <w:r w:rsidR="0010181F" w:rsidRPr="0010181F">
        <w:rPr>
          <w:rFonts w:ascii="Calibri" w:eastAsia="Times New Roman" w:hAnsi="Calibri" w:cs="Calibri"/>
          <w:color w:val="EE0000"/>
          <w:kern w:val="0"/>
          <w:szCs w:val="24"/>
          <w:lang w:eastAsia="en-GB"/>
          <w14:ligatures w14:val="none"/>
        </w:rPr>
        <w:t xml:space="preserve"> needed</w:t>
      </w:r>
      <w:r w:rsidR="0010181F">
        <w:rPr>
          <w:rFonts w:ascii="Calibri" w:eastAsia="Times New Roman" w:hAnsi="Calibri" w:cs="Calibri"/>
          <w:color w:val="EE0000"/>
          <w:kern w:val="0"/>
          <w:szCs w:val="24"/>
          <w:lang w:eastAsia="en-GB"/>
          <w14:ligatures w14:val="none"/>
        </w:rPr>
        <w:t xml:space="preserve"> to</w:t>
      </w:r>
      <w:r w:rsidR="0010181F" w:rsidRPr="0010181F">
        <w:rPr>
          <w:rFonts w:ascii="Calibri" w:eastAsia="Times New Roman" w:hAnsi="Calibri" w:cs="Calibri"/>
          <w:color w:val="EE0000"/>
          <w:kern w:val="0"/>
          <w:szCs w:val="24"/>
          <w:lang w:eastAsia="en-GB"/>
          <w14:ligatures w14:val="none"/>
        </w:rPr>
        <w:t xml:space="preserve"> attract candidates who genuinely match the role</w:t>
      </w:r>
      <w:r w:rsidR="005F11EF">
        <w:rPr>
          <w:rFonts w:ascii="Calibri" w:eastAsia="Times New Roman" w:hAnsi="Calibri" w:cs="Calibri"/>
          <w:color w:val="EE0000"/>
          <w:kern w:val="0"/>
          <w:szCs w:val="24"/>
          <w:lang w:eastAsia="en-GB"/>
          <w14:ligatures w14:val="none"/>
        </w:rPr>
        <w:t xml:space="preserve"> </w:t>
      </w:r>
      <w:r w:rsidR="004E498D">
        <w:rPr>
          <w:rFonts w:ascii="Calibri" w:eastAsia="Times New Roman" w:hAnsi="Calibri" w:cs="Calibri"/>
          <w:color w:val="EE0000"/>
          <w:kern w:val="0"/>
          <w:szCs w:val="24"/>
          <w:lang w:eastAsia="en-GB"/>
          <w14:ligatures w14:val="none"/>
        </w:rPr>
        <w:t>(Forbes</w:t>
      </w:r>
      <w:r w:rsidR="002E72A1">
        <w:rPr>
          <w:rFonts w:ascii="Calibri" w:eastAsia="Times New Roman" w:hAnsi="Calibri" w:cs="Calibri"/>
          <w:color w:val="EE0000"/>
          <w:kern w:val="0"/>
          <w:szCs w:val="24"/>
          <w:lang w:eastAsia="en-GB"/>
          <w14:ligatures w14:val="none"/>
        </w:rPr>
        <w:t>, 2020)</w:t>
      </w:r>
      <w:r w:rsidR="00EA0914">
        <w:rPr>
          <w:rFonts w:ascii="Calibri" w:eastAsia="Times New Roman" w:hAnsi="Calibri" w:cs="Calibri"/>
          <w:color w:val="EE0000"/>
          <w:kern w:val="0"/>
          <w:szCs w:val="24"/>
          <w:lang w:eastAsia="en-GB"/>
          <w14:ligatures w14:val="none"/>
        </w:rPr>
        <w:t xml:space="preserve">. </w:t>
      </w:r>
      <w:r w:rsidR="00E74AB4" w:rsidRPr="00E74AB4">
        <w:rPr>
          <w:rFonts w:ascii="Calibri" w:eastAsia="Times New Roman" w:hAnsi="Calibri" w:cs="Calibri"/>
          <w:color w:val="EE0000"/>
          <w:kern w:val="0"/>
          <w:szCs w:val="24"/>
          <w:lang w:eastAsia="en-GB"/>
          <w14:ligatures w14:val="none"/>
        </w:rPr>
        <w:t>Inaccurate copy can lead to increased turnover, as candidates may leave the organisation if the role does not match the expectations set during the recruitment process</w:t>
      </w:r>
      <w:r w:rsidR="009C53F5">
        <w:rPr>
          <w:rFonts w:ascii="Calibri" w:eastAsia="Times New Roman" w:hAnsi="Calibri" w:cs="Calibri"/>
          <w:color w:val="EE0000"/>
          <w:kern w:val="0"/>
          <w:szCs w:val="24"/>
          <w:lang w:eastAsia="en-GB"/>
          <w14:ligatures w14:val="none"/>
        </w:rPr>
        <w:t xml:space="preserve"> </w:t>
      </w:r>
      <w:r w:rsidR="009C53F5" w:rsidRPr="009C53F5">
        <w:rPr>
          <w:rFonts w:ascii="Calibri" w:eastAsia="Times New Roman" w:hAnsi="Calibri" w:cs="Calibri"/>
          <w:color w:val="000000" w:themeColor="text1"/>
          <w:kern w:val="0"/>
          <w:szCs w:val="24"/>
          <w:lang w:eastAsia="en-GB"/>
          <w14:ligatures w14:val="none"/>
        </w:rPr>
        <w:t>(</w:t>
      </w:r>
      <w:proofErr w:type="spellStart"/>
      <w:r w:rsidR="009C53F5" w:rsidRPr="009C53F5">
        <w:rPr>
          <w:rFonts w:ascii="Calibri" w:eastAsia="Times New Roman" w:hAnsi="Calibri" w:cs="Calibri"/>
          <w:color w:val="000000" w:themeColor="text1"/>
          <w:kern w:val="0"/>
          <w:szCs w:val="24"/>
          <w:lang w:eastAsia="en-GB"/>
          <w14:ligatures w14:val="none"/>
        </w:rPr>
        <w:t>Paydata</w:t>
      </w:r>
      <w:proofErr w:type="spellEnd"/>
      <w:r w:rsidR="009C53F5" w:rsidRPr="009C53F5">
        <w:rPr>
          <w:rFonts w:ascii="Calibri" w:eastAsia="Times New Roman" w:hAnsi="Calibri" w:cs="Calibri"/>
          <w:color w:val="000000" w:themeColor="text1"/>
          <w:kern w:val="0"/>
          <w:szCs w:val="24"/>
          <w:lang w:eastAsia="en-GB"/>
          <w14:ligatures w14:val="none"/>
        </w:rPr>
        <w:t>, 2022).</w:t>
      </w:r>
      <w:r w:rsidR="009C53F5">
        <w:rPr>
          <w:rFonts w:ascii="Calibri" w:eastAsia="Times New Roman" w:hAnsi="Calibri" w:cs="Calibri"/>
          <w:color w:val="000000" w:themeColor="text1"/>
          <w:kern w:val="0"/>
          <w:szCs w:val="24"/>
          <w:lang w:eastAsia="en-GB"/>
          <w14:ligatures w14:val="none"/>
        </w:rPr>
        <w:t xml:space="preserve"> </w:t>
      </w:r>
      <w:r w:rsidR="00B84D1B">
        <w:rPr>
          <w:rFonts w:ascii="Calibri" w:eastAsia="Times New Roman" w:hAnsi="Calibri" w:cs="Calibri"/>
          <w:color w:val="EE0000"/>
          <w:kern w:val="0"/>
          <w:szCs w:val="24"/>
          <w:lang w:eastAsia="en-GB"/>
          <w14:ligatures w14:val="none"/>
        </w:rPr>
        <w:t>I</w:t>
      </w:r>
      <w:r w:rsidR="00C35722">
        <w:rPr>
          <w:rFonts w:ascii="Calibri" w:eastAsia="Times New Roman" w:hAnsi="Calibri" w:cs="Calibri"/>
          <w:color w:val="EE0000"/>
          <w:kern w:val="0"/>
          <w:szCs w:val="24"/>
          <w:lang w:eastAsia="en-GB"/>
          <w14:ligatures w14:val="none"/>
        </w:rPr>
        <w:t xml:space="preserve">n some </w:t>
      </w:r>
      <w:r w:rsidR="003C0084">
        <w:rPr>
          <w:rFonts w:ascii="Calibri" w:eastAsia="Times New Roman" w:hAnsi="Calibri" w:cs="Calibri"/>
          <w:color w:val="EE0000"/>
          <w:kern w:val="0"/>
          <w:szCs w:val="24"/>
          <w:lang w:eastAsia="en-GB"/>
          <w14:ligatures w14:val="none"/>
        </w:rPr>
        <w:t>cases,</w:t>
      </w:r>
      <w:r w:rsidR="00442F4D">
        <w:rPr>
          <w:rFonts w:ascii="Calibri" w:eastAsia="Times New Roman" w:hAnsi="Calibri" w:cs="Calibri"/>
          <w:color w:val="EE0000"/>
          <w:kern w:val="0"/>
          <w:szCs w:val="24"/>
          <w:lang w:eastAsia="en-GB"/>
          <w14:ligatures w14:val="none"/>
        </w:rPr>
        <w:t xml:space="preserve"> providing misinformation can lead to legal issues, such as </w:t>
      </w:r>
      <w:r w:rsidR="00B84D1B">
        <w:rPr>
          <w:rFonts w:ascii="Calibri" w:eastAsia="Times New Roman" w:hAnsi="Calibri" w:cs="Calibri"/>
          <w:color w:val="EE0000"/>
          <w:kern w:val="0"/>
          <w:szCs w:val="24"/>
          <w:lang w:eastAsia="en-GB"/>
          <w14:ligatures w14:val="none"/>
        </w:rPr>
        <w:t>misrepresenting pay or hours</w:t>
      </w:r>
      <w:r w:rsidR="003C0084">
        <w:rPr>
          <w:rFonts w:ascii="Calibri" w:eastAsia="Times New Roman" w:hAnsi="Calibri" w:cs="Calibri"/>
          <w:color w:val="EE0000"/>
          <w:kern w:val="0"/>
          <w:szCs w:val="24"/>
          <w:lang w:eastAsia="en-GB"/>
          <w14:ligatures w14:val="none"/>
        </w:rPr>
        <w:t>.</w:t>
      </w:r>
    </w:p>
    <w:p w14:paraId="3BF8346C" w14:textId="5CB247B5" w:rsidR="00236A91" w:rsidRDefault="002502FE" w:rsidP="00A26135">
      <w:pPr>
        <w:spacing w:after="120" w:line="264" w:lineRule="auto"/>
        <w:rPr>
          <w:rFonts w:ascii="Calibri" w:eastAsia="Times New Roman" w:hAnsi="Calibri" w:cs="Calibri"/>
          <w:strike/>
          <w:color w:val="000000" w:themeColor="text1"/>
          <w:kern w:val="0"/>
          <w:szCs w:val="24"/>
          <w:lang w:eastAsia="en-GB"/>
          <w14:ligatures w14:val="none"/>
        </w:rPr>
      </w:pPr>
      <w:r w:rsidRPr="004E498D">
        <w:rPr>
          <w:rFonts w:ascii="Calibri" w:eastAsia="Times New Roman" w:hAnsi="Calibri" w:cs="Calibri"/>
          <w:strike/>
          <w:color w:val="000000" w:themeColor="text1"/>
          <w:kern w:val="0"/>
          <w:szCs w:val="24"/>
          <w:lang w:eastAsia="en-GB"/>
          <w14:ligatures w14:val="none"/>
        </w:rPr>
        <w:t xml:space="preserve">Job fairs are a good way of promoting an employer's brand; setting up an attractive, memorable booth allows employers to make a positive impression while communicating their organisation's mission </w:t>
      </w:r>
      <w:r w:rsidR="004E498D" w:rsidRPr="004E498D">
        <w:rPr>
          <w:rFonts w:ascii="Calibri" w:eastAsia="Times New Roman" w:hAnsi="Calibri" w:cs="Calibri"/>
          <w:strike/>
          <w:color w:val="000000" w:themeColor="text1"/>
          <w:kern w:val="0"/>
          <w:szCs w:val="24"/>
          <w:lang w:eastAsia="en-GB"/>
          <w14:ligatures w14:val="none"/>
        </w:rPr>
        <w:t>96</w:t>
      </w:r>
      <w:r w:rsidRPr="004E498D">
        <w:rPr>
          <w:rFonts w:ascii="Calibri" w:eastAsia="Times New Roman" w:hAnsi="Calibri" w:cs="Calibri"/>
          <w:strike/>
          <w:color w:val="000000" w:themeColor="text1"/>
          <w:kern w:val="0"/>
          <w:szCs w:val="24"/>
          <w:lang w:eastAsia="en-GB"/>
          <w14:ligatures w14:val="none"/>
        </w:rPr>
        <w:t>and values. CIPD (2024) reported that 81% of respondents reported taking action to improve employer brand to improve recruitment and retention. Job boards can increase employer brand by promoting the organisation's values, roles, rewards and aspirations (Jobs.ac.uk, 2025). It Is important to use the correct information in job boards, such as an accurate job description, to ensure alignment between the organisation's goals and employee expectations, fostering clarity and reducing misunderstandings (</w:t>
      </w:r>
      <w:proofErr w:type="spellStart"/>
      <w:r w:rsidRPr="004E498D">
        <w:rPr>
          <w:rFonts w:ascii="Calibri" w:eastAsia="Times New Roman" w:hAnsi="Calibri" w:cs="Calibri"/>
          <w:strike/>
          <w:color w:val="000000" w:themeColor="text1"/>
          <w:kern w:val="0"/>
          <w:szCs w:val="24"/>
          <w:lang w:eastAsia="en-GB"/>
          <w14:ligatures w14:val="none"/>
        </w:rPr>
        <w:t>Paydata</w:t>
      </w:r>
      <w:proofErr w:type="spellEnd"/>
      <w:r w:rsidRPr="004E498D">
        <w:rPr>
          <w:rFonts w:ascii="Calibri" w:eastAsia="Times New Roman" w:hAnsi="Calibri" w:cs="Calibri"/>
          <w:strike/>
          <w:color w:val="000000" w:themeColor="text1"/>
          <w:kern w:val="0"/>
          <w:szCs w:val="24"/>
          <w:lang w:eastAsia="en-GB"/>
          <w14:ligatures w14:val="none"/>
        </w:rPr>
        <w:t>, 2022)</w:t>
      </w:r>
    </w:p>
    <w:p w14:paraId="4AC101D3" w14:textId="13EE1AF0" w:rsidR="004E498D" w:rsidRPr="006C10BC" w:rsidRDefault="00353DD7" w:rsidP="00A26135">
      <w:pPr>
        <w:spacing w:after="120" w:line="264" w:lineRule="auto"/>
        <w:rPr>
          <w:rFonts w:ascii="Calibri" w:eastAsia="Times New Roman" w:hAnsi="Calibri" w:cs="Calibri"/>
          <w:color w:val="EE0000"/>
          <w:kern w:val="0"/>
          <w:szCs w:val="24"/>
          <w:lang w:eastAsia="en-GB"/>
          <w14:ligatures w14:val="none"/>
        </w:rPr>
      </w:pPr>
      <w:r>
        <w:rPr>
          <w:rFonts w:ascii="Calibri" w:eastAsia="Times New Roman" w:hAnsi="Calibri" w:cs="Calibri"/>
          <w:color w:val="EE0000"/>
          <w:kern w:val="0"/>
          <w:szCs w:val="24"/>
          <w:lang w:eastAsia="en-GB"/>
          <w14:ligatures w14:val="none"/>
        </w:rPr>
        <w:lastRenderedPageBreak/>
        <w:t xml:space="preserve">Corporate image </w:t>
      </w:r>
      <w:r w:rsidR="006F1472">
        <w:rPr>
          <w:rFonts w:ascii="Calibri" w:eastAsia="Times New Roman" w:hAnsi="Calibri" w:cs="Calibri"/>
          <w:color w:val="EE0000"/>
          <w:kern w:val="0"/>
          <w:szCs w:val="24"/>
          <w:lang w:eastAsia="en-GB"/>
          <w14:ligatures w14:val="none"/>
        </w:rPr>
        <w:t xml:space="preserve">and employer brand must be reflected through the copy used on job boards and in materials used in job fairs. It is vital that </w:t>
      </w:r>
      <w:r w:rsidR="00E640EE">
        <w:rPr>
          <w:rFonts w:ascii="Calibri" w:eastAsia="Times New Roman" w:hAnsi="Calibri" w:cs="Calibri"/>
          <w:color w:val="EE0000"/>
          <w:kern w:val="0"/>
          <w:szCs w:val="24"/>
          <w:lang w:eastAsia="en-GB"/>
          <w14:ligatures w14:val="none"/>
        </w:rPr>
        <w:t>the message of the organisations values and culture is</w:t>
      </w:r>
      <w:r w:rsidR="002220DC">
        <w:rPr>
          <w:rFonts w:ascii="Calibri" w:eastAsia="Times New Roman" w:hAnsi="Calibri" w:cs="Calibri"/>
          <w:color w:val="EE0000"/>
          <w:kern w:val="0"/>
          <w:szCs w:val="24"/>
          <w:lang w:eastAsia="en-GB"/>
          <w14:ligatures w14:val="none"/>
        </w:rPr>
        <w:t xml:space="preserve"> positive and honest</w:t>
      </w:r>
      <w:r w:rsidR="006C10BC">
        <w:rPr>
          <w:rFonts w:ascii="Calibri" w:eastAsia="Times New Roman" w:hAnsi="Calibri" w:cs="Calibri"/>
          <w:color w:val="EE0000"/>
          <w:kern w:val="0"/>
          <w:szCs w:val="24"/>
          <w:lang w:eastAsia="en-GB"/>
          <w14:ligatures w14:val="none"/>
        </w:rPr>
        <w:t>, which can help to attract the right candidates (CIPD, 2024).</w:t>
      </w:r>
    </w:p>
    <w:p w14:paraId="039D2618" w14:textId="77777777" w:rsidR="004E498D" w:rsidRPr="004E498D" w:rsidRDefault="004E498D" w:rsidP="00A26135">
      <w:pPr>
        <w:spacing w:after="120" w:line="264" w:lineRule="auto"/>
        <w:rPr>
          <w:rFonts w:ascii="Calibri" w:eastAsia="Times New Roman" w:hAnsi="Calibri" w:cs="Calibri"/>
          <w:strike/>
          <w:color w:val="000000" w:themeColor="text1"/>
          <w:kern w:val="0"/>
          <w:szCs w:val="24"/>
          <w:lang w:eastAsia="en-GB"/>
          <w14:ligatures w14:val="none"/>
        </w:rPr>
      </w:pPr>
    </w:p>
    <w:p w14:paraId="2E73530B" w14:textId="3E673C5A" w:rsidR="00A26135" w:rsidRDefault="00A26135" w:rsidP="00A26135">
      <w:pPr>
        <w:pStyle w:val="ListParagraph"/>
        <w:numPr>
          <w:ilvl w:val="0"/>
          <w:numId w:val="1"/>
        </w:numPr>
        <w:spacing w:after="120" w:line="264" w:lineRule="auto"/>
        <w:rPr>
          <w:rFonts w:ascii="Calibri" w:eastAsia="Times New Roman" w:hAnsi="Calibri" w:cs="Calibri"/>
          <w:b/>
          <w:bCs/>
          <w:kern w:val="0"/>
          <w:szCs w:val="24"/>
          <w:lang w:eastAsia="en-GB"/>
          <w14:ligatures w14:val="none"/>
        </w:rPr>
      </w:pPr>
      <w:r w:rsidRPr="00A26135">
        <w:rPr>
          <w:rFonts w:ascii="Calibri" w:eastAsia="Times New Roman" w:hAnsi="Calibri" w:cs="Calibri"/>
          <w:b/>
          <w:bCs/>
          <w:kern w:val="0"/>
          <w:szCs w:val="24"/>
          <w:lang w:eastAsia="en-GB"/>
          <w14:ligatures w14:val="none"/>
        </w:rPr>
        <w:t xml:space="preserve">Explain </w:t>
      </w:r>
      <w:r w:rsidRPr="00A26135">
        <w:rPr>
          <w:rFonts w:ascii="Calibri" w:eastAsia="Times New Roman" w:hAnsi="Calibri" w:cs="Calibri"/>
          <w:b/>
          <w:bCs/>
          <w:i/>
          <w:iCs/>
          <w:kern w:val="0"/>
          <w:szCs w:val="24"/>
          <w:lang w:eastAsia="en-GB"/>
          <w14:ligatures w14:val="none"/>
        </w:rPr>
        <w:t>two</w:t>
      </w:r>
      <w:r w:rsidRPr="00A26135">
        <w:rPr>
          <w:rFonts w:ascii="Calibri" w:eastAsia="Times New Roman" w:hAnsi="Calibri" w:cs="Calibri"/>
          <w:b/>
          <w:bCs/>
          <w:kern w:val="0"/>
          <w:szCs w:val="24"/>
          <w:lang w:eastAsia="en-GB"/>
          <w14:ligatures w14:val="none"/>
        </w:rPr>
        <w:t xml:space="preserve"> different selection methods that Inter Luxe Hotel Group could use for the Food and Beverage Assistant vacancies and why the </w:t>
      </w:r>
      <w:r w:rsidRPr="00A26135">
        <w:rPr>
          <w:rFonts w:ascii="Calibri" w:eastAsia="Times New Roman" w:hAnsi="Calibri" w:cs="Calibri"/>
          <w:b/>
          <w:bCs/>
          <w:i/>
          <w:iCs/>
          <w:kern w:val="0"/>
          <w:szCs w:val="24"/>
          <w:lang w:eastAsia="en-GB"/>
          <w14:ligatures w14:val="none"/>
        </w:rPr>
        <w:t>two</w:t>
      </w:r>
      <w:r w:rsidRPr="00A26135">
        <w:rPr>
          <w:rFonts w:ascii="Calibri" w:eastAsia="Times New Roman" w:hAnsi="Calibri" w:cs="Calibri"/>
          <w:b/>
          <w:bCs/>
          <w:kern w:val="0"/>
          <w:szCs w:val="24"/>
          <w:lang w:eastAsia="en-GB"/>
          <w14:ligatures w14:val="none"/>
        </w:rPr>
        <w:t xml:space="preserve"> methods are appropriate for the role. (AC 2.1)</w:t>
      </w:r>
    </w:p>
    <w:p w14:paraId="3F4550A3" w14:textId="77777777" w:rsidR="00B30CE1" w:rsidRPr="00B30CE1" w:rsidRDefault="00B30CE1" w:rsidP="00B30CE1">
      <w:pPr>
        <w:pStyle w:val="ListParagraph"/>
        <w:rPr>
          <w:rFonts w:ascii="Calibri" w:eastAsia="Times New Roman" w:hAnsi="Calibri" w:cs="Calibri"/>
          <w:b/>
          <w:bCs/>
          <w:kern w:val="0"/>
          <w:szCs w:val="24"/>
          <w:lang w:eastAsia="en-GB"/>
          <w14:ligatures w14:val="none"/>
        </w:rPr>
      </w:pPr>
    </w:p>
    <w:p w14:paraId="5D991E48" w14:textId="048D0855" w:rsidR="002502FE" w:rsidRPr="002502FE"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One selection method that Inter Luxe Hotel Group could use is interviews. Interviews can be telephone, face-to-face, video call, one-to-one or with a panel (Waite et al., 2021, p.119). Due to the nature of the role, a face-to-face interview would be the most appropriate interview method. The benefit of the face-to-face interview is that it gives the individual the opportunity to visit their potential work location, and it also helps build a rapport using facial expressions and body language. In a role where you are customer-facing, personality is important; therefore, being face-to-face allows the candidate to show their personality and</w:t>
      </w:r>
      <w:r w:rsidR="00D55AE2">
        <w:rPr>
          <w:rFonts w:ascii="Calibri" w:eastAsia="Times New Roman" w:hAnsi="Calibri" w:cs="Calibri"/>
          <w:kern w:val="0"/>
          <w:szCs w:val="24"/>
          <w:lang w:eastAsia="en-GB"/>
          <w14:ligatures w14:val="none"/>
        </w:rPr>
        <w:t xml:space="preserve"> the</w:t>
      </w:r>
      <w:r w:rsidRPr="002502FE">
        <w:rPr>
          <w:rFonts w:ascii="Calibri" w:eastAsia="Times New Roman" w:hAnsi="Calibri" w:cs="Calibri"/>
          <w:kern w:val="0"/>
          <w:szCs w:val="24"/>
          <w:lang w:eastAsia="en-GB"/>
          <w14:ligatures w14:val="none"/>
        </w:rPr>
        <w:t xml:space="preserve"> interviewer </w:t>
      </w:r>
      <w:r w:rsidR="00D55AE2">
        <w:rPr>
          <w:rFonts w:ascii="Calibri" w:eastAsia="Times New Roman" w:hAnsi="Calibri" w:cs="Calibri"/>
          <w:kern w:val="0"/>
          <w:szCs w:val="24"/>
          <w:lang w:eastAsia="en-GB"/>
          <w14:ligatures w14:val="none"/>
        </w:rPr>
        <w:t xml:space="preserve">can </w:t>
      </w:r>
      <w:r w:rsidRPr="002502FE">
        <w:rPr>
          <w:rFonts w:ascii="Calibri" w:eastAsia="Times New Roman" w:hAnsi="Calibri" w:cs="Calibri"/>
          <w:kern w:val="0"/>
          <w:szCs w:val="24"/>
          <w:lang w:eastAsia="en-GB"/>
          <w14:ligatures w14:val="none"/>
        </w:rPr>
        <w:t>see if they will be a good fit for the role and culture (The Job Fairs.,2025). As the role is an assistant level, a panel interview with minimal people would be necessary. The panel must make the candidate feel comfortable, so they do not get overwhelmed. A panel is helpful so that they can both take notes and reduce the likelihood of bias (Pinjani,2022)</w:t>
      </w:r>
    </w:p>
    <w:p w14:paraId="4EB2C546" w14:textId="5D2663F1" w:rsidR="00C3215A" w:rsidRPr="00C3215A"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 xml:space="preserve">Another method Inter Luxe Hotel Group could use is trial shifts. This is where the applicant gets to experience the role as a food and beverage assistant, reducing the risk of leaving soon after starting due to the role not being what they expected (Waite et al., 2021, p.128). It is also appropriate as you can assess the candidates in the role, which can be vital in making final decisions after the interview stage. The trial shift should be long enough to assess the candidate's abilities. However, it must be clear that the trial shift is part of the selection process to avoid breaching National Minimum/Living Wage entitlements (GOV.UK,2025). </w:t>
      </w:r>
    </w:p>
    <w:p w14:paraId="071558B0" w14:textId="77777777" w:rsidR="00A26135" w:rsidRPr="00A26135" w:rsidRDefault="00A26135" w:rsidP="00A26135">
      <w:pPr>
        <w:spacing w:after="120" w:line="264" w:lineRule="auto"/>
        <w:rPr>
          <w:rFonts w:ascii="Calibri" w:eastAsia="Times New Roman" w:hAnsi="Calibri" w:cs="Calibri"/>
          <w:b/>
          <w:bCs/>
          <w:kern w:val="0"/>
          <w:szCs w:val="24"/>
          <w:lang w:eastAsia="en-GB"/>
          <w14:ligatures w14:val="none"/>
        </w:rPr>
      </w:pPr>
    </w:p>
    <w:p w14:paraId="1945A557" w14:textId="610E00B9" w:rsidR="00A26135" w:rsidRDefault="00A26135" w:rsidP="00A26135">
      <w:pPr>
        <w:pStyle w:val="ListParagraph"/>
        <w:numPr>
          <w:ilvl w:val="0"/>
          <w:numId w:val="1"/>
        </w:numPr>
        <w:spacing w:after="120" w:line="264" w:lineRule="auto"/>
        <w:rPr>
          <w:rFonts w:ascii="Calibri" w:eastAsia="Times New Roman" w:hAnsi="Calibri" w:cs="Calibri"/>
          <w:b/>
          <w:bCs/>
          <w:kern w:val="0"/>
          <w:szCs w:val="24"/>
          <w:lang w:eastAsia="en-GB"/>
          <w14:ligatures w14:val="none"/>
        </w:rPr>
      </w:pPr>
      <w:r w:rsidRPr="00A26135">
        <w:rPr>
          <w:rFonts w:ascii="Calibri" w:eastAsia="Times New Roman" w:hAnsi="Calibri" w:cs="Calibri"/>
          <w:b/>
          <w:bCs/>
          <w:kern w:val="0"/>
          <w:szCs w:val="24"/>
          <w:lang w:eastAsia="en-GB"/>
          <w14:ligatures w14:val="none"/>
        </w:rPr>
        <w:t xml:space="preserve">Explain what selection records Inter Luxe Hotel Group should retain and why they should retain these records. (AC 2.4). </w:t>
      </w:r>
    </w:p>
    <w:p w14:paraId="6283783C" w14:textId="77777777" w:rsidR="002502FE" w:rsidRPr="002502FE"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Inter Luxe Hotel Group must retain key documents that are compliant with the Data Protection Act 2018 (CIPD, 2020). Documents used during the interview stage, such as interview notes and selection criteria, should be kept for 6 months, even if the candidate is unsuccessful, as protection against discrimination claims (Bright HR, 2025). Job descriptions and person specifications should be retained for successful candidates as they can be used for managing performance and can be referred to in future. For example, they can be a helpful tool when you are looking at promoting an employee and assessing if they are doing jobs above their job description (Jaynes, 2017)</w:t>
      </w:r>
    </w:p>
    <w:p w14:paraId="68A87CD2" w14:textId="77777777" w:rsidR="002502FE" w:rsidRPr="002502FE"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It could be useful for the organisation to retain information from other candidates in the future. If they feel they have strong talent and could be suitable for future roles, this could save time. However, it is important to ask for permission from candidates to keep their information as it could be a data breach.</w:t>
      </w:r>
    </w:p>
    <w:p w14:paraId="55885218" w14:textId="66A18562" w:rsidR="00A76B53"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 xml:space="preserve">People professionals must ensure employee data is stored securely and accurately, as breach of employee data could result in legal claims, damaging the organisation's reputation (CIPD, 2024). </w:t>
      </w:r>
    </w:p>
    <w:p w14:paraId="1B04B127" w14:textId="77777777" w:rsidR="00BC71B9" w:rsidRPr="00BC71B9" w:rsidRDefault="00BC71B9" w:rsidP="00A26135">
      <w:pPr>
        <w:spacing w:after="120" w:line="264" w:lineRule="auto"/>
        <w:rPr>
          <w:rFonts w:ascii="Calibri" w:eastAsia="Times New Roman" w:hAnsi="Calibri" w:cs="Calibri"/>
          <w:kern w:val="0"/>
          <w:szCs w:val="24"/>
          <w:lang w:eastAsia="en-GB"/>
          <w14:ligatures w14:val="none"/>
        </w:rPr>
      </w:pPr>
    </w:p>
    <w:p w14:paraId="235A7427" w14:textId="33B1ACF3" w:rsidR="001A0DBF" w:rsidRPr="00A55D14" w:rsidRDefault="00A26135" w:rsidP="00A55D14">
      <w:pPr>
        <w:pStyle w:val="ListParagraph"/>
        <w:numPr>
          <w:ilvl w:val="0"/>
          <w:numId w:val="1"/>
        </w:numPr>
        <w:spacing w:after="120" w:line="264" w:lineRule="auto"/>
        <w:rPr>
          <w:rFonts w:ascii="Calibri" w:eastAsia="Times New Roman" w:hAnsi="Calibri" w:cs="Calibri"/>
          <w:b/>
          <w:bCs/>
          <w:i/>
          <w:kern w:val="0"/>
          <w:szCs w:val="24"/>
          <w:lang w:eastAsia="en-GB"/>
          <w14:ligatures w14:val="none"/>
        </w:rPr>
      </w:pPr>
      <w:r w:rsidRPr="00A26135">
        <w:rPr>
          <w:rFonts w:ascii="Calibri" w:eastAsia="Times New Roman" w:hAnsi="Calibri" w:cs="Calibri"/>
          <w:b/>
          <w:bCs/>
          <w:kern w:val="0"/>
          <w:szCs w:val="24"/>
          <w:lang w:eastAsia="en-GB"/>
          <w14:ligatures w14:val="none"/>
        </w:rPr>
        <w:t xml:space="preserve">Write letters of appointment and non-appointment for the Food and Beverage Assistant role. (AC 2.5) </w:t>
      </w:r>
    </w:p>
    <w:p w14:paraId="68F1A71E" w14:textId="2883A096" w:rsidR="00A52E66" w:rsidRPr="000C5652" w:rsidRDefault="001A0DBF" w:rsidP="001A0DBF">
      <w:pPr>
        <w:spacing w:after="120" w:line="264" w:lineRule="auto"/>
        <w:rPr>
          <w:rFonts w:ascii="Calibri" w:hAnsi="Calibri" w:cs="Calibri"/>
          <w:b/>
          <w:bCs/>
          <w:sz w:val="24"/>
          <w:szCs w:val="24"/>
          <w:u w:val="single"/>
        </w:rPr>
      </w:pPr>
      <w:r>
        <w:rPr>
          <w:rFonts w:ascii="Calibri" w:hAnsi="Calibri" w:cs="Calibri"/>
          <w:b/>
          <w:bCs/>
          <w:sz w:val="24"/>
          <w:szCs w:val="24"/>
          <w:u w:val="single"/>
        </w:rPr>
        <w:t>Letter</w:t>
      </w:r>
      <w:r w:rsidR="000C5652">
        <w:rPr>
          <w:rFonts w:ascii="Calibri" w:hAnsi="Calibri" w:cs="Calibri"/>
          <w:b/>
          <w:bCs/>
          <w:sz w:val="24"/>
          <w:szCs w:val="24"/>
          <w:u w:val="single"/>
        </w:rPr>
        <w:t xml:space="preserve"> of</w:t>
      </w:r>
      <w:r>
        <w:rPr>
          <w:rFonts w:ascii="Calibri" w:hAnsi="Calibri" w:cs="Calibri"/>
          <w:b/>
          <w:bCs/>
          <w:sz w:val="24"/>
          <w:szCs w:val="24"/>
          <w:u w:val="single"/>
        </w:rPr>
        <w:t xml:space="preserve"> Appointment</w:t>
      </w:r>
      <w:r w:rsidR="000C5652">
        <w:rPr>
          <w:rFonts w:ascii="Calibri" w:hAnsi="Calibri" w:cs="Calibri"/>
          <w:b/>
          <w:bCs/>
          <w:sz w:val="24"/>
          <w:szCs w:val="24"/>
          <w:u w:val="single"/>
        </w:rPr>
        <w:t xml:space="preserve"> </w:t>
      </w:r>
    </w:p>
    <w:p w14:paraId="4C27F407" w14:textId="77777777" w:rsidR="000C5652" w:rsidRPr="000C5652" w:rsidRDefault="000C5652" w:rsidP="000C5652">
      <w:pPr>
        <w:tabs>
          <w:tab w:val="left" w:pos="1440"/>
          <w:tab w:val="left" w:pos="3544"/>
          <w:tab w:val="left" w:pos="5812"/>
          <w:tab w:val="right" w:pos="9923"/>
        </w:tabs>
        <w:spacing w:before="80" w:line="26" w:lineRule="atLeast"/>
        <w:rPr>
          <w:rFonts w:ascii="Calibri" w:hAnsi="Calibri" w:cs="Calibri"/>
          <w:sz w:val="18"/>
          <w:szCs w:val="18"/>
        </w:rPr>
      </w:pPr>
      <w:r w:rsidRPr="000C5652">
        <w:rPr>
          <w:rFonts w:ascii="Calibri" w:hAnsi="Calibri" w:cs="Calibri"/>
          <w:color w:val="000000" w:themeColor="text1"/>
          <w:lang w:val="en-US"/>
        </w:rPr>
        <w:t xml:space="preserve">Dear Candidate, </w:t>
      </w:r>
    </w:p>
    <w:p w14:paraId="33C984C3" w14:textId="77777777" w:rsidR="000C5652" w:rsidRPr="000C5652" w:rsidRDefault="000C5652" w:rsidP="000C5652">
      <w:pPr>
        <w:pStyle w:val="NormalWeb"/>
        <w:jc w:val="both"/>
        <w:rPr>
          <w:rFonts w:ascii="Calibri" w:hAnsi="Calibri" w:cs="Calibri"/>
          <w:sz w:val="22"/>
          <w:szCs w:val="22"/>
        </w:rPr>
      </w:pPr>
      <w:r w:rsidRPr="000C5652">
        <w:rPr>
          <w:rFonts w:ascii="Calibri" w:hAnsi="Calibri" w:cs="Calibri"/>
          <w:color w:val="000000" w:themeColor="text1"/>
          <w:sz w:val="22"/>
          <w:szCs w:val="22"/>
          <w:lang w:val="en-US"/>
        </w:rPr>
        <w:t>We would like to offer you employment at Inter Luxe Hotel Group as a Food and Beverage assistant on the following terms:</w:t>
      </w:r>
      <w:r w:rsidRPr="000C5652">
        <w:rPr>
          <w:rFonts w:ascii="Calibri" w:hAnsi="Calibri" w:cs="Calibri"/>
          <w:sz w:val="22"/>
          <w:szCs w:val="22"/>
          <w:lang w:val="en-US"/>
        </w:rPr>
        <w:t xml:space="preserve"> </w:t>
      </w:r>
      <w:r w:rsidRPr="000C5652">
        <w:rPr>
          <w:rFonts w:ascii="Calibri" w:hAnsi="Calibri" w:cs="Calibri"/>
          <w:sz w:val="22"/>
          <w:szCs w:val="22"/>
        </w:rPr>
        <w:t xml:space="preserve">  </w:t>
      </w:r>
    </w:p>
    <w:p w14:paraId="54F70CF9" w14:textId="77777777" w:rsidR="000C5652" w:rsidRPr="000C5652" w:rsidRDefault="000C5652" w:rsidP="000C5652">
      <w:pPr>
        <w:numPr>
          <w:ilvl w:val="0"/>
          <w:numId w:val="4"/>
        </w:numPr>
        <w:spacing w:before="100" w:beforeAutospacing="1" w:after="100" w:afterAutospacing="1" w:line="240" w:lineRule="auto"/>
        <w:ind w:left="710"/>
        <w:jc w:val="both"/>
        <w:rPr>
          <w:rFonts w:ascii="Calibri" w:hAnsi="Calibri" w:cs="Calibri"/>
        </w:rPr>
      </w:pPr>
      <w:r w:rsidRPr="000C5652">
        <w:rPr>
          <w:rFonts w:ascii="Calibri" w:eastAsia="Times New Roman" w:hAnsi="Calibri" w:cs="Calibri"/>
          <w:color w:val="000000" w:themeColor="text1"/>
          <w:lang w:val="en-US"/>
        </w:rPr>
        <w:t>Your salary will be National Living Wage, payable weekly by credit transfer on a Friday.</w:t>
      </w:r>
      <w:r w:rsidRPr="000C5652">
        <w:rPr>
          <w:rFonts w:ascii="Calibri" w:eastAsia="Times New Roman" w:hAnsi="Calibri" w:cs="Calibri"/>
          <w:lang w:val="en-US"/>
        </w:rPr>
        <w:t xml:space="preserve"> </w:t>
      </w:r>
      <w:r w:rsidRPr="000C5652">
        <w:rPr>
          <w:rFonts w:ascii="Calibri" w:hAnsi="Calibri" w:cs="Calibri"/>
        </w:rPr>
        <w:t> </w:t>
      </w:r>
    </w:p>
    <w:p w14:paraId="24B98805" w14:textId="77777777" w:rsidR="000C5652" w:rsidRPr="000C5652" w:rsidRDefault="000C5652" w:rsidP="000C5652">
      <w:pPr>
        <w:numPr>
          <w:ilvl w:val="0"/>
          <w:numId w:val="4"/>
        </w:numPr>
        <w:spacing w:before="120" w:after="100" w:afterAutospacing="1" w:line="240" w:lineRule="auto"/>
        <w:ind w:left="709" w:hanging="357"/>
        <w:jc w:val="both"/>
        <w:rPr>
          <w:rFonts w:ascii="Calibri" w:hAnsi="Calibri" w:cs="Calibri"/>
        </w:rPr>
      </w:pPr>
      <w:r w:rsidRPr="000C5652">
        <w:rPr>
          <w:rFonts w:ascii="Calibri" w:eastAsia="Times New Roman" w:hAnsi="Calibri" w:cs="Calibri"/>
          <w:color w:val="000000" w:themeColor="text1"/>
          <w:lang w:val="en-US"/>
        </w:rPr>
        <w:t xml:space="preserve">Your manager will be the </w:t>
      </w:r>
      <w:r w:rsidRPr="000C5652">
        <w:rPr>
          <w:rFonts w:ascii="Calibri" w:hAnsi="Calibri" w:cs="Calibri"/>
          <w:color w:val="000000" w:themeColor="text1"/>
          <w:lang w:val="en-US"/>
        </w:rPr>
        <w:t>Food and Beverage Manager, Joe Thomas.</w:t>
      </w:r>
    </w:p>
    <w:p w14:paraId="7CA4004E" w14:textId="77777777" w:rsidR="000C5652" w:rsidRPr="000C5652" w:rsidRDefault="000C5652" w:rsidP="000C5652">
      <w:pPr>
        <w:numPr>
          <w:ilvl w:val="0"/>
          <w:numId w:val="4"/>
        </w:numPr>
        <w:spacing w:before="120" w:after="100" w:afterAutospacing="1" w:line="240" w:lineRule="auto"/>
        <w:ind w:left="709" w:hanging="357"/>
        <w:jc w:val="both"/>
        <w:rPr>
          <w:rFonts w:ascii="Calibri" w:eastAsia="Times New Roman" w:hAnsi="Calibri" w:cs="Calibri"/>
          <w:color w:val="000000" w:themeColor="text1"/>
          <w:lang w:val="en-US"/>
        </w:rPr>
      </w:pPr>
      <w:r w:rsidRPr="000C5652">
        <w:rPr>
          <w:rFonts w:ascii="Calibri" w:eastAsia="Times New Roman" w:hAnsi="Calibri" w:cs="Calibri"/>
          <w:color w:val="000000" w:themeColor="text1"/>
          <w:lang w:val="en-US"/>
        </w:rPr>
        <w:t>Your employment will commence on 5</w:t>
      </w:r>
      <w:r w:rsidRPr="000C5652">
        <w:rPr>
          <w:rFonts w:ascii="Calibri" w:eastAsia="Times New Roman" w:hAnsi="Calibri" w:cs="Calibri"/>
          <w:color w:val="000000" w:themeColor="text1"/>
          <w:vertAlign w:val="superscript"/>
          <w:lang w:val="en-US"/>
        </w:rPr>
        <w:t>th</w:t>
      </w:r>
      <w:r w:rsidRPr="000C5652">
        <w:rPr>
          <w:rFonts w:ascii="Calibri" w:eastAsia="Times New Roman" w:hAnsi="Calibri" w:cs="Calibri"/>
          <w:color w:val="000000" w:themeColor="text1"/>
          <w:lang w:val="en-US"/>
        </w:rPr>
        <w:t xml:space="preserve"> May 2025.</w:t>
      </w:r>
    </w:p>
    <w:p w14:paraId="3AAC9E08" w14:textId="77777777" w:rsidR="000C5652" w:rsidRPr="000C5652" w:rsidRDefault="000C5652" w:rsidP="000C5652">
      <w:pPr>
        <w:numPr>
          <w:ilvl w:val="0"/>
          <w:numId w:val="4"/>
        </w:numPr>
        <w:spacing w:before="120" w:after="100" w:afterAutospacing="1" w:line="240" w:lineRule="auto"/>
        <w:ind w:left="709" w:hanging="357"/>
        <w:jc w:val="both"/>
        <w:rPr>
          <w:rFonts w:ascii="Calibri" w:hAnsi="Calibri" w:cs="Calibri"/>
        </w:rPr>
      </w:pPr>
      <w:r w:rsidRPr="000C5652">
        <w:rPr>
          <w:rFonts w:ascii="Calibri" w:eastAsia="Times New Roman" w:hAnsi="Calibri" w:cs="Calibri"/>
          <w:color w:val="000000" w:themeColor="text1"/>
          <w:lang w:val="en-US"/>
        </w:rPr>
        <w:t>You will be entitled to 25</w:t>
      </w:r>
      <w:r w:rsidRPr="000C5652">
        <w:rPr>
          <w:rFonts w:ascii="Calibri" w:eastAsia="Times New Roman" w:hAnsi="Calibri" w:cs="Calibri"/>
          <w:i/>
          <w:iCs/>
          <w:color w:val="000000" w:themeColor="text1"/>
          <w:lang w:val="en-US"/>
        </w:rPr>
        <w:t xml:space="preserve"> </w:t>
      </w:r>
      <w:r w:rsidRPr="000C5652">
        <w:rPr>
          <w:rFonts w:ascii="Calibri" w:eastAsia="Times New Roman" w:hAnsi="Calibri" w:cs="Calibri"/>
          <w:color w:val="000000" w:themeColor="text1"/>
          <w:lang w:val="en-US"/>
        </w:rPr>
        <w:t>days holiday each full year (pro-rata).</w:t>
      </w:r>
    </w:p>
    <w:p w14:paraId="0B376FC0" w14:textId="77777777" w:rsidR="000C5652" w:rsidRPr="000C5652" w:rsidRDefault="000C5652" w:rsidP="000C5652">
      <w:pPr>
        <w:numPr>
          <w:ilvl w:val="0"/>
          <w:numId w:val="4"/>
        </w:numPr>
        <w:spacing w:before="120" w:after="100" w:afterAutospacing="1" w:line="240" w:lineRule="auto"/>
        <w:ind w:left="709" w:hanging="357"/>
        <w:jc w:val="both"/>
        <w:rPr>
          <w:rFonts w:ascii="Calibri" w:hAnsi="Calibri" w:cs="Calibri"/>
        </w:rPr>
      </w:pPr>
      <w:r w:rsidRPr="000C5652">
        <w:rPr>
          <w:rFonts w:ascii="Calibri" w:eastAsia="Times New Roman" w:hAnsi="Calibri" w:cs="Calibri"/>
          <w:color w:val="000000" w:themeColor="text1"/>
          <w:lang w:val="en-US"/>
        </w:rPr>
        <w:t xml:space="preserve">You may be required to work on bank holidays, depending on contracted days. </w:t>
      </w:r>
    </w:p>
    <w:p w14:paraId="68C6E03B" w14:textId="77777777" w:rsidR="000C5652" w:rsidRPr="000C5652" w:rsidRDefault="000C5652" w:rsidP="000C5652">
      <w:pPr>
        <w:numPr>
          <w:ilvl w:val="0"/>
          <w:numId w:val="4"/>
        </w:numPr>
        <w:spacing w:before="120" w:after="120" w:line="240" w:lineRule="auto"/>
        <w:ind w:left="709" w:hanging="357"/>
        <w:jc w:val="both"/>
        <w:rPr>
          <w:rFonts w:ascii="Calibri" w:hAnsi="Calibri" w:cs="Calibri"/>
        </w:rPr>
      </w:pPr>
      <w:r w:rsidRPr="000C5652">
        <w:rPr>
          <w:rFonts w:ascii="Calibri" w:eastAsia="Times New Roman" w:hAnsi="Calibri" w:cs="Calibri"/>
          <w:color w:val="000000" w:themeColor="text1"/>
          <w:lang w:val="en-US"/>
        </w:rPr>
        <w:t>Your normal hours of work are 37.5 hours per week. You are required to work four weekdays and one Saturday or Sunday per week. You will be entitled to one weekend off every four weeks.</w:t>
      </w:r>
      <w:r w:rsidRPr="000C5652">
        <w:rPr>
          <w:rFonts w:ascii="Calibri" w:hAnsi="Calibri" w:cs="Calibri"/>
        </w:rPr>
        <w:t xml:space="preserve"> </w:t>
      </w:r>
      <w:r w:rsidRPr="000C5652">
        <w:rPr>
          <w:rFonts w:ascii="Calibri" w:eastAsia="Times New Roman" w:hAnsi="Calibri" w:cs="Calibri"/>
          <w:color w:val="000000" w:themeColor="text1"/>
          <w:lang w:val="en-US"/>
        </w:rPr>
        <w:t>Working hours are flexible between 9.00am and 17.30pm with up to one hour for lunch (minimum of 20 minutes). Any authorised overtime will be paid at the standard rate. </w:t>
      </w:r>
      <w:r w:rsidRPr="000C5652">
        <w:rPr>
          <w:rFonts w:ascii="Calibri" w:eastAsia="Times New Roman" w:hAnsi="Calibri" w:cs="Calibri"/>
          <w:lang w:val="en-US"/>
        </w:rPr>
        <w:t xml:space="preserve"> </w:t>
      </w:r>
      <w:r w:rsidRPr="000C5652">
        <w:rPr>
          <w:rFonts w:ascii="Calibri" w:hAnsi="Calibri" w:cs="Calibri"/>
        </w:rPr>
        <w:t> </w:t>
      </w:r>
    </w:p>
    <w:p w14:paraId="30951C37" w14:textId="77777777" w:rsidR="000C5652" w:rsidRPr="000C5652" w:rsidRDefault="000C5652" w:rsidP="000C5652">
      <w:pPr>
        <w:numPr>
          <w:ilvl w:val="0"/>
          <w:numId w:val="4"/>
        </w:numPr>
        <w:spacing w:before="120" w:after="120" w:line="240" w:lineRule="auto"/>
        <w:ind w:left="709" w:hanging="357"/>
        <w:jc w:val="both"/>
        <w:rPr>
          <w:rFonts w:ascii="Calibri" w:hAnsi="Calibri" w:cs="Calibri"/>
        </w:rPr>
      </w:pPr>
      <w:r w:rsidRPr="000C5652">
        <w:rPr>
          <w:rFonts w:ascii="Calibri" w:eastAsia="Times New Roman" w:hAnsi="Calibri" w:cs="Calibri"/>
          <w:color w:val="000000" w:themeColor="text1"/>
          <w:lang w:val="en-US"/>
        </w:rPr>
        <w:t>On joining Inter Luxe Hotel Group you will be automatically enrolled in the NEST Pension scheme. </w:t>
      </w:r>
      <w:r w:rsidRPr="000C5652">
        <w:rPr>
          <w:rFonts w:ascii="Calibri" w:eastAsia="Times New Roman" w:hAnsi="Calibri" w:cs="Calibri"/>
          <w:lang w:val="en-US"/>
        </w:rPr>
        <w:t xml:space="preserve"> </w:t>
      </w:r>
      <w:r w:rsidRPr="000C5652">
        <w:rPr>
          <w:rFonts w:ascii="Calibri" w:hAnsi="Calibri" w:cs="Calibri"/>
        </w:rPr>
        <w:t> </w:t>
      </w:r>
    </w:p>
    <w:p w14:paraId="63682938" w14:textId="77777777" w:rsidR="000C5652" w:rsidRPr="000C5652" w:rsidRDefault="000C5652" w:rsidP="000C5652">
      <w:pPr>
        <w:pStyle w:val="NormalWeb"/>
        <w:jc w:val="both"/>
        <w:rPr>
          <w:rFonts w:ascii="Calibri" w:hAnsi="Calibri" w:cs="Calibri"/>
          <w:sz w:val="22"/>
          <w:szCs w:val="22"/>
        </w:rPr>
      </w:pPr>
      <w:r w:rsidRPr="000C5652">
        <w:rPr>
          <w:rFonts w:ascii="Calibri" w:hAnsi="Calibri" w:cs="Calibri"/>
          <w:color w:val="000000" w:themeColor="text1"/>
          <w:sz w:val="22"/>
          <w:szCs w:val="22"/>
          <w:lang w:val="en-US"/>
        </w:rPr>
        <w:t>You will initially be on a nine-month probationary period. During this time, the organisation will assess your performance and has the right during this period to terminate your employment with one week’s notice without following any disciplinary procedure.  </w:t>
      </w:r>
      <w:r w:rsidRPr="000C5652">
        <w:rPr>
          <w:rFonts w:ascii="Calibri" w:hAnsi="Calibri" w:cs="Calibri"/>
          <w:sz w:val="22"/>
          <w:szCs w:val="22"/>
          <w:lang w:val="en-US"/>
        </w:rPr>
        <w:t xml:space="preserve"> </w:t>
      </w:r>
    </w:p>
    <w:p w14:paraId="2E022EDF" w14:textId="77777777" w:rsidR="000C5652" w:rsidRPr="000C5652" w:rsidRDefault="000C5652" w:rsidP="000C5652">
      <w:pPr>
        <w:pStyle w:val="NormalWeb"/>
        <w:jc w:val="both"/>
        <w:rPr>
          <w:rFonts w:ascii="Calibri" w:hAnsi="Calibri" w:cs="Calibri"/>
          <w:sz w:val="22"/>
          <w:szCs w:val="22"/>
        </w:rPr>
      </w:pPr>
      <w:r w:rsidRPr="000C5652">
        <w:rPr>
          <w:rFonts w:ascii="Calibri" w:hAnsi="Calibri" w:cs="Calibri"/>
          <w:color w:val="000000" w:themeColor="text1"/>
          <w:sz w:val="22"/>
          <w:szCs w:val="22"/>
          <w:lang w:val="en-US"/>
        </w:rPr>
        <w:t>During this period, you must give one week’s notice if you wish to terminate your employment. Periods of notice thereafter will be stated in your contract. The Firm also reserves the right to extend your probationary period. </w:t>
      </w:r>
      <w:r w:rsidRPr="000C5652">
        <w:rPr>
          <w:rFonts w:ascii="Calibri" w:hAnsi="Calibri" w:cs="Calibri"/>
          <w:sz w:val="22"/>
          <w:szCs w:val="22"/>
          <w:lang w:val="en-US"/>
        </w:rPr>
        <w:t xml:space="preserve"> </w:t>
      </w:r>
    </w:p>
    <w:p w14:paraId="24CCFF93" w14:textId="77777777" w:rsidR="000C5652" w:rsidRPr="000C5652" w:rsidRDefault="000C5652" w:rsidP="000C5652">
      <w:pPr>
        <w:pStyle w:val="NormalWeb"/>
        <w:rPr>
          <w:rFonts w:ascii="Calibri" w:hAnsi="Calibri" w:cs="Calibri"/>
          <w:sz w:val="22"/>
          <w:szCs w:val="22"/>
        </w:rPr>
      </w:pPr>
      <w:r w:rsidRPr="000C5652">
        <w:rPr>
          <w:rFonts w:ascii="Calibri" w:hAnsi="Calibri" w:cs="Calibri"/>
          <w:color w:val="000000"/>
          <w:sz w:val="22"/>
          <w:szCs w:val="22"/>
          <w:lang w:val="en-US"/>
        </w:rPr>
        <w:t>This offer of employment is conditional on the following documentation being obtained:</w:t>
      </w:r>
      <w:r w:rsidRPr="000C5652">
        <w:rPr>
          <w:rFonts w:ascii="Calibri" w:hAnsi="Calibri" w:cs="Calibri"/>
          <w:sz w:val="22"/>
          <w:szCs w:val="22"/>
          <w:lang w:val="en-US"/>
        </w:rPr>
        <w:t xml:space="preserve"> </w:t>
      </w:r>
    </w:p>
    <w:p w14:paraId="677566B8" w14:textId="77777777" w:rsidR="000C5652" w:rsidRPr="000C5652" w:rsidRDefault="000C5652" w:rsidP="000C5652">
      <w:pPr>
        <w:pStyle w:val="NormalWeb"/>
        <w:numPr>
          <w:ilvl w:val="0"/>
          <w:numId w:val="5"/>
        </w:numPr>
        <w:jc w:val="both"/>
        <w:rPr>
          <w:rFonts w:ascii="Calibri" w:hAnsi="Calibri" w:cs="Calibri"/>
          <w:sz w:val="22"/>
          <w:szCs w:val="22"/>
        </w:rPr>
      </w:pPr>
      <w:r w:rsidRPr="000C5652">
        <w:rPr>
          <w:rFonts w:ascii="Calibri" w:hAnsi="Calibri" w:cs="Calibri"/>
          <w:color w:val="000000" w:themeColor="text1"/>
          <w:sz w:val="22"/>
          <w:szCs w:val="22"/>
          <w:lang w:val="en-US"/>
        </w:rPr>
        <w:t>Proof of your stated qualifications</w:t>
      </w:r>
      <w:r w:rsidRPr="000C5652">
        <w:rPr>
          <w:rFonts w:ascii="Calibri" w:hAnsi="Calibri" w:cs="Calibri"/>
          <w:sz w:val="22"/>
          <w:szCs w:val="22"/>
          <w:lang w:val="en-US"/>
        </w:rPr>
        <w:t xml:space="preserve"> </w:t>
      </w:r>
      <w:r w:rsidRPr="000C5652">
        <w:rPr>
          <w:rFonts w:ascii="Calibri" w:hAnsi="Calibri" w:cs="Calibri"/>
          <w:sz w:val="22"/>
          <w:szCs w:val="22"/>
        </w:rPr>
        <w:t xml:space="preserve">   </w:t>
      </w:r>
    </w:p>
    <w:p w14:paraId="1DF28327" w14:textId="77777777" w:rsidR="000C5652" w:rsidRPr="000C5652" w:rsidRDefault="000C5652" w:rsidP="000C5652">
      <w:pPr>
        <w:pStyle w:val="NormalWeb"/>
        <w:numPr>
          <w:ilvl w:val="0"/>
          <w:numId w:val="5"/>
        </w:numPr>
        <w:jc w:val="both"/>
        <w:rPr>
          <w:rStyle w:val="normaltextrun"/>
          <w:rFonts w:ascii="Calibri" w:hAnsi="Calibri" w:cs="Calibri"/>
          <w:sz w:val="22"/>
          <w:szCs w:val="22"/>
        </w:rPr>
      </w:pPr>
      <w:r w:rsidRPr="000C5652">
        <w:rPr>
          <w:rFonts w:ascii="Calibri" w:hAnsi="Calibri" w:cs="Calibri"/>
          <w:color w:val="000000"/>
          <w:sz w:val="22"/>
          <w:szCs w:val="22"/>
          <w:lang w:val="en-US"/>
        </w:rPr>
        <w:t>Evidence of your right to work in the UK</w:t>
      </w:r>
    </w:p>
    <w:p w14:paraId="7B9E2EA1" w14:textId="77777777" w:rsidR="000C5652" w:rsidRPr="000C5652" w:rsidRDefault="000C5652" w:rsidP="000C5652">
      <w:pPr>
        <w:pStyle w:val="NormalWeb"/>
        <w:jc w:val="both"/>
        <w:rPr>
          <w:rFonts w:ascii="Calibri" w:hAnsi="Calibri" w:cs="Calibri"/>
          <w:sz w:val="22"/>
          <w:szCs w:val="22"/>
          <w:lang w:val="en-US"/>
        </w:rPr>
      </w:pPr>
      <w:r w:rsidRPr="000C5652">
        <w:rPr>
          <w:rFonts w:ascii="Calibri" w:hAnsi="Calibri" w:cs="Calibri"/>
          <w:color w:val="000000" w:themeColor="text1"/>
          <w:sz w:val="22"/>
          <w:szCs w:val="22"/>
          <w:lang w:val="en-US"/>
        </w:rPr>
        <w:t>Full details of all your terms and conditions of employment are contained in the Contract of Employment that you will receive.   </w:t>
      </w:r>
    </w:p>
    <w:p w14:paraId="7E6FD0EB" w14:textId="77777777" w:rsidR="000C5652" w:rsidRPr="000C5652" w:rsidRDefault="000C5652" w:rsidP="000C5652">
      <w:pPr>
        <w:pStyle w:val="NormalWeb"/>
        <w:jc w:val="both"/>
        <w:rPr>
          <w:rFonts w:ascii="Calibri" w:hAnsi="Calibri" w:cs="Calibri"/>
          <w:sz w:val="22"/>
          <w:szCs w:val="22"/>
          <w:lang w:val="en-US"/>
        </w:rPr>
      </w:pPr>
      <w:r w:rsidRPr="000C5652">
        <w:rPr>
          <w:rFonts w:ascii="Calibri" w:hAnsi="Calibri" w:cs="Calibri"/>
          <w:color w:val="000000" w:themeColor="text1"/>
          <w:sz w:val="22"/>
          <w:szCs w:val="22"/>
          <w:lang w:val="en-US"/>
        </w:rPr>
        <w:t>May we take this opportunity of welcoming you to the Inter Luxe Hotel Group.</w:t>
      </w:r>
      <w:r w:rsidRPr="000C5652">
        <w:rPr>
          <w:rFonts w:ascii="Calibri" w:hAnsi="Calibri" w:cs="Calibri"/>
          <w:sz w:val="22"/>
          <w:szCs w:val="22"/>
          <w:lang w:val="en-US"/>
        </w:rPr>
        <w:t xml:space="preserve"> </w:t>
      </w:r>
    </w:p>
    <w:p w14:paraId="22AEC015" w14:textId="77777777" w:rsidR="000C5652" w:rsidRPr="000C5652" w:rsidRDefault="000C5652" w:rsidP="000C5652">
      <w:pPr>
        <w:pStyle w:val="NormalWeb"/>
        <w:jc w:val="both"/>
        <w:rPr>
          <w:rFonts w:ascii="Calibri" w:hAnsi="Calibri" w:cs="Calibri"/>
          <w:sz w:val="22"/>
          <w:szCs w:val="22"/>
        </w:rPr>
      </w:pPr>
      <w:r w:rsidRPr="000C5652">
        <w:rPr>
          <w:rFonts w:ascii="Calibri" w:hAnsi="Calibri" w:cs="Calibri"/>
          <w:color w:val="000000"/>
          <w:sz w:val="22"/>
          <w:szCs w:val="22"/>
          <w:lang w:val="en-US"/>
        </w:rPr>
        <w:t xml:space="preserve">Please contact </w:t>
      </w:r>
      <w:hyperlink r:id="rId8" w:history="1">
        <w:r w:rsidRPr="000C5652">
          <w:rPr>
            <w:rStyle w:val="Hyperlink"/>
            <w:rFonts w:ascii="Calibri" w:eastAsia="Calibri" w:hAnsi="Calibri" w:cs="Calibri"/>
            <w:sz w:val="22"/>
            <w:szCs w:val="22"/>
          </w:rPr>
          <w:t>HR@InterLuxeHotelGroup.co.uk</w:t>
        </w:r>
      </w:hyperlink>
      <w:r w:rsidRPr="000C5652">
        <w:rPr>
          <w:rFonts w:ascii="Calibri" w:eastAsia="Calibri" w:hAnsi="Calibri" w:cs="Calibri"/>
          <w:sz w:val="22"/>
          <w:szCs w:val="22"/>
        </w:rPr>
        <w:t xml:space="preserve"> with your response to our offer.</w:t>
      </w:r>
      <w:r w:rsidRPr="000C5652">
        <w:rPr>
          <w:rFonts w:ascii="Calibri" w:hAnsi="Calibri" w:cs="Calibri"/>
          <w:sz w:val="22"/>
          <w:szCs w:val="22"/>
        </w:rPr>
        <w:t xml:space="preserve"> </w:t>
      </w:r>
      <w:r w:rsidRPr="000C5652">
        <w:rPr>
          <w:rFonts w:ascii="Calibri" w:eastAsia="Calibri" w:hAnsi="Calibri" w:cs="Calibri"/>
          <w:sz w:val="22"/>
          <w:szCs w:val="22"/>
        </w:rPr>
        <w:t>We look forward to hearing from you.</w:t>
      </w:r>
    </w:p>
    <w:p w14:paraId="250BB115" w14:textId="77777777" w:rsidR="000C5652" w:rsidRPr="000C5652" w:rsidRDefault="000C5652" w:rsidP="000C5652">
      <w:pPr>
        <w:pStyle w:val="NormalWeb"/>
        <w:jc w:val="both"/>
        <w:rPr>
          <w:rFonts w:ascii="Calibri" w:hAnsi="Calibri" w:cs="Calibri"/>
          <w:sz w:val="22"/>
          <w:szCs w:val="22"/>
        </w:rPr>
      </w:pPr>
      <w:r w:rsidRPr="000C5652">
        <w:rPr>
          <w:rStyle w:val="normaltextrun"/>
          <w:rFonts w:ascii="Calibri" w:hAnsi="Calibri" w:cs="Calibri"/>
          <w:sz w:val="22"/>
          <w:szCs w:val="22"/>
        </w:rPr>
        <w:t>Yours sincerely,</w:t>
      </w:r>
    </w:p>
    <w:p w14:paraId="4C954919" w14:textId="77777777" w:rsidR="000C5652" w:rsidRPr="00A25DB0" w:rsidRDefault="000C5652" w:rsidP="000C5652">
      <w:pPr>
        <w:pStyle w:val="paragraph"/>
        <w:spacing w:before="0" w:beforeAutospacing="0" w:after="0" w:afterAutospacing="0"/>
        <w:textAlignment w:val="baseline"/>
        <w:rPr>
          <w:rStyle w:val="eop"/>
          <w:rFonts w:ascii="Calibri" w:eastAsiaTheme="majorEastAsia" w:hAnsi="Calibri" w:cs="Calibri"/>
          <w:sz w:val="22"/>
          <w:szCs w:val="22"/>
        </w:rPr>
      </w:pPr>
      <w:r w:rsidRPr="00A25DB0">
        <w:rPr>
          <w:rStyle w:val="eop"/>
          <w:rFonts w:ascii="Calibri" w:eastAsiaTheme="majorEastAsia" w:hAnsi="Calibri" w:cs="Calibri"/>
          <w:sz w:val="22"/>
          <w:szCs w:val="22"/>
        </w:rPr>
        <w:t>Human Resources Team</w:t>
      </w:r>
    </w:p>
    <w:p w14:paraId="16220F17" w14:textId="77777777" w:rsidR="000C5652" w:rsidRDefault="000C5652" w:rsidP="000C5652">
      <w:pPr>
        <w:pStyle w:val="paragraph"/>
        <w:spacing w:before="0" w:beforeAutospacing="0" w:after="0" w:afterAutospacing="0"/>
        <w:textAlignment w:val="baseline"/>
        <w:rPr>
          <w:rStyle w:val="eop"/>
          <w:rFonts w:ascii="Calibri" w:eastAsiaTheme="majorEastAsia" w:hAnsi="Calibri" w:cs="Calibri"/>
          <w:sz w:val="22"/>
          <w:szCs w:val="22"/>
        </w:rPr>
      </w:pPr>
    </w:p>
    <w:p w14:paraId="73F35490" w14:textId="77777777" w:rsidR="00A52E66" w:rsidRDefault="00A52E66" w:rsidP="00A52E66">
      <w:pPr>
        <w:spacing w:after="120" w:line="264" w:lineRule="auto"/>
        <w:rPr>
          <w:rFonts w:ascii="Calibri" w:eastAsia="Times New Roman" w:hAnsi="Calibri" w:cs="Calibri"/>
          <w:color w:val="520D5D"/>
          <w:kern w:val="0"/>
          <w:sz w:val="28"/>
          <w:szCs w:val="28"/>
          <w:lang w:eastAsia="en-GB"/>
          <w14:ligatures w14:val="none"/>
        </w:rPr>
      </w:pPr>
    </w:p>
    <w:p w14:paraId="22F7DCDE" w14:textId="77777777" w:rsidR="00A52E66" w:rsidRDefault="00A52E66" w:rsidP="00A52E66">
      <w:pPr>
        <w:spacing w:after="120" w:line="264" w:lineRule="auto"/>
        <w:rPr>
          <w:rFonts w:ascii="Calibri" w:eastAsia="Times New Roman" w:hAnsi="Calibri" w:cs="Calibri"/>
          <w:color w:val="520D5D"/>
          <w:kern w:val="0"/>
          <w:sz w:val="28"/>
          <w:szCs w:val="28"/>
          <w:lang w:eastAsia="en-GB"/>
          <w14:ligatures w14:val="none"/>
        </w:rPr>
      </w:pPr>
    </w:p>
    <w:p w14:paraId="64BBE45D" w14:textId="04373573" w:rsidR="00A52E66" w:rsidRPr="00A25DB0" w:rsidRDefault="003C4291" w:rsidP="00A52E66">
      <w:pPr>
        <w:spacing w:after="120" w:line="264" w:lineRule="auto"/>
        <w:rPr>
          <w:rFonts w:ascii="Calibri" w:eastAsia="Times New Roman" w:hAnsi="Calibri" w:cs="Calibri"/>
          <w:b/>
          <w:bCs/>
          <w:color w:val="000000"/>
          <w:kern w:val="0"/>
          <w:sz w:val="24"/>
          <w:szCs w:val="24"/>
          <w:u w:val="single"/>
          <w:lang w:eastAsia="en-GB"/>
          <w14:ligatures w14:val="none"/>
        </w:rPr>
      </w:pPr>
      <w:r w:rsidRPr="00A25DB0">
        <w:rPr>
          <w:rFonts w:ascii="Calibri" w:eastAsia="Times New Roman" w:hAnsi="Calibri" w:cs="Calibri"/>
          <w:b/>
          <w:bCs/>
          <w:color w:val="000000"/>
          <w:kern w:val="0"/>
          <w:sz w:val="24"/>
          <w:szCs w:val="24"/>
          <w:u w:val="single"/>
          <w:lang w:eastAsia="en-GB"/>
          <w14:ligatures w14:val="none"/>
        </w:rPr>
        <w:t>Letter of non-appointment</w:t>
      </w:r>
    </w:p>
    <w:p w14:paraId="1752671D" w14:textId="77777777" w:rsidR="003C4291" w:rsidRPr="00A25DB0" w:rsidRDefault="003C4291" w:rsidP="003C4291">
      <w:pPr>
        <w:pStyle w:val="NormalWeb"/>
        <w:rPr>
          <w:rFonts w:ascii="Calibri" w:hAnsi="Calibri" w:cs="Calibri"/>
          <w:sz w:val="22"/>
          <w:szCs w:val="22"/>
        </w:rPr>
      </w:pPr>
      <w:r w:rsidRPr="00A25DB0">
        <w:rPr>
          <w:rFonts w:ascii="Calibri" w:hAnsi="Calibri" w:cs="Calibri"/>
          <w:sz w:val="22"/>
          <w:szCs w:val="22"/>
        </w:rPr>
        <w:t>Dear Candidate,</w:t>
      </w:r>
    </w:p>
    <w:p w14:paraId="4F4A75AA" w14:textId="77777777" w:rsidR="003C4291" w:rsidRPr="00A25DB0" w:rsidRDefault="003C4291" w:rsidP="003C4291">
      <w:pPr>
        <w:pStyle w:val="NormalWeb"/>
        <w:rPr>
          <w:rFonts w:ascii="Calibri" w:hAnsi="Calibri" w:cs="Calibri"/>
          <w:sz w:val="22"/>
          <w:szCs w:val="22"/>
        </w:rPr>
      </w:pPr>
      <w:r w:rsidRPr="00A25DB0">
        <w:rPr>
          <w:rFonts w:ascii="Calibri" w:hAnsi="Calibri" w:cs="Calibri"/>
          <w:sz w:val="22"/>
          <w:szCs w:val="22"/>
        </w:rPr>
        <w:t xml:space="preserve">Thank you for attending an interview and a trial shift for the role of Food and Beverage Assistant. </w:t>
      </w:r>
    </w:p>
    <w:p w14:paraId="7690D917" w14:textId="77777777" w:rsidR="003C4291" w:rsidRPr="00A25DB0" w:rsidRDefault="003C4291" w:rsidP="003C4291">
      <w:pPr>
        <w:spacing w:before="100" w:beforeAutospacing="1" w:after="100" w:afterAutospacing="1"/>
        <w:rPr>
          <w:rFonts w:ascii="Calibri" w:hAnsi="Calibri" w:cs="Calibri"/>
        </w:rPr>
      </w:pPr>
      <w:r w:rsidRPr="00A25DB0">
        <w:rPr>
          <w:rFonts w:ascii="Calibri" w:hAnsi="Calibri" w:cs="Calibri"/>
        </w:rPr>
        <w:t xml:space="preserve">We really appreciate your time and effort invested in your interview and trial shift, and we would like to thank you for your interest in joining Inter Luxe Hotel Group. Unfortunately, after much deliberation, on this occasion we will not be offering you the Food and Beverage Assistant role. The position was filled by a candidate who matched more of our desirable criteria. </w:t>
      </w:r>
    </w:p>
    <w:p w14:paraId="2DE53B7F" w14:textId="77777777" w:rsidR="003C4291" w:rsidRPr="00A25DB0" w:rsidRDefault="003C4291" w:rsidP="003C4291">
      <w:pPr>
        <w:spacing w:beforeAutospacing="1" w:afterAutospacing="1"/>
        <w:rPr>
          <w:rFonts w:ascii="Calibri" w:eastAsia="Calibri" w:hAnsi="Calibri" w:cs="Calibri"/>
        </w:rPr>
      </w:pPr>
      <w:r w:rsidRPr="00A25DB0">
        <w:rPr>
          <w:rFonts w:ascii="Calibri" w:eastAsia="Calibri" w:hAnsi="Calibri" w:cs="Calibri"/>
        </w:rPr>
        <w:t>We wish you all the best for your future endeavours and hope you find a position that you thrive in. If you would like any further feedback, please feel free to get in touch using HR@InterLuxeHotelGroup.co.uk.</w:t>
      </w:r>
    </w:p>
    <w:p w14:paraId="4E283F98" w14:textId="77777777" w:rsidR="003C4291" w:rsidRPr="00A25DB0" w:rsidRDefault="003C4291" w:rsidP="003C4291">
      <w:pPr>
        <w:spacing w:before="100" w:beforeAutospacing="1" w:after="100" w:afterAutospacing="1"/>
        <w:rPr>
          <w:rFonts w:ascii="Calibri" w:hAnsi="Calibri" w:cs="Calibri"/>
        </w:rPr>
      </w:pPr>
      <w:r w:rsidRPr="00A25DB0">
        <w:rPr>
          <w:rFonts w:ascii="Calibri" w:hAnsi="Calibri" w:cs="Calibri"/>
        </w:rPr>
        <w:t>Many thanks</w:t>
      </w:r>
    </w:p>
    <w:p w14:paraId="021268FD" w14:textId="56125BD3" w:rsidR="003C4291" w:rsidRPr="00A25DB0" w:rsidRDefault="003C4291" w:rsidP="00A25DB0">
      <w:pPr>
        <w:spacing w:before="100" w:beforeAutospacing="1" w:after="100" w:afterAutospacing="1"/>
        <w:rPr>
          <w:rFonts w:ascii="Calibri" w:hAnsi="Calibri" w:cs="Calibri"/>
        </w:rPr>
      </w:pPr>
      <w:r w:rsidRPr="00A25DB0">
        <w:rPr>
          <w:rFonts w:ascii="Calibri" w:hAnsi="Calibri" w:cs="Calibri"/>
        </w:rPr>
        <w:t>Human Resources Team</w:t>
      </w:r>
    </w:p>
    <w:p w14:paraId="74E463EA" w14:textId="77777777" w:rsidR="00315DC9" w:rsidRDefault="00315DC9" w:rsidP="00FA7006">
      <w:pPr>
        <w:rPr>
          <w:rFonts w:ascii="Calibri" w:hAnsi="Calibri" w:cs="Calibri"/>
          <w:color w:val="FF0000"/>
          <w:sz w:val="28"/>
          <w:szCs w:val="28"/>
        </w:rPr>
      </w:pPr>
    </w:p>
    <w:p w14:paraId="7590543B" w14:textId="4FA74703" w:rsidR="00D55AE2" w:rsidRPr="007220BB" w:rsidRDefault="00315DC9" w:rsidP="0085289D">
      <w:pPr>
        <w:rPr>
          <w:rFonts w:ascii="Calibri" w:hAnsi="Calibri" w:cs="Calibri"/>
          <w:b/>
          <w:bCs/>
          <w:sz w:val="28"/>
          <w:szCs w:val="28"/>
        </w:rPr>
      </w:pPr>
      <w:r w:rsidRPr="007220BB">
        <w:rPr>
          <w:rFonts w:ascii="Calibri" w:hAnsi="Calibri" w:cs="Calibri"/>
          <w:b/>
          <w:bCs/>
          <w:sz w:val="28"/>
          <w:szCs w:val="28"/>
        </w:rPr>
        <w:t>Reference List</w:t>
      </w:r>
    </w:p>
    <w:p w14:paraId="0B464806" w14:textId="77777777" w:rsidR="00A55D14" w:rsidRPr="002F2BCE" w:rsidRDefault="00A55D14" w:rsidP="0085289D">
      <w:pPr>
        <w:rPr>
          <w:rFonts w:ascii="Calibri" w:hAnsi="Calibri" w:cs="Calibri"/>
        </w:rPr>
      </w:pPr>
      <w:r w:rsidRPr="002F2BCE">
        <w:rPr>
          <w:rFonts w:ascii="Calibri" w:hAnsi="Calibri" w:cs="Calibri"/>
        </w:rPr>
        <w:t xml:space="preserve">BBC Bitesize (2025) </w:t>
      </w:r>
      <w:r w:rsidRPr="002F2BCE">
        <w:rPr>
          <w:rFonts w:ascii="Calibri" w:hAnsi="Calibri" w:cs="Calibri"/>
          <w:i/>
          <w:iCs/>
        </w:rPr>
        <w:t>Recruitment and selection of employees – AQA</w:t>
      </w:r>
      <w:r w:rsidRPr="002F2BCE">
        <w:rPr>
          <w:rFonts w:ascii="Calibri" w:hAnsi="Calibri" w:cs="Calibri"/>
        </w:rPr>
        <w:t xml:space="preserve">. Available at: </w:t>
      </w:r>
      <w:hyperlink r:id="rId9" w:history="1">
        <w:r w:rsidRPr="002F2BCE">
          <w:rPr>
            <w:rStyle w:val="Hyperlink"/>
            <w:rFonts w:ascii="Calibri" w:hAnsi="Calibri" w:cs="Calibri"/>
          </w:rPr>
          <w:t>Methods of recruitment and selection of employees - Recruitment and selection of employees - AQA - GCSE Business Revision - AQA - BBC Bitesize</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2245D091" w14:textId="77777777" w:rsidR="00A55D14" w:rsidRPr="002F2BCE" w:rsidRDefault="00A55D14" w:rsidP="00B330CD">
      <w:pPr>
        <w:spacing w:line="360" w:lineRule="auto"/>
        <w:rPr>
          <w:rFonts w:ascii="Calibri" w:hAnsi="Calibri" w:cs="Calibri"/>
          <w:b/>
          <w:bCs/>
        </w:rPr>
      </w:pPr>
      <w:r w:rsidRPr="002F2BCE">
        <w:rPr>
          <w:rFonts w:ascii="Calibri" w:hAnsi="Calibri" w:cs="Calibri"/>
        </w:rPr>
        <w:t xml:space="preserve">Bright HR (2025) </w:t>
      </w:r>
      <w:r w:rsidRPr="002F2BCE">
        <w:rPr>
          <w:rFonts w:ascii="Calibri" w:hAnsi="Calibri" w:cs="Calibri"/>
          <w:i/>
          <w:iCs/>
        </w:rPr>
        <w:t xml:space="preserve">How long should I keep staff records under GDPR? </w:t>
      </w:r>
      <w:r w:rsidRPr="002F2BCE">
        <w:rPr>
          <w:rFonts w:ascii="Calibri" w:hAnsi="Calibri" w:cs="Calibri"/>
        </w:rPr>
        <w:t xml:space="preserve">Available at: </w:t>
      </w:r>
      <w:hyperlink r:id="rId10" w:history="1">
        <w:r w:rsidRPr="002F2BCE">
          <w:rPr>
            <w:rStyle w:val="Hyperlink"/>
            <w:rFonts w:ascii="Calibri" w:hAnsi="Calibri" w:cs="Calibri"/>
          </w:rPr>
          <w:t>https://www.brighthr.com/blog/management-talk/how-long-should-i-keep-staff-records-for-under-gdpr/</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6B5F21F7" w14:textId="77777777" w:rsidR="00A55D14" w:rsidRPr="002F2BCE" w:rsidRDefault="00A55D14" w:rsidP="0085289D">
      <w:pPr>
        <w:rPr>
          <w:rFonts w:ascii="Calibri" w:hAnsi="Calibri" w:cs="Calibri"/>
        </w:rPr>
      </w:pPr>
      <w:r w:rsidRPr="002F2BCE">
        <w:rPr>
          <w:rFonts w:ascii="Calibri" w:hAnsi="Calibri" w:cs="Calibri"/>
        </w:rPr>
        <w:t xml:space="preserve">CIPD (2020) </w:t>
      </w:r>
      <w:r w:rsidRPr="002F2BCE">
        <w:rPr>
          <w:rFonts w:ascii="Calibri" w:hAnsi="Calibri" w:cs="Calibri"/>
          <w:i/>
          <w:iCs/>
        </w:rPr>
        <w:t xml:space="preserve">Resourcing and talent planning survey. </w:t>
      </w:r>
      <w:r w:rsidRPr="002F2BCE">
        <w:rPr>
          <w:rFonts w:ascii="Calibri" w:hAnsi="Calibri" w:cs="Calibri"/>
        </w:rPr>
        <w:t xml:space="preserve">Available at: </w:t>
      </w:r>
      <w:hyperlink r:id="rId11" w:history="1">
        <w:r w:rsidRPr="002F2BCE">
          <w:rPr>
            <w:rStyle w:val="Hyperlink"/>
            <w:rFonts w:ascii="Calibri" w:hAnsi="Calibri" w:cs="Calibri"/>
          </w:rPr>
          <w:t>https://prod.cipd.org/globalassets/media/knowledge/knowledge-hub/reports/resourcing-and-talent-planning-2020_tcm18-85530.pdf</w:t>
        </w:r>
      </w:hyperlink>
      <w:r w:rsidRPr="002F2BCE">
        <w:rPr>
          <w:rFonts w:ascii="Calibri" w:hAnsi="Calibri" w:cs="Calibri"/>
        </w:rPr>
        <w:t xml:space="preserve"> (Accessed: 27</w:t>
      </w:r>
      <w:r w:rsidRPr="002F2BCE">
        <w:rPr>
          <w:rFonts w:ascii="Calibri" w:hAnsi="Calibri" w:cs="Calibri"/>
          <w:vertAlign w:val="superscript"/>
        </w:rPr>
        <w:t>th</w:t>
      </w:r>
      <w:r w:rsidRPr="002F2BCE">
        <w:rPr>
          <w:rFonts w:ascii="Calibri" w:hAnsi="Calibri" w:cs="Calibri"/>
        </w:rPr>
        <w:t xml:space="preserve"> April 2025)</w:t>
      </w:r>
    </w:p>
    <w:p w14:paraId="3BA6F206" w14:textId="77777777" w:rsidR="00A55D14" w:rsidRPr="002F2BCE" w:rsidRDefault="00A55D14" w:rsidP="001E6893">
      <w:pPr>
        <w:spacing w:line="360" w:lineRule="auto"/>
        <w:rPr>
          <w:rFonts w:ascii="Calibri" w:hAnsi="Calibri" w:cs="Calibri"/>
        </w:rPr>
      </w:pPr>
      <w:r w:rsidRPr="002F2BCE">
        <w:rPr>
          <w:rFonts w:ascii="Calibri" w:hAnsi="Calibri" w:cs="Calibri"/>
        </w:rPr>
        <w:t xml:space="preserve">CIPD (2020) </w:t>
      </w:r>
      <w:r w:rsidRPr="002F2BCE">
        <w:rPr>
          <w:rFonts w:ascii="Calibri" w:hAnsi="Calibri" w:cs="Calibri"/>
          <w:i/>
          <w:iCs/>
        </w:rPr>
        <w:t xml:space="preserve">Retention of HR records. </w:t>
      </w:r>
      <w:r w:rsidRPr="002F2BCE">
        <w:rPr>
          <w:rFonts w:ascii="Calibri" w:hAnsi="Calibri" w:cs="Calibri"/>
        </w:rPr>
        <w:t xml:space="preserve">Available at: </w:t>
      </w:r>
      <w:hyperlink r:id="rId12" w:history="1">
        <w:r w:rsidRPr="002F2BCE">
          <w:rPr>
            <w:rStyle w:val="Hyperlink"/>
            <w:rFonts w:ascii="Calibri" w:hAnsi="Calibri" w:cs="Calibri"/>
          </w:rPr>
          <w:t>https://www.cipd.org/uk/knowledge/factsheets/keeping-records-uk-factsheet/</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0E9F9C3C" w14:textId="77777777" w:rsidR="00A55D14" w:rsidRPr="002F2BCE" w:rsidRDefault="00A55D14" w:rsidP="007A4A64">
      <w:pPr>
        <w:spacing w:line="360" w:lineRule="auto"/>
        <w:rPr>
          <w:rFonts w:ascii="Calibri" w:hAnsi="Calibri" w:cs="Calibri"/>
        </w:rPr>
      </w:pPr>
      <w:r w:rsidRPr="002F2BCE">
        <w:rPr>
          <w:rFonts w:ascii="Calibri" w:hAnsi="Calibri" w:cs="Calibri"/>
        </w:rPr>
        <w:lastRenderedPageBreak/>
        <w:t>CIPD (2024)</w:t>
      </w:r>
      <w:r w:rsidRPr="002F2BCE">
        <w:rPr>
          <w:rFonts w:ascii="Calibri" w:hAnsi="Calibri" w:cs="Calibri"/>
          <w:i/>
          <w:iCs/>
        </w:rPr>
        <w:t xml:space="preserve"> Competence and competency frameworks. </w:t>
      </w:r>
      <w:r w:rsidRPr="002F2BCE">
        <w:rPr>
          <w:rFonts w:ascii="Calibri" w:hAnsi="Calibri" w:cs="Calibri"/>
        </w:rPr>
        <w:t xml:space="preserve">Available at: </w:t>
      </w:r>
      <w:hyperlink r:id="rId13" w:anchor="what" w:history="1">
        <w:r w:rsidRPr="002F2BCE">
          <w:rPr>
            <w:rStyle w:val="Hyperlink"/>
            <w:rFonts w:ascii="Calibri" w:hAnsi="Calibri" w:cs="Calibri"/>
          </w:rPr>
          <w:t>https://www.cipd.org/uk/knowledge/factsheets/competency-factsheet/#what</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1C396B49" w14:textId="77777777" w:rsidR="00A55D14" w:rsidRPr="002F2BCE" w:rsidRDefault="00A55D14" w:rsidP="00A76B53">
      <w:pPr>
        <w:spacing w:line="360" w:lineRule="auto"/>
        <w:rPr>
          <w:rFonts w:ascii="Calibri" w:hAnsi="Calibri" w:cs="Calibri"/>
        </w:rPr>
      </w:pPr>
      <w:r w:rsidRPr="002F2BCE">
        <w:rPr>
          <w:rFonts w:ascii="Calibri" w:hAnsi="Calibri" w:cs="Calibri"/>
        </w:rPr>
        <w:t xml:space="preserve">CIPD (2024) </w:t>
      </w:r>
      <w:r w:rsidRPr="002F2BCE">
        <w:rPr>
          <w:rFonts w:ascii="Calibri" w:hAnsi="Calibri" w:cs="Calibri"/>
          <w:i/>
          <w:iCs/>
        </w:rPr>
        <w:t>Data protection, surveillance and privacy at work: UK employment law.</w:t>
      </w:r>
      <w:r w:rsidRPr="002F2BCE">
        <w:rPr>
          <w:rFonts w:ascii="Calibri" w:hAnsi="Calibri" w:cs="Calibri"/>
        </w:rPr>
        <w:t xml:space="preserve"> Available at: </w:t>
      </w:r>
      <w:hyperlink r:id="rId14" w:history="1">
        <w:r w:rsidRPr="002F2BCE">
          <w:rPr>
            <w:rStyle w:val="Hyperlink"/>
            <w:rFonts w:ascii="Calibri" w:hAnsi="Calibri" w:cs="Calibri"/>
          </w:rPr>
          <w:t>https://www.cipd.org/uk/knowledge/employment-law/data-protection/</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61D59FEA" w14:textId="77777777" w:rsidR="00A55D14" w:rsidRPr="002F2BCE" w:rsidRDefault="00A55D14" w:rsidP="0081529E">
      <w:pPr>
        <w:spacing w:line="360" w:lineRule="auto"/>
        <w:rPr>
          <w:rFonts w:ascii="Calibri" w:hAnsi="Calibri" w:cs="Calibri"/>
        </w:rPr>
      </w:pPr>
      <w:r w:rsidRPr="002F2BCE">
        <w:rPr>
          <w:rFonts w:ascii="Calibri" w:hAnsi="Calibri" w:cs="Calibri"/>
        </w:rPr>
        <w:t xml:space="preserve">CIPD (2024) </w:t>
      </w:r>
      <w:r w:rsidRPr="002F2BCE">
        <w:rPr>
          <w:rFonts w:ascii="Calibri" w:hAnsi="Calibri" w:cs="Calibri"/>
          <w:i/>
          <w:iCs/>
        </w:rPr>
        <w:t xml:space="preserve">Employer Brand. </w:t>
      </w:r>
      <w:r w:rsidRPr="002F2BCE">
        <w:rPr>
          <w:rFonts w:ascii="Calibri" w:hAnsi="Calibri" w:cs="Calibri"/>
        </w:rPr>
        <w:t xml:space="preserve">Available at: </w:t>
      </w:r>
      <w:hyperlink r:id="rId15" w:history="1">
        <w:r w:rsidRPr="002F2BCE">
          <w:rPr>
            <w:rStyle w:val="Hyperlink"/>
            <w:rFonts w:ascii="Calibri" w:hAnsi="Calibri" w:cs="Calibri"/>
          </w:rPr>
          <w:t>https://www.cipd.org/uk/knowledge/factsheets/recruitment-brand-factsheet/</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5B64D063" w14:textId="77777777" w:rsidR="00A55D14" w:rsidRPr="002F2BCE" w:rsidRDefault="00A55D14" w:rsidP="00A76B53">
      <w:pPr>
        <w:spacing w:line="360" w:lineRule="auto"/>
        <w:rPr>
          <w:rFonts w:ascii="Calibri" w:hAnsi="Calibri" w:cs="Calibri"/>
        </w:rPr>
      </w:pPr>
      <w:r w:rsidRPr="002F2BCE">
        <w:rPr>
          <w:rFonts w:ascii="Calibri" w:hAnsi="Calibri" w:cs="Calibri"/>
        </w:rPr>
        <w:t xml:space="preserve">CIPD (2024) </w:t>
      </w:r>
      <w:r w:rsidRPr="002F2BCE">
        <w:rPr>
          <w:rFonts w:ascii="Calibri" w:hAnsi="Calibri" w:cs="Calibri"/>
          <w:i/>
          <w:iCs/>
        </w:rPr>
        <w:t xml:space="preserve">Job Design. </w:t>
      </w:r>
      <w:r w:rsidRPr="002F2BCE">
        <w:rPr>
          <w:rFonts w:ascii="Calibri" w:hAnsi="Calibri" w:cs="Calibri"/>
        </w:rPr>
        <w:t xml:space="preserve">Available at: </w:t>
      </w:r>
      <w:hyperlink r:id="rId16" w:anchor="the-evolution-of-job-design" w:history="1">
        <w:r w:rsidRPr="002F2BCE">
          <w:rPr>
            <w:rStyle w:val="Hyperlink"/>
            <w:rFonts w:ascii="Calibri" w:hAnsi="Calibri" w:cs="Calibri"/>
          </w:rPr>
          <w:t>https://www.cipd.org/uk/knowledge/factsheets/job-design-factsheet/#the-evolution-of-job-design</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459B53E2" w14:textId="77777777" w:rsidR="00A55D14" w:rsidRPr="002F2BCE" w:rsidRDefault="00A55D14" w:rsidP="00FA7006">
      <w:pPr>
        <w:rPr>
          <w:rFonts w:ascii="Calibri" w:hAnsi="Calibri" w:cs="Calibri"/>
        </w:rPr>
      </w:pPr>
      <w:r w:rsidRPr="002F2BCE">
        <w:rPr>
          <w:rFonts w:ascii="Calibri" w:hAnsi="Calibri" w:cs="Calibri"/>
        </w:rPr>
        <w:t xml:space="preserve">CIPD (2025) </w:t>
      </w:r>
      <w:r w:rsidRPr="002F2BCE">
        <w:rPr>
          <w:rFonts w:ascii="Calibri" w:hAnsi="Calibri" w:cs="Calibri"/>
          <w:i/>
          <w:iCs/>
        </w:rPr>
        <w:t xml:space="preserve">Employee Induction. </w:t>
      </w:r>
      <w:r w:rsidRPr="002F2BCE">
        <w:rPr>
          <w:rFonts w:ascii="Calibri" w:hAnsi="Calibri" w:cs="Calibri"/>
        </w:rPr>
        <w:t xml:space="preserve">Available at: </w:t>
      </w:r>
      <w:hyperlink r:id="rId17" w:history="1">
        <w:r w:rsidRPr="002F2BCE">
          <w:rPr>
            <w:rStyle w:val="Hyperlink"/>
            <w:rFonts w:ascii="Calibri" w:hAnsi="Calibri" w:cs="Calibri"/>
          </w:rPr>
          <w:t>https://www.cipd.org/uk/knowledge/guides/employee-induction/</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72EDF0D8" w14:textId="77777777" w:rsidR="00A55D14" w:rsidRPr="002E72A1" w:rsidRDefault="00A55D14" w:rsidP="002E72A1">
      <w:pPr>
        <w:spacing w:line="360" w:lineRule="auto"/>
        <w:rPr>
          <w:rFonts w:ascii="Calibri" w:hAnsi="Calibri" w:cs="Calibri"/>
          <w:color w:val="EE0000"/>
        </w:rPr>
      </w:pPr>
      <w:r>
        <w:rPr>
          <w:rFonts w:ascii="Calibri" w:hAnsi="Calibri" w:cs="Calibri"/>
          <w:color w:val="EE0000"/>
        </w:rPr>
        <w:t xml:space="preserve">CIPD (2025) Employer </w:t>
      </w:r>
      <w:r w:rsidRPr="00112208">
        <w:rPr>
          <w:rFonts w:ascii="Calibri" w:hAnsi="Calibri" w:cs="Calibri"/>
          <w:color w:val="EE0000"/>
        </w:rPr>
        <w:t xml:space="preserve">Brand. Available at: </w:t>
      </w:r>
      <w:hyperlink r:id="rId18" w:history="1">
        <w:r w:rsidRPr="00112208">
          <w:rPr>
            <w:rStyle w:val="Hyperlink"/>
            <w:rFonts w:ascii="Calibri" w:hAnsi="Calibri" w:cs="Calibri"/>
            <w:color w:val="EE0000"/>
          </w:rPr>
          <w:t>https://www.cipd.org/uk/knowledge/factsheets/recruitment-brand-factsheet/</w:t>
        </w:r>
      </w:hyperlink>
      <w:r w:rsidRPr="00112208">
        <w:rPr>
          <w:rFonts w:ascii="Calibri" w:hAnsi="Calibri" w:cs="Calibri"/>
          <w:color w:val="EE0000"/>
        </w:rPr>
        <w:t xml:space="preserve"> </w:t>
      </w:r>
      <w:r>
        <w:rPr>
          <w:rFonts w:ascii="Calibri" w:hAnsi="Calibri" w:cs="Calibri"/>
          <w:color w:val="EE0000"/>
        </w:rPr>
        <w:t>(Accessed: 6</w:t>
      </w:r>
      <w:r w:rsidRPr="00112208">
        <w:rPr>
          <w:rFonts w:ascii="Calibri" w:hAnsi="Calibri" w:cs="Calibri"/>
          <w:color w:val="EE0000"/>
          <w:vertAlign w:val="superscript"/>
        </w:rPr>
        <w:t>th</w:t>
      </w:r>
      <w:r>
        <w:rPr>
          <w:rFonts w:ascii="Calibri" w:hAnsi="Calibri" w:cs="Calibri"/>
          <w:color w:val="EE0000"/>
        </w:rPr>
        <w:t xml:space="preserve"> August 2025)</w:t>
      </w:r>
    </w:p>
    <w:p w14:paraId="2D3D9651" w14:textId="77777777" w:rsidR="00A55D14" w:rsidRDefault="00A55D14" w:rsidP="002E72A1">
      <w:pPr>
        <w:spacing w:line="360" w:lineRule="auto"/>
        <w:rPr>
          <w:rFonts w:ascii="Calibri" w:hAnsi="Calibri" w:cs="Calibri"/>
          <w:color w:val="EE0000"/>
        </w:rPr>
      </w:pPr>
      <w:r>
        <w:rPr>
          <w:rFonts w:ascii="Calibri" w:hAnsi="Calibri" w:cs="Calibri"/>
          <w:color w:val="EE0000"/>
        </w:rPr>
        <w:t xml:space="preserve">Forbes (2020) </w:t>
      </w:r>
      <w:r w:rsidRPr="002E72A1">
        <w:rPr>
          <w:rFonts w:ascii="Calibri" w:hAnsi="Calibri" w:cs="Calibri"/>
          <w:color w:val="EE0000"/>
        </w:rPr>
        <w:t>13 Transparent Ways To Set Expectations For Employees</w:t>
      </w:r>
      <w:r>
        <w:rPr>
          <w:rFonts w:ascii="Calibri" w:hAnsi="Calibri" w:cs="Calibri"/>
          <w:color w:val="EE0000"/>
        </w:rPr>
        <w:t xml:space="preserve">. Available at: </w:t>
      </w:r>
      <w:hyperlink r:id="rId19" w:history="1">
        <w:r w:rsidRPr="00120467">
          <w:rPr>
            <w:rStyle w:val="Hyperlink"/>
            <w:rFonts w:ascii="Calibri" w:hAnsi="Calibri" w:cs="Calibri"/>
            <w:color w:val="EE0000"/>
          </w:rPr>
          <w:t>https://www.forbes.com/councils/forbescoachescouncil/2020/12/21/13-transparent-ways-to-set-expectations-for-employees/</w:t>
        </w:r>
      </w:hyperlink>
      <w:r w:rsidRPr="00120467">
        <w:rPr>
          <w:rFonts w:ascii="Calibri" w:hAnsi="Calibri" w:cs="Calibri"/>
          <w:color w:val="EE0000"/>
        </w:rPr>
        <w:t xml:space="preserve"> </w:t>
      </w:r>
      <w:r>
        <w:rPr>
          <w:rFonts w:ascii="Calibri" w:hAnsi="Calibri" w:cs="Calibri"/>
          <w:color w:val="EE0000"/>
        </w:rPr>
        <w:t>(Accessed 6</w:t>
      </w:r>
      <w:r w:rsidRPr="00120467">
        <w:rPr>
          <w:rFonts w:ascii="Calibri" w:hAnsi="Calibri" w:cs="Calibri"/>
          <w:color w:val="EE0000"/>
          <w:vertAlign w:val="superscript"/>
        </w:rPr>
        <w:t>th</w:t>
      </w:r>
      <w:r>
        <w:rPr>
          <w:rFonts w:ascii="Calibri" w:hAnsi="Calibri" w:cs="Calibri"/>
          <w:color w:val="EE0000"/>
        </w:rPr>
        <w:t xml:space="preserve"> August 2025) </w:t>
      </w:r>
    </w:p>
    <w:p w14:paraId="2EBC610B" w14:textId="77777777" w:rsidR="00A55D14" w:rsidRPr="002F2BCE" w:rsidRDefault="00A55D14" w:rsidP="00594CD7">
      <w:pPr>
        <w:rPr>
          <w:rFonts w:ascii="Calibri" w:hAnsi="Calibri" w:cs="Calibri"/>
        </w:rPr>
      </w:pPr>
      <w:r w:rsidRPr="002F2BCE">
        <w:rPr>
          <w:rFonts w:ascii="Calibri" w:hAnsi="Calibri" w:cs="Calibri"/>
        </w:rPr>
        <w:t>GOV.UK (2025)</w:t>
      </w:r>
      <w:r w:rsidRPr="002F2BCE">
        <w:rPr>
          <w:rFonts w:ascii="Calibri" w:hAnsi="Calibri" w:cs="Calibri"/>
          <w:i/>
          <w:iCs/>
        </w:rPr>
        <w:t xml:space="preserve"> The National Minimum Wage and Living Wage. </w:t>
      </w:r>
      <w:r w:rsidRPr="002F2BCE">
        <w:rPr>
          <w:rFonts w:ascii="Calibri" w:hAnsi="Calibri" w:cs="Calibri"/>
        </w:rPr>
        <w:t xml:space="preserve">Available at: </w:t>
      </w:r>
      <w:hyperlink r:id="rId20" w:history="1">
        <w:r w:rsidRPr="002F2BCE">
          <w:rPr>
            <w:rStyle w:val="Hyperlink"/>
            <w:rFonts w:ascii="Calibri" w:hAnsi="Calibri" w:cs="Calibri"/>
          </w:rPr>
          <w:t>https://www.gov.uk/national-minimum-wage/who-gets-the-minimum-wage</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0BE39EA4" w14:textId="77777777" w:rsidR="00A55D14" w:rsidRPr="002F2BCE" w:rsidRDefault="00A55D14" w:rsidP="0085289D">
      <w:pPr>
        <w:rPr>
          <w:rFonts w:ascii="Calibri" w:hAnsi="Calibri" w:cs="Calibri"/>
        </w:rPr>
      </w:pPr>
      <w:r w:rsidRPr="002F2BCE">
        <w:rPr>
          <w:rFonts w:ascii="Calibri" w:hAnsi="Calibri" w:cs="Calibri"/>
        </w:rPr>
        <w:t xml:space="preserve">Gray, P. (2022) </w:t>
      </w:r>
      <w:r w:rsidRPr="002F2BCE">
        <w:rPr>
          <w:rFonts w:ascii="Calibri" w:hAnsi="Calibri" w:cs="Calibri"/>
          <w:i/>
          <w:iCs/>
        </w:rPr>
        <w:t xml:space="preserve">Job Analysis: The Definitive Guide for HR Professionals. </w:t>
      </w:r>
      <w:r w:rsidRPr="002F2BCE">
        <w:rPr>
          <w:rFonts w:ascii="Calibri" w:hAnsi="Calibri" w:cs="Calibri"/>
        </w:rPr>
        <w:t xml:space="preserve">Available at: </w:t>
      </w:r>
      <w:hyperlink r:id="rId21" w:history="1">
        <w:r w:rsidRPr="002F2BCE">
          <w:rPr>
            <w:rStyle w:val="Hyperlink"/>
            <w:rFonts w:ascii="Calibri" w:hAnsi="Calibri" w:cs="Calibri"/>
          </w:rPr>
          <w:t>https://hrreview.co.uk/guides/the-definitive-guide-for-hr-professionals/148118</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3649C389" w14:textId="77777777" w:rsidR="00A55D14" w:rsidRPr="002F2BCE" w:rsidRDefault="00A55D14" w:rsidP="0085289D">
      <w:pPr>
        <w:rPr>
          <w:rFonts w:ascii="Calibri" w:hAnsi="Calibri" w:cs="Calibri"/>
        </w:rPr>
      </w:pPr>
      <w:r w:rsidRPr="002F2BCE">
        <w:rPr>
          <w:rFonts w:ascii="Calibri" w:hAnsi="Calibri" w:cs="Calibri"/>
        </w:rPr>
        <w:t xml:space="preserve">Hi People (2024) </w:t>
      </w:r>
      <w:r w:rsidRPr="002F2BCE">
        <w:rPr>
          <w:rFonts w:ascii="Calibri" w:hAnsi="Calibri" w:cs="Calibri"/>
          <w:i/>
          <w:iCs/>
        </w:rPr>
        <w:t xml:space="preserve">Job Fair. </w:t>
      </w:r>
      <w:r w:rsidRPr="002F2BCE">
        <w:rPr>
          <w:rFonts w:ascii="Calibri" w:hAnsi="Calibri" w:cs="Calibri"/>
        </w:rPr>
        <w:t xml:space="preserve">Available at: </w:t>
      </w:r>
      <w:hyperlink r:id="rId22" w:history="1">
        <w:r w:rsidRPr="002F2BCE">
          <w:rPr>
            <w:rStyle w:val="Hyperlink"/>
            <w:rFonts w:ascii="Calibri" w:hAnsi="Calibri" w:cs="Calibri"/>
          </w:rPr>
          <w:t>https://www.hipeople.io/glossary/job-fair#</w:t>
        </w:r>
      </w:hyperlink>
      <w:r w:rsidRPr="002F2BCE">
        <w:rPr>
          <w:rFonts w:ascii="Calibri" w:hAnsi="Calibri" w:cs="Calibri"/>
        </w:rPr>
        <w:t xml:space="preserve"> (Accessed: 27</w:t>
      </w:r>
      <w:r w:rsidRPr="002F2BCE">
        <w:rPr>
          <w:rFonts w:ascii="Calibri" w:hAnsi="Calibri" w:cs="Calibri"/>
          <w:vertAlign w:val="superscript"/>
        </w:rPr>
        <w:t>th</w:t>
      </w:r>
      <w:r w:rsidRPr="002F2BCE">
        <w:rPr>
          <w:rFonts w:ascii="Calibri" w:hAnsi="Calibri" w:cs="Calibri"/>
        </w:rPr>
        <w:t xml:space="preserve"> April 2025)</w:t>
      </w:r>
    </w:p>
    <w:p w14:paraId="46DF1CF6" w14:textId="77777777" w:rsidR="00A55D14" w:rsidRPr="00A55D14" w:rsidRDefault="00A55D14" w:rsidP="0081529E">
      <w:pPr>
        <w:spacing w:line="360" w:lineRule="auto"/>
        <w:rPr>
          <w:rFonts w:ascii="Calibri" w:hAnsi="Calibri" w:cs="Calibri"/>
          <w:strike/>
        </w:rPr>
      </w:pPr>
      <w:r w:rsidRPr="00A55D14">
        <w:rPr>
          <w:rFonts w:ascii="Calibri" w:hAnsi="Calibri" w:cs="Calibri"/>
          <w:strike/>
        </w:rPr>
        <w:t xml:space="preserve">Indeed for Employers (2024) </w:t>
      </w:r>
      <w:r w:rsidRPr="00A55D14">
        <w:rPr>
          <w:rFonts w:ascii="Calibri" w:hAnsi="Calibri" w:cs="Calibri"/>
          <w:i/>
          <w:iCs/>
          <w:strike/>
        </w:rPr>
        <w:t xml:space="preserve">Free vs Sponsored Jobs on Indeed. </w:t>
      </w:r>
      <w:r w:rsidRPr="00A55D14">
        <w:rPr>
          <w:rFonts w:ascii="Calibri" w:hAnsi="Calibri" w:cs="Calibri"/>
          <w:strike/>
        </w:rPr>
        <w:t xml:space="preserve">Available at:  </w:t>
      </w:r>
      <w:hyperlink r:id="rId23" w:history="1">
        <w:r w:rsidRPr="00A55D14">
          <w:rPr>
            <w:rStyle w:val="Hyperlink"/>
            <w:rFonts w:ascii="Calibri" w:hAnsi="Calibri" w:cs="Calibri"/>
            <w:strike/>
          </w:rPr>
          <w:t>https://www.indeed.com/hire/resources/howtohub/free-vs-sponsored-jobs-on-indeed#</w:t>
        </w:r>
      </w:hyperlink>
      <w:r w:rsidRPr="00A55D14">
        <w:rPr>
          <w:rFonts w:ascii="Calibri" w:hAnsi="Calibri" w:cs="Calibri"/>
          <w:strike/>
        </w:rPr>
        <w:t xml:space="preserve"> (Accessed: 1</w:t>
      </w:r>
      <w:r w:rsidRPr="00A55D14">
        <w:rPr>
          <w:rFonts w:ascii="Calibri" w:hAnsi="Calibri" w:cs="Calibri"/>
          <w:strike/>
          <w:vertAlign w:val="superscript"/>
        </w:rPr>
        <w:t>st</w:t>
      </w:r>
      <w:r w:rsidRPr="00A55D14">
        <w:rPr>
          <w:rFonts w:ascii="Calibri" w:hAnsi="Calibri" w:cs="Calibri"/>
          <w:strike/>
        </w:rPr>
        <w:t xml:space="preserve"> May 2025)</w:t>
      </w:r>
    </w:p>
    <w:p w14:paraId="7866DA10" w14:textId="77777777" w:rsidR="00A55D14" w:rsidRPr="002F2BCE" w:rsidRDefault="00A55D14" w:rsidP="00BC71B9">
      <w:pPr>
        <w:spacing w:line="360" w:lineRule="auto"/>
        <w:rPr>
          <w:rFonts w:ascii="Calibri" w:hAnsi="Calibri" w:cs="Calibri"/>
        </w:rPr>
      </w:pPr>
      <w:r w:rsidRPr="002F2BCE">
        <w:rPr>
          <w:rFonts w:ascii="Calibri" w:hAnsi="Calibri" w:cs="Calibri"/>
        </w:rPr>
        <w:t>Jaynes, J (2017)</w:t>
      </w:r>
      <w:r w:rsidRPr="002F2BCE">
        <w:rPr>
          <w:rFonts w:ascii="Calibri" w:hAnsi="Calibri" w:cs="Calibri"/>
          <w:i/>
          <w:iCs/>
        </w:rPr>
        <w:t xml:space="preserve"> 5 Reasons Why Up-to-Date Job Descriptions are Essential. </w:t>
      </w:r>
      <w:r w:rsidRPr="002F2BCE">
        <w:rPr>
          <w:rFonts w:ascii="Calibri" w:hAnsi="Calibri" w:cs="Calibri"/>
        </w:rPr>
        <w:t xml:space="preserve">Available at: </w:t>
      </w:r>
      <w:hyperlink r:id="rId24" w:history="1">
        <w:r w:rsidRPr="002F2BCE">
          <w:rPr>
            <w:rStyle w:val="Hyperlink"/>
            <w:rFonts w:ascii="Calibri" w:hAnsi="Calibri" w:cs="Calibri"/>
          </w:rPr>
          <w:t>https://blog.avilar.com/2017/04/27/5-reasons-why-up-to-date-job-descriptions-are-essential/</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1CC889B5" w14:textId="77777777" w:rsidR="00A55D14" w:rsidRPr="002F2BCE" w:rsidRDefault="00A55D14" w:rsidP="0081529E">
      <w:pPr>
        <w:spacing w:line="360" w:lineRule="auto"/>
        <w:rPr>
          <w:rFonts w:ascii="Calibri" w:hAnsi="Calibri" w:cs="Calibri"/>
        </w:rPr>
      </w:pPr>
      <w:r w:rsidRPr="002F2BCE">
        <w:rPr>
          <w:rFonts w:ascii="Calibri" w:hAnsi="Calibri" w:cs="Calibri"/>
        </w:rPr>
        <w:lastRenderedPageBreak/>
        <w:t>Jobs.ac.uk (2025) </w:t>
      </w:r>
      <w:r w:rsidRPr="002F2BCE">
        <w:rPr>
          <w:rFonts w:ascii="Calibri" w:hAnsi="Calibri" w:cs="Calibri"/>
          <w:i/>
          <w:iCs/>
        </w:rPr>
        <w:t>How to create a powerful employer brand</w:t>
      </w:r>
      <w:r w:rsidRPr="002F2BCE">
        <w:rPr>
          <w:rFonts w:ascii="Calibri" w:hAnsi="Calibri" w:cs="Calibri"/>
        </w:rPr>
        <w:t>. Available at: https://www.jobs.ac.uk/media/pdf/recruiters/resources/how-to-create-a-powerful-employer-brand.pdf (Accessed: 1 May 2025)</w:t>
      </w:r>
    </w:p>
    <w:p w14:paraId="54579BD3" w14:textId="77777777" w:rsidR="00A55D14" w:rsidRPr="002F2BCE" w:rsidRDefault="00A55D14" w:rsidP="0085289D">
      <w:pPr>
        <w:rPr>
          <w:rFonts w:ascii="Calibri" w:hAnsi="Calibri" w:cs="Calibri"/>
        </w:rPr>
      </w:pPr>
      <w:r w:rsidRPr="002F2BCE">
        <w:rPr>
          <w:rFonts w:ascii="Calibri" w:hAnsi="Calibri" w:cs="Calibri"/>
        </w:rPr>
        <w:t xml:space="preserve">LSE (2019) </w:t>
      </w:r>
      <w:r w:rsidRPr="002F2BCE">
        <w:rPr>
          <w:rFonts w:ascii="Calibri" w:hAnsi="Calibri" w:cs="Calibri"/>
          <w:i/>
          <w:iCs/>
        </w:rPr>
        <w:t xml:space="preserve">A Guide to Writing Job Descriptions and Person Specifications. </w:t>
      </w:r>
      <w:r w:rsidRPr="002F2BCE">
        <w:rPr>
          <w:rFonts w:ascii="Calibri" w:hAnsi="Calibri" w:cs="Calibri"/>
        </w:rPr>
        <w:t xml:space="preserve">Available at: </w:t>
      </w:r>
      <w:hyperlink r:id="rId25" w:history="1">
        <w:r w:rsidRPr="002F2BCE">
          <w:rPr>
            <w:rStyle w:val="Hyperlink"/>
            <w:rFonts w:ascii="Calibri" w:hAnsi="Calibri" w:cs="Calibri"/>
          </w:rPr>
          <w:t>https://info.lse.ac.uk/staff/divisions/Human-Resources/Assets/Documents/Recruitment-Toolkit/Defining-Your-Role/2.2.1-A-Guide-to-Writing-Job-Descriptions-and-Person-Specifications.pdf</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4001DAE6" w14:textId="77777777" w:rsidR="00A55D14" w:rsidRPr="002F2BCE" w:rsidRDefault="00A55D14" w:rsidP="0085289D">
      <w:pPr>
        <w:rPr>
          <w:rFonts w:ascii="Calibri" w:hAnsi="Calibri" w:cs="Calibri"/>
        </w:rPr>
      </w:pPr>
      <w:proofErr w:type="spellStart"/>
      <w:r w:rsidRPr="002F2BCE">
        <w:rPr>
          <w:rFonts w:ascii="Calibri" w:hAnsi="Calibri" w:cs="Calibri"/>
        </w:rPr>
        <w:t>Marinaki</w:t>
      </w:r>
      <w:proofErr w:type="spellEnd"/>
      <w:r w:rsidRPr="002F2BCE">
        <w:rPr>
          <w:rFonts w:ascii="Calibri" w:hAnsi="Calibri" w:cs="Calibri"/>
        </w:rPr>
        <w:t xml:space="preserve">, A. (2025) </w:t>
      </w:r>
      <w:r w:rsidRPr="002F2BCE">
        <w:rPr>
          <w:rFonts w:ascii="Calibri" w:hAnsi="Calibri" w:cs="Calibri"/>
          <w:i/>
          <w:iCs/>
        </w:rPr>
        <w:t xml:space="preserve">What is a Job Board? </w:t>
      </w:r>
      <w:r w:rsidRPr="002F2BCE">
        <w:rPr>
          <w:rFonts w:ascii="Calibri" w:hAnsi="Calibri" w:cs="Calibri"/>
        </w:rPr>
        <w:t xml:space="preserve">Available at: </w:t>
      </w:r>
      <w:hyperlink r:id="rId26" w:history="1">
        <w:r w:rsidRPr="002F2BCE">
          <w:rPr>
            <w:rStyle w:val="Hyperlink"/>
            <w:rFonts w:ascii="Calibri" w:hAnsi="Calibri" w:cs="Calibri"/>
          </w:rPr>
          <w:t>https://resources.workable.com/hr-terms/what-is-a-job-board#</w:t>
        </w:r>
      </w:hyperlink>
      <w:r w:rsidRPr="002F2BCE">
        <w:rPr>
          <w:rFonts w:ascii="Calibri" w:hAnsi="Calibri" w:cs="Calibri"/>
        </w:rPr>
        <w:t xml:space="preserve"> (Accessed: 27</w:t>
      </w:r>
      <w:r w:rsidRPr="002F2BCE">
        <w:rPr>
          <w:rFonts w:ascii="Calibri" w:hAnsi="Calibri" w:cs="Calibri"/>
          <w:vertAlign w:val="superscript"/>
        </w:rPr>
        <w:t>th</w:t>
      </w:r>
      <w:r w:rsidRPr="002F2BCE">
        <w:rPr>
          <w:rFonts w:ascii="Calibri" w:hAnsi="Calibri" w:cs="Calibri"/>
        </w:rPr>
        <w:t xml:space="preserve"> April 2025)7</w:t>
      </w:r>
    </w:p>
    <w:p w14:paraId="22377CF4" w14:textId="77777777" w:rsidR="00A55D14" w:rsidRPr="002F2BCE" w:rsidRDefault="00A55D14" w:rsidP="00FA7006">
      <w:pPr>
        <w:rPr>
          <w:rFonts w:ascii="Calibri" w:hAnsi="Calibri" w:cs="Calibri"/>
        </w:rPr>
      </w:pPr>
      <w:r w:rsidRPr="002F2BCE">
        <w:rPr>
          <w:rFonts w:ascii="Calibri" w:hAnsi="Calibri" w:cs="Calibri"/>
        </w:rPr>
        <w:t xml:space="preserve">Muller, D. (2023) </w:t>
      </w:r>
      <w:r w:rsidRPr="002F2BCE">
        <w:rPr>
          <w:rFonts w:ascii="Calibri" w:hAnsi="Calibri" w:cs="Calibri"/>
          <w:i/>
          <w:iCs/>
        </w:rPr>
        <w:t xml:space="preserve">Purpose &amp; Importance of Exit Interviews [10 Reasons To Conduct Them]. </w:t>
      </w:r>
      <w:r w:rsidRPr="002F2BCE">
        <w:rPr>
          <w:rFonts w:ascii="Calibri" w:hAnsi="Calibri" w:cs="Calibri"/>
        </w:rPr>
        <w:t xml:space="preserve">Available at: </w:t>
      </w:r>
      <w:hyperlink r:id="rId27" w:history="1">
        <w:r w:rsidRPr="002F2BCE">
          <w:rPr>
            <w:rStyle w:val="Hyperlink"/>
            <w:rFonts w:ascii="Calibri" w:hAnsi="Calibri" w:cs="Calibri"/>
          </w:rPr>
          <w:t>https://www.hracuity.com/blog/importance-of-exit-interviews/</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45C1567C" w14:textId="77777777" w:rsidR="00A55D14" w:rsidRPr="00A55D14" w:rsidRDefault="00A55D14" w:rsidP="0081529E">
      <w:pPr>
        <w:spacing w:line="360" w:lineRule="auto"/>
        <w:rPr>
          <w:rFonts w:ascii="Calibri" w:hAnsi="Calibri" w:cs="Calibri"/>
          <w:strike/>
        </w:rPr>
      </w:pPr>
      <w:proofErr w:type="spellStart"/>
      <w:r w:rsidRPr="00A55D14">
        <w:rPr>
          <w:rFonts w:ascii="Calibri" w:hAnsi="Calibri" w:cs="Calibri"/>
          <w:strike/>
        </w:rPr>
        <w:t>Paydata</w:t>
      </w:r>
      <w:proofErr w:type="spellEnd"/>
      <w:r w:rsidRPr="00A55D14">
        <w:rPr>
          <w:rFonts w:ascii="Calibri" w:hAnsi="Calibri" w:cs="Calibri"/>
          <w:strike/>
        </w:rPr>
        <w:t xml:space="preserve"> (2022) </w:t>
      </w:r>
      <w:r w:rsidRPr="00A55D14">
        <w:rPr>
          <w:rFonts w:ascii="Calibri" w:hAnsi="Calibri" w:cs="Calibri"/>
          <w:i/>
          <w:iCs/>
          <w:strike/>
        </w:rPr>
        <w:t>The importance of accurate job descriptions.</w:t>
      </w:r>
      <w:r w:rsidRPr="00A55D14">
        <w:rPr>
          <w:rFonts w:ascii="Calibri" w:hAnsi="Calibri" w:cs="Calibri"/>
          <w:strike/>
        </w:rPr>
        <w:t xml:space="preserve"> Available at: </w:t>
      </w:r>
      <w:hyperlink r:id="rId28" w:history="1">
        <w:r w:rsidRPr="00A55D14">
          <w:rPr>
            <w:rStyle w:val="Hyperlink"/>
            <w:rFonts w:ascii="Calibri" w:hAnsi="Calibri" w:cs="Calibri"/>
            <w:strike/>
          </w:rPr>
          <w:t>https://www.paydata.co.uk/hr-hub/blogs/the-importance-of-accurate-job-descriptions/</w:t>
        </w:r>
      </w:hyperlink>
      <w:r w:rsidRPr="00A55D14">
        <w:rPr>
          <w:rFonts w:ascii="Calibri" w:hAnsi="Calibri" w:cs="Calibri"/>
          <w:strike/>
        </w:rPr>
        <w:t xml:space="preserve"> (Accessed: 1</w:t>
      </w:r>
      <w:r w:rsidRPr="00A55D14">
        <w:rPr>
          <w:rFonts w:ascii="Calibri" w:hAnsi="Calibri" w:cs="Calibri"/>
          <w:strike/>
          <w:vertAlign w:val="superscript"/>
        </w:rPr>
        <w:t>st</w:t>
      </w:r>
      <w:r w:rsidRPr="00A55D14">
        <w:rPr>
          <w:rFonts w:ascii="Calibri" w:hAnsi="Calibri" w:cs="Calibri"/>
          <w:strike/>
        </w:rPr>
        <w:t xml:space="preserve"> May 2025)</w:t>
      </w:r>
    </w:p>
    <w:p w14:paraId="251FB594" w14:textId="77777777" w:rsidR="00A55D14" w:rsidRPr="002F2BCE" w:rsidRDefault="00A55D14" w:rsidP="00A31AFF">
      <w:pPr>
        <w:rPr>
          <w:rFonts w:ascii="Calibri" w:hAnsi="Calibri" w:cs="Calibri"/>
        </w:rPr>
      </w:pPr>
      <w:proofErr w:type="spellStart"/>
      <w:r w:rsidRPr="002F2BCE">
        <w:rPr>
          <w:rFonts w:ascii="Calibri" w:hAnsi="Calibri" w:cs="Calibri"/>
        </w:rPr>
        <w:t>Pinjai</w:t>
      </w:r>
      <w:proofErr w:type="spellEnd"/>
      <w:r w:rsidRPr="002F2BCE">
        <w:rPr>
          <w:rFonts w:ascii="Calibri" w:hAnsi="Calibri" w:cs="Calibri"/>
        </w:rPr>
        <w:t xml:space="preserve">, D. (2022) </w:t>
      </w:r>
      <w:r w:rsidRPr="002F2BCE">
        <w:rPr>
          <w:rFonts w:ascii="Calibri" w:hAnsi="Calibri" w:cs="Calibri"/>
          <w:i/>
          <w:iCs/>
        </w:rPr>
        <w:t xml:space="preserve">Panel Interviews: The Pros and The Cons. </w:t>
      </w:r>
      <w:r w:rsidRPr="002F2BCE">
        <w:rPr>
          <w:rFonts w:ascii="Calibri" w:hAnsi="Calibri" w:cs="Calibri"/>
        </w:rPr>
        <w:t xml:space="preserve">Available at: </w:t>
      </w:r>
      <w:hyperlink r:id="rId29" w:history="1">
        <w:r w:rsidRPr="002F2BCE">
          <w:rPr>
            <w:rStyle w:val="Hyperlink"/>
            <w:rFonts w:ascii="Calibri" w:hAnsi="Calibri" w:cs="Calibri"/>
          </w:rPr>
          <w:t>https://novocall.co/blog/pros-and-cons-of-panel-interviews/</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4C85C322" w14:textId="77777777" w:rsidR="00A55D14" w:rsidRPr="002F2BCE" w:rsidRDefault="00A55D14" w:rsidP="0081529E">
      <w:pPr>
        <w:spacing w:line="360" w:lineRule="auto"/>
        <w:rPr>
          <w:rFonts w:ascii="Calibri" w:hAnsi="Calibri" w:cs="Calibri"/>
        </w:rPr>
      </w:pPr>
      <w:r w:rsidRPr="002F2BCE">
        <w:rPr>
          <w:rFonts w:ascii="Calibri" w:hAnsi="Calibri" w:cs="Calibri"/>
        </w:rPr>
        <w:t xml:space="preserve">Roberts, J. (2024) </w:t>
      </w:r>
      <w:r w:rsidRPr="002F2BCE">
        <w:rPr>
          <w:rFonts w:ascii="Calibri" w:hAnsi="Calibri" w:cs="Calibri"/>
          <w:i/>
          <w:iCs/>
        </w:rPr>
        <w:t>20 Pros and Cons of Job Fairs for Employers.</w:t>
      </w:r>
      <w:r w:rsidRPr="002F2BCE">
        <w:rPr>
          <w:rFonts w:ascii="Calibri" w:hAnsi="Calibri" w:cs="Calibri"/>
        </w:rPr>
        <w:t xml:space="preserve"> Available at: </w:t>
      </w:r>
      <w:hyperlink r:id="rId30" w:history="1">
        <w:r w:rsidRPr="002F2BCE">
          <w:rPr>
            <w:rStyle w:val="Hyperlink"/>
            <w:rFonts w:ascii="Calibri" w:hAnsi="Calibri" w:cs="Calibri"/>
          </w:rPr>
          <w:t>https://prospluscons.com/pros-and-cons-of-job-fairs-for-employers/</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429BDD6C" w14:textId="77777777" w:rsidR="00A55D14" w:rsidRPr="002F2BCE" w:rsidRDefault="00A55D14" w:rsidP="00FA7006">
      <w:pPr>
        <w:rPr>
          <w:rFonts w:ascii="Calibri" w:hAnsi="Calibri" w:cs="Calibri"/>
        </w:rPr>
      </w:pPr>
      <w:r w:rsidRPr="002F2BCE">
        <w:rPr>
          <w:rFonts w:ascii="Calibri" w:hAnsi="Calibri" w:cs="Calibri"/>
        </w:rPr>
        <w:t xml:space="preserve">Taylor, S. (2021) </w:t>
      </w:r>
      <w:r w:rsidRPr="002F2BCE">
        <w:rPr>
          <w:rFonts w:ascii="Calibri" w:hAnsi="Calibri" w:cs="Calibri"/>
          <w:i/>
          <w:iCs/>
        </w:rPr>
        <w:t xml:space="preserve">Resourcing and Talent Management: The Theory and Practice of Recruiting and Developing a Workforce. </w:t>
      </w:r>
      <w:r w:rsidRPr="002F2BCE">
        <w:rPr>
          <w:rFonts w:ascii="Calibri" w:hAnsi="Calibri" w:cs="Calibri"/>
        </w:rPr>
        <w:t>Eighth edition. London: Kogan Page</w:t>
      </w:r>
    </w:p>
    <w:p w14:paraId="708A4B8D" w14:textId="77777777" w:rsidR="00A55D14" w:rsidRPr="002F2BCE" w:rsidRDefault="00A55D14" w:rsidP="0085289D">
      <w:pPr>
        <w:rPr>
          <w:rFonts w:ascii="Calibri" w:hAnsi="Calibri" w:cs="Calibri"/>
        </w:rPr>
      </w:pPr>
      <w:r w:rsidRPr="002F2BCE">
        <w:rPr>
          <w:rFonts w:ascii="Calibri" w:hAnsi="Calibri" w:cs="Calibri"/>
        </w:rPr>
        <w:t>The Job Fairs (2025) Why is Face-to-Face Recruitment Important? The Job Fairs. Available at: https://www.thejobfairs.co.uk/network/jobseeker/career-advice/why-is-face-to-face-recruitment-important (Accessed: 26 April 2025).</w:t>
      </w:r>
    </w:p>
    <w:p w14:paraId="04815FD4" w14:textId="77777777" w:rsidR="00A55D14" w:rsidRPr="002F2BCE" w:rsidRDefault="00A55D14" w:rsidP="00FA7006">
      <w:pPr>
        <w:rPr>
          <w:rFonts w:ascii="Calibri" w:hAnsi="Calibri" w:cs="Calibri"/>
        </w:rPr>
      </w:pPr>
      <w:r w:rsidRPr="002F2BCE">
        <w:rPr>
          <w:rFonts w:ascii="Calibri" w:hAnsi="Calibri" w:cs="Calibri"/>
        </w:rPr>
        <w:t>Tulpule, D. and Pandya, N.U. (2020) </w:t>
      </w:r>
      <w:r w:rsidRPr="002F2BCE">
        <w:rPr>
          <w:rFonts w:ascii="Calibri" w:hAnsi="Calibri" w:cs="Calibri"/>
          <w:i/>
          <w:iCs/>
        </w:rPr>
        <w:t>The Relevance and Significance of Employee Lifecycle Management in HRD</w:t>
      </w:r>
      <w:r w:rsidRPr="002F2BCE">
        <w:rPr>
          <w:rFonts w:ascii="Calibri" w:hAnsi="Calibri" w:cs="Calibri"/>
        </w:rPr>
        <w:t xml:space="preserve">. Available at </w:t>
      </w:r>
      <w:hyperlink r:id="rId31" w:history="1">
        <w:r w:rsidRPr="002F2BCE">
          <w:rPr>
            <w:rStyle w:val="Hyperlink"/>
            <w:rFonts w:ascii="Calibri" w:hAnsi="Calibri" w:cs="Calibri"/>
          </w:rPr>
          <w:t>https://ijcrt.org/papers/IJCRT2009434.pdf</w:t>
        </w:r>
      </w:hyperlink>
      <w:r w:rsidRPr="002F2BCE">
        <w:rPr>
          <w:rFonts w:ascii="Calibri" w:hAnsi="Calibri" w:cs="Calibri"/>
        </w:rPr>
        <w:t xml:space="preserve"> (Accessed: 14</w:t>
      </w:r>
      <w:r w:rsidRPr="002F2BCE">
        <w:rPr>
          <w:rFonts w:ascii="Calibri" w:hAnsi="Calibri" w:cs="Calibri"/>
          <w:vertAlign w:val="superscript"/>
        </w:rPr>
        <w:t>th</w:t>
      </w:r>
      <w:r w:rsidRPr="002F2BCE">
        <w:rPr>
          <w:rFonts w:ascii="Calibri" w:hAnsi="Calibri" w:cs="Calibri"/>
        </w:rPr>
        <w:t xml:space="preserve"> April 2025)</w:t>
      </w:r>
    </w:p>
    <w:p w14:paraId="72460860" w14:textId="77777777" w:rsidR="00A55D14" w:rsidRPr="002F2BCE" w:rsidRDefault="00A55D14" w:rsidP="00FA7006">
      <w:pPr>
        <w:rPr>
          <w:rFonts w:ascii="Calibri" w:hAnsi="Calibri" w:cs="Calibri"/>
        </w:rPr>
      </w:pPr>
      <w:r w:rsidRPr="002F2BCE">
        <w:rPr>
          <w:rFonts w:ascii="Calibri" w:hAnsi="Calibri" w:cs="Calibri"/>
        </w:rPr>
        <w:t xml:space="preserve">Verlinden, N. (2025) </w:t>
      </w:r>
      <w:r w:rsidRPr="002F2BCE">
        <w:rPr>
          <w:rFonts w:ascii="Calibri" w:hAnsi="Calibri" w:cs="Calibri"/>
          <w:i/>
          <w:iCs/>
        </w:rPr>
        <w:t xml:space="preserve">Employee Value Proposition (EVP): All You Need to Know in 2025. </w:t>
      </w:r>
      <w:r w:rsidRPr="002F2BCE">
        <w:rPr>
          <w:rFonts w:ascii="Calibri" w:hAnsi="Calibri" w:cs="Calibri"/>
        </w:rPr>
        <w:t xml:space="preserve">Available at: </w:t>
      </w:r>
      <w:hyperlink r:id="rId32" w:history="1">
        <w:r w:rsidRPr="002F2BCE">
          <w:rPr>
            <w:rStyle w:val="Hyperlink"/>
            <w:rFonts w:ascii="Calibri" w:hAnsi="Calibri" w:cs="Calibri"/>
          </w:rPr>
          <w:t>https://www.aihr.com/blog/employee-value-proposition-evp/</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03BC4C35" w14:textId="77777777" w:rsidR="00A55D14" w:rsidRDefault="00A55D14" w:rsidP="0081529E">
      <w:pPr>
        <w:spacing w:line="360" w:lineRule="auto"/>
        <w:rPr>
          <w:rFonts w:ascii="Calibri" w:hAnsi="Calibri" w:cs="Calibri"/>
        </w:rPr>
      </w:pPr>
      <w:r w:rsidRPr="002F2BCE">
        <w:rPr>
          <w:rFonts w:ascii="Calibri" w:hAnsi="Calibri" w:cs="Calibri"/>
        </w:rPr>
        <w:t>Waite, K. et al. (2021) People practice: a complete guide. London: Kogan Page.</w:t>
      </w:r>
    </w:p>
    <w:p w14:paraId="4AFF7A79" w14:textId="7FD31863" w:rsidR="002E72A1" w:rsidRPr="002E72A1" w:rsidRDefault="002E72A1" w:rsidP="0081529E">
      <w:pPr>
        <w:spacing w:line="360" w:lineRule="auto"/>
        <w:rPr>
          <w:rFonts w:ascii="Calibri" w:hAnsi="Calibri" w:cs="Calibri"/>
          <w:color w:val="EE0000"/>
        </w:rPr>
      </w:pPr>
    </w:p>
    <w:p w14:paraId="2E458320" w14:textId="0FE26D60" w:rsidR="007A4A64" w:rsidRPr="002F2BCE" w:rsidRDefault="007A4A64" w:rsidP="0081529E">
      <w:pPr>
        <w:spacing w:line="360" w:lineRule="auto"/>
        <w:rPr>
          <w:rFonts w:ascii="Calibri" w:hAnsi="Calibri" w:cs="Calibri"/>
        </w:rPr>
      </w:pPr>
    </w:p>
    <w:p w14:paraId="023B5BD2" w14:textId="3A4CC623" w:rsidR="00B330CD" w:rsidRPr="002F2BCE" w:rsidRDefault="00B330CD" w:rsidP="00B330CD">
      <w:pPr>
        <w:spacing w:line="360" w:lineRule="auto"/>
        <w:rPr>
          <w:rFonts w:ascii="Calibri" w:hAnsi="Calibri" w:cs="Calibri"/>
        </w:rPr>
      </w:pPr>
    </w:p>
    <w:p w14:paraId="6AF3E84C" w14:textId="3A3E372B" w:rsidR="001E6893" w:rsidRPr="007B4191" w:rsidRDefault="001E6893" w:rsidP="0081529E">
      <w:pPr>
        <w:spacing w:line="360" w:lineRule="auto"/>
        <w:rPr>
          <w:rFonts w:ascii="Calibri" w:hAnsi="Calibri" w:cs="Calibri"/>
          <w:sz w:val="24"/>
          <w:szCs w:val="24"/>
        </w:rPr>
      </w:pPr>
    </w:p>
    <w:sectPr w:rsidR="001E6893" w:rsidRPr="007B4191">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73535" w14:textId="77777777" w:rsidR="00CF366B" w:rsidRDefault="00CF366B" w:rsidP="00A26135">
      <w:pPr>
        <w:spacing w:after="0" w:line="240" w:lineRule="auto"/>
      </w:pPr>
      <w:r>
        <w:separator/>
      </w:r>
    </w:p>
  </w:endnote>
  <w:endnote w:type="continuationSeparator" w:id="0">
    <w:p w14:paraId="1807C453" w14:textId="77777777" w:rsidR="00CF366B" w:rsidRDefault="00CF366B" w:rsidP="00A26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90E41" w14:textId="77777777" w:rsidR="00CF366B" w:rsidRDefault="00CF366B" w:rsidP="00A26135">
      <w:pPr>
        <w:spacing w:after="0" w:line="240" w:lineRule="auto"/>
      </w:pPr>
      <w:r>
        <w:separator/>
      </w:r>
    </w:p>
  </w:footnote>
  <w:footnote w:type="continuationSeparator" w:id="0">
    <w:p w14:paraId="17916A28" w14:textId="77777777" w:rsidR="00CF366B" w:rsidRDefault="00CF366B" w:rsidP="00A261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819A46" w14:textId="77777777" w:rsidR="00A26135" w:rsidRDefault="00A26135" w:rsidP="00A26135">
    <w:pPr>
      <w:pStyle w:val="Header"/>
    </w:pPr>
    <w:r>
      <w:t>Katlyn Williams                                                                                                                                                                Student: 2406109</w:t>
    </w:r>
  </w:p>
  <w:p w14:paraId="310842E7" w14:textId="77777777" w:rsidR="00A26135" w:rsidRDefault="00A26135" w:rsidP="00A26135">
    <w:pPr>
      <w:pStyle w:val="Header"/>
    </w:pPr>
    <w:r>
      <w:t>CIPD: 89471109</w:t>
    </w:r>
  </w:p>
  <w:p w14:paraId="27C42963" w14:textId="77777777" w:rsidR="00A26135" w:rsidRDefault="00A261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555A"/>
    <w:multiLevelType w:val="hybridMultilevel"/>
    <w:tmpl w:val="4558B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C6AFC"/>
    <w:multiLevelType w:val="hybridMultilevel"/>
    <w:tmpl w:val="AEAA4D88"/>
    <w:lvl w:ilvl="0" w:tplc="D7E8882E">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 w15:restartNumberingAfterBreak="0">
    <w:nsid w:val="6C053C1E"/>
    <w:multiLevelType w:val="multilevel"/>
    <w:tmpl w:val="0030B20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75A16F02"/>
    <w:multiLevelType w:val="hybridMultilevel"/>
    <w:tmpl w:val="77240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BB0D8B"/>
    <w:multiLevelType w:val="hybridMultilevel"/>
    <w:tmpl w:val="72E06BD4"/>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num w:numId="1" w16cid:durableId="1834643869">
    <w:abstractNumId w:val="1"/>
  </w:num>
  <w:num w:numId="2" w16cid:durableId="751507914">
    <w:abstractNumId w:val="0"/>
  </w:num>
  <w:num w:numId="3" w16cid:durableId="501433039">
    <w:abstractNumId w:val="3"/>
  </w:num>
  <w:num w:numId="4" w16cid:durableId="83160829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3427785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135"/>
    <w:rsid w:val="0000255E"/>
    <w:rsid w:val="000069FD"/>
    <w:rsid w:val="00041C04"/>
    <w:rsid w:val="00084467"/>
    <w:rsid w:val="000859C6"/>
    <w:rsid w:val="000A39A5"/>
    <w:rsid w:val="000C5652"/>
    <w:rsid w:val="000C6E93"/>
    <w:rsid w:val="000E5100"/>
    <w:rsid w:val="000E61B0"/>
    <w:rsid w:val="0010181F"/>
    <w:rsid w:val="00112208"/>
    <w:rsid w:val="00120467"/>
    <w:rsid w:val="0014485F"/>
    <w:rsid w:val="0014611C"/>
    <w:rsid w:val="001775BC"/>
    <w:rsid w:val="001A0DBF"/>
    <w:rsid w:val="001E4B9B"/>
    <w:rsid w:val="001E6893"/>
    <w:rsid w:val="001F4972"/>
    <w:rsid w:val="001F7ABE"/>
    <w:rsid w:val="002220DC"/>
    <w:rsid w:val="00231876"/>
    <w:rsid w:val="00236A91"/>
    <w:rsid w:val="002413B0"/>
    <w:rsid w:val="002502FE"/>
    <w:rsid w:val="00292DDD"/>
    <w:rsid w:val="00292FE6"/>
    <w:rsid w:val="00296A42"/>
    <w:rsid w:val="002A2673"/>
    <w:rsid w:val="002E0C2E"/>
    <w:rsid w:val="002E72A1"/>
    <w:rsid w:val="002E7630"/>
    <w:rsid w:val="002F2BCE"/>
    <w:rsid w:val="00302B2C"/>
    <w:rsid w:val="003125DB"/>
    <w:rsid w:val="00315DC9"/>
    <w:rsid w:val="00322F7B"/>
    <w:rsid w:val="00342618"/>
    <w:rsid w:val="00351D98"/>
    <w:rsid w:val="00353DD7"/>
    <w:rsid w:val="003560A7"/>
    <w:rsid w:val="00372995"/>
    <w:rsid w:val="0037494C"/>
    <w:rsid w:val="00386764"/>
    <w:rsid w:val="00386ED9"/>
    <w:rsid w:val="00397178"/>
    <w:rsid w:val="003A03D5"/>
    <w:rsid w:val="003A2D1F"/>
    <w:rsid w:val="003A4231"/>
    <w:rsid w:val="003C0084"/>
    <w:rsid w:val="003C2040"/>
    <w:rsid w:val="003C4291"/>
    <w:rsid w:val="003C560C"/>
    <w:rsid w:val="003D6544"/>
    <w:rsid w:val="003E4F50"/>
    <w:rsid w:val="003E653D"/>
    <w:rsid w:val="003E66D6"/>
    <w:rsid w:val="00420A18"/>
    <w:rsid w:val="00442F4D"/>
    <w:rsid w:val="00455EDF"/>
    <w:rsid w:val="0047411E"/>
    <w:rsid w:val="0047416A"/>
    <w:rsid w:val="004874FE"/>
    <w:rsid w:val="004B7C59"/>
    <w:rsid w:val="004C16D0"/>
    <w:rsid w:val="004D7438"/>
    <w:rsid w:val="004E498D"/>
    <w:rsid w:val="00500D40"/>
    <w:rsid w:val="00506B58"/>
    <w:rsid w:val="00521999"/>
    <w:rsid w:val="00594CD7"/>
    <w:rsid w:val="005A3324"/>
    <w:rsid w:val="005B2FA5"/>
    <w:rsid w:val="005B34C1"/>
    <w:rsid w:val="005C70B9"/>
    <w:rsid w:val="005E006B"/>
    <w:rsid w:val="005F11EF"/>
    <w:rsid w:val="00617AB8"/>
    <w:rsid w:val="00627065"/>
    <w:rsid w:val="00643921"/>
    <w:rsid w:val="00650570"/>
    <w:rsid w:val="00651448"/>
    <w:rsid w:val="00691805"/>
    <w:rsid w:val="006C10BC"/>
    <w:rsid w:val="006C78F6"/>
    <w:rsid w:val="006D5D70"/>
    <w:rsid w:val="006D614F"/>
    <w:rsid w:val="006F1472"/>
    <w:rsid w:val="00705086"/>
    <w:rsid w:val="00711BE5"/>
    <w:rsid w:val="007220BB"/>
    <w:rsid w:val="00730EA7"/>
    <w:rsid w:val="007344AF"/>
    <w:rsid w:val="00742DF9"/>
    <w:rsid w:val="007718E6"/>
    <w:rsid w:val="00796B82"/>
    <w:rsid w:val="007A4A64"/>
    <w:rsid w:val="007A67D9"/>
    <w:rsid w:val="007B4191"/>
    <w:rsid w:val="007B5A17"/>
    <w:rsid w:val="007B7EA6"/>
    <w:rsid w:val="007D118B"/>
    <w:rsid w:val="007F17CC"/>
    <w:rsid w:val="007F1E8C"/>
    <w:rsid w:val="007F39AD"/>
    <w:rsid w:val="00814D76"/>
    <w:rsid w:val="0081529E"/>
    <w:rsid w:val="00834E79"/>
    <w:rsid w:val="00834EF7"/>
    <w:rsid w:val="00842A28"/>
    <w:rsid w:val="0085289D"/>
    <w:rsid w:val="00861D64"/>
    <w:rsid w:val="008874CC"/>
    <w:rsid w:val="008913A8"/>
    <w:rsid w:val="00892E36"/>
    <w:rsid w:val="008B0B2C"/>
    <w:rsid w:val="008B235A"/>
    <w:rsid w:val="00930248"/>
    <w:rsid w:val="00935269"/>
    <w:rsid w:val="00947369"/>
    <w:rsid w:val="0096325E"/>
    <w:rsid w:val="00975F1A"/>
    <w:rsid w:val="00990C20"/>
    <w:rsid w:val="00997AAA"/>
    <w:rsid w:val="009B3099"/>
    <w:rsid w:val="009C53F5"/>
    <w:rsid w:val="009E0D11"/>
    <w:rsid w:val="009F2CE3"/>
    <w:rsid w:val="009F72E5"/>
    <w:rsid w:val="00A04556"/>
    <w:rsid w:val="00A25DB0"/>
    <w:rsid w:val="00A26135"/>
    <w:rsid w:val="00A31AFF"/>
    <w:rsid w:val="00A4405C"/>
    <w:rsid w:val="00A52E66"/>
    <w:rsid w:val="00A54DBA"/>
    <w:rsid w:val="00A55D14"/>
    <w:rsid w:val="00A57146"/>
    <w:rsid w:val="00A63138"/>
    <w:rsid w:val="00A63C3A"/>
    <w:rsid w:val="00A76B53"/>
    <w:rsid w:val="00A93C7F"/>
    <w:rsid w:val="00A96685"/>
    <w:rsid w:val="00AA0607"/>
    <w:rsid w:val="00AB677E"/>
    <w:rsid w:val="00AC2595"/>
    <w:rsid w:val="00AD48C1"/>
    <w:rsid w:val="00AD5E66"/>
    <w:rsid w:val="00AE1186"/>
    <w:rsid w:val="00AE7545"/>
    <w:rsid w:val="00B01C6A"/>
    <w:rsid w:val="00B24EB3"/>
    <w:rsid w:val="00B30504"/>
    <w:rsid w:val="00B30CE1"/>
    <w:rsid w:val="00B330CD"/>
    <w:rsid w:val="00B350A3"/>
    <w:rsid w:val="00B405E0"/>
    <w:rsid w:val="00B83FA2"/>
    <w:rsid w:val="00B84D1B"/>
    <w:rsid w:val="00B9348D"/>
    <w:rsid w:val="00BA445B"/>
    <w:rsid w:val="00BA47BE"/>
    <w:rsid w:val="00BA5C92"/>
    <w:rsid w:val="00BB3AB5"/>
    <w:rsid w:val="00BC13CB"/>
    <w:rsid w:val="00BC71B9"/>
    <w:rsid w:val="00BD7D36"/>
    <w:rsid w:val="00BF3DCA"/>
    <w:rsid w:val="00C3215A"/>
    <w:rsid w:val="00C33E19"/>
    <w:rsid w:val="00C34656"/>
    <w:rsid w:val="00C35722"/>
    <w:rsid w:val="00C50D78"/>
    <w:rsid w:val="00C60432"/>
    <w:rsid w:val="00C61CB2"/>
    <w:rsid w:val="00C62FCA"/>
    <w:rsid w:val="00C83C60"/>
    <w:rsid w:val="00CA19C4"/>
    <w:rsid w:val="00CB5A47"/>
    <w:rsid w:val="00CB6F4C"/>
    <w:rsid w:val="00CB78AF"/>
    <w:rsid w:val="00CE4936"/>
    <w:rsid w:val="00CF113A"/>
    <w:rsid w:val="00CF366B"/>
    <w:rsid w:val="00D24E7D"/>
    <w:rsid w:val="00D31E42"/>
    <w:rsid w:val="00D338D3"/>
    <w:rsid w:val="00D359E7"/>
    <w:rsid w:val="00D55AE2"/>
    <w:rsid w:val="00D62868"/>
    <w:rsid w:val="00D67F95"/>
    <w:rsid w:val="00DA7F4B"/>
    <w:rsid w:val="00DC2E53"/>
    <w:rsid w:val="00DC3317"/>
    <w:rsid w:val="00DC3C00"/>
    <w:rsid w:val="00E159B4"/>
    <w:rsid w:val="00E23899"/>
    <w:rsid w:val="00E2531F"/>
    <w:rsid w:val="00E3637A"/>
    <w:rsid w:val="00E570BA"/>
    <w:rsid w:val="00E640EE"/>
    <w:rsid w:val="00E74AB4"/>
    <w:rsid w:val="00E816C7"/>
    <w:rsid w:val="00EA0914"/>
    <w:rsid w:val="00EE1E00"/>
    <w:rsid w:val="00EF5165"/>
    <w:rsid w:val="00F03040"/>
    <w:rsid w:val="00F06C18"/>
    <w:rsid w:val="00F07199"/>
    <w:rsid w:val="00F2358B"/>
    <w:rsid w:val="00F27528"/>
    <w:rsid w:val="00F37403"/>
    <w:rsid w:val="00F63503"/>
    <w:rsid w:val="00F83CE7"/>
    <w:rsid w:val="00F9061D"/>
    <w:rsid w:val="00FA2823"/>
    <w:rsid w:val="00FA7006"/>
    <w:rsid w:val="00FB501C"/>
    <w:rsid w:val="00FC2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13E96"/>
  <w15:chartTrackingRefBased/>
  <w15:docId w15:val="{EFA13A8F-EFE7-4B00-B52F-1C6AB86D1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1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61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261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61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61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61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61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61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61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61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61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261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61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61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61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61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61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6135"/>
    <w:rPr>
      <w:rFonts w:eastAsiaTheme="majorEastAsia" w:cstheme="majorBidi"/>
      <w:color w:val="272727" w:themeColor="text1" w:themeTint="D8"/>
    </w:rPr>
  </w:style>
  <w:style w:type="paragraph" w:styleId="Title">
    <w:name w:val="Title"/>
    <w:basedOn w:val="Normal"/>
    <w:next w:val="Normal"/>
    <w:link w:val="TitleChar"/>
    <w:uiPriority w:val="10"/>
    <w:qFormat/>
    <w:rsid w:val="00A261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1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61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61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6135"/>
    <w:pPr>
      <w:spacing w:before="160"/>
      <w:jc w:val="center"/>
    </w:pPr>
    <w:rPr>
      <w:i/>
      <w:iCs/>
      <w:color w:val="404040" w:themeColor="text1" w:themeTint="BF"/>
    </w:rPr>
  </w:style>
  <w:style w:type="character" w:customStyle="1" w:styleId="QuoteChar">
    <w:name w:val="Quote Char"/>
    <w:basedOn w:val="DefaultParagraphFont"/>
    <w:link w:val="Quote"/>
    <w:uiPriority w:val="29"/>
    <w:rsid w:val="00A26135"/>
    <w:rPr>
      <w:i/>
      <w:iCs/>
      <w:color w:val="404040" w:themeColor="text1" w:themeTint="BF"/>
    </w:rPr>
  </w:style>
  <w:style w:type="paragraph" w:styleId="ListParagraph">
    <w:name w:val="List Paragraph"/>
    <w:basedOn w:val="Normal"/>
    <w:uiPriority w:val="34"/>
    <w:qFormat/>
    <w:rsid w:val="00A26135"/>
    <w:pPr>
      <w:ind w:left="720"/>
      <w:contextualSpacing/>
    </w:pPr>
  </w:style>
  <w:style w:type="character" w:styleId="IntenseEmphasis">
    <w:name w:val="Intense Emphasis"/>
    <w:basedOn w:val="DefaultParagraphFont"/>
    <w:uiPriority w:val="21"/>
    <w:qFormat/>
    <w:rsid w:val="00A26135"/>
    <w:rPr>
      <w:i/>
      <w:iCs/>
      <w:color w:val="0F4761" w:themeColor="accent1" w:themeShade="BF"/>
    </w:rPr>
  </w:style>
  <w:style w:type="paragraph" w:styleId="IntenseQuote">
    <w:name w:val="Intense Quote"/>
    <w:basedOn w:val="Normal"/>
    <w:next w:val="Normal"/>
    <w:link w:val="IntenseQuoteChar"/>
    <w:uiPriority w:val="30"/>
    <w:qFormat/>
    <w:rsid w:val="00A261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6135"/>
    <w:rPr>
      <w:i/>
      <w:iCs/>
      <w:color w:val="0F4761" w:themeColor="accent1" w:themeShade="BF"/>
    </w:rPr>
  </w:style>
  <w:style w:type="character" w:styleId="IntenseReference">
    <w:name w:val="Intense Reference"/>
    <w:basedOn w:val="DefaultParagraphFont"/>
    <w:uiPriority w:val="32"/>
    <w:qFormat/>
    <w:rsid w:val="00A26135"/>
    <w:rPr>
      <w:b/>
      <w:bCs/>
      <w:smallCaps/>
      <w:color w:val="0F4761" w:themeColor="accent1" w:themeShade="BF"/>
      <w:spacing w:val="5"/>
    </w:rPr>
  </w:style>
  <w:style w:type="paragraph" w:styleId="Header">
    <w:name w:val="header"/>
    <w:basedOn w:val="Normal"/>
    <w:link w:val="HeaderChar"/>
    <w:uiPriority w:val="99"/>
    <w:unhideWhenUsed/>
    <w:rsid w:val="00A26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135"/>
  </w:style>
  <w:style w:type="paragraph" w:styleId="Footer">
    <w:name w:val="footer"/>
    <w:basedOn w:val="Normal"/>
    <w:link w:val="FooterChar"/>
    <w:uiPriority w:val="99"/>
    <w:unhideWhenUsed/>
    <w:rsid w:val="00A26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135"/>
  </w:style>
  <w:style w:type="character" w:styleId="Hyperlink">
    <w:name w:val="Hyperlink"/>
    <w:basedOn w:val="DefaultParagraphFont"/>
    <w:uiPriority w:val="99"/>
    <w:unhideWhenUsed/>
    <w:rsid w:val="006C78F6"/>
    <w:rPr>
      <w:color w:val="467886" w:themeColor="hyperlink"/>
      <w:u w:val="single"/>
    </w:rPr>
  </w:style>
  <w:style w:type="character" w:styleId="UnresolvedMention">
    <w:name w:val="Unresolved Mention"/>
    <w:basedOn w:val="DefaultParagraphFont"/>
    <w:uiPriority w:val="99"/>
    <w:semiHidden/>
    <w:unhideWhenUsed/>
    <w:rsid w:val="006C78F6"/>
    <w:rPr>
      <w:color w:val="605E5C"/>
      <w:shd w:val="clear" w:color="auto" w:fill="E1DFDD"/>
    </w:rPr>
  </w:style>
  <w:style w:type="character" w:styleId="FollowedHyperlink">
    <w:name w:val="FollowedHyperlink"/>
    <w:basedOn w:val="DefaultParagraphFont"/>
    <w:uiPriority w:val="99"/>
    <w:semiHidden/>
    <w:unhideWhenUsed/>
    <w:rsid w:val="00A96685"/>
    <w:rPr>
      <w:color w:val="96607D" w:themeColor="followedHyperlink"/>
      <w:u w:val="single"/>
    </w:rPr>
  </w:style>
  <w:style w:type="paragraph" w:styleId="NormalWeb">
    <w:name w:val="Normal (Web)"/>
    <w:basedOn w:val="Normal"/>
    <w:uiPriority w:val="99"/>
    <w:unhideWhenUsed/>
    <w:rsid w:val="000C5652"/>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paragraph" w:customStyle="1" w:styleId="paragraph">
    <w:name w:val="paragraph"/>
    <w:basedOn w:val="Normal"/>
    <w:rsid w:val="000C565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C5652"/>
  </w:style>
  <w:style w:type="character" w:customStyle="1" w:styleId="eop">
    <w:name w:val="eop"/>
    <w:basedOn w:val="DefaultParagraphFont"/>
    <w:rsid w:val="000C56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120169">
      <w:bodyDiv w:val="1"/>
      <w:marLeft w:val="0"/>
      <w:marRight w:val="0"/>
      <w:marTop w:val="0"/>
      <w:marBottom w:val="0"/>
      <w:divBdr>
        <w:top w:val="none" w:sz="0" w:space="0" w:color="auto"/>
        <w:left w:val="none" w:sz="0" w:space="0" w:color="auto"/>
        <w:bottom w:val="none" w:sz="0" w:space="0" w:color="auto"/>
        <w:right w:val="none" w:sz="0" w:space="0" w:color="auto"/>
      </w:divBdr>
    </w:div>
    <w:div w:id="106312751">
      <w:bodyDiv w:val="1"/>
      <w:marLeft w:val="0"/>
      <w:marRight w:val="0"/>
      <w:marTop w:val="0"/>
      <w:marBottom w:val="0"/>
      <w:divBdr>
        <w:top w:val="none" w:sz="0" w:space="0" w:color="auto"/>
        <w:left w:val="none" w:sz="0" w:space="0" w:color="auto"/>
        <w:bottom w:val="none" w:sz="0" w:space="0" w:color="auto"/>
        <w:right w:val="none" w:sz="0" w:space="0" w:color="auto"/>
      </w:divBdr>
    </w:div>
    <w:div w:id="405810271">
      <w:bodyDiv w:val="1"/>
      <w:marLeft w:val="0"/>
      <w:marRight w:val="0"/>
      <w:marTop w:val="0"/>
      <w:marBottom w:val="0"/>
      <w:divBdr>
        <w:top w:val="none" w:sz="0" w:space="0" w:color="auto"/>
        <w:left w:val="none" w:sz="0" w:space="0" w:color="auto"/>
        <w:bottom w:val="none" w:sz="0" w:space="0" w:color="auto"/>
        <w:right w:val="none" w:sz="0" w:space="0" w:color="auto"/>
      </w:divBdr>
    </w:div>
    <w:div w:id="426853407">
      <w:bodyDiv w:val="1"/>
      <w:marLeft w:val="0"/>
      <w:marRight w:val="0"/>
      <w:marTop w:val="0"/>
      <w:marBottom w:val="0"/>
      <w:divBdr>
        <w:top w:val="none" w:sz="0" w:space="0" w:color="auto"/>
        <w:left w:val="none" w:sz="0" w:space="0" w:color="auto"/>
        <w:bottom w:val="none" w:sz="0" w:space="0" w:color="auto"/>
        <w:right w:val="none" w:sz="0" w:space="0" w:color="auto"/>
      </w:divBdr>
    </w:div>
    <w:div w:id="439183715">
      <w:bodyDiv w:val="1"/>
      <w:marLeft w:val="0"/>
      <w:marRight w:val="0"/>
      <w:marTop w:val="0"/>
      <w:marBottom w:val="0"/>
      <w:divBdr>
        <w:top w:val="none" w:sz="0" w:space="0" w:color="auto"/>
        <w:left w:val="none" w:sz="0" w:space="0" w:color="auto"/>
        <w:bottom w:val="none" w:sz="0" w:space="0" w:color="auto"/>
        <w:right w:val="none" w:sz="0" w:space="0" w:color="auto"/>
      </w:divBdr>
    </w:div>
    <w:div w:id="452285811">
      <w:bodyDiv w:val="1"/>
      <w:marLeft w:val="0"/>
      <w:marRight w:val="0"/>
      <w:marTop w:val="0"/>
      <w:marBottom w:val="0"/>
      <w:divBdr>
        <w:top w:val="none" w:sz="0" w:space="0" w:color="auto"/>
        <w:left w:val="none" w:sz="0" w:space="0" w:color="auto"/>
        <w:bottom w:val="none" w:sz="0" w:space="0" w:color="auto"/>
        <w:right w:val="none" w:sz="0" w:space="0" w:color="auto"/>
      </w:divBdr>
    </w:div>
    <w:div w:id="469831682">
      <w:bodyDiv w:val="1"/>
      <w:marLeft w:val="0"/>
      <w:marRight w:val="0"/>
      <w:marTop w:val="0"/>
      <w:marBottom w:val="0"/>
      <w:divBdr>
        <w:top w:val="none" w:sz="0" w:space="0" w:color="auto"/>
        <w:left w:val="none" w:sz="0" w:space="0" w:color="auto"/>
        <w:bottom w:val="none" w:sz="0" w:space="0" w:color="auto"/>
        <w:right w:val="none" w:sz="0" w:space="0" w:color="auto"/>
      </w:divBdr>
    </w:div>
    <w:div w:id="511145236">
      <w:bodyDiv w:val="1"/>
      <w:marLeft w:val="0"/>
      <w:marRight w:val="0"/>
      <w:marTop w:val="0"/>
      <w:marBottom w:val="0"/>
      <w:divBdr>
        <w:top w:val="none" w:sz="0" w:space="0" w:color="auto"/>
        <w:left w:val="none" w:sz="0" w:space="0" w:color="auto"/>
        <w:bottom w:val="none" w:sz="0" w:space="0" w:color="auto"/>
        <w:right w:val="none" w:sz="0" w:space="0" w:color="auto"/>
      </w:divBdr>
    </w:div>
    <w:div w:id="547645338">
      <w:bodyDiv w:val="1"/>
      <w:marLeft w:val="0"/>
      <w:marRight w:val="0"/>
      <w:marTop w:val="0"/>
      <w:marBottom w:val="0"/>
      <w:divBdr>
        <w:top w:val="none" w:sz="0" w:space="0" w:color="auto"/>
        <w:left w:val="none" w:sz="0" w:space="0" w:color="auto"/>
        <w:bottom w:val="none" w:sz="0" w:space="0" w:color="auto"/>
        <w:right w:val="none" w:sz="0" w:space="0" w:color="auto"/>
      </w:divBdr>
    </w:div>
    <w:div w:id="643581864">
      <w:bodyDiv w:val="1"/>
      <w:marLeft w:val="0"/>
      <w:marRight w:val="0"/>
      <w:marTop w:val="0"/>
      <w:marBottom w:val="0"/>
      <w:divBdr>
        <w:top w:val="none" w:sz="0" w:space="0" w:color="auto"/>
        <w:left w:val="none" w:sz="0" w:space="0" w:color="auto"/>
        <w:bottom w:val="none" w:sz="0" w:space="0" w:color="auto"/>
        <w:right w:val="none" w:sz="0" w:space="0" w:color="auto"/>
      </w:divBdr>
      <w:divsChild>
        <w:div w:id="1462307570">
          <w:marLeft w:val="0"/>
          <w:marRight w:val="0"/>
          <w:marTop w:val="0"/>
          <w:marBottom w:val="0"/>
          <w:divBdr>
            <w:top w:val="none" w:sz="0" w:space="0" w:color="auto"/>
            <w:left w:val="none" w:sz="0" w:space="0" w:color="auto"/>
            <w:bottom w:val="none" w:sz="0" w:space="0" w:color="auto"/>
            <w:right w:val="none" w:sz="0" w:space="0" w:color="auto"/>
          </w:divBdr>
          <w:divsChild>
            <w:div w:id="1384790766">
              <w:marLeft w:val="0"/>
              <w:marRight w:val="0"/>
              <w:marTop w:val="0"/>
              <w:marBottom w:val="0"/>
              <w:divBdr>
                <w:top w:val="none" w:sz="0" w:space="0" w:color="auto"/>
                <w:left w:val="none" w:sz="0" w:space="0" w:color="auto"/>
                <w:bottom w:val="none" w:sz="0" w:space="0" w:color="auto"/>
                <w:right w:val="none" w:sz="0" w:space="0" w:color="auto"/>
              </w:divBdr>
            </w:div>
          </w:divsChild>
        </w:div>
        <w:div w:id="1311861048">
          <w:marLeft w:val="0"/>
          <w:marRight w:val="0"/>
          <w:marTop w:val="0"/>
          <w:marBottom w:val="0"/>
          <w:divBdr>
            <w:top w:val="none" w:sz="0" w:space="0" w:color="auto"/>
            <w:left w:val="none" w:sz="0" w:space="0" w:color="auto"/>
            <w:bottom w:val="none" w:sz="0" w:space="0" w:color="auto"/>
            <w:right w:val="none" w:sz="0" w:space="0" w:color="auto"/>
          </w:divBdr>
          <w:divsChild>
            <w:div w:id="1313215098">
              <w:marLeft w:val="0"/>
              <w:marRight w:val="0"/>
              <w:marTop w:val="0"/>
              <w:marBottom w:val="0"/>
              <w:divBdr>
                <w:top w:val="none" w:sz="0" w:space="0" w:color="auto"/>
                <w:left w:val="none" w:sz="0" w:space="0" w:color="auto"/>
                <w:bottom w:val="none" w:sz="0" w:space="0" w:color="auto"/>
                <w:right w:val="none" w:sz="0" w:space="0" w:color="auto"/>
              </w:divBdr>
              <w:divsChild>
                <w:div w:id="156001849">
                  <w:marLeft w:val="0"/>
                  <w:marRight w:val="0"/>
                  <w:marTop w:val="0"/>
                  <w:marBottom w:val="0"/>
                  <w:divBdr>
                    <w:top w:val="none" w:sz="0" w:space="0" w:color="auto"/>
                    <w:left w:val="none" w:sz="0" w:space="0" w:color="auto"/>
                    <w:bottom w:val="none" w:sz="0" w:space="0" w:color="auto"/>
                    <w:right w:val="none" w:sz="0" w:space="0" w:color="auto"/>
                  </w:divBdr>
                  <w:divsChild>
                    <w:div w:id="1436752019">
                      <w:marLeft w:val="0"/>
                      <w:marRight w:val="0"/>
                      <w:marTop w:val="0"/>
                      <w:marBottom w:val="0"/>
                      <w:divBdr>
                        <w:top w:val="none" w:sz="0" w:space="0" w:color="auto"/>
                        <w:left w:val="none" w:sz="0" w:space="0" w:color="auto"/>
                        <w:bottom w:val="none" w:sz="0" w:space="0" w:color="auto"/>
                        <w:right w:val="none" w:sz="0" w:space="0" w:color="auto"/>
                      </w:divBdr>
                      <w:divsChild>
                        <w:div w:id="1869416100">
                          <w:marLeft w:val="0"/>
                          <w:marRight w:val="0"/>
                          <w:marTop w:val="0"/>
                          <w:marBottom w:val="0"/>
                          <w:divBdr>
                            <w:top w:val="none" w:sz="0" w:space="0" w:color="auto"/>
                            <w:left w:val="none" w:sz="0" w:space="0" w:color="auto"/>
                            <w:bottom w:val="none" w:sz="0" w:space="0" w:color="auto"/>
                            <w:right w:val="none" w:sz="0" w:space="0" w:color="auto"/>
                          </w:divBdr>
                        </w:div>
                      </w:divsChild>
                    </w:div>
                    <w:div w:id="152779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103635">
      <w:bodyDiv w:val="1"/>
      <w:marLeft w:val="0"/>
      <w:marRight w:val="0"/>
      <w:marTop w:val="0"/>
      <w:marBottom w:val="0"/>
      <w:divBdr>
        <w:top w:val="none" w:sz="0" w:space="0" w:color="auto"/>
        <w:left w:val="none" w:sz="0" w:space="0" w:color="auto"/>
        <w:bottom w:val="none" w:sz="0" w:space="0" w:color="auto"/>
        <w:right w:val="none" w:sz="0" w:space="0" w:color="auto"/>
      </w:divBdr>
    </w:div>
    <w:div w:id="802582426">
      <w:bodyDiv w:val="1"/>
      <w:marLeft w:val="0"/>
      <w:marRight w:val="0"/>
      <w:marTop w:val="0"/>
      <w:marBottom w:val="0"/>
      <w:divBdr>
        <w:top w:val="none" w:sz="0" w:space="0" w:color="auto"/>
        <w:left w:val="none" w:sz="0" w:space="0" w:color="auto"/>
        <w:bottom w:val="none" w:sz="0" w:space="0" w:color="auto"/>
        <w:right w:val="none" w:sz="0" w:space="0" w:color="auto"/>
      </w:divBdr>
    </w:div>
    <w:div w:id="859974701">
      <w:bodyDiv w:val="1"/>
      <w:marLeft w:val="0"/>
      <w:marRight w:val="0"/>
      <w:marTop w:val="0"/>
      <w:marBottom w:val="0"/>
      <w:divBdr>
        <w:top w:val="none" w:sz="0" w:space="0" w:color="auto"/>
        <w:left w:val="none" w:sz="0" w:space="0" w:color="auto"/>
        <w:bottom w:val="none" w:sz="0" w:space="0" w:color="auto"/>
        <w:right w:val="none" w:sz="0" w:space="0" w:color="auto"/>
      </w:divBdr>
    </w:div>
    <w:div w:id="1055930385">
      <w:bodyDiv w:val="1"/>
      <w:marLeft w:val="0"/>
      <w:marRight w:val="0"/>
      <w:marTop w:val="0"/>
      <w:marBottom w:val="0"/>
      <w:divBdr>
        <w:top w:val="none" w:sz="0" w:space="0" w:color="auto"/>
        <w:left w:val="none" w:sz="0" w:space="0" w:color="auto"/>
        <w:bottom w:val="none" w:sz="0" w:space="0" w:color="auto"/>
        <w:right w:val="none" w:sz="0" w:space="0" w:color="auto"/>
      </w:divBdr>
    </w:div>
    <w:div w:id="1115708748">
      <w:bodyDiv w:val="1"/>
      <w:marLeft w:val="0"/>
      <w:marRight w:val="0"/>
      <w:marTop w:val="0"/>
      <w:marBottom w:val="0"/>
      <w:divBdr>
        <w:top w:val="none" w:sz="0" w:space="0" w:color="auto"/>
        <w:left w:val="none" w:sz="0" w:space="0" w:color="auto"/>
        <w:bottom w:val="none" w:sz="0" w:space="0" w:color="auto"/>
        <w:right w:val="none" w:sz="0" w:space="0" w:color="auto"/>
      </w:divBdr>
    </w:div>
    <w:div w:id="1295451976">
      <w:bodyDiv w:val="1"/>
      <w:marLeft w:val="0"/>
      <w:marRight w:val="0"/>
      <w:marTop w:val="0"/>
      <w:marBottom w:val="0"/>
      <w:divBdr>
        <w:top w:val="none" w:sz="0" w:space="0" w:color="auto"/>
        <w:left w:val="none" w:sz="0" w:space="0" w:color="auto"/>
        <w:bottom w:val="none" w:sz="0" w:space="0" w:color="auto"/>
        <w:right w:val="none" w:sz="0" w:space="0" w:color="auto"/>
      </w:divBdr>
    </w:div>
    <w:div w:id="1445735811">
      <w:bodyDiv w:val="1"/>
      <w:marLeft w:val="0"/>
      <w:marRight w:val="0"/>
      <w:marTop w:val="0"/>
      <w:marBottom w:val="0"/>
      <w:divBdr>
        <w:top w:val="none" w:sz="0" w:space="0" w:color="auto"/>
        <w:left w:val="none" w:sz="0" w:space="0" w:color="auto"/>
        <w:bottom w:val="none" w:sz="0" w:space="0" w:color="auto"/>
        <w:right w:val="none" w:sz="0" w:space="0" w:color="auto"/>
      </w:divBdr>
    </w:div>
    <w:div w:id="1583103406">
      <w:bodyDiv w:val="1"/>
      <w:marLeft w:val="0"/>
      <w:marRight w:val="0"/>
      <w:marTop w:val="0"/>
      <w:marBottom w:val="0"/>
      <w:divBdr>
        <w:top w:val="none" w:sz="0" w:space="0" w:color="auto"/>
        <w:left w:val="none" w:sz="0" w:space="0" w:color="auto"/>
        <w:bottom w:val="none" w:sz="0" w:space="0" w:color="auto"/>
        <w:right w:val="none" w:sz="0" w:space="0" w:color="auto"/>
      </w:divBdr>
    </w:div>
    <w:div w:id="1586954391">
      <w:bodyDiv w:val="1"/>
      <w:marLeft w:val="0"/>
      <w:marRight w:val="0"/>
      <w:marTop w:val="0"/>
      <w:marBottom w:val="0"/>
      <w:divBdr>
        <w:top w:val="none" w:sz="0" w:space="0" w:color="auto"/>
        <w:left w:val="none" w:sz="0" w:space="0" w:color="auto"/>
        <w:bottom w:val="none" w:sz="0" w:space="0" w:color="auto"/>
        <w:right w:val="none" w:sz="0" w:space="0" w:color="auto"/>
      </w:divBdr>
    </w:div>
    <w:div w:id="1596522997">
      <w:bodyDiv w:val="1"/>
      <w:marLeft w:val="0"/>
      <w:marRight w:val="0"/>
      <w:marTop w:val="0"/>
      <w:marBottom w:val="0"/>
      <w:divBdr>
        <w:top w:val="none" w:sz="0" w:space="0" w:color="auto"/>
        <w:left w:val="none" w:sz="0" w:space="0" w:color="auto"/>
        <w:bottom w:val="none" w:sz="0" w:space="0" w:color="auto"/>
        <w:right w:val="none" w:sz="0" w:space="0" w:color="auto"/>
      </w:divBdr>
    </w:div>
    <w:div w:id="1644503790">
      <w:bodyDiv w:val="1"/>
      <w:marLeft w:val="0"/>
      <w:marRight w:val="0"/>
      <w:marTop w:val="0"/>
      <w:marBottom w:val="0"/>
      <w:divBdr>
        <w:top w:val="none" w:sz="0" w:space="0" w:color="auto"/>
        <w:left w:val="none" w:sz="0" w:space="0" w:color="auto"/>
        <w:bottom w:val="none" w:sz="0" w:space="0" w:color="auto"/>
        <w:right w:val="none" w:sz="0" w:space="0" w:color="auto"/>
      </w:divBdr>
    </w:div>
    <w:div w:id="1658420157">
      <w:bodyDiv w:val="1"/>
      <w:marLeft w:val="0"/>
      <w:marRight w:val="0"/>
      <w:marTop w:val="0"/>
      <w:marBottom w:val="0"/>
      <w:divBdr>
        <w:top w:val="none" w:sz="0" w:space="0" w:color="auto"/>
        <w:left w:val="none" w:sz="0" w:space="0" w:color="auto"/>
        <w:bottom w:val="none" w:sz="0" w:space="0" w:color="auto"/>
        <w:right w:val="none" w:sz="0" w:space="0" w:color="auto"/>
      </w:divBdr>
    </w:div>
    <w:div w:id="1671249613">
      <w:bodyDiv w:val="1"/>
      <w:marLeft w:val="0"/>
      <w:marRight w:val="0"/>
      <w:marTop w:val="0"/>
      <w:marBottom w:val="0"/>
      <w:divBdr>
        <w:top w:val="none" w:sz="0" w:space="0" w:color="auto"/>
        <w:left w:val="none" w:sz="0" w:space="0" w:color="auto"/>
        <w:bottom w:val="none" w:sz="0" w:space="0" w:color="auto"/>
        <w:right w:val="none" w:sz="0" w:space="0" w:color="auto"/>
      </w:divBdr>
    </w:div>
    <w:div w:id="1998991127">
      <w:bodyDiv w:val="1"/>
      <w:marLeft w:val="0"/>
      <w:marRight w:val="0"/>
      <w:marTop w:val="0"/>
      <w:marBottom w:val="0"/>
      <w:divBdr>
        <w:top w:val="none" w:sz="0" w:space="0" w:color="auto"/>
        <w:left w:val="none" w:sz="0" w:space="0" w:color="auto"/>
        <w:bottom w:val="none" w:sz="0" w:space="0" w:color="auto"/>
        <w:right w:val="none" w:sz="0" w:space="0" w:color="auto"/>
      </w:divBdr>
    </w:div>
    <w:div w:id="2040811435">
      <w:bodyDiv w:val="1"/>
      <w:marLeft w:val="0"/>
      <w:marRight w:val="0"/>
      <w:marTop w:val="0"/>
      <w:marBottom w:val="0"/>
      <w:divBdr>
        <w:top w:val="none" w:sz="0" w:space="0" w:color="auto"/>
        <w:left w:val="none" w:sz="0" w:space="0" w:color="auto"/>
        <w:bottom w:val="none" w:sz="0" w:space="0" w:color="auto"/>
        <w:right w:val="none" w:sz="0" w:space="0" w:color="auto"/>
      </w:divBdr>
    </w:div>
    <w:div w:id="2095740017">
      <w:bodyDiv w:val="1"/>
      <w:marLeft w:val="0"/>
      <w:marRight w:val="0"/>
      <w:marTop w:val="0"/>
      <w:marBottom w:val="0"/>
      <w:divBdr>
        <w:top w:val="none" w:sz="0" w:space="0" w:color="auto"/>
        <w:left w:val="none" w:sz="0" w:space="0" w:color="auto"/>
        <w:bottom w:val="none" w:sz="0" w:space="0" w:color="auto"/>
        <w:right w:val="none" w:sz="0" w:space="0" w:color="auto"/>
      </w:divBdr>
      <w:divsChild>
        <w:div w:id="838426177">
          <w:marLeft w:val="0"/>
          <w:marRight w:val="0"/>
          <w:marTop w:val="0"/>
          <w:marBottom w:val="0"/>
          <w:divBdr>
            <w:top w:val="none" w:sz="0" w:space="0" w:color="auto"/>
            <w:left w:val="none" w:sz="0" w:space="0" w:color="auto"/>
            <w:bottom w:val="none" w:sz="0" w:space="0" w:color="auto"/>
            <w:right w:val="none" w:sz="0" w:space="0" w:color="auto"/>
          </w:divBdr>
          <w:divsChild>
            <w:div w:id="1077556803">
              <w:marLeft w:val="0"/>
              <w:marRight w:val="0"/>
              <w:marTop w:val="0"/>
              <w:marBottom w:val="0"/>
              <w:divBdr>
                <w:top w:val="none" w:sz="0" w:space="0" w:color="auto"/>
                <w:left w:val="none" w:sz="0" w:space="0" w:color="auto"/>
                <w:bottom w:val="none" w:sz="0" w:space="0" w:color="auto"/>
                <w:right w:val="none" w:sz="0" w:space="0" w:color="auto"/>
              </w:divBdr>
            </w:div>
          </w:divsChild>
        </w:div>
        <w:div w:id="1835218964">
          <w:marLeft w:val="0"/>
          <w:marRight w:val="0"/>
          <w:marTop w:val="0"/>
          <w:marBottom w:val="0"/>
          <w:divBdr>
            <w:top w:val="none" w:sz="0" w:space="0" w:color="auto"/>
            <w:left w:val="none" w:sz="0" w:space="0" w:color="auto"/>
            <w:bottom w:val="none" w:sz="0" w:space="0" w:color="auto"/>
            <w:right w:val="none" w:sz="0" w:space="0" w:color="auto"/>
          </w:divBdr>
          <w:divsChild>
            <w:div w:id="1505626292">
              <w:marLeft w:val="0"/>
              <w:marRight w:val="0"/>
              <w:marTop w:val="0"/>
              <w:marBottom w:val="0"/>
              <w:divBdr>
                <w:top w:val="none" w:sz="0" w:space="0" w:color="auto"/>
                <w:left w:val="none" w:sz="0" w:space="0" w:color="auto"/>
                <w:bottom w:val="none" w:sz="0" w:space="0" w:color="auto"/>
                <w:right w:val="none" w:sz="0" w:space="0" w:color="auto"/>
              </w:divBdr>
              <w:divsChild>
                <w:div w:id="300810566">
                  <w:marLeft w:val="0"/>
                  <w:marRight w:val="0"/>
                  <w:marTop w:val="0"/>
                  <w:marBottom w:val="0"/>
                  <w:divBdr>
                    <w:top w:val="none" w:sz="0" w:space="0" w:color="auto"/>
                    <w:left w:val="none" w:sz="0" w:space="0" w:color="auto"/>
                    <w:bottom w:val="none" w:sz="0" w:space="0" w:color="auto"/>
                    <w:right w:val="none" w:sz="0" w:space="0" w:color="auto"/>
                  </w:divBdr>
                  <w:divsChild>
                    <w:div w:id="1958901947">
                      <w:marLeft w:val="0"/>
                      <w:marRight w:val="0"/>
                      <w:marTop w:val="0"/>
                      <w:marBottom w:val="0"/>
                      <w:divBdr>
                        <w:top w:val="none" w:sz="0" w:space="0" w:color="auto"/>
                        <w:left w:val="none" w:sz="0" w:space="0" w:color="auto"/>
                        <w:bottom w:val="none" w:sz="0" w:space="0" w:color="auto"/>
                        <w:right w:val="none" w:sz="0" w:space="0" w:color="auto"/>
                      </w:divBdr>
                      <w:divsChild>
                        <w:div w:id="2046296901">
                          <w:marLeft w:val="0"/>
                          <w:marRight w:val="0"/>
                          <w:marTop w:val="0"/>
                          <w:marBottom w:val="0"/>
                          <w:divBdr>
                            <w:top w:val="none" w:sz="0" w:space="0" w:color="auto"/>
                            <w:left w:val="none" w:sz="0" w:space="0" w:color="auto"/>
                            <w:bottom w:val="none" w:sz="0" w:space="0" w:color="auto"/>
                            <w:right w:val="none" w:sz="0" w:space="0" w:color="auto"/>
                          </w:divBdr>
                        </w:div>
                      </w:divsChild>
                    </w:div>
                    <w:div w:id="1430078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582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competency-factsheet/" TargetMode="External"/><Relationship Id="rId18" Type="http://schemas.openxmlformats.org/officeDocument/2006/relationships/hyperlink" Target="https://www.cipd.org/uk/knowledge/factsheets/recruitment-brand-factsheet/" TargetMode="External"/><Relationship Id="rId26" Type="http://schemas.openxmlformats.org/officeDocument/2006/relationships/hyperlink" Target="https://resources.workable.com/hr-terms/what-is-a-job-board" TargetMode="External"/><Relationship Id="rId3" Type="http://schemas.openxmlformats.org/officeDocument/2006/relationships/settings" Target="settings.xml"/><Relationship Id="rId21" Type="http://schemas.openxmlformats.org/officeDocument/2006/relationships/hyperlink" Target="https://hrreview.co.uk/guides/the-definitive-guide-for-hr-professionals/148118"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cipd.org/uk/knowledge/factsheets/keeping-records-uk-factsheet/" TargetMode="External"/><Relationship Id="rId17" Type="http://schemas.openxmlformats.org/officeDocument/2006/relationships/hyperlink" Target="https://www.cipd.org/uk/knowledge/guides/employee-induction/" TargetMode="External"/><Relationship Id="rId25" Type="http://schemas.openxmlformats.org/officeDocument/2006/relationships/hyperlink" Target="https://info.lse.ac.uk/staff/divisions/Human-Resources/Assets/Documents/Recruitment-Toolkit/Defining-Your-Role/2.2.1-A-Guide-to-Writing-Job-Descriptions-and-Person-Specifications.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ipd.org/uk/knowledge/factsheets/job-design-factsheet/" TargetMode="External"/><Relationship Id="rId20" Type="http://schemas.openxmlformats.org/officeDocument/2006/relationships/hyperlink" Target="https://www.gov.uk/national-minimum-wage/who-gets-the-minimum-wage" TargetMode="External"/><Relationship Id="rId29" Type="http://schemas.openxmlformats.org/officeDocument/2006/relationships/hyperlink" Target="https://novocall.co/blog/pros-and-cons-of-panel-interview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od.cipd.org/globalassets/media/knowledge/knowledge-hub/reports/resourcing-and-talent-planning-2020_tcm18-85530.pdf" TargetMode="External"/><Relationship Id="rId24" Type="http://schemas.openxmlformats.org/officeDocument/2006/relationships/hyperlink" Target="https://blog.avilar.com/2017/04/27/5-reasons-why-up-to-date-job-descriptions-are-essential/" TargetMode="External"/><Relationship Id="rId32" Type="http://schemas.openxmlformats.org/officeDocument/2006/relationships/hyperlink" Target="https://www.aihr.com/blog/employee-value-proposition-evp/" TargetMode="External"/><Relationship Id="rId5" Type="http://schemas.openxmlformats.org/officeDocument/2006/relationships/footnotes" Target="footnotes.xml"/><Relationship Id="rId15" Type="http://schemas.openxmlformats.org/officeDocument/2006/relationships/hyperlink" Target="https://www.cipd.org/uk/knowledge/factsheets/recruitment-brand-factsheet/" TargetMode="External"/><Relationship Id="rId23" Type="http://schemas.openxmlformats.org/officeDocument/2006/relationships/hyperlink" Target="https://www.indeed.com/hire/resources/howtohub/free-vs-sponsored-jobs-on-indeed" TargetMode="External"/><Relationship Id="rId28" Type="http://schemas.openxmlformats.org/officeDocument/2006/relationships/hyperlink" Target="https://www.paydata.co.uk/hr-hub/blogs/the-importance-of-accurate-job-descriptions/" TargetMode="External"/><Relationship Id="rId10" Type="http://schemas.openxmlformats.org/officeDocument/2006/relationships/hyperlink" Target="https://www.brighthr.com/blog/management-talk/how-long-should-i-keep-staff-records-for-under-gdpr/" TargetMode="External"/><Relationship Id="rId19" Type="http://schemas.openxmlformats.org/officeDocument/2006/relationships/hyperlink" Target="https://www.forbes.com/councils/forbescoachescouncil/2020/12/21/13-transparent-ways-to-set-expectations-for-employees/" TargetMode="External"/><Relationship Id="rId31" Type="http://schemas.openxmlformats.org/officeDocument/2006/relationships/hyperlink" Target="https://ijcrt.org/papers/IJCRT2009434.pdf" TargetMode="External"/><Relationship Id="rId4" Type="http://schemas.openxmlformats.org/officeDocument/2006/relationships/webSettings" Target="webSettings.xml"/><Relationship Id="rId9" Type="http://schemas.openxmlformats.org/officeDocument/2006/relationships/hyperlink" Target="https://www.bbc.co.uk/bitesize/guides/zvfw8xs/revision/2" TargetMode="External"/><Relationship Id="rId14" Type="http://schemas.openxmlformats.org/officeDocument/2006/relationships/hyperlink" Target="https://www.cipd.org/uk/knowledge/employment-law/data-protection/" TargetMode="External"/><Relationship Id="rId22" Type="http://schemas.openxmlformats.org/officeDocument/2006/relationships/hyperlink" Target="https://www.hipeople.io/glossary/job-fair" TargetMode="External"/><Relationship Id="rId27" Type="http://schemas.openxmlformats.org/officeDocument/2006/relationships/hyperlink" Target="https://www.hracuity.com/blog/importance-of-exit-interviews/" TargetMode="External"/><Relationship Id="rId30" Type="http://schemas.openxmlformats.org/officeDocument/2006/relationships/hyperlink" Target="https://prospluscons.com/pros-and-cons-of-job-fairs-for-employers/" TargetMode="External"/><Relationship Id="rId35" Type="http://schemas.openxmlformats.org/officeDocument/2006/relationships/theme" Target="theme/theme1.xml"/><Relationship Id="rId8" Type="http://schemas.openxmlformats.org/officeDocument/2006/relationships/hyperlink" Target="mailto:HR@InterLuxeHotelGroup.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695</TotalTime>
  <Pages>8</Pages>
  <Words>3390</Words>
  <Characters>19325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Katlyn Williams</dc:creator>
  <cp:keywords/>
  <dc:description/>
  <cp:lastModifiedBy>Katlyn Williams</cp:lastModifiedBy>
  <cp:revision>180</cp:revision>
  <dcterms:created xsi:type="dcterms:W3CDTF">2025-04-14T11:51:00Z</dcterms:created>
  <dcterms:modified xsi:type="dcterms:W3CDTF">2025-08-06T15:43:00Z</dcterms:modified>
</cp:coreProperties>
</file>