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3F9E6" w14:textId="77777777" w:rsidR="005C3FCA" w:rsidRDefault="005C3FCA" w:rsidP="005C3FCA">
      <w:pPr>
        <w:tabs>
          <w:tab w:val="left" w:pos="2150"/>
        </w:tabs>
        <w:spacing w:line="360" w:lineRule="auto"/>
        <w:jc w:val="center"/>
        <w:rPr>
          <w:rFonts w:ascii="Arial" w:hAnsi="Arial" w:cs="Arial"/>
          <w:b/>
          <w:bCs/>
          <w:sz w:val="22"/>
          <w:szCs w:val="22"/>
        </w:rPr>
      </w:pPr>
    </w:p>
    <w:p w14:paraId="5381C345" w14:textId="77777777" w:rsidR="005C3FCA" w:rsidRDefault="005C3FCA" w:rsidP="005C3FCA">
      <w:pPr>
        <w:tabs>
          <w:tab w:val="left" w:pos="2150"/>
        </w:tabs>
        <w:spacing w:line="360" w:lineRule="auto"/>
        <w:jc w:val="center"/>
        <w:rPr>
          <w:rFonts w:ascii="Arial" w:hAnsi="Arial" w:cs="Arial"/>
          <w:b/>
          <w:bCs/>
          <w:sz w:val="22"/>
          <w:szCs w:val="22"/>
        </w:rPr>
      </w:pPr>
    </w:p>
    <w:p w14:paraId="5822D8D8" w14:textId="7D26C5DE" w:rsidR="00DA0CC9" w:rsidRPr="00343BB5" w:rsidRDefault="000264CC" w:rsidP="005C3FCA">
      <w:pPr>
        <w:tabs>
          <w:tab w:val="left" w:pos="2150"/>
        </w:tabs>
        <w:spacing w:line="360" w:lineRule="auto"/>
        <w:jc w:val="center"/>
        <w:rPr>
          <w:rFonts w:ascii="Arial" w:hAnsi="Arial" w:cs="Arial"/>
          <w:sz w:val="22"/>
          <w:szCs w:val="22"/>
        </w:rPr>
      </w:pPr>
      <w:r w:rsidRPr="00343BB5">
        <w:rPr>
          <w:rFonts w:ascii="Arial" w:hAnsi="Arial" w:cs="Arial"/>
          <w:b/>
          <w:bCs/>
          <w:sz w:val="22"/>
          <w:szCs w:val="22"/>
        </w:rPr>
        <w:t xml:space="preserve">Student Name: </w:t>
      </w:r>
      <w:r w:rsidR="00B45EDF">
        <w:rPr>
          <w:rFonts w:ascii="Arial" w:hAnsi="Arial" w:cs="Arial"/>
          <w:sz w:val="22"/>
          <w:szCs w:val="22"/>
        </w:rPr>
        <w:t>Mahwish Faraz</w:t>
      </w:r>
    </w:p>
    <w:p w14:paraId="7E836D15" w14:textId="1E8AAAD0" w:rsidR="000264CC" w:rsidRPr="005C3FCA" w:rsidRDefault="000264CC" w:rsidP="005C3FCA">
      <w:pPr>
        <w:spacing w:line="360" w:lineRule="auto"/>
        <w:jc w:val="center"/>
        <w:rPr>
          <w:rFonts w:ascii="Arial" w:hAnsi="Arial" w:cs="Arial"/>
          <w:sz w:val="22"/>
          <w:szCs w:val="22"/>
        </w:rPr>
      </w:pPr>
      <w:r w:rsidRPr="005C3FCA">
        <w:rPr>
          <w:rFonts w:ascii="Arial" w:hAnsi="Arial" w:cs="Arial"/>
          <w:b/>
          <w:bCs/>
          <w:sz w:val="22"/>
          <w:szCs w:val="22"/>
        </w:rPr>
        <w:t>Student Number:</w:t>
      </w:r>
      <w:r w:rsidRPr="005C3FCA">
        <w:rPr>
          <w:rFonts w:ascii="Arial" w:hAnsi="Arial" w:cs="Arial"/>
          <w:sz w:val="22"/>
          <w:szCs w:val="22"/>
        </w:rPr>
        <w:t xml:space="preserve"> </w:t>
      </w:r>
      <w:r w:rsidR="00B45EDF" w:rsidRPr="005C3FCA">
        <w:rPr>
          <w:rFonts w:ascii="Arial" w:hAnsi="Arial" w:cs="Arial"/>
          <w:sz w:val="22"/>
          <w:szCs w:val="22"/>
        </w:rPr>
        <w:t>2333633</w:t>
      </w:r>
    </w:p>
    <w:p w14:paraId="79B524C9" w14:textId="52C98258" w:rsidR="00EE5AB6" w:rsidRPr="005C3FCA" w:rsidRDefault="000264CC" w:rsidP="005C3FCA">
      <w:pPr>
        <w:spacing w:line="360" w:lineRule="auto"/>
        <w:jc w:val="center"/>
        <w:rPr>
          <w:rFonts w:ascii="Arial" w:hAnsi="Arial" w:cs="Arial"/>
          <w:sz w:val="22"/>
          <w:szCs w:val="22"/>
        </w:rPr>
      </w:pPr>
      <w:r w:rsidRPr="005C3FCA">
        <w:rPr>
          <w:rFonts w:ascii="Arial" w:hAnsi="Arial" w:cs="Arial"/>
          <w:b/>
          <w:bCs/>
          <w:sz w:val="22"/>
          <w:szCs w:val="22"/>
        </w:rPr>
        <w:t>Module Code</w:t>
      </w:r>
      <w:r w:rsidR="00EE5AB6" w:rsidRPr="005C3FCA">
        <w:rPr>
          <w:rFonts w:ascii="Arial" w:hAnsi="Arial" w:cs="Arial"/>
          <w:b/>
          <w:bCs/>
          <w:sz w:val="22"/>
          <w:szCs w:val="22"/>
        </w:rPr>
        <w:t>:</w:t>
      </w:r>
      <w:r w:rsidR="00EE5AB6" w:rsidRPr="005C3FCA">
        <w:rPr>
          <w:rFonts w:ascii="Arial" w:hAnsi="Arial" w:cs="Arial"/>
          <w:sz w:val="22"/>
          <w:szCs w:val="22"/>
        </w:rPr>
        <w:t xml:space="preserve"> </w:t>
      </w:r>
      <w:r w:rsidR="00B45EDF" w:rsidRPr="005C3FCA">
        <w:rPr>
          <w:rFonts w:ascii="Arial" w:hAnsi="Arial" w:cs="Arial"/>
          <w:sz w:val="22"/>
          <w:szCs w:val="22"/>
        </w:rPr>
        <w:t>BMHP5015</w:t>
      </w:r>
    </w:p>
    <w:p w14:paraId="0D214E3E" w14:textId="7EA2F4A3" w:rsidR="000264CC" w:rsidRPr="005C3FCA" w:rsidRDefault="000264CC" w:rsidP="005C3FCA">
      <w:pPr>
        <w:spacing w:line="360" w:lineRule="auto"/>
        <w:jc w:val="center"/>
        <w:rPr>
          <w:rFonts w:ascii="Arial" w:hAnsi="Arial" w:cs="Arial"/>
          <w:sz w:val="22"/>
          <w:szCs w:val="22"/>
        </w:rPr>
      </w:pPr>
      <w:r w:rsidRPr="005C3FCA">
        <w:rPr>
          <w:rFonts w:ascii="Arial" w:hAnsi="Arial" w:cs="Arial"/>
          <w:b/>
          <w:bCs/>
          <w:sz w:val="22"/>
          <w:szCs w:val="22"/>
        </w:rPr>
        <w:t>Module</w:t>
      </w:r>
      <w:r w:rsidR="00532263" w:rsidRPr="005C3FCA">
        <w:rPr>
          <w:rFonts w:ascii="Arial" w:hAnsi="Arial" w:cs="Arial"/>
          <w:b/>
          <w:bCs/>
          <w:sz w:val="22"/>
          <w:szCs w:val="22"/>
        </w:rPr>
        <w:t>:</w:t>
      </w:r>
      <w:r w:rsidR="00532263" w:rsidRPr="005C3FCA">
        <w:rPr>
          <w:rFonts w:ascii="Arial" w:hAnsi="Arial" w:cs="Arial"/>
          <w:sz w:val="22"/>
          <w:szCs w:val="22"/>
        </w:rPr>
        <w:t xml:space="preserve"> </w:t>
      </w:r>
      <w:r w:rsidR="000F1CC9" w:rsidRPr="005C3FCA">
        <w:rPr>
          <w:rFonts w:ascii="Arial" w:hAnsi="Arial" w:cs="Arial"/>
          <w:sz w:val="22"/>
          <w:szCs w:val="22"/>
        </w:rPr>
        <w:t>Changemakers: Building your Personal Brand for Sustainable Employmen</w:t>
      </w:r>
      <w:r w:rsidR="005C3FCA" w:rsidRPr="005C3FCA">
        <w:rPr>
          <w:rFonts w:ascii="Arial" w:hAnsi="Arial" w:cs="Arial"/>
          <w:sz w:val="22"/>
          <w:szCs w:val="22"/>
        </w:rPr>
        <w:t>t</w:t>
      </w:r>
    </w:p>
    <w:p w14:paraId="16519FC2" w14:textId="39E1D2EE" w:rsidR="00EE5AB6" w:rsidRDefault="00EE5AB6" w:rsidP="005C3FCA">
      <w:pPr>
        <w:spacing w:line="360" w:lineRule="auto"/>
        <w:jc w:val="center"/>
        <w:rPr>
          <w:rFonts w:ascii="Arial" w:hAnsi="Arial" w:cs="Arial"/>
          <w:sz w:val="22"/>
          <w:szCs w:val="22"/>
        </w:rPr>
      </w:pPr>
      <w:r w:rsidRPr="005C3FCA">
        <w:rPr>
          <w:rFonts w:ascii="Arial" w:hAnsi="Arial" w:cs="Arial"/>
          <w:b/>
          <w:bCs/>
          <w:sz w:val="22"/>
          <w:szCs w:val="22"/>
        </w:rPr>
        <w:t>Assignment Title:</w:t>
      </w:r>
      <w:r w:rsidRPr="005C3FCA">
        <w:rPr>
          <w:rFonts w:ascii="Arial" w:hAnsi="Arial" w:cs="Arial"/>
          <w:sz w:val="22"/>
          <w:szCs w:val="22"/>
        </w:rPr>
        <w:t xml:space="preserve"> </w:t>
      </w:r>
      <w:r w:rsidR="005C3FCA" w:rsidRPr="005C3FCA">
        <w:rPr>
          <w:rFonts w:ascii="Arial" w:hAnsi="Arial" w:cs="Arial"/>
          <w:sz w:val="22"/>
          <w:szCs w:val="22"/>
        </w:rPr>
        <w:t>Component 2 (Report)</w:t>
      </w:r>
    </w:p>
    <w:p w14:paraId="3D19B206" w14:textId="77777777" w:rsidR="005C3FCA" w:rsidRDefault="005C3FCA" w:rsidP="005C3FCA">
      <w:pPr>
        <w:spacing w:line="360" w:lineRule="auto"/>
        <w:jc w:val="center"/>
        <w:rPr>
          <w:rFonts w:ascii="Arial" w:hAnsi="Arial" w:cs="Arial"/>
          <w:sz w:val="22"/>
          <w:szCs w:val="22"/>
        </w:rPr>
      </w:pPr>
    </w:p>
    <w:p w14:paraId="3A1A485E" w14:textId="77777777" w:rsidR="005C3FCA" w:rsidRDefault="005C3FCA" w:rsidP="005C3FCA">
      <w:pPr>
        <w:spacing w:line="360" w:lineRule="auto"/>
        <w:jc w:val="center"/>
        <w:rPr>
          <w:rFonts w:ascii="Arial" w:hAnsi="Arial" w:cs="Arial"/>
          <w:sz w:val="22"/>
          <w:szCs w:val="22"/>
        </w:rPr>
      </w:pPr>
    </w:p>
    <w:p w14:paraId="2FD02723" w14:textId="77777777" w:rsidR="005C3FCA" w:rsidRDefault="005C3FCA" w:rsidP="005C3FCA">
      <w:pPr>
        <w:spacing w:line="360" w:lineRule="auto"/>
        <w:jc w:val="center"/>
        <w:rPr>
          <w:rFonts w:ascii="Arial" w:hAnsi="Arial" w:cs="Arial"/>
          <w:sz w:val="22"/>
          <w:szCs w:val="22"/>
        </w:rPr>
      </w:pPr>
    </w:p>
    <w:p w14:paraId="6EFD4196" w14:textId="77777777" w:rsidR="005C3FCA" w:rsidRDefault="005C3FCA" w:rsidP="005C3FCA">
      <w:pPr>
        <w:spacing w:line="360" w:lineRule="auto"/>
        <w:jc w:val="center"/>
        <w:rPr>
          <w:rFonts w:ascii="Arial" w:hAnsi="Arial" w:cs="Arial"/>
          <w:sz w:val="22"/>
          <w:szCs w:val="22"/>
        </w:rPr>
      </w:pPr>
    </w:p>
    <w:p w14:paraId="546F8247" w14:textId="77777777" w:rsidR="005C3FCA" w:rsidRDefault="005C3FCA" w:rsidP="005C3FCA">
      <w:pPr>
        <w:spacing w:line="360" w:lineRule="auto"/>
        <w:jc w:val="center"/>
        <w:rPr>
          <w:rFonts w:ascii="Arial" w:hAnsi="Arial" w:cs="Arial"/>
          <w:sz w:val="22"/>
          <w:szCs w:val="22"/>
        </w:rPr>
      </w:pPr>
    </w:p>
    <w:p w14:paraId="0C6C2BE6" w14:textId="77777777" w:rsidR="005C3FCA" w:rsidRDefault="005C3FCA" w:rsidP="005C3FCA">
      <w:pPr>
        <w:spacing w:line="360" w:lineRule="auto"/>
        <w:jc w:val="center"/>
        <w:rPr>
          <w:rFonts w:ascii="Arial" w:hAnsi="Arial" w:cs="Arial"/>
          <w:sz w:val="22"/>
          <w:szCs w:val="22"/>
        </w:rPr>
      </w:pPr>
    </w:p>
    <w:p w14:paraId="2B3CDDBB" w14:textId="77777777" w:rsidR="005C3FCA" w:rsidRDefault="005C3FCA" w:rsidP="005C3FCA">
      <w:pPr>
        <w:spacing w:line="360" w:lineRule="auto"/>
        <w:jc w:val="center"/>
        <w:rPr>
          <w:rFonts w:ascii="Arial" w:hAnsi="Arial" w:cs="Arial"/>
          <w:sz w:val="22"/>
          <w:szCs w:val="22"/>
        </w:rPr>
      </w:pPr>
    </w:p>
    <w:p w14:paraId="4A8F5976" w14:textId="77777777" w:rsidR="005C3FCA" w:rsidRDefault="005C3FCA" w:rsidP="005C3FCA">
      <w:pPr>
        <w:spacing w:line="360" w:lineRule="auto"/>
        <w:jc w:val="center"/>
        <w:rPr>
          <w:rFonts w:ascii="Arial" w:hAnsi="Arial" w:cs="Arial"/>
          <w:sz w:val="22"/>
          <w:szCs w:val="22"/>
        </w:rPr>
      </w:pPr>
    </w:p>
    <w:p w14:paraId="44101628" w14:textId="77777777" w:rsidR="005C3FCA" w:rsidRDefault="005C3FCA" w:rsidP="005C3FCA">
      <w:pPr>
        <w:spacing w:line="360" w:lineRule="auto"/>
        <w:jc w:val="center"/>
        <w:rPr>
          <w:rFonts w:ascii="Arial" w:hAnsi="Arial" w:cs="Arial"/>
          <w:sz w:val="22"/>
          <w:szCs w:val="22"/>
        </w:rPr>
      </w:pPr>
    </w:p>
    <w:p w14:paraId="7A722EB2" w14:textId="77777777" w:rsidR="005C3FCA" w:rsidRDefault="005C3FCA" w:rsidP="005C3FCA">
      <w:pPr>
        <w:spacing w:line="360" w:lineRule="auto"/>
        <w:jc w:val="center"/>
        <w:rPr>
          <w:rFonts w:ascii="Arial" w:hAnsi="Arial" w:cs="Arial"/>
          <w:sz w:val="22"/>
          <w:szCs w:val="22"/>
        </w:rPr>
      </w:pPr>
    </w:p>
    <w:p w14:paraId="1AD611C4" w14:textId="77777777" w:rsidR="005C3FCA" w:rsidRDefault="005C3FCA" w:rsidP="005C3FCA">
      <w:pPr>
        <w:spacing w:line="360" w:lineRule="auto"/>
        <w:jc w:val="center"/>
        <w:rPr>
          <w:rFonts w:ascii="Arial" w:hAnsi="Arial" w:cs="Arial"/>
          <w:sz w:val="22"/>
          <w:szCs w:val="22"/>
        </w:rPr>
      </w:pPr>
    </w:p>
    <w:p w14:paraId="03122F84" w14:textId="77777777" w:rsidR="005C3FCA" w:rsidRDefault="005C3FCA" w:rsidP="005C3FCA">
      <w:pPr>
        <w:spacing w:line="360" w:lineRule="auto"/>
        <w:jc w:val="center"/>
        <w:rPr>
          <w:rFonts w:ascii="Arial" w:hAnsi="Arial" w:cs="Arial"/>
          <w:sz w:val="22"/>
          <w:szCs w:val="22"/>
        </w:rPr>
      </w:pPr>
    </w:p>
    <w:p w14:paraId="3105EE0A" w14:textId="77777777" w:rsidR="005C3FCA" w:rsidRDefault="005C3FCA" w:rsidP="005C3FCA">
      <w:pPr>
        <w:spacing w:line="360" w:lineRule="auto"/>
        <w:jc w:val="center"/>
        <w:rPr>
          <w:rFonts w:ascii="Arial" w:hAnsi="Arial" w:cs="Arial"/>
          <w:sz w:val="22"/>
          <w:szCs w:val="22"/>
        </w:rPr>
      </w:pPr>
    </w:p>
    <w:p w14:paraId="7EE3BDE7" w14:textId="77777777" w:rsidR="005C3FCA" w:rsidRDefault="005C3FCA" w:rsidP="005C3FCA">
      <w:pPr>
        <w:spacing w:line="360" w:lineRule="auto"/>
        <w:jc w:val="center"/>
        <w:rPr>
          <w:rFonts w:ascii="Arial" w:hAnsi="Arial" w:cs="Arial"/>
          <w:sz w:val="22"/>
          <w:szCs w:val="22"/>
        </w:rPr>
      </w:pPr>
    </w:p>
    <w:p w14:paraId="55076C8A" w14:textId="77777777" w:rsidR="005C3FCA" w:rsidRDefault="005C3FCA" w:rsidP="005C3FCA">
      <w:pPr>
        <w:spacing w:line="360" w:lineRule="auto"/>
        <w:jc w:val="center"/>
        <w:rPr>
          <w:rFonts w:ascii="Arial" w:hAnsi="Arial" w:cs="Arial"/>
          <w:sz w:val="22"/>
          <w:szCs w:val="22"/>
        </w:rPr>
      </w:pPr>
    </w:p>
    <w:p w14:paraId="43EB59C2" w14:textId="77777777" w:rsidR="005C3FCA" w:rsidRDefault="005C3FCA" w:rsidP="005C3FCA">
      <w:pPr>
        <w:spacing w:line="360" w:lineRule="auto"/>
        <w:jc w:val="center"/>
        <w:rPr>
          <w:rFonts w:ascii="Arial" w:hAnsi="Arial" w:cs="Arial"/>
          <w:sz w:val="22"/>
          <w:szCs w:val="22"/>
        </w:rPr>
      </w:pPr>
    </w:p>
    <w:p w14:paraId="2ED0C6FA" w14:textId="77777777" w:rsidR="005C3FCA" w:rsidRDefault="005C3FCA" w:rsidP="005C3FCA">
      <w:pPr>
        <w:spacing w:line="360" w:lineRule="auto"/>
        <w:jc w:val="center"/>
        <w:rPr>
          <w:rFonts w:ascii="Arial" w:hAnsi="Arial" w:cs="Arial"/>
          <w:sz w:val="22"/>
          <w:szCs w:val="22"/>
        </w:rPr>
      </w:pPr>
    </w:p>
    <w:p w14:paraId="10F6BBA0" w14:textId="77777777" w:rsidR="005C3FCA" w:rsidRDefault="005C3FCA" w:rsidP="005C3FCA">
      <w:pPr>
        <w:spacing w:line="360" w:lineRule="auto"/>
        <w:jc w:val="center"/>
        <w:rPr>
          <w:rFonts w:ascii="Arial" w:hAnsi="Arial" w:cs="Arial"/>
          <w:sz w:val="22"/>
          <w:szCs w:val="22"/>
        </w:rPr>
      </w:pPr>
    </w:p>
    <w:p w14:paraId="666B62F2" w14:textId="77777777" w:rsidR="005C3FCA" w:rsidRDefault="005C3FCA" w:rsidP="005C3FCA">
      <w:pPr>
        <w:spacing w:line="360" w:lineRule="auto"/>
        <w:jc w:val="center"/>
        <w:rPr>
          <w:rFonts w:ascii="Arial" w:hAnsi="Arial" w:cs="Arial"/>
          <w:sz w:val="22"/>
          <w:szCs w:val="22"/>
        </w:rPr>
      </w:pPr>
    </w:p>
    <w:p w14:paraId="0646B69B" w14:textId="77777777" w:rsidR="0060747B" w:rsidRDefault="0060747B" w:rsidP="0060747B">
      <w:pPr>
        <w:spacing w:line="360" w:lineRule="auto"/>
        <w:rPr>
          <w:rFonts w:ascii="Arial" w:eastAsia="Arial" w:hAnsi="Arial" w:cs="Arial"/>
          <w:b/>
          <w:bCs/>
          <w:color w:val="000000"/>
          <w:sz w:val="22"/>
          <w:szCs w:val="22"/>
        </w:rPr>
      </w:pPr>
      <w:r>
        <w:rPr>
          <w:rFonts w:ascii="Arial" w:eastAsia="Arial" w:hAnsi="Arial" w:cs="Arial"/>
          <w:b/>
          <w:bCs/>
          <w:color w:val="000000"/>
          <w:sz w:val="22"/>
          <w:szCs w:val="22"/>
        </w:rPr>
        <w:lastRenderedPageBreak/>
        <w:t>Table of Contents</w:t>
      </w:r>
    </w:p>
    <w:sdt>
      <w:sdtPr>
        <w:id w:val="-948192058"/>
        <w:docPartObj>
          <w:docPartGallery w:val="Table of Contents"/>
          <w:docPartUnique/>
        </w:docPartObj>
      </w:sdtPr>
      <w:sdtContent>
        <w:p w14:paraId="36685E54" w14:textId="7BAC0211" w:rsidR="007A61BE" w:rsidRDefault="0060747B">
          <w:pPr>
            <w:pStyle w:val="TOC1"/>
            <w:tabs>
              <w:tab w:val="right" w:leader="dot" w:pos="9016"/>
            </w:tabs>
            <w:rPr>
              <w:noProof/>
            </w:rPr>
          </w:pPr>
          <w:r>
            <w:fldChar w:fldCharType="begin"/>
          </w:r>
          <w:r>
            <w:instrText xml:space="preserve"> TOC \h \u \z \t "Heading 1,1,Heading 2,2,Heading 3,3,"</w:instrText>
          </w:r>
          <w:r>
            <w:fldChar w:fldCharType="separate"/>
          </w:r>
          <w:hyperlink w:anchor="_Toc225546616" w:history="1">
            <w:r w:rsidR="007A61BE" w:rsidRPr="00A911DE">
              <w:rPr>
                <w:rStyle w:val="Hyperlink"/>
                <w:rFonts w:ascii="Arial" w:hAnsi="Arial" w:cs="Arial"/>
                <w:b/>
                <w:bCs/>
                <w:noProof/>
              </w:rPr>
              <w:t>1.0 Introduction</w:t>
            </w:r>
            <w:r w:rsidR="007A61BE">
              <w:rPr>
                <w:noProof/>
                <w:webHidden/>
              </w:rPr>
              <w:tab/>
            </w:r>
            <w:r w:rsidR="007A61BE">
              <w:rPr>
                <w:noProof/>
                <w:webHidden/>
              </w:rPr>
              <w:fldChar w:fldCharType="begin"/>
            </w:r>
            <w:r w:rsidR="007A61BE">
              <w:rPr>
                <w:noProof/>
                <w:webHidden/>
              </w:rPr>
              <w:instrText xml:space="preserve"> PAGEREF _Toc225546616 \h </w:instrText>
            </w:r>
            <w:r w:rsidR="007A61BE">
              <w:rPr>
                <w:noProof/>
                <w:webHidden/>
              </w:rPr>
            </w:r>
            <w:r w:rsidR="007A61BE">
              <w:rPr>
                <w:noProof/>
                <w:webHidden/>
              </w:rPr>
              <w:fldChar w:fldCharType="separate"/>
            </w:r>
            <w:r w:rsidR="007A61BE">
              <w:rPr>
                <w:noProof/>
                <w:webHidden/>
              </w:rPr>
              <w:t>3</w:t>
            </w:r>
            <w:r w:rsidR="007A61BE">
              <w:rPr>
                <w:noProof/>
                <w:webHidden/>
              </w:rPr>
              <w:fldChar w:fldCharType="end"/>
            </w:r>
          </w:hyperlink>
        </w:p>
        <w:p w14:paraId="5CF78306" w14:textId="55023E1F" w:rsidR="007A61BE" w:rsidRDefault="007A61BE">
          <w:pPr>
            <w:pStyle w:val="TOC1"/>
            <w:tabs>
              <w:tab w:val="right" w:leader="dot" w:pos="9016"/>
            </w:tabs>
            <w:rPr>
              <w:noProof/>
            </w:rPr>
          </w:pPr>
          <w:hyperlink w:anchor="_Toc225546617" w:history="1">
            <w:r w:rsidRPr="00A911DE">
              <w:rPr>
                <w:rStyle w:val="Hyperlink"/>
                <w:rFonts w:ascii="Arial" w:hAnsi="Arial" w:cs="Arial"/>
                <w:b/>
                <w:bCs/>
                <w:noProof/>
              </w:rPr>
              <w:t>2.0 Job Advertisement</w:t>
            </w:r>
            <w:r>
              <w:rPr>
                <w:noProof/>
                <w:webHidden/>
              </w:rPr>
              <w:tab/>
            </w:r>
            <w:r>
              <w:rPr>
                <w:noProof/>
                <w:webHidden/>
              </w:rPr>
              <w:fldChar w:fldCharType="begin"/>
            </w:r>
            <w:r>
              <w:rPr>
                <w:noProof/>
                <w:webHidden/>
              </w:rPr>
              <w:instrText xml:space="preserve"> PAGEREF _Toc225546617 \h </w:instrText>
            </w:r>
            <w:r>
              <w:rPr>
                <w:noProof/>
                <w:webHidden/>
              </w:rPr>
            </w:r>
            <w:r>
              <w:rPr>
                <w:noProof/>
                <w:webHidden/>
              </w:rPr>
              <w:fldChar w:fldCharType="separate"/>
            </w:r>
            <w:r>
              <w:rPr>
                <w:noProof/>
                <w:webHidden/>
              </w:rPr>
              <w:t>3</w:t>
            </w:r>
            <w:r>
              <w:rPr>
                <w:noProof/>
                <w:webHidden/>
              </w:rPr>
              <w:fldChar w:fldCharType="end"/>
            </w:r>
          </w:hyperlink>
        </w:p>
        <w:p w14:paraId="1E6A5419" w14:textId="32A61E6B" w:rsidR="007A61BE" w:rsidRDefault="007A61BE">
          <w:pPr>
            <w:pStyle w:val="TOC1"/>
            <w:tabs>
              <w:tab w:val="right" w:leader="dot" w:pos="9016"/>
            </w:tabs>
            <w:rPr>
              <w:noProof/>
            </w:rPr>
          </w:pPr>
          <w:hyperlink w:anchor="_Toc225546618" w:history="1">
            <w:r w:rsidRPr="00A911DE">
              <w:rPr>
                <w:rStyle w:val="Hyperlink"/>
                <w:rFonts w:ascii="Arial" w:hAnsi="Arial" w:cs="Arial"/>
                <w:b/>
                <w:bCs/>
                <w:noProof/>
              </w:rPr>
              <w:t>3.0 Job Role and Employability Skills</w:t>
            </w:r>
            <w:r>
              <w:rPr>
                <w:noProof/>
                <w:webHidden/>
              </w:rPr>
              <w:tab/>
            </w:r>
            <w:r>
              <w:rPr>
                <w:noProof/>
                <w:webHidden/>
              </w:rPr>
              <w:fldChar w:fldCharType="begin"/>
            </w:r>
            <w:r>
              <w:rPr>
                <w:noProof/>
                <w:webHidden/>
              </w:rPr>
              <w:instrText xml:space="preserve"> PAGEREF _Toc225546618 \h </w:instrText>
            </w:r>
            <w:r>
              <w:rPr>
                <w:noProof/>
                <w:webHidden/>
              </w:rPr>
            </w:r>
            <w:r>
              <w:rPr>
                <w:noProof/>
                <w:webHidden/>
              </w:rPr>
              <w:fldChar w:fldCharType="separate"/>
            </w:r>
            <w:r>
              <w:rPr>
                <w:noProof/>
                <w:webHidden/>
              </w:rPr>
              <w:t>4</w:t>
            </w:r>
            <w:r>
              <w:rPr>
                <w:noProof/>
                <w:webHidden/>
              </w:rPr>
              <w:fldChar w:fldCharType="end"/>
            </w:r>
          </w:hyperlink>
        </w:p>
        <w:p w14:paraId="70291188" w14:textId="08612452" w:rsidR="007A61BE" w:rsidRDefault="007A61BE">
          <w:pPr>
            <w:pStyle w:val="TOC2"/>
            <w:tabs>
              <w:tab w:val="right" w:leader="dot" w:pos="9016"/>
            </w:tabs>
            <w:rPr>
              <w:noProof/>
            </w:rPr>
          </w:pPr>
          <w:hyperlink w:anchor="_Toc225546619" w:history="1">
            <w:r w:rsidRPr="00A911DE">
              <w:rPr>
                <w:rStyle w:val="Hyperlink"/>
                <w:rFonts w:ascii="Arial" w:hAnsi="Arial" w:cs="Arial"/>
                <w:noProof/>
              </w:rPr>
              <w:t>3.1 Identification of the Key Employability Skills</w:t>
            </w:r>
            <w:r>
              <w:rPr>
                <w:noProof/>
                <w:webHidden/>
              </w:rPr>
              <w:tab/>
            </w:r>
            <w:r>
              <w:rPr>
                <w:noProof/>
                <w:webHidden/>
              </w:rPr>
              <w:fldChar w:fldCharType="begin"/>
            </w:r>
            <w:r>
              <w:rPr>
                <w:noProof/>
                <w:webHidden/>
              </w:rPr>
              <w:instrText xml:space="preserve"> PAGEREF _Toc225546619 \h </w:instrText>
            </w:r>
            <w:r>
              <w:rPr>
                <w:noProof/>
                <w:webHidden/>
              </w:rPr>
            </w:r>
            <w:r>
              <w:rPr>
                <w:noProof/>
                <w:webHidden/>
              </w:rPr>
              <w:fldChar w:fldCharType="separate"/>
            </w:r>
            <w:r>
              <w:rPr>
                <w:noProof/>
                <w:webHidden/>
              </w:rPr>
              <w:t>4</w:t>
            </w:r>
            <w:r>
              <w:rPr>
                <w:noProof/>
                <w:webHidden/>
              </w:rPr>
              <w:fldChar w:fldCharType="end"/>
            </w:r>
          </w:hyperlink>
        </w:p>
        <w:p w14:paraId="72926F10" w14:textId="4F1F600F" w:rsidR="007A61BE" w:rsidRDefault="007A61BE">
          <w:pPr>
            <w:pStyle w:val="TOC2"/>
            <w:tabs>
              <w:tab w:val="right" w:leader="dot" w:pos="9016"/>
            </w:tabs>
            <w:rPr>
              <w:noProof/>
            </w:rPr>
          </w:pPr>
          <w:hyperlink w:anchor="_Toc225546620" w:history="1">
            <w:r w:rsidRPr="00A911DE">
              <w:rPr>
                <w:rStyle w:val="Hyperlink"/>
                <w:rFonts w:ascii="Arial" w:hAnsi="Arial" w:cs="Arial"/>
                <w:noProof/>
              </w:rPr>
              <w:t>3.2 Importance of Skills</w:t>
            </w:r>
            <w:r>
              <w:rPr>
                <w:noProof/>
                <w:webHidden/>
              </w:rPr>
              <w:tab/>
            </w:r>
            <w:r>
              <w:rPr>
                <w:noProof/>
                <w:webHidden/>
              </w:rPr>
              <w:fldChar w:fldCharType="begin"/>
            </w:r>
            <w:r>
              <w:rPr>
                <w:noProof/>
                <w:webHidden/>
              </w:rPr>
              <w:instrText xml:space="preserve"> PAGEREF _Toc225546620 \h </w:instrText>
            </w:r>
            <w:r>
              <w:rPr>
                <w:noProof/>
                <w:webHidden/>
              </w:rPr>
            </w:r>
            <w:r>
              <w:rPr>
                <w:noProof/>
                <w:webHidden/>
              </w:rPr>
              <w:fldChar w:fldCharType="separate"/>
            </w:r>
            <w:r>
              <w:rPr>
                <w:noProof/>
                <w:webHidden/>
              </w:rPr>
              <w:t>4</w:t>
            </w:r>
            <w:r>
              <w:rPr>
                <w:noProof/>
                <w:webHidden/>
              </w:rPr>
              <w:fldChar w:fldCharType="end"/>
            </w:r>
          </w:hyperlink>
        </w:p>
        <w:p w14:paraId="76BB9EF0" w14:textId="15E947C6" w:rsidR="007A61BE" w:rsidRDefault="007A61BE">
          <w:pPr>
            <w:pStyle w:val="TOC1"/>
            <w:tabs>
              <w:tab w:val="right" w:leader="dot" w:pos="9016"/>
            </w:tabs>
            <w:rPr>
              <w:noProof/>
            </w:rPr>
          </w:pPr>
          <w:hyperlink w:anchor="_Toc225546621" w:history="1">
            <w:r w:rsidRPr="00A911DE">
              <w:rPr>
                <w:rStyle w:val="Hyperlink"/>
                <w:rFonts w:ascii="Arial" w:hAnsi="Arial" w:cs="Arial"/>
                <w:b/>
                <w:bCs/>
                <w:noProof/>
              </w:rPr>
              <w:t>4.0 Evaluation of my Own Skills</w:t>
            </w:r>
            <w:r>
              <w:rPr>
                <w:noProof/>
                <w:webHidden/>
              </w:rPr>
              <w:tab/>
            </w:r>
            <w:r>
              <w:rPr>
                <w:noProof/>
                <w:webHidden/>
              </w:rPr>
              <w:fldChar w:fldCharType="begin"/>
            </w:r>
            <w:r>
              <w:rPr>
                <w:noProof/>
                <w:webHidden/>
              </w:rPr>
              <w:instrText xml:space="preserve"> PAGEREF _Toc225546621 \h </w:instrText>
            </w:r>
            <w:r>
              <w:rPr>
                <w:noProof/>
                <w:webHidden/>
              </w:rPr>
            </w:r>
            <w:r>
              <w:rPr>
                <w:noProof/>
                <w:webHidden/>
              </w:rPr>
              <w:fldChar w:fldCharType="separate"/>
            </w:r>
            <w:r>
              <w:rPr>
                <w:noProof/>
                <w:webHidden/>
              </w:rPr>
              <w:t>4</w:t>
            </w:r>
            <w:r>
              <w:rPr>
                <w:noProof/>
                <w:webHidden/>
              </w:rPr>
              <w:fldChar w:fldCharType="end"/>
            </w:r>
          </w:hyperlink>
        </w:p>
        <w:p w14:paraId="16CD4D35" w14:textId="2CE94108" w:rsidR="007A61BE" w:rsidRDefault="007A61BE">
          <w:pPr>
            <w:pStyle w:val="TOC1"/>
            <w:tabs>
              <w:tab w:val="right" w:leader="dot" w:pos="9016"/>
            </w:tabs>
            <w:rPr>
              <w:noProof/>
            </w:rPr>
          </w:pPr>
          <w:hyperlink w:anchor="_Toc225546622" w:history="1">
            <w:r w:rsidRPr="00A911DE">
              <w:rPr>
                <w:rStyle w:val="Hyperlink"/>
                <w:rFonts w:ascii="Arial" w:hAnsi="Arial" w:cs="Arial"/>
                <w:b/>
                <w:bCs/>
                <w:noProof/>
              </w:rPr>
              <w:t>5.0 An Action Plan and Timeline</w:t>
            </w:r>
            <w:r>
              <w:rPr>
                <w:noProof/>
                <w:webHidden/>
              </w:rPr>
              <w:tab/>
            </w:r>
            <w:r>
              <w:rPr>
                <w:noProof/>
                <w:webHidden/>
              </w:rPr>
              <w:fldChar w:fldCharType="begin"/>
            </w:r>
            <w:r>
              <w:rPr>
                <w:noProof/>
                <w:webHidden/>
              </w:rPr>
              <w:instrText xml:space="preserve"> PAGEREF _Toc225546622 \h </w:instrText>
            </w:r>
            <w:r>
              <w:rPr>
                <w:noProof/>
                <w:webHidden/>
              </w:rPr>
            </w:r>
            <w:r>
              <w:rPr>
                <w:noProof/>
                <w:webHidden/>
              </w:rPr>
              <w:fldChar w:fldCharType="separate"/>
            </w:r>
            <w:r>
              <w:rPr>
                <w:noProof/>
                <w:webHidden/>
              </w:rPr>
              <w:t>6</w:t>
            </w:r>
            <w:r>
              <w:rPr>
                <w:noProof/>
                <w:webHidden/>
              </w:rPr>
              <w:fldChar w:fldCharType="end"/>
            </w:r>
          </w:hyperlink>
        </w:p>
        <w:p w14:paraId="5D17B302" w14:textId="7A276D56" w:rsidR="007A61BE" w:rsidRDefault="007A61BE">
          <w:pPr>
            <w:pStyle w:val="TOC1"/>
            <w:tabs>
              <w:tab w:val="right" w:leader="dot" w:pos="9016"/>
            </w:tabs>
            <w:rPr>
              <w:noProof/>
            </w:rPr>
          </w:pPr>
          <w:hyperlink w:anchor="_Toc225546623" w:history="1">
            <w:r w:rsidRPr="00A911DE">
              <w:rPr>
                <w:rStyle w:val="Hyperlink"/>
                <w:rFonts w:ascii="Arial" w:hAnsi="Arial" w:cs="Arial"/>
                <w:b/>
                <w:bCs/>
                <w:noProof/>
              </w:rPr>
              <w:t>6.0 Building my Personal Brand</w:t>
            </w:r>
            <w:r>
              <w:rPr>
                <w:noProof/>
                <w:webHidden/>
              </w:rPr>
              <w:tab/>
            </w:r>
            <w:r>
              <w:rPr>
                <w:noProof/>
                <w:webHidden/>
              </w:rPr>
              <w:fldChar w:fldCharType="begin"/>
            </w:r>
            <w:r>
              <w:rPr>
                <w:noProof/>
                <w:webHidden/>
              </w:rPr>
              <w:instrText xml:space="preserve"> PAGEREF _Toc225546623 \h </w:instrText>
            </w:r>
            <w:r>
              <w:rPr>
                <w:noProof/>
                <w:webHidden/>
              </w:rPr>
            </w:r>
            <w:r>
              <w:rPr>
                <w:noProof/>
                <w:webHidden/>
              </w:rPr>
              <w:fldChar w:fldCharType="separate"/>
            </w:r>
            <w:r>
              <w:rPr>
                <w:noProof/>
                <w:webHidden/>
              </w:rPr>
              <w:t>7</w:t>
            </w:r>
            <w:r>
              <w:rPr>
                <w:noProof/>
                <w:webHidden/>
              </w:rPr>
              <w:fldChar w:fldCharType="end"/>
            </w:r>
          </w:hyperlink>
        </w:p>
        <w:p w14:paraId="713B3BE0" w14:textId="1EC25FE9" w:rsidR="007A61BE" w:rsidRDefault="007A61BE">
          <w:pPr>
            <w:pStyle w:val="TOC1"/>
            <w:tabs>
              <w:tab w:val="right" w:leader="dot" w:pos="9016"/>
            </w:tabs>
            <w:rPr>
              <w:noProof/>
            </w:rPr>
          </w:pPr>
          <w:hyperlink w:anchor="_Toc225546624" w:history="1">
            <w:r w:rsidRPr="00A911DE">
              <w:rPr>
                <w:rStyle w:val="Hyperlink"/>
                <w:rFonts w:ascii="Arial" w:hAnsi="Arial" w:cs="Arial"/>
                <w:b/>
                <w:bCs/>
                <w:noProof/>
              </w:rPr>
              <w:t>7.0 Promoting my Professional Identity</w:t>
            </w:r>
            <w:r>
              <w:rPr>
                <w:noProof/>
                <w:webHidden/>
              </w:rPr>
              <w:tab/>
            </w:r>
            <w:r>
              <w:rPr>
                <w:noProof/>
                <w:webHidden/>
              </w:rPr>
              <w:fldChar w:fldCharType="begin"/>
            </w:r>
            <w:r>
              <w:rPr>
                <w:noProof/>
                <w:webHidden/>
              </w:rPr>
              <w:instrText xml:space="preserve"> PAGEREF _Toc225546624 \h </w:instrText>
            </w:r>
            <w:r>
              <w:rPr>
                <w:noProof/>
                <w:webHidden/>
              </w:rPr>
            </w:r>
            <w:r>
              <w:rPr>
                <w:noProof/>
                <w:webHidden/>
              </w:rPr>
              <w:fldChar w:fldCharType="separate"/>
            </w:r>
            <w:r>
              <w:rPr>
                <w:noProof/>
                <w:webHidden/>
              </w:rPr>
              <w:t>7</w:t>
            </w:r>
            <w:r>
              <w:rPr>
                <w:noProof/>
                <w:webHidden/>
              </w:rPr>
              <w:fldChar w:fldCharType="end"/>
            </w:r>
          </w:hyperlink>
        </w:p>
        <w:p w14:paraId="0874ECA6" w14:textId="1682BD90" w:rsidR="007A61BE" w:rsidRDefault="007A61BE">
          <w:pPr>
            <w:pStyle w:val="TOC1"/>
            <w:tabs>
              <w:tab w:val="right" w:leader="dot" w:pos="9016"/>
            </w:tabs>
            <w:rPr>
              <w:noProof/>
            </w:rPr>
          </w:pPr>
          <w:hyperlink w:anchor="_Toc225546625" w:history="1">
            <w:r w:rsidRPr="00A911DE">
              <w:rPr>
                <w:rStyle w:val="Hyperlink"/>
                <w:rFonts w:ascii="Arial" w:hAnsi="Arial" w:cs="Arial"/>
                <w:b/>
                <w:bCs/>
                <w:noProof/>
              </w:rPr>
              <w:t>8.0 Building Successful Employment Network</w:t>
            </w:r>
            <w:r>
              <w:rPr>
                <w:noProof/>
                <w:webHidden/>
              </w:rPr>
              <w:tab/>
            </w:r>
            <w:r>
              <w:rPr>
                <w:noProof/>
                <w:webHidden/>
              </w:rPr>
              <w:fldChar w:fldCharType="begin"/>
            </w:r>
            <w:r>
              <w:rPr>
                <w:noProof/>
                <w:webHidden/>
              </w:rPr>
              <w:instrText xml:space="preserve"> PAGEREF _Toc225546625 \h </w:instrText>
            </w:r>
            <w:r>
              <w:rPr>
                <w:noProof/>
                <w:webHidden/>
              </w:rPr>
            </w:r>
            <w:r>
              <w:rPr>
                <w:noProof/>
                <w:webHidden/>
              </w:rPr>
              <w:fldChar w:fldCharType="separate"/>
            </w:r>
            <w:r>
              <w:rPr>
                <w:noProof/>
                <w:webHidden/>
              </w:rPr>
              <w:t>8</w:t>
            </w:r>
            <w:r>
              <w:rPr>
                <w:noProof/>
                <w:webHidden/>
              </w:rPr>
              <w:fldChar w:fldCharType="end"/>
            </w:r>
          </w:hyperlink>
        </w:p>
        <w:p w14:paraId="08A761EB" w14:textId="44AB4C49" w:rsidR="007A61BE" w:rsidRDefault="007A61BE">
          <w:pPr>
            <w:pStyle w:val="TOC1"/>
            <w:tabs>
              <w:tab w:val="right" w:leader="dot" w:pos="9016"/>
            </w:tabs>
            <w:rPr>
              <w:noProof/>
            </w:rPr>
          </w:pPr>
          <w:hyperlink w:anchor="_Toc225546626" w:history="1">
            <w:r w:rsidRPr="00A911DE">
              <w:rPr>
                <w:rStyle w:val="Hyperlink"/>
                <w:rFonts w:ascii="Arial" w:hAnsi="Arial" w:cs="Arial"/>
                <w:b/>
                <w:bCs/>
                <w:noProof/>
              </w:rPr>
              <w:t>9.0 Conclusion</w:t>
            </w:r>
            <w:r>
              <w:rPr>
                <w:noProof/>
                <w:webHidden/>
              </w:rPr>
              <w:tab/>
            </w:r>
            <w:r>
              <w:rPr>
                <w:noProof/>
                <w:webHidden/>
              </w:rPr>
              <w:fldChar w:fldCharType="begin"/>
            </w:r>
            <w:r>
              <w:rPr>
                <w:noProof/>
                <w:webHidden/>
              </w:rPr>
              <w:instrText xml:space="preserve"> PAGEREF _Toc225546626 \h </w:instrText>
            </w:r>
            <w:r>
              <w:rPr>
                <w:noProof/>
                <w:webHidden/>
              </w:rPr>
            </w:r>
            <w:r>
              <w:rPr>
                <w:noProof/>
                <w:webHidden/>
              </w:rPr>
              <w:fldChar w:fldCharType="separate"/>
            </w:r>
            <w:r>
              <w:rPr>
                <w:noProof/>
                <w:webHidden/>
              </w:rPr>
              <w:t>8</w:t>
            </w:r>
            <w:r>
              <w:rPr>
                <w:noProof/>
                <w:webHidden/>
              </w:rPr>
              <w:fldChar w:fldCharType="end"/>
            </w:r>
          </w:hyperlink>
        </w:p>
        <w:p w14:paraId="18641E09" w14:textId="0EE89985" w:rsidR="007A61BE" w:rsidRDefault="007A61BE">
          <w:pPr>
            <w:pStyle w:val="TOC1"/>
            <w:tabs>
              <w:tab w:val="right" w:leader="dot" w:pos="9016"/>
            </w:tabs>
            <w:rPr>
              <w:noProof/>
            </w:rPr>
          </w:pPr>
          <w:hyperlink w:anchor="_Toc225546627" w:history="1">
            <w:r w:rsidRPr="00A911DE">
              <w:rPr>
                <w:rStyle w:val="Hyperlink"/>
                <w:rFonts w:ascii="Arial" w:hAnsi="Arial" w:cs="Arial"/>
                <w:b/>
                <w:bCs/>
                <w:noProof/>
              </w:rPr>
              <w:t>10.0 References</w:t>
            </w:r>
            <w:r>
              <w:rPr>
                <w:noProof/>
                <w:webHidden/>
              </w:rPr>
              <w:tab/>
            </w:r>
            <w:r>
              <w:rPr>
                <w:noProof/>
                <w:webHidden/>
              </w:rPr>
              <w:fldChar w:fldCharType="begin"/>
            </w:r>
            <w:r>
              <w:rPr>
                <w:noProof/>
                <w:webHidden/>
              </w:rPr>
              <w:instrText xml:space="preserve"> PAGEREF _Toc225546627 \h </w:instrText>
            </w:r>
            <w:r>
              <w:rPr>
                <w:noProof/>
                <w:webHidden/>
              </w:rPr>
            </w:r>
            <w:r>
              <w:rPr>
                <w:noProof/>
                <w:webHidden/>
              </w:rPr>
              <w:fldChar w:fldCharType="separate"/>
            </w:r>
            <w:r>
              <w:rPr>
                <w:noProof/>
                <w:webHidden/>
              </w:rPr>
              <w:t>9</w:t>
            </w:r>
            <w:r>
              <w:rPr>
                <w:noProof/>
                <w:webHidden/>
              </w:rPr>
              <w:fldChar w:fldCharType="end"/>
            </w:r>
          </w:hyperlink>
        </w:p>
        <w:p w14:paraId="182C9F71" w14:textId="53E0F272" w:rsidR="005C3FCA" w:rsidRPr="005C3FCA" w:rsidRDefault="0060747B" w:rsidP="0060747B">
          <w:pPr>
            <w:spacing w:line="360" w:lineRule="auto"/>
            <w:rPr>
              <w:rFonts w:ascii="Arial" w:hAnsi="Arial" w:cs="Arial"/>
              <w:sz w:val="22"/>
              <w:szCs w:val="22"/>
            </w:rPr>
          </w:pPr>
          <w:r>
            <w:fldChar w:fldCharType="end"/>
          </w:r>
        </w:p>
      </w:sdtContent>
    </w:sdt>
    <w:p w14:paraId="00D5E406" w14:textId="77777777" w:rsidR="000264CC" w:rsidRDefault="000264CC" w:rsidP="00094E3F">
      <w:pPr>
        <w:spacing w:line="360" w:lineRule="auto"/>
        <w:rPr>
          <w:rFonts w:ascii="Arial" w:hAnsi="Arial" w:cs="Arial"/>
          <w:sz w:val="22"/>
          <w:szCs w:val="22"/>
        </w:rPr>
      </w:pPr>
    </w:p>
    <w:p w14:paraId="5609A71E" w14:textId="77777777" w:rsidR="00805ABF" w:rsidRDefault="00805ABF" w:rsidP="00094E3F">
      <w:pPr>
        <w:spacing w:line="360" w:lineRule="auto"/>
        <w:rPr>
          <w:rFonts w:ascii="Arial" w:hAnsi="Arial" w:cs="Arial"/>
          <w:sz w:val="22"/>
          <w:szCs w:val="22"/>
        </w:rPr>
      </w:pPr>
    </w:p>
    <w:p w14:paraId="4D8A171F" w14:textId="77777777" w:rsidR="00805ABF" w:rsidRDefault="00805ABF" w:rsidP="00094E3F">
      <w:pPr>
        <w:spacing w:line="360" w:lineRule="auto"/>
        <w:rPr>
          <w:rFonts w:ascii="Arial" w:hAnsi="Arial" w:cs="Arial"/>
          <w:sz w:val="22"/>
          <w:szCs w:val="22"/>
        </w:rPr>
      </w:pPr>
    </w:p>
    <w:p w14:paraId="0628AF12" w14:textId="77777777" w:rsidR="00805ABF" w:rsidRDefault="00805ABF" w:rsidP="00094E3F">
      <w:pPr>
        <w:spacing w:line="360" w:lineRule="auto"/>
        <w:rPr>
          <w:rFonts w:ascii="Arial" w:hAnsi="Arial" w:cs="Arial"/>
          <w:sz w:val="22"/>
          <w:szCs w:val="22"/>
        </w:rPr>
      </w:pPr>
    </w:p>
    <w:p w14:paraId="288664C8" w14:textId="77777777" w:rsidR="00805ABF" w:rsidRDefault="00805ABF" w:rsidP="00094E3F">
      <w:pPr>
        <w:spacing w:line="360" w:lineRule="auto"/>
        <w:rPr>
          <w:rFonts w:ascii="Arial" w:hAnsi="Arial" w:cs="Arial"/>
          <w:sz w:val="22"/>
          <w:szCs w:val="22"/>
        </w:rPr>
      </w:pPr>
    </w:p>
    <w:p w14:paraId="795DF160" w14:textId="77777777" w:rsidR="00805ABF" w:rsidRDefault="00805ABF" w:rsidP="00094E3F">
      <w:pPr>
        <w:spacing w:line="360" w:lineRule="auto"/>
        <w:rPr>
          <w:rFonts w:ascii="Arial" w:hAnsi="Arial" w:cs="Arial"/>
          <w:sz w:val="22"/>
          <w:szCs w:val="22"/>
        </w:rPr>
      </w:pPr>
    </w:p>
    <w:p w14:paraId="79080526" w14:textId="77777777" w:rsidR="00805ABF" w:rsidRDefault="00805ABF" w:rsidP="00094E3F">
      <w:pPr>
        <w:spacing w:line="360" w:lineRule="auto"/>
        <w:rPr>
          <w:rFonts w:ascii="Arial" w:hAnsi="Arial" w:cs="Arial"/>
          <w:sz w:val="22"/>
          <w:szCs w:val="22"/>
        </w:rPr>
      </w:pPr>
    </w:p>
    <w:p w14:paraId="62FEEF8A" w14:textId="77777777" w:rsidR="00805ABF" w:rsidRDefault="00805ABF" w:rsidP="00094E3F">
      <w:pPr>
        <w:spacing w:line="360" w:lineRule="auto"/>
        <w:rPr>
          <w:rFonts w:ascii="Arial" w:hAnsi="Arial" w:cs="Arial"/>
          <w:sz w:val="22"/>
          <w:szCs w:val="22"/>
        </w:rPr>
      </w:pPr>
    </w:p>
    <w:p w14:paraId="377335AA" w14:textId="77777777" w:rsidR="00805ABF" w:rsidRDefault="00805ABF" w:rsidP="00094E3F">
      <w:pPr>
        <w:spacing w:line="360" w:lineRule="auto"/>
        <w:rPr>
          <w:rFonts w:ascii="Arial" w:hAnsi="Arial" w:cs="Arial"/>
          <w:sz w:val="22"/>
          <w:szCs w:val="22"/>
        </w:rPr>
      </w:pPr>
    </w:p>
    <w:p w14:paraId="4B8FDC66" w14:textId="77777777" w:rsidR="00805ABF" w:rsidRDefault="00805ABF" w:rsidP="00094E3F">
      <w:pPr>
        <w:spacing w:line="360" w:lineRule="auto"/>
        <w:rPr>
          <w:rFonts w:ascii="Arial" w:hAnsi="Arial" w:cs="Arial"/>
          <w:sz w:val="22"/>
          <w:szCs w:val="22"/>
        </w:rPr>
      </w:pPr>
    </w:p>
    <w:p w14:paraId="50854556" w14:textId="77777777" w:rsidR="00805ABF" w:rsidRDefault="00805ABF" w:rsidP="00094E3F">
      <w:pPr>
        <w:spacing w:line="360" w:lineRule="auto"/>
        <w:rPr>
          <w:rFonts w:ascii="Arial" w:hAnsi="Arial" w:cs="Arial"/>
          <w:sz w:val="22"/>
          <w:szCs w:val="22"/>
        </w:rPr>
      </w:pPr>
    </w:p>
    <w:p w14:paraId="5BB5BCB0" w14:textId="77777777" w:rsidR="00805ABF" w:rsidRDefault="00805ABF" w:rsidP="00094E3F">
      <w:pPr>
        <w:spacing w:line="360" w:lineRule="auto"/>
        <w:rPr>
          <w:rFonts w:ascii="Arial" w:hAnsi="Arial" w:cs="Arial"/>
          <w:sz w:val="22"/>
          <w:szCs w:val="22"/>
        </w:rPr>
      </w:pPr>
    </w:p>
    <w:p w14:paraId="6150635B" w14:textId="77777777" w:rsidR="00805ABF" w:rsidRDefault="00805ABF" w:rsidP="00094E3F">
      <w:pPr>
        <w:spacing w:line="360" w:lineRule="auto"/>
        <w:rPr>
          <w:rFonts w:ascii="Arial" w:hAnsi="Arial" w:cs="Arial"/>
          <w:sz w:val="22"/>
          <w:szCs w:val="22"/>
        </w:rPr>
      </w:pPr>
    </w:p>
    <w:p w14:paraId="2EA407EE" w14:textId="77777777" w:rsidR="007E6327" w:rsidRPr="004E5E64" w:rsidRDefault="007E6327" w:rsidP="007E6327">
      <w:pPr>
        <w:pStyle w:val="Heading1"/>
        <w:rPr>
          <w:rFonts w:ascii="Arial" w:hAnsi="Arial" w:cs="Arial"/>
          <w:b/>
          <w:bCs/>
          <w:color w:val="auto"/>
          <w:sz w:val="22"/>
          <w:szCs w:val="22"/>
        </w:rPr>
      </w:pPr>
      <w:bookmarkStart w:id="0" w:name="_Toc225546616"/>
      <w:r w:rsidRPr="004E5E64">
        <w:rPr>
          <w:rFonts w:ascii="Arial" w:hAnsi="Arial" w:cs="Arial"/>
          <w:b/>
          <w:bCs/>
          <w:color w:val="auto"/>
          <w:sz w:val="22"/>
          <w:szCs w:val="22"/>
        </w:rPr>
        <w:lastRenderedPageBreak/>
        <w:t>1.0 Introduction</w:t>
      </w:r>
      <w:bookmarkEnd w:id="0"/>
    </w:p>
    <w:p w14:paraId="65D102B6" w14:textId="77777777" w:rsidR="007E6327" w:rsidRDefault="007E6327" w:rsidP="007E6327">
      <w:pPr>
        <w:spacing w:after="120" w:line="360" w:lineRule="auto"/>
        <w:rPr>
          <w:rFonts w:ascii="Arial" w:eastAsia="Arial" w:hAnsi="Arial" w:cs="Arial"/>
          <w:color w:val="000000"/>
          <w:sz w:val="22"/>
          <w:szCs w:val="22"/>
        </w:rPr>
      </w:pPr>
      <w:r>
        <w:rPr>
          <w:rFonts w:ascii="Arial" w:eastAsia="Arial" w:hAnsi="Arial" w:cs="Arial"/>
          <w:color w:val="000000"/>
          <w:sz w:val="22"/>
          <w:szCs w:val="22"/>
        </w:rPr>
        <w:t>The report includes a selection of a current particular health and social care role in the UK that I intend to pursue in the future. The report intends to assess my individual employability skills along with the personal skills required for this job role. Likewise, the report seeks to develop an action plan along with a timeline to develop the skills and expertise I need to achieve this job role. The selected job role is “Care Liaison Advisor”. He or she is a professional acting as a bridge between families, patients, and healthcare service providers (</w:t>
      </w:r>
      <w:proofErr w:type="spellStart"/>
      <w:r>
        <w:rPr>
          <w:rFonts w:ascii="Arial" w:eastAsia="Arial" w:hAnsi="Arial" w:cs="Arial"/>
          <w:color w:val="000000"/>
          <w:sz w:val="22"/>
          <w:szCs w:val="22"/>
        </w:rPr>
        <w:t>Wyngaert</w:t>
      </w:r>
      <w:proofErr w:type="spellEnd"/>
      <w:r>
        <w:rPr>
          <w:rFonts w:ascii="Arial" w:eastAsia="Arial" w:hAnsi="Arial" w:cs="Arial"/>
          <w:color w:val="000000"/>
          <w:sz w:val="22"/>
          <w:szCs w:val="22"/>
        </w:rPr>
        <w:t xml:space="preserve"> et al., 2023). The job role includes coordination, communication, and customer-centred care. The role is important to improve patient experience and satisfaction. Likewise, it helps in reducing care delays. It minimises readmissions in hospitals and supports vulnerable populations like disabled patients (</w:t>
      </w:r>
      <w:proofErr w:type="spellStart"/>
      <w:r>
        <w:rPr>
          <w:rFonts w:ascii="Arial" w:eastAsia="Arial" w:hAnsi="Arial" w:cs="Arial"/>
          <w:color w:val="000000"/>
          <w:sz w:val="22"/>
          <w:szCs w:val="22"/>
        </w:rPr>
        <w:t>Mackean</w:t>
      </w:r>
      <w:proofErr w:type="spellEnd"/>
      <w:r>
        <w:rPr>
          <w:rFonts w:ascii="Arial" w:eastAsia="Arial" w:hAnsi="Arial" w:cs="Arial"/>
          <w:color w:val="000000"/>
          <w:sz w:val="22"/>
          <w:szCs w:val="22"/>
        </w:rPr>
        <w:t xml:space="preserve"> et al., 2020). I am interested in this job role because it includes robust communication and management aspects, and I believe that I am good at these skills. Therefore, I want to pursue this role in the future.</w:t>
      </w:r>
    </w:p>
    <w:p w14:paraId="1E61E460" w14:textId="77777777" w:rsidR="007E6327" w:rsidRPr="004E5E64" w:rsidRDefault="007E6327" w:rsidP="007E6327">
      <w:pPr>
        <w:pStyle w:val="Heading1"/>
        <w:rPr>
          <w:rFonts w:ascii="Arial" w:hAnsi="Arial" w:cs="Arial"/>
          <w:b/>
          <w:bCs/>
          <w:color w:val="000000"/>
          <w:sz w:val="22"/>
          <w:szCs w:val="22"/>
        </w:rPr>
      </w:pPr>
      <w:bookmarkStart w:id="1" w:name="_Toc225546617"/>
      <w:r w:rsidRPr="004E5E64">
        <w:rPr>
          <w:rFonts w:ascii="Arial" w:hAnsi="Arial" w:cs="Arial"/>
          <w:b/>
          <w:bCs/>
          <w:color w:val="000000"/>
          <w:sz w:val="22"/>
          <w:szCs w:val="22"/>
        </w:rPr>
        <w:t>2.0 Job Advertisement</w:t>
      </w:r>
      <w:bookmarkEnd w:id="1"/>
    </w:p>
    <w:p w14:paraId="2C82EBB3" w14:textId="77777777" w:rsidR="007E6327" w:rsidRDefault="007E6327" w:rsidP="007E6327">
      <w:pPr>
        <w:spacing w:after="120" w:line="360" w:lineRule="auto"/>
        <w:rPr>
          <w:rFonts w:ascii="Arial" w:eastAsia="Arial" w:hAnsi="Arial" w:cs="Arial"/>
          <w:color w:val="000000"/>
          <w:sz w:val="22"/>
          <w:szCs w:val="22"/>
        </w:rPr>
      </w:pPr>
      <w:r>
        <w:rPr>
          <w:rFonts w:ascii="Arial" w:eastAsia="Arial" w:hAnsi="Arial" w:cs="Arial"/>
          <w:color w:val="000000"/>
          <w:sz w:val="22"/>
          <w:szCs w:val="22"/>
        </w:rPr>
        <w:t>Care liaison advisor is the selected job role in health and social care in the UK that I want to pursue in the future. A screenshot of the job role including description of the job and specifications of the person is below.</w:t>
      </w:r>
    </w:p>
    <w:p w14:paraId="35990E0A" w14:textId="77777777" w:rsidR="007E6327" w:rsidRDefault="007E6327" w:rsidP="007E6327">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 </w:t>
      </w:r>
      <w:r>
        <w:rPr>
          <w:noProof/>
        </w:rPr>
        <w:drawing>
          <wp:anchor distT="0" distB="0" distL="114300" distR="114300" simplePos="0" relativeHeight="251659264" behindDoc="0" locked="0" layoutInCell="1" hidden="0" allowOverlap="1" wp14:anchorId="66E5D8F1" wp14:editId="1AC095E8">
            <wp:simplePos x="0" y="0"/>
            <wp:positionH relativeFrom="column">
              <wp:posOffset>1</wp:posOffset>
            </wp:positionH>
            <wp:positionV relativeFrom="paragraph">
              <wp:posOffset>0</wp:posOffset>
            </wp:positionV>
            <wp:extent cx="5936615" cy="2409190"/>
            <wp:effectExtent l="0" t="0" r="0" b="0"/>
            <wp:wrapSquare wrapText="bothSides" distT="0" distB="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36615" cy="2409190"/>
                    </a:xfrm>
                    <a:prstGeom prst="rect">
                      <a:avLst/>
                    </a:prstGeom>
                    <a:ln/>
                  </pic:spPr>
                </pic:pic>
              </a:graphicData>
            </a:graphic>
          </wp:anchor>
        </w:drawing>
      </w:r>
    </w:p>
    <w:p w14:paraId="4BBC7192" w14:textId="77777777" w:rsidR="007E6327" w:rsidRDefault="007E6327" w:rsidP="007E6327">
      <w:pPr>
        <w:spacing w:after="120" w:line="360" w:lineRule="auto"/>
        <w:rPr>
          <w:rFonts w:ascii="Arial" w:eastAsia="Arial" w:hAnsi="Arial" w:cs="Arial"/>
          <w:color w:val="000000"/>
          <w:sz w:val="22"/>
          <w:szCs w:val="22"/>
        </w:rPr>
      </w:pPr>
    </w:p>
    <w:p w14:paraId="175DC303" w14:textId="77777777" w:rsidR="007E6327" w:rsidRDefault="007E6327" w:rsidP="007E6327">
      <w:pPr>
        <w:spacing w:line="360" w:lineRule="auto"/>
        <w:rPr>
          <w:rFonts w:ascii="Arial" w:eastAsia="Arial" w:hAnsi="Arial" w:cs="Arial"/>
          <w:color w:val="000000"/>
          <w:sz w:val="22"/>
          <w:szCs w:val="22"/>
        </w:rPr>
      </w:pPr>
    </w:p>
    <w:p w14:paraId="030EFCD2" w14:textId="77777777" w:rsidR="007E6327" w:rsidRDefault="007E6327" w:rsidP="007E6327">
      <w:pPr>
        <w:spacing w:line="360" w:lineRule="auto"/>
        <w:rPr>
          <w:rFonts w:ascii="Arial" w:eastAsia="Arial" w:hAnsi="Arial" w:cs="Arial"/>
          <w:color w:val="000000"/>
          <w:sz w:val="22"/>
          <w:szCs w:val="22"/>
        </w:rPr>
      </w:pPr>
      <w:r>
        <w:rPr>
          <w:rFonts w:ascii="Arial" w:eastAsia="Arial" w:hAnsi="Arial" w:cs="Arial"/>
          <w:b/>
          <w:bCs/>
          <w:color w:val="000000"/>
          <w:sz w:val="22"/>
          <w:szCs w:val="22"/>
        </w:rPr>
        <w:t>Job Reference</w:t>
      </w:r>
      <w:r>
        <w:rPr>
          <w:rFonts w:ascii="Arial" w:eastAsia="Arial" w:hAnsi="Arial" w:cs="Arial"/>
          <w:color w:val="000000"/>
          <w:sz w:val="22"/>
          <w:szCs w:val="22"/>
        </w:rPr>
        <w:t xml:space="preserve">: </w:t>
      </w:r>
      <w:r>
        <w:rPr>
          <w:rFonts w:ascii="Arial" w:eastAsia="Arial" w:hAnsi="Arial" w:cs="Arial"/>
          <w:color w:val="000000"/>
          <w:sz w:val="22"/>
          <w:szCs w:val="22"/>
          <w:highlight w:val="white"/>
        </w:rPr>
        <w:t>(Indeed.com, 2022).</w:t>
      </w:r>
    </w:p>
    <w:p w14:paraId="7105B6A3" w14:textId="77777777" w:rsidR="007E6327" w:rsidRPr="000F64F2" w:rsidRDefault="007E6327" w:rsidP="007E6327">
      <w:pPr>
        <w:pStyle w:val="Heading1"/>
        <w:rPr>
          <w:rFonts w:ascii="Arial" w:hAnsi="Arial" w:cs="Arial"/>
          <w:b/>
          <w:bCs/>
          <w:color w:val="000000"/>
          <w:sz w:val="22"/>
          <w:szCs w:val="22"/>
        </w:rPr>
      </w:pPr>
      <w:bookmarkStart w:id="2" w:name="_Toc225546618"/>
      <w:r w:rsidRPr="000F64F2">
        <w:rPr>
          <w:rFonts w:ascii="Arial" w:hAnsi="Arial" w:cs="Arial"/>
          <w:b/>
          <w:bCs/>
          <w:color w:val="000000"/>
          <w:sz w:val="22"/>
          <w:szCs w:val="22"/>
        </w:rPr>
        <w:lastRenderedPageBreak/>
        <w:t>3.0 Job Role and Employability Skills</w:t>
      </w:r>
      <w:bookmarkEnd w:id="2"/>
    </w:p>
    <w:p w14:paraId="033C8DD2" w14:textId="77777777" w:rsidR="007E6327" w:rsidRPr="000F64F2" w:rsidRDefault="007E6327" w:rsidP="007E6327">
      <w:pPr>
        <w:pStyle w:val="Heading2"/>
        <w:rPr>
          <w:rFonts w:ascii="Arial" w:hAnsi="Arial" w:cs="Arial"/>
          <w:color w:val="000000"/>
          <w:sz w:val="22"/>
          <w:szCs w:val="22"/>
          <w:u w:val="single"/>
        </w:rPr>
      </w:pPr>
      <w:bookmarkStart w:id="3" w:name="_Toc225546619"/>
      <w:r w:rsidRPr="000F64F2">
        <w:rPr>
          <w:rFonts w:ascii="Arial" w:hAnsi="Arial" w:cs="Arial"/>
          <w:color w:val="000000"/>
          <w:sz w:val="22"/>
          <w:szCs w:val="22"/>
          <w:u w:val="single"/>
        </w:rPr>
        <w:t>3.1 Identification of the Key Employability Skills</w:t>
      </w:r>
      <w:bookmarkEnd w:id="3"/>
    </w:p>
    <w:p w14:paraId="45196C68" w14:textId="77777777" w:rsidR="007E6327" w:rsidRDefault="007E6327" w:rsidP="007E6327">
      <w:pPr>
        <w:spacing w:after="120" w:line="360" w:lineRule="auto"/>
        <w:rPr>
          <w:rFonts w:ascii="Arial" w:eastAsia="Arial" w:hAnsi="Arial" w:cs="Arial"/>
          <w:color w:val="000000"/>
          <w:sz w:val="22"/>
          <w:szCs w:val="22"/>
        </w:rPr>
      </w:pPr>
      <w:r>
        <w:rPr>
          <w:rFonts w:ascii="Arial" w:eastAsia="Arial" w:hAnsi="Arial" w:cs="Arial"/>
          <w:color w:val="000000"/>
          <w:sz w:val="22"/>
          <w:szCs w:val="22"/>
        </w:rPr>
        <w:t>The key employability skills mentioned in the job description, along with individual identification, include pressure handling or management skills to manage sensitive situations, time-management and organisational skills, and accuracy, along with attention to detail (Indeed.com, 2022).</w:t>
      </w:r>
    </w:p>
    <w:p w14:paraId="7B60B7AF" w14:textId="77777777" w:rsidR="007E6327" w:rsidRPr="000F64F2" w:rsidRDefault="007E6327" w:rsidP="007E6327">
      <w:pPr>
        <w:pStyle w:val="Heading2"/>
        <w:rPr>
          <w:rFonts w:ascii="Arial" w:hAnsi="Arial" w:cs="Arial"/>
          <w:color w:val="000000"/>
          <w:sz w:val="22"/>
          <w:szCs w:val="22"/>
          <w:u w:val="single"/>
        </w:rPr>
      </w:pPr>
      <w:bookmarkStart w:id="4" w:name="_Toc225546620"/>
      <w:r w:rsidRPr="000F64F2">
        <w:rPr>
          <w:rFonts w:ascii="Arial" w:hAnsi="Arial" w:cs="Arial"/>
          <w:color w:val="000000"/>
          <w:sz w:val="22"/>
          <w:szCs w:val="22"/>
          <w:u w:val="single"/>
        </w:rPr>
        <w:t>3.2 Importance of Skills</w:t>
      </w:r>
      <w:bookmarkEnd w:id="4"/>
    </w:p>
    <w:p w14:paraId="4873A69D" w14:textId="77777777" w:rsidR="007E6327" w:rsidRDefault="007E6327" w:rsidP="007E6327">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Each of the identified skills is important for the job role “care liaison advisor” in a way that pressure handling skills are essential to deal with tough situations. Emergencies are common in healthcare settings. A care liaison advisor has to deal with multiple parties like healthcare practitioners, hospital staff, patients, and families at the same time to deal with these situations (Shepard, </w:t>
      </w:r>
      <w:proofErr w:type="spellStart"/>
      <w:r>
        <w:rPr>
          <w:rFonts w:ascii="Arial" w:eastAsia="Arial" w:hAnsi="Arial" w:cs="Arial"/>
          <w:color w:val="000000"/>
          <w:sz w:val="22"/>
          <w:szCs w:val="22"/>
        </w:rPr>
        <w:t>Buivydaite</w:t>
      </w:r>
      <w:proofErr w:type="spellEnd"/>
      <w:r>
        <w:rPr>
          <w:rFonts w:ascii="Arial" w:eastAsia="Arial" w:hAnsi="Arial" w:cs="Arial"/>
          <w:color w:val="000000"/>
          <w:sz w:val="22"/>
          <w:szCs w:val="22"/>
        </w:rPr>
        <w:t xml:space="preserve"> and Vincent, 2021). Therefore, it is important for him or her to stay calm and to handle such situation with intelligence to have improved performance. The skill contributes to effective performance in this job role in a way that a care liaison advisor could easily communicate and coordinate with all stakeholders in tense situations (Cervera</w:t>
      </w:r>
      <w:r>
        <w:rPr>
          <w:rFonts w:ascii="Cambria Math" w:eastAsia="Cambria Math" w:hAnsi="Cambria Math" w:cs="Cambria Math"/>
          <w:color w:val="000000"/>
          <w:sz w:val="22"/>
          <w:szCs w:val="22"/>
        </w:rPr>
        <w:t>‐</w:t>
      </w:r>
      <w:r>
        <w:rPr>
          <w:rFonts w:ascii="Arial" w:eastAsia="Arial" w:hAnsi="Arial" w:cs="Arial"/>
          <w:color w:val="000000"/>
          <w:sz w:val="22"/>
          <w:szCs w:val="22"/>
        </w:rPr>
        <w:t>Jackson et al., 2026).</w:t>
      </w:r>
    </w:p>
    <w:p w14:paraId="17CBC08F" w14:textId="77777777" w:rsidR="007E6327" w:rsidRDefault="007E6327" w:rsidP="007E6327">
      <w:pPr>
        <w:spacing w:after="120" w:line="360" w:lineRule="auto"/>
        <w:rPr>
          <w:rFonts w:ascii="Arial" w:eastAsia="Arial" w:hAnsi="Arial" w:cs="Arial"/>
          <w:color w:val="000000"/>
          <w:sz w:val="22"/>
          <w:szCs w:val="22"/>
        </w:rPr>
      </w:pPr>
      <w:r>
        <w:rPr>
          <w:rFonts w:ascii="Arial" w:eastAsia="Arial" w:hAnsi="Arial" w:cs="Arial"/>
          <w:color w:val="000000"/>
          <w:sz w:val="22"/>
          <w:szCs w:val="22"/>
        </w:rPr>
        <w:t>Time-management and organisational skill is the next skills in this context, and it is important for the job role of a care liaison advisor because this job role includes effective coordination, communication, and providing centred-care at the same time. Therefore, it is important for the job role to meet the needs and demands of all stakeholders (Barbara et al., 2025). It is the instance where efficient time-management and organisational skills enable a care liaison advisor to manage all things according to their priority and requirements. The skill contributes to effective performance in this job role in the sense that managing things on time and organising them according to their importance for healthcare setting becomes easier for a care liaison advisor (Beach et al., 2024).</w:t>
      </w:r>
    </w:p>
    <w:p w14:paraId="7EA6FA86" w14:textId="77777777" w:rsidR="007E6327" w:rsidRDefault="007E6327" w:rsidP="007E6327">
      <w:pPr>
        <w:spacing w:after="120" w:line="360" w:lineRule="auto"/>
        <w:rPr>
          <w:rFonts w:ascii="Arial" w:eastAsia="Arial" w:hAnsi="Arial" w:cs="Arial"/>
          <w:color w:val="000000"/>
          <w:sz w:val="22"/>
          <w:szCs w:val="22"/>
        </w:rPr>
      </w:pPr>
      <w:r>
        <w:rPr>
          <w:rFonts w:ascii="Arial" w:eastAsia="Arial" w:hAnsi="Arial" w:cs="Arial"/>
          <w:color w:val="000000"/>
          <w:sz w:val="22"/>
          <w:szCs w:val="22"/>
        </w:rPr>
        <w:t>Another important skill is attention to detail and accuracy. The skills are significant for a care liaison advisor to do things in detail without faults. For instance, making records of patients and arranging their appointments (Cervera</w:t>
      </w:r>
      <w:r>
        <w:rPr>
          <w:rFonts w:ascii="Cambria Math" w:eastAsia="Cambria Math" w:hAnsi="Cambria Math" w:cs="Cambria Math"/>
          <w:color w:val="000000"/>
          <w:sz w:val="22"/>
          <w:szCs w:val="22"/>
        </w:rPr>
        <w:t>‐</w:t>
      </w:r>
      <w:r>
        <w:rPr>
          <w:rFonts w:ascii="Arial" w:eastAsia="Arial" w:hAnsi="Arial" w:cs="Arial"/>
          <w:color w:val="000000"/>
          <w:sz w:val="22"/>
          <w:szCs w:val="22"/>
        </w:rPr>
        <w:t>Jackson et al., 2026). The skill is important because it helps to avoid delays and process lags. Moreover, it can limit hospital readmissions and save the time of both patients and healthcare service providers.</w:t>
      </w:r>
    </w:p>
    <w:p w14:paraId="3FD2EB08" w14:textId="77777777" w:rsidR="009415C6" w:rsidRPr="007A61BE" w:rsidRDefault="009415C6" w:rsidP="009415C6">
      <w:pPr>
        <w:pStyle w:val="Heading1"/>
        <w:rPr>
          <w:rFonts w:ascii="Arial" w:hAnsi="Arial" w:cs="Arial"/>
          <w:b/>
          <w:bCs/>
          <w:color w:val="000000"/>
          <w:sz w:val="22"/>
          <w:szCs w:val="22"/>
        </w:rPr>
      </w:pPr>
      <w:bookmarkStart w:id="5" w:name="_Toc225546621"/>
      <w:r w:rsidRPr="007A61BE">
        <w:rPr>
          <w:rFonts w:ascii="Arial" w:hAnsi="Arial" w:cs="Arial"/>
          <w:b/>
          <w:bCs/>
          <w:color w:val="000000"/>
          <w:sz w:val="22"/>
          <w:szCs w:val="22"/>
        </w:rPr>
        <w:t>4.0 Evaluation of my Own Skills</w:t>
      </w:r>
      <w:bookmarkEnd w:id="5"/>
    </w:p>
    <w:p w14:paraId="198F6B86" w14:textId="77777777" w:rsidR="009415C6" w:rsidRDefault="009415C6" w:rsidP="009415C6">
      <w:pPr>
        <w:spacing w:after="120" w:line="360" w:lineRule="auto"/>
        <w:rPr>
          <w:rFonts w:ascii="Arial" w:eastAsia="Arial" w:hAnsi="Arial" w:cs="Arial"/>
          <w:color w:val="000000"/>
          <w:sz w:val="22"/>
          <w:szCs w:val="22"/>
        </w:rPr>
      </w:pPr>
      <w:r>
        <w:rPr>
          <w:rFonts w:ascii="Arial" w:eastAsia="Arial" w:hAnsi="Arial" w:cs="Arial"/>
          <w:b/>
          <w:bCs/>
          <w:color w:val="000000"/>
          <w:sz w:val="22"/>
          <w:szCs w:val="22"/>
        </w:rPr>
        <w:t xml:space="preserve">Self-Assessment: </w:t>
      </w:r>
      <w:r>
        <w:rPr>
          <w:rFonts w:ascii="Arial" w:eastAsia="Arial" w:hAnsi="Arial" w:cs="Arial"/>
          <w:color w:val="000000"/>
          <w:sz w:val="22"/>
          <w:szCs w:val="22"/>
        </w:rPr>
        <w:t xml:space="preserve">I believe that my current skills and experience for the selected job role are moderate. The reason is that I am currently a student with limited exposure to the industry or workplace. My qualification in the field of health and social care would help me in </w:t>
      </w:r>
      <w:r>
        <w:rPr>
          <w:rFonts w:ascii="Arial" w:eastAsia="Arial" w:hAnsi="Arial" w:cs="Arial"/>
          <w:color w:val="000000"/>
          <w:sz w:val="22"/>
          <w:szCs w:val="22"/>
        </w:rPr>
        <w:lastRenderedPageBreak/>
        <w:t xml:space="preserve">this context. I have robust communication and coordination skills along with teamwork abilities. Moreover, I have efficient time-management and organisational skills (Antoniadou and Antoniadis, 2024). The module helped me to improve these skills. I believe that these are the key skills and expertise I need for this job role because a care liaison advisor </w:t>
      </w:r>
      <w:proofErr w:type="gramStart"/>
      <w:r>
        <w:rPr>
          <w:rFonts w:ascii="Arial" w:eastAsia="Arial" w:hAnsi="Arial" w:cs="Arial"/>
          <w:color w:val="000000"/>
          <w:sz w:val="22"/>
          <w:szCs w:val="22"/>
        </w:rPr>
        <w:t>need</w:t>
      </w:r>
      <w:proofErr w:type="gramEnd"/>
      <w:r>
        <w:rPr>
          <w:rFonts w:ascii="Arial" w:eastAsia="Arial" w:hAnsi="Arial" w:cs="Arial"/>
          <w:color w:val="000000"/>
          <w:sz w:val="22"/>
          <w:szCs w:val="22"/>
        </w:rPr>
        <w:t xml:space="preserve"> to work with various parties or stakeholders like patients and health service providers.</w:t>
      </w:r>
    </w:p>
    <w:p w14:paraId="2E1CB073" w14:textId="77777777" w:rsidR="009415C6" w:rsidRDefault="009415C6" w:rsidP="009415C6">
      <w:pPr>
        <w:spacing w:after="120" w:line="360" w:lineRule="auto"/>
        <w:rPr>
          <w:rFonts w:ascii="Arial" w:eastAsia="Arial" w:hAnsi="Arial" w:cs="Arial"/>
          <w:color w:val="000000"/>
          <w:sz w:val="22"/>
          <w:szCs w:val="22"/>
        </w:rPr>
      </w:pPr>
      <w:r>
        <w:rPr>
          <w:rFonts w:ascii="Arial" w:eastAsia="Arial" w:hAnsi="Arial" w:cs="Arial"/>
          <w:color w:val="000000"/>
          <w:sz w:val="22"/>
          <w:szCs w:val="22"/>
        </w:rPr>
        <w:t>Likewise, I attended some training sessions in the form of seminars and conferences regarding communication and time-management skills. These training sessions are helpful for me to fit into this role. I worked voluntarily in a healthcare centre during my internship, where I performed roles and responsibilities of a care liaison advisor under trained and skills advisors. I believe that this experience would add value to my choice or selection (</w:t>
      </w:r>
      <w:proofErr w:type="spellStart"/>
      <w:r>
        <w:rPr>
          <w:rFonts w:ascii="Arial" w:eastAsia="Arial" w:hAnsi="Arial" w:cs="Arial"/>
          <w:color w:val="000000"/>
          <w:sz w:val="22"/>
          <w:szCs w:val="22"/>
        </w:rPr>
        <w:t>Zyoud</w:t>
      </w:r>
      <w:proofErr w:type="spellEnd"/>
      <w:r>
        <w:rPr>
          <w:rFonts w:ascii="Arial" w:eastAsia="Arial" w:hAnsi="Arial" w:cs="Arial"/>
          <w:color w:val="000000"/>
          <w:sz w:val="22"/>
          <w:szCs w:val="22"/>
        </w:rPr>
        <w:t>, 2023). Therefore, working in this position would not be a great challenge for me in the future.</w:t>
      </w:r>
    </w:p>
    <w:p w14:paraId="1DA9EB2B" w14:textId="77777777" w:rsidR="009415C6" w:rsidRDefault="009415C6" w:rsidP="009415C6">
      <w:pPr>
        <w:spacing w:after="120" w:line="360" w:lineRule="auto"/>
        <w:rPr>
          <w:rFonts w:ascii="Arial" w:eastAsia="Arial" w:hAnsi="Arial" w:cs="Arial"/>
          <w:color w:val="000000"/>
          <w:sz w:val="22"/>
          <w:szCs w:val="22"/>
        </w:rPr>
      </w:pPr>
      <w:r>
        <w:rPr>
          <w:rFonts w:ascii="Arial" w:eastAsia="Arial" w:hAnsi="Arial" w:cs="Arial"/>
          <w:b/>
          <w:bCs/>
          <w:color w:val="000000"/>
          <w:sz w:val="22"/>
          <w:szCs w:val="22"/>
        </w:rPr>
        <w:t>Strengths</w:t>
      </w:r>
      <w:r>
        <w:rPr>
          <w:rFonts w:ascii="Arial" w:eastAsia="Arial" w:hAnsi="Arial" w:cs="Arial"/>
          <w:color w:val="000000"/>
          <w:sz w:val="22"/>
          <w:szCs w:val="22"/>
        </w:rPr>
        <w:t xml:space="preserve">: My core strengths include strong communication and time-management skills. Moreover, I possess robust organisational competencies. I prefer doing things with accuracy and giving value to details. I believe that these strengths reinforce my decision to work as a care liaison advisor. The reason is that it is evident from the targeted job advertisement that the healthcare facility wants a care liaison advisor having strong communication and coordination skills along with efficient time-management and organisational skill (Sainz, Ferrero and </w:t>
      </w:r>
      <w:proofErr w:type="spellStart"/>
      <w:r>
        <w:rPr>
          <w:rFonts w:ascii="Arial" w:eastAsia="Arial" w:hAnsi="Arial" w:cs="Arial"/>
          <w:color w:val="000000"/>
          <w:sz w:val="22"/>
          <w:szCs w:val="22"/>
        </w:rPr>
        <w:t>Ugidos</w:t>
      </w:r>
      <w:proofErr w:type="spellEnd"/>
      <w:r>
        <w:rPr>
          <w:rFonts w:ascii="Arial" w:eastAsia="Arial" w:hAnsi="Arial" w:cs="Arial"/>
          <w:color w:val="000000"/>
          <w:sz w:val="22"/>
          <w:szCs w:val="22"/>
        </w:rPr>
        <w:t>, 2019). Another core strength is that I can work under a pressure situation calmly. I have strong control over my nerves, and I do not panic in hard situations. It is the core requirement of this job role. All my strengths align with the key requirements of this job position perfectly (</w:t>
      </w:r>
      <w:proofErr w:type="spellStart"/>
      <w:r>
        <w:rPr>
          <w:rFonts w:ascii="Arial" w:eastAsia="Arial" w:hAnsi="Arial" w:cs="Arial"/>
          <w:color w:val="000000"/>
          <w:sz w:val="22"/>
          <w:szCs w:val="22"/>
        </w:rPr>
        <w:t>Zyoud</w:t>
      </w:r>
      <w:proofErr w:type="spellEnd"/>
      <w:r>
        <w:rPr>
          <w:rFonts w:ascii="Arial" w:eastAsia="Arial" w:hAnsi="Arial" w:cs="Arial"/>
          <w:color w:val="000000"/>
          <w:sz w:val="22"/>
          <w:szCs w:val="22"/>
        </w:rPr>
        <w:t>, 2023).</w:t>
      </w:r>
    </w:p>
    <w:p w14:paraId="1AAF9DBA" w14:textId="77777777" w:rsidR="009415C6" w:rsidRDefault="009415C6" w:rsidP="009415C6">
      <w:pPr>
        <w:spacing w:after="120" w:line="360" w:lineRule="auto"/>
        <w:rPr>
          <w:rFonts w:ascii="Arial" w:eastAsia="Arial" w:hAnsi="Arial" w:cs="Arial"/>
          <w:color w:val="000000"/>
          <w:sz w:val="22"/>
          <w:szCs w:val="22"/>
        </w:rPr>
      </w:pPr>
      <w:r>
        <w:rPr>
          <w:rFonts w:ascii="Arial" w:eastAsia="Arial" w:hAnsi="Arial" w:cs="Arial"/>
          <w:color w:val="000000"/>
          <w:sz w:val="22"/>
          <w:szCs w:val="22"/>
        </w:rPr>
        <w:t>For instance, I was previously working as a care liaison advisor during my internship, where I handled an emergency where a pregnant woman met an accident. The surgeon clearly stated that either the mother or the child could survive. It was a pressure situation, and I contacted the family members of the woman and asked them to give their consent to start the procedure. The family was seriously confused in making a choice.</w:t>
      </w:r>
    </w:p>
    <w:p w14:paraId="5E429886" w14:textId="77777777" w:rsidR="009415C6" w:rsidRDefault="009415C6" w:rsidP="009415C6">
      <w:pPr>
        <w:spacing w:after="120" w:line="360" w:lineRule="auto"/>
        <w:rPr>
          <w:rFonts w:ascii="Arial" w:eastAsia="Arial" w:hAnsi="Arial" w:cs="Arial"/>
          <w:color w:val="000000"/>
          <w:sz w:val="22"/>
          <w:szCs w:val="22"/>
        </w:rPr>
      </w:pPr>
      <w:r>
        <w:rPr>
          <w:rFonts w:ascii="Arial" w:eastAsia="Arial" w:hAnsi="Arial" w:cs="Arial"/>
          <w:color w:val="000000"/>
          <w:sz w:val="22"/>
          <w:szCs w:val="22"/>
        </w:rPr>
        <w:t>I communicated with them effectively, telling them about the consequences of being late. Moreover, I coordinated with them in terms of completing the consent form and other relevant paperwork. In the same manner, I collaborated with the surgeon and other practitioners, including the management of the healthcare facility, about this event. All things were done within time, and I was able to organise these things effectively.</w:t>
      </w:r>
    </w:p>
    <w:p w14:paraId="3BE2301C" w14:textId="77777777" w:rsidR="009415C6" w:rsidRDefault="009415C6" w:rsidP="009415C6">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I believe that my unique selling point is time management efficient communication, and collaboration. I believe that this point can assist me in adding value to this job position practically in the sense that I would be able to manage things or events in time. Moreover, robust communication and collaboration skills would help me in determining gaps in existing </w:t>
      </w:r>
      <w:r>
        <w:rPr>
          <w:rFonts w:ascii="Arial" w:eastAsia="Arial" w:hAnsi="Arial" w:cs="Arial"/>
          <w:color w:val="000000"/>
          <w:sz w:val="22"/>
          <w:szCs w:val="22"/>
        </w:rPr>
        <w:lastRenderedPageBreak/>
        <w:t>communication channels employed by healthcare facilities. Therefore, it would become easier for me to simply the communication and collaboration process.</w:t>
      </w:r>
    </w:p>
    <w:p w14:paraId="6F5C7D6F" w14:textId="77777777" w:rsidR="009415C6" w:rsidRDefault="009415C6" w:rsidP="009415C6">
      <w:pPr>
        <w:spacing w:after="120" w:line="360" w:lineRule="auto"/>
        <w:rPr>
          <w:rFonts w:ascii="Arial" w:eastAsia="Arial" w:hAnsi="Arial" w:cs="Arial"/>
          <w:color w:val="000000"/>
          <w:sz w:val="22"/>
          <w:szCs w:val="22"/>
        </w:rPr>
      </w:pPr>
      <w:r>
        <w:rPr>
          <w:rFonts w:ascii="Arial" w:eastAsia="Arial" w:hAnsi="Arial" w:cs="Arial"/>
          <w:b/>
          <w:bCs/>
          <w:color w:val="000000"/>
          <w:sz w:val="22"/>
          <w:szCs w:val="22"/>
        </w:rPr>
        <w:t>Areas of Improvement</w:t>
      </w:r>
      <w:r>
        <w:rPr>
          <w:rFonts w:ascii="Arial" w:eastAsia="Arial" w:hAnsi="Arial" w:cs="Arial"/>
          <w:color w:val="000000"/>
          <w:sz w:val="22"/>
          <w:szCs w:val="22"/>
        </w:rPr>
        <w:t>: I believe that I need to improve my writing skills or written communication skills, along with emotional intelligence skills. The reason is that I believe that I lag in writing a situation effectively. Moreover, I need to learn more about the interpretation of emotions of relevant stakeholders like clients and physicians to understand their stance more efficiently (Wilson, Joiner and Abbasi, 2021). The major gap in my experience is that I have limited practical experience. Moreover, I never worked as a care liaison advisor alone. I worked at this job position during my internship, but it was under the supervision of expert advisors.</w:t>
      </w:r>
    </w:p>
    <w:p w14:paraId="4A44EE4E" w14:textId="77777777" w:rsidR="009415C6" w:rsidRDefault="009415C6" w:rsidP="009415C6">
      <w:pPr>
        <w:spacing w:after="120" w:line="360" w:lineRule="auto"/>
        <w:rPr>
          <w:rFonts w:ascii="Arial" w:eastAsia="Arial" w:hAnsi="Arial" w:cs="Arial"/>
          <w:color w:val="000000"/>
          <w:sz w:val="22"/>
          <w:szCs w:val="22"/>
        </w:rPr>
      </w:pPr>
      <w:r>
        <w:rPr>
          <w:rFonts w:ascii="Arial" w:eastAsia="Arial" w:hAnsi="Arial" w:cs="Arial"/>
          <w:b/>
          <w:bCs/>
          <w:color w:val="000000"/>
          <w:sz w:val="22"/>
          <w:szCs w:val="22"/>
        </w:rPr>
        <w:t>Who can help</w:t>
      </w:r>
      <w:r>
        <w:rPr>
          <w:rFonts w:ascii="Arial" w:eastAsia="Arial" w:hAnsi="Arial" w:cs="Arial"/>
          <w:color w:val="000000"/>
          <w:sz w:val="22"/>
          <w:szCs w:val="22"/>
        </w:rPr>
        <w:t>: I believe that my supervisor, senior care liaison advisors, and industry experts can help me in overcoming my weaknesses or limitations. They can assist me by exposing me more to real-world situations or cases and supporting me during those situations. Likewise, they can help me by sharing their experiences and expertise.</w:t>
      </w:r>
    </w:p>
    <w:p w14:paraId="5176FE3A" w14:textId="77777777" w:rsidR="009415C6" w:rsidRPr="007A61BE" w:rsidRDefault="009415C6" w:rsidP="009415C6">
      <w:pPr>
        <w:pStyle w:val="Heading1"/>
        <w:rPr>
          <w:rFonts w:ascii="Arial" w:hAnsi="Arial" w:cs="Arial"/>
          <w:b/>
          <w:bCs/>
          <w:color w:val="000000"/>
          <w:sz w:val="22"/>
          <w:szCs w:val="22"/>
        </w:rPr>
      </w:pPr>
      <w:bookmarkStart w:id="6" w:name="_Toc225546622"/>
      <w:r w:rsidRPr="007A61BE">
        <w:rPr>
          <w:rFonts w:ascii="Arial" w:hAnsi="Arial" w:cs="Arial"/>
          <w:b/>
          <w:bCs/>
          <w:color w:val="000000"/>
          <w:sz w:val="22"/>
          <w:szCs w:val="22"/>
        </w:rPr>
        <w:t>5.0 An Action Plan and Timeline</w:t>
      </w:r>
      <w:bookmarkEnd w:id="6"/>
    </w:p>
    <w:p w14:paraId="5D03D361" w14:textId="77777777" w:rsidR="009415C6" w:rsidRDefault="009415C6" w:rsidP="009415C6">
      <w:pPr>
        <w:spacing w:after="120" w:line="360" w:lineRule="auto"/>
        <w:rPr>
          <w:rFonts w:ascii="Arial" w:eastAsia="Arial" w:hAnsi="Arial" w:cs="Arial"/>
          <w:color w:val="000000"/>
          <w:sz w:val="22"/>
          <w:szCs w:val="22"/>
        </w:rPr>
      </w:pPr>
      <w:r>
        <w:rPr>
          <w:rFonts w:ascii="Arial" w:eastAsia="Arial" w:hAnsi="Arial" w:cs="Arial"/>
          <w:b/>
          <w:bCs/>
          <w:color w:val="000000"/>
          <w:sz w:val="22"/>
          <w:szCs w:val="22"/>
        </w:rPr>
        <w:t>Action Plan</w:t>
      </w:r>
      <w:r>
        <w:rPr>
          <w:rFonts w:ascii="Arial" w:eastAsia="Arial" w:hAnsi="Arial" w:cs="Arial"/>
          <w:color w:val="000000"/>
          <w:sz w:val="22"/>
          <w:szCs w:val="22"/>
        </w:rPr>
        <w:t xml:space="preserve">: I would </w:t>
      </w:r>
      <w:proofErr w:type="spellStart"/>
      <w:r>
        <w:rPr>
          <w:rFonts w:ascii="Arial" w:eastAsia="Arial" w:hAnsi="Arial" w:cs="Arial"/>
          <w:color w:val="000000"/>
          <w:sz w:val="22"/>
          <w:szCs w:val="22"/>
        </w:rPr>
        <w:t>enroll</w:t>
      </w:r>
      <w:proofErr w:type="spellEnd"/>
      <w:r>
        <w:rPr>
          <w:rFonts w:ascii="Arial" w:eastAsia="Arial" w:hAnsi="Arial" w:cs="Arial"/>
          <w:color w:val="000000"/>
          <w:sz w:val="22"/>
          <w:szCs w:val="22"/>
        </w:rPr>
        <w:t xml:space="preserve"> in different courses or classes online or offline to learn skills like organisation, time-management, communication, and teamwork. Likewise, I would attend seminars and conferences relevant to these skills to improve or refine them. I would volunteer myself for the job role and do a free or paid internship as a care liaison advisor. All these strategies or actions would enable me to reinforce my skills and expertise to be an improved professional in the future.</w:t>
      </w:r>
    </w:p>
    <w:p w14:paraId="76D1280C" w14:textId="77777777" w:rsidR="009415C6" w:rsidRDefault="009415C6" w:rsidP="009415C6">
      <w:pPr>
        <w:spacing w:after="120" w:line="360" w:lineRule="auto"/>
        <w:rPr>
          <w:rFonts w:ascii="Arial" w:eastAsia="Arial" w:hAnsi="Arial" w:cs="Arial"/>
          <w:color w:val="000000"/>
          <w:sz w:val="22"/>
          <w:szCs w:val="22"/>
        </w:rPr>
      </w:pPr>
      <w:r>
        <w:rPr>
          <w:rFonts w:ascii="Arial" w:eastAsia="Arial" w:hAnsi="Arial" w:cs="Arial"/>
          <w:b/>
          <w:bCs/>
          <w:color w:val="000000"/>
          <w:sz w:val="22"/>
          <w:szCs w:val="22"/>
        </w:rPr>
        <w:t>Timeline</w:t>
      </w:r>
      <w:r>
        <w:rPr>
          <w:rFonts w:ascii="Arial" w:eastAsia="Arial" w:hAnsi="Arial" w:cs="Arial"/>
          <w:color w:val="000000"/>
          <w:sz w:val="22"/>
          <w:szCs w:val="22"/>
        </w:rPr>
        <w:t>: The table below contains a realistic timeline for five years, targeting short-term, medium-term, and long-term objectives to achieve my goals.</w:t>
      </w:r>
    </w:p>
    <w:p w14:paraId="50FA3F35" w14:textId="77777777" w:rsidR="009415C6" w:rsidRDefault="009415C6" w:rsidP="009415C6">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 </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70"/>
        <w:gridCol w:w="1870"/>
        <w:gridCol w:w="1870"/>
        <w:gridCol w:w="1870"/>
        <w:gridCol w:w="1870"/>
      </w:tblGrid>
      <w:tr w:rsidR="009415C6" w14:paraId="327CE42D" w14:textId="77777777" w:rsidTr="009169DE">
        <w:tc>
          <w:tcPr>
            <w:tcW w:w="1870" w:type="dxa"/>
          </w:tcPr>
          <w:p w14:paraId="2B57AEFE" w14:textId="77777777" w:rsidR="009415C6" w:rsidRDefault="009415C6" w:rsidP="009169DE">
            <w:pPr>
              <w:spacing w:after="120" w:line="360" w:lineRule="auto"/>
              <w:rPr>
                <w:rFonts w:ascii="Arial" w:eastAsia="Arial" w:hAnsi="Arial" w:cs="Arial"/>
                <w:b/>
                <w:bCs/>
                <w:color w:val="000000"/>
                <w:sz w:val="22"/>
                <w:szCs w:val="22"/>
              </w:rPr>
            </w:pPr>
            <w:r>
              <w:rPr>
                <w:rFonts w:ascii="Arial" w:eastAsia="Arial" w:hAnsi="Arial" w:cs="Arial"/>
                <w:b/>
                <w:bCs/>
                <w:color w:val="000000"/>
                <w:sz w:val="22"/>
                <w:szCs w:val="22"/>
              </w:rPr>
              <w:t>Goal</w:t>
            </w:r>
          </w:p>
        </w:tc>
        <w:tc>
          <w:tcPr>
            <w:tcW w:w="1870" w:type="dxa"/>
          </w:tcPr>
          <w:p w14:paraId="5DE11ED6" w14:textId="77777777" w:rsidR="009415C6" w:rsidRDefault="009415C6" w:rsidP="009169DE">
            <w:pPr>
              <w:spacing w:after="120" w:line="360" w:lineRule="auto"/>
              <w:rPr>
                <w:rFonts w:ascii="Arial" w:eastAsia="Arial" w:hAnsi="Arial" w:cs="Arial"/>
                <w:b/>
                <w:bCs/>
                <w:color w:val="000000"/>
                <w:sz w:val="22"/>
                <w:szCs w:val="22"/>
              </w:rPr>
            </w:pPr>
            <w:r>
              <w:rPr>
                <w:rFonts w:ascii="Arial" w:eastAsia="Arial" w:hAnsi="Arial" w:cs="Arial"/>
                <w:b/>
                <w:bCs/>
                <w:color w:val="000000"/>
                <w:sz w:val="22"/>
                <w:szCs w:val="22"/>
              </w:rPr>
              <w:t>Duration</w:t>
            </w:r>
          </w:p>
        </w:tc>
        <w:tc>
          <w:tcPr>
            <w:tcW w:w="1870" w:type="dxa"/>
          </w:tcPr>
          <w:p w14:paraId="2068EC68" w14:textId="77777777" w:rsidR="009415C6" w:rsidRDefault="009415C6" w:rsidP="009169DE">
            <w:pPr>
              <w:spacing w:after="120" w:line="360" w:lineRule="auto"/>
              <w:rPr>
                <w:rFonts w:ascii="Arial" w:eastAsia="Arial" w:hAnsi="Arial" w:cs="Arial"/>
                <w:b/>
                <w:bCs/>
                <w:color w:val="000000"/>
                <w:sz w:val="22"/>
                <w:szCs w:val="22"/>
              </w:rPr>
            </w:pPr>
            <w:r>
              <w:rPr>
                <w:rFonts w:ascii="Arial" w:eastAsia="Arial" w:hAnsi="Arial" w:cs="Arial"/>
                <w:b/>
                <w:bCs/>
                <w:color w:val="000000"/>
                <w:sz w:val="22"/>
                <w:szCs w:val="22"/>
              </w:rPr>
              <w:t>Short-term objective</w:t>
            </w:r>
          </w:p>
        </w:tc>
        <w:tc>
          <w:tcPr>
            <w:tcW w:w="1870" w:type="dxa"/>
          </w:tcPr>
          <w:p w14:paraId="74422480" w14:textId="77777777" w:rsidR="009415C6" w:rsidRDefault="009415C6" w:rsidP="009169DE">
            <w:pPr>
              <w:spacing w:after="120" w:line="360" w:lineRule="auto"/>
              <w:rPr>
                <w:rFonts w:ascii="Arial" w:eastAsia="Arial" w:hAnsi="Arial" w:cs="Arial"/>
                <w:b/>
                <w:bCs/>
                <w:color w:val="000000"/>
                <w:sz w:val="22"/>
                <w:szCs w:val="22"/>
              </w:rPr>
            </w:pPr>
            <w:r>
              <w:rPr>
                <w:rFonts w:ascii="Arial" w:eastAsia="Arial" w:hAnsi="Arial" w:cs="Arial"/>
                <w:b/>
                <w:bCs/>
                <w:color w:val="000000"/>
                <w:sz w:val="22"/>
                <w:szCs w:val="22"/>
              </w:rPr>
              <w:t>Medium-term objective</w:t>
            </w:r>
          </w:p>
        </w:tc>
        <w:tc>
          <w:tcPr>
            <w:tcW w:w="1870" w:type="dxa"/>
          </w:tcPr>
          <w:p w14:paraId="287F30B9" w14:textId="77777777" w:rsidR="009415C6" w:rsidRDefault="009415C6" w:rsidP="009169DE">
            <w:pPr>
              <w:spacing w:after="120" w:line="360" w:lineRule="auto"/>
              <w:rPr>
                <w:rFonts w:ascii="Arial" w:eastAsia="Arial" w:hAnsi="Arial" w:cs="Arial"/>
                <w:b/>
                <w:bCs/>
                <w:color w:val="000000"/>
                <w:sz w:val="22"/>
                <w:szCs w:val="22"/>
              </w:rPr>
            </w:pPr>
            <w:r>
              <w:rPr>
                <w:rFonts w:ascii="Arial" w:eastAsia="Arial" w:hAnsi="Arial" w:cs="Arial"/>
                <w:b/>
                <w:bCs/>
                <w:color w:val="000000"/>
                <w:sz w:val="22"/>
                <w:szCs w:val="22"/>
              </w:rPr>
              <w:t>Long-term objective</w:t>
            </w:r>
          </w:p>
        </w:tc>
      </w:tr>
      <w:tr w:rsidR="009415C6" w14:paraId="3FA524FC" w14:textId="77777777" w:rsidTr="009169DE">
        <w:tc>
          <w:tcPr>
            <w:tcW w:w="1870" w:type="dxa"/>
          </w:tcPr>
          <w:p w14:paraId="7C4A6A4F"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Improving written communication skills</w:t>
            </w:r>
          </w:p>
        </w:tc>
        <w:tc>
          <w:tcPr>
            <w:tcW w:w="1870" w:type="dxa"/>
          </w:tcPr>
          <w:p w14:paraId="4DDD6258"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One year</w:t>
            </w:r>
          </w:p>
        </w:tc>
        <w:tc>
          <w:tcPr>
            <w:tcW w:w="1870" w:type="dxa"/>
          </w:tcPr>
          <w:p w14:paraId="4112975F"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Improving grammar</w:t>
            </w:r>
          </w:p>
        </w:tc>
        <w:tc>
          <w:tcPr>
            <w:tcW w:w="1870" w:type="dxa"/>
          </w:tcPr>
          <w:p w14:paraId="0145E358"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Improving tense use</w:t>
            </w:r>
          </w:p>
        </w:tc>
        <w:tc>
          <w:tcPr>
            <w:tcW w:w="1870" w:type="dxa"/>
          </w:tcPr>
          <w:p w14:paraId="712F538C"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Improving sentence structure and context. </w:t>
            </w:r>
          </w:p>
        </w:tc>
      </w:tr>
      <w:tr w:rsidR="009415C6" w14:paraId="4E9DE16C" w14:textId="77777777" w:rsidTr="009169DE">
        <w:tc>
          <w:tcPr>
            <w:tcW w:w="1870" w:type="dxa"/>
          </w:tcPr>
          <w:p w14:paraId="3D88B7FB"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Improving time-management skills</w:t>
            </w:r>
          </w:p>
        </w:tc>
        <w:tc>
          <w:tcPr>
            <w:tcW w:w="1870" w:type="dxa"/>
          </w:tcPr>
          <w:p w14:paraId="4106E942"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Two years</w:t>
            </w:r>
          </w:p>
        </w:tc>
        <w:tc>
          <w:tcPr>
            <w:tcW w:w="1870" w:type="dxa"/>
          </w:tcPr>
          <w:p w14:paraId="412F50FC"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Task organisation.</w:t>
            </w:r>
          </w:p>
        </w:tc>
        <w:tc>
          <w:tcPr>
            <w:tcW w:w="1870" w:type="dxa"/>
          </w:tcPr>
          <w:p w14:paraId="4F429C60"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Identification or critical tasks</w:t>
            </w:r>
          </w:p>
        </w:tc>
        <w:tc>
          <w:tcPr>
            <w:tcW w:w="1870" w:type="dxa"/>
          </w:tcPr>
          <w:p w14:paraId="4975FDFE"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Completing tasks within </w:t>
            </w:r>
            <w:r>
              <w:rPr>
                <w:rFonts w:ascii="Arial" w:eastAsia="Arial" w:hAnsi="Arial" w:cs="Arial"/>
                <w:color w:val="000000"/>
                <w:sz w:val="22"/>
                <w:szCs w:val="22"/>
              </w:rPr>
              <w:lastRenderedPageBreak/>
              <w:t xml:space="preserve">allocated time and resources. </w:t>
            </w:r>
          </w:p>
        </w:tc>
      </w:tr>
      <w:tr w:rsidR="009415C6" w14:paraId="2199DD6B" w14:textId="77777777" w:rsidTr="009169DE">
        <w:tc>
          <w:tcPr>
            <w:tcW w:w="1870" w:type="dxa"/>
          </w:tcPr>
          <w:p w14:paraId="19DDD882"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lastRenderedPageBreak/>
              <w:t>Improving teamwork skills</w:t>
            </w:r>
          </w:p>
        </w:tc>
        <w:tc>
          <w:tcPr>
            <w:tcW w:w="1870" w:type="dxa"/>
          </w:tcPr>
          <w:p w14:paraId="6EC7B8C2"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Three years</w:t>
            </w:r>
          </w:p>
        </w:tc>
        <w:tc>
          <w:tcPr>
            <w:tcW w:w="1870" w:type="dxa"/>
          </w:tcPr>
          <w:p w14:paraId="7F07D9E4"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Working in smaller teams</w:t>
            </w:r>
          </w:p>
        </w:tc>
        <w:tc>
          <w:tcPr>
            <w:tcW w:w="1870" w:type="dxa"/>
          </w:tcPr>
          <w:p w14:paraId="6B3F03ED"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Working in national level organisations to improve skills. </w:t>
            </w:r>
          </w:p>
        </w:tc>
        <w:tc>
          <w:tcPr>
            <w:tcW w:w="1870" w:type="dxa"/>
          </w:tcPr>
          <w:p w14:paraId="6B867DED"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Working in international organisations having workplace diversity and leading teams. </w:t>
            </w:r>
          </w:p>
        </w:tc>
      </w:tr>
      <w:tr w:rsidR="009415C6" w14:paraId="04E1E6EE" w14:textId="77777777" w:rsidTr="009169DE">
        <w:tc>
          <w:tcPr>
            <w:tcW w:w="1870" w:type="dxa"/>
          </w:tcPr>
          <w:p w14:paraId="26D01023"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Enhancing technical knowledge and experience. </w:t>
            </w:r>
          </w:p>
        </w:tc>
        <w:tc>
          <w:tcPr>
            <w:tcW w:w="1870" w:type="dxa"/>
          </w:tcPr>
          <w:p w14:paraId="1707E662"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Four to Five years. </w:t>
            </w:r>
          </w:p>
        </w:tc>
        <w:tc>
          <w:tcPr>
            <w:tcW w:w="1870" w:type="dxa"/>
          </w:tcPr>
          <w:p w14:paraId="251E0503"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Volunteering for tasks. </w:t>
            </w:r>
          </w:p>
        </w:tc>
        <w:tc>
          <w:tcPr>
            <w:tcW w:w="1870" w:type="dxa"/>
          </w:tcPr>
          <w:p w14:paraId="0BB2FB8A"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Doing paid and un-paid internships </w:t>
            </w:r>
          </w:p>
        </w:tc>
        <w:tc>
          <w:tcPr>
            <w:tcW w:w="1870" w:type="dxa"/>
          </w:tcPr>
          <w:p w14:paraId="6C68A07E" w14:textId="77777777" w:rsidR="009415C6" w:rsidRDefault="009415C6" w:rsidP="009169DE">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Working in diver organisations as an expert. </w:t>
            </w:r>
          </w:p>
        </w:tc>
      </w:tr>
    </w:tbl>
    <w:p w14:paraId="6964F454" w14:textId="77777777" w:rsidR="009415C6" w:rsidRDefault="009415C6" w:rsidP="009415C6">
      <w:pPr>
        <w:spacing w:after="120" w:line="360" w:lineRule="auto"/>
        <w:rPr>
          <w:rFonts w:ascii="Arial" w:eastAsia="Arial" w:hAnsi="Arial" w:cs="Arial"/>
          <w:color w:val="000000"/>
          <w:sz w:val="22"/>
          <w:szCs w:val="22"/>
        </w:rPr>
      </w:pPr>
    </w:p>
    <w:p w14:paraId="60FE1960" w14:textId="77777777" w:rsidR="009415C6" w:rsidRDefault="009415C6" w:rsidP="009415C6">
      <w:pPr>
        <w:spacing w:after="120" w:line="360" w:lineRule="auto"/>
        <w:rPr>
          <w:rFonts w:ascii="Arial" w:eastAsia="Arial" w:hAnsi="Arial" w:cs="Arial"/>
          <w:color w:val="000000"/>
          <w:sz w:val="22"/>
          <w:szCs w:val="22"/>
        </w:rPr>
      </w:pPr>
      <w:r>
        <w:rPr>
          <w:rFonts w:ascii="Arial" w:eastAsia="Arial" w:hAnsi="Arial" w:cs="Arial"/>
          <w:color w:val="000000"/>
          <w:sz w:val="22"/>
          <w:szCs w:val="22"/>
        </w:rPr>
        <w:t xml:space="preserve">I would ensure that I stick to this timeline to achieve my goals effectively. Completing short-term, medium-term, and long-term objectives regarding each goal would enable me to achieve my ultimate target effectively. </w:t>
      </w:r>
    </w:p>
    <w:p w14:paraId="2678FCCF" w14:textId="77777777" w:rsidR="001208D9" w:rsidRPr="007A61BE" w:rsidRDefault="001208D9" w:rsidP="001208D9">
      <w:pPr>
        <w:pStyle w:val="Heading1"/>
        <w:rPr>
          <w:rFonts w:ascii="Arial" w:hAnsi="Arial" w:cs="Arial"/>
          <w:b/>
          <w:bCs/>
          <w:color w:val="000000"/>
          <w:sz w:val="22"/>
          <w:szCs w:val="22"/>
        </w:rPr>
      </w:pPr>
      <w:bookmarkStart w:id="7" w:name="_Toc225546623"/>
      <w:r w:rsidRPr="007A61BE">
        <w:rPr>
          <w:rFonts w:ascii="Arial" w:hAnsi="Arial" w:cs="Arial"/>
          <w:b/>
          <w:bCs/>
          <w:color w:val="000000"/>
          <w:sz w:val="22"/>
          <w:szCs w:val="22"/>
        </w:rPr>
        <w:t>6.0 Building my Personal Brand</w:t>
      </w:r>
      <w:bookmarkEnd w:id="7"/>
    </w:p>
    <w:p w14:paraId="0A875D7B" w14:textId="77777777" w:rsidR="001208D9" w:rsidRDefault="001208D9" w:rsidP="001208D9">
      <w:pPr>
        <w:spacing w:after="120" w:line="360" w:lineRule="auto"/>
        <w:rPr>
          <w:rFonts w:ascii="Arial" w:eastAsia="Arial" w:hAnsi="Arial" w:cs="Arial"/>
          <w:color w:val="000000"/>
          <w:sz w:val="22"/>
          <w:szCs w:val="22"/>
        </w:rPr>
      </w:pPr>
      <w:r>
        <w:rPr>
          <w:rFonts w:ascii="Arial" w:eastAsia="Arial" w:hAnsi="Arial" w:cs="Arial"/>
          <w:b/>
          <w:bCs/>
          <w:color w:val="000000"/>
          <w:sz w:val="22"/>
          <w:szCs w:val="22"/>
        </w:rPr>
        <w:t>Resources</w:t>
      </w:r>
      <w:r>
        <w:rPr>
          <w:rFonts w:ascii="Arial" w:eastAsia="Arial" w:hAnsi="Arial" w:cs="Arial"/>
          <w:color w:val="000000"/>
          <w:sz w:val="22"/>
          <w:szCs w:val="22"/>
        </w:rPr>
        <w:t>: I can build my personal brand that perfectly align with my career goals or targets in health and social care using different resources in the form of various tools like LinkedIn, social media platforms, and professional networking events. These resources would allow me to develop a robust personal brand (</w:t>
      </w:r>
      <w:proofErr w:type="spellStart"/>
      <w:r>
        <w:rPr>
          <w:rFonts w:ascii="Arial" w:eastAsia="Arial" w:hAnsi="Arial" w:cs="Arial"/>
          <w:color w:val="000000"/>
          <w:sz w:val="22"/>
          <w:szCs w:val="22"/>
        </w:rPr>
        <w:t>Degjoni</w:t>
      </w:r>
      <w:proofErr w:type="spellEnd"/>
      <w:r>
        <w:rPr>
          <w:rFonts w:ascii="Arial" w:eastAsia="Arial" w:hAnsi="Arial" w:cs="Arial"/>
          <w:color w:val="000000"/>
          <w:sz w:val="22"/>
          <w:szCs w:val="22"/>
        </w:rPr>
        <w:t>, Klinga and Ortega, 2025). I believe that social media platforms like Facebook and Instagram would play an important role in helping to promote professional identity.</w:t>
      </w:r>
    </w:p>
    <w:p w14:paraId="0619E7B7" w14:textId="77777777" w:rsidR="001208D9" w:rsidRDefault="001208D9" w:rsidP="001208D9">
      <w:pPr>
        <w:spacing w:after="120" w:line="360" w:lineRule="auto"/>
        <w:rPr>
          <w:rFonts w:ascii="Arial" w:eastAsia="Arial" w:hAnsi="Arial" w:cs="Arial"/>
          <w:color w:val="000000"/>
          <w:sz w:val="22"/>
          <w:szCs w:val="22"/>
        </w:rPr>
      </w:pPr>
      <w:r>
        <w:rPr>
          <w:rFonts w:ascii="Arial" w:eastAsia="Arial" w:hAnsi="Arial" w:cs="Arial"/>
          <w:b/>
          <w:bCs/>
          <w:color w:val="000000"/>
          <w:sz w:val="22"/>
          <w:szCs w:val="22"/>
        </w:rPr>
        <w:t>Content</w:t>
      </w:r>
      <w:r>
        <w:rPr>
          <w:rFonts w:ascii="Arial" w:eastAsia="Arial" w:hAnsi="Arial" w:cs="Arial"/>
          <w:color w:val="000000"/>
          <w:sz w:val="22"/>
          <w:szCs w:val="22"/>
        </w:rPr>
        <w:t xml:space="preserve">: I would share different digital materials like case studies about health and social care, blog posts, and articles. I would be sharing this content on my social media platforms along with my LinkedIn account (Marin and </w:t>
      </w:r>
      <w:proofErr w:type="spellStart"/>
      <w:r>
        <w:rPr>
          <w:rFonts w:ascii="Arial" w:eastAsia="Arial" w:hAnsi="Arial" w:cs="Arial"/>
          <w:color w:val="000000"/>
          <w:sz w:val="22"/>
          <w:szCs w:val="22"/>
        </w:rPr>
        <w:t>Nilă</w:t>
      </w:r>
      <w:proofErr w:type="spellEnd"/>
      <w:r>
        <w:rPr>
          <w:rFonts w:ascii="Arial" w:eastAsia="Arial" w:hAnsi="Arial" w:cs="Arial"/>
          <w:color w:val="000000"/>
          <w:sz w:val="22"/>
          <w:szCs w:val="22"/>
        </w:rPr>
        <w:t>, 2021). I believe that I could show my professional commitment and expertise in the targeted field via these initiatives.</w:t>
      </w:r>
    </w:p>
    <w:p w14:paraId="2ADB1B84" w14:textId="77777777" w:rsidR="001208D9" w:rsidRPr="007A61BE" w:rsidRDefault="001208D9" w:rsidP="001208D9">
      <w:pPr>
        <w:pStyle w:val="Heading1"/>
        <w:rPr>
          <w:rFonts w:ascii="Arial" w:hAnsi="Arial" w:cs="Arial"/>
          <w:b/>
          <w:bCs/>
          <w:color w:val="000000"/>
          <w:sz w:val="22"/>
          <w:szCs w:val="22"/>
        </w:rPr>
      </w:pPr>
      <w:bookmarkStart w:id="8" w:name="_Toc225546624"/>
      <w:r w:rsidRPr="007A61BE">
        <w:rPr>
          <w:rFonts w:ascii="Arial" w:hAnsi="Arial" w:cs="Arial"/>
          <w:b/>
          <w:bCs/>
          <w:color w:val="000000"/>
          <w:sz w:val="22"/>
          <w:szCs w:val="22"/>
        </w:rPr>
        <w:t>7.0 Promoting my Professional Identity</w:t>
      </w:r>
      <w:bookmarkEnd w:id="8"/>
    </w:p>
    <w:p w14:paraId="32BB6E19" w14:textId="77777777" w:rsidR="001208D9" w:rsidRDefault="001208D9" w:rsidP="001208D9">
      <w:pPr>
        <w:spacing w:after="120" w:line="360" w:lineRule="auto"/>
        <w:rPr>
          <w:rFonts w:ascii="Arial" w:eastAsia="Arial" w:hAnsi="Arial" w:cs="Arial"/>
          <w:color w:val="000000"/>
          <w:sz w:val="22"/>
          <w:szCs w:val="22"/>
        </w:rPr>
      </w:pPr>
      <w:r>
        <w:rPr>
          <w:rFonts w:ascii="Arial" w:eastAsia="Arial" w:hAnsi="Arial" w:cs="Arial"/>
          <w:b/>
          <w:bCs/>
          <w:color w:val="000000"/>
          <w:sz w:val="22"/>
          <w:szCs w:val="22"/>
        </w:rPr>
        <w:t>CV and Cover Letter</w:t>
      </w:r>
      <w:r>
        <w:rPr>
          <w:rFonts w:ascii="Arial" w:eastAsia="Arial" w:hAnsi="Arial" w:cs="Arial"/>
          <w:color w:val="000000"/>
          <w:sz w:val="22"/>
          <w:szCs w:val="22"/>
        </w:rPr>
        <w:t>: I believe that a tailored CV and a cover letter can help me in communicating my expertise and experience to potential employers (Cunningham, 2025). My CV and cover letter would provide details regarding my qualifications, experience, strengths, certifications, and achievements to employers.</w:t>
      </w:r>
    </w:p>
    <w:p w14:paraId="5B7B7213" w14:textId="77777777" w:rsidR="001208D9" w:rsidRDefault="001208D9" w:rsidP="001208D9">
      <w:pPr>
        <w:spacing w:after="120" w:line="360" w:lineRule="auto"/>
        <w:rPr>
          <w:rFonts w:ascii="Arial" w:eastAsia="Arial" w:hAnsi="Arial" w:cs="Arial"/>
          <w:color w:val="000000"/>
          <w:sz w:val="22"/>
          <w:szCs w:val="22"/>
        </w:rPr>
      </w:pPr>
      <w:r>
        <w:rPr>
          <w:rFonts w:ascii="Arial" w:eastAsia="Arial" w:hAnsi="Arial" w:cs="Arial"/>
          <w:b/>
          <w:bCs/>
          <w:color w:val="000000"/>
          <w:sz w:val="22"/>
          <w:szCs w:val="22"/>
        </w:rPr>
        <w:lastRenderedPageBreak/>
        <w:t>Online Presence</w:t>
      </w:r>
      <w:r>
        <w:rPr>
          <w:rFonts w:ascii="Arial" w:eastAsia="Arial" w:hAnsi="Arial" w:cs="Arial"/>
          <w:color w:val="000000"/>
          <w:sz w:val="22"/>
          <w:szCs w:val="22"/>
        </w:rPr>
        <w:t>: Digital presence like having a LinkedIn profile and active social media accounts, would help me in promoting my professional identity. I would be able to share my experiences and achievements online (Petroni, 2018). Therefore, it would become easier for me to have robust connections in the health and social care community. I would be more prominent to employer circle.</w:t>
      </w:r>
    </w:p>
    <w:p w14:paraId="29D41733" w14:textId="77777777" w:rsidR="001208D9" w:rsidRPr="007A61BE" w:rsidRDefault="001208D9" w:rsidP="001208D9">
      <w:pPr>
        <w:pStyle w:val="Heading1"/>
        <w:rPr>
          <w:rFonts w:ascii="Arial" w:hAnsi="Arial" w:cs="Arial"/>
          <w:b/>
          <w:bCs/>
          <w:color w:val="000000"/>
          <w:sz w:val="22"/>
          <w:szCs w:val="22"/>
        </w:rPr>
      </w:pPr>
      <w:bookmarkStart w:id="9" w:name="_Toc225546625"/>
      <w:r w:rsidRPr="007A61BE">
        <w:rPr>
          <w:rFonts w:ascii="Arial" w:hAnsi="Arial" w:cs="Arial"/>
          <w:b/>
          <w:bCs/>
          <w:color w:val="000000"/>
          <w:sz w:val="22"/>
          <w:szCs w:val="22"/>
        </w:rPr>
        <w:t>8.0 Building Successful Employment Network</w:t>
      </w:r>
      <w:bookmarkEnd w:id="9"/>
    </w:p>
    <w:p w14:paraId="488AC044" w14:textId="77777777" w:rsidR="001208D9" w:rsidRDefault="001208D9" w:rsidP="001208D9">
      <w:pPr>
        <w:spacing w:after="120" w:line="360" w:lineRule="auto"/>
        <w:rPr>
          <w:rFonts w:ascii="Arial" w:eastAsia="Arial" w:hAnsi="Arial" w:cs="Arial"/>
          <w:color w:val="000000"/>
          <w:sz w:val="22"/>
          <w:szCs w:val="22"/>
        </w:rPr>
      </w:pPr>
      <w:r>
        <w:rPr>
          <w:rFonts w:ascii="Arial" w:eastAsia="Arial" w:hAnsi="Arial" w:cs="Arial"/>
          <w:b/>
          <w:bCs/>
          <w:color w:val="000000"/>
          <w:sz w:val="22"/>
          <w:szCs w:val="22"/>
        </w:rPr>
        <w:t>Importance of networking</w:t>
      </w:r>
      <w:r>
        <w:rPr>
          <w:rFonts w:ascii="Arial" w:eastAsia="Arial" w:hAnsi="Arial" w:cs="Arial"/>
          <w:color w:val="000000"/>
          <w:sz w:val="22"/>
          <w:szCs w:val="22"/>
        </w:rPr>
        <w:t>: I believe that networking in the health and social care industry plays role of a backbone for new and existing players to stay competitive in the sector. The reason is that networking offers new talent to employers and they can hire the best talent (Proença, Proença and Costa, 2017). Moreover, it provides a chance to new students or graduates to have an active career start and development choices. Moreover, networking improves connection of health and social care experts with their societies or communities.</w:t>
      </w:r>
    </w:p>
    <w:p w14:paraId="0DFEC826" w14:textId="77777777" w:rsidR="001208D9" w:rsidRDefault="001208D9" w:rsidP="001208D9">
      <w:pPr>
        <w:spacing w:after="120" w:line="360" w:lineRule="auto"/>
        <w:rPr>
          <w:rFonts w:ascii="Arial" w:eastAsia="Arial" w:hAnsi="Arial" w:cs="Arial"/>
          <w:color w:val="000000"/>
          <w:sz w:val="22"/>
          <w:szCs w:val="22"/>
        </w:rPr>
      </w:pPr>
      <w:r>
        <w:rPr>
          <w:rFonts w:ascii="Arial" w:eastAsia="Arial" w:hAnsi="Arial" w:cs="Arial"/>
          <w:b/>
          <w:bCs/>
          <w:color w:val="000000"/>
          <w:sz w:val="22"/>
          <w:szCs w:val="22"/>
        </w:rPr>
        <w:t>Connection with industry professionals</w:t>
      </w:r>
      <w:r>
        <w:rPr>
          <w:rFonts w:ascii="Arial" w:eastAsia="Arial" w:hAnsi="Arial" w:cs="Arial"/>
          <w:color w:val="000000"/>
          <w:sz w:val="22"/>
          <w:szCs w:val="22"/>
        </w:rPr>
        <w:t>: I believe that I can form robust connections with industry professionals and grow my career by having professional connections and mentors. My module leader or supervisor could be a mentor by helping me learning skills and expertise needed in the sector. Moreover, my supervisors or senior care liaison advisors at the workplace could be my mentors (McCray, Palmer and Chmiel, 2016). Professional links or connections in the industry like connections with healthcare service providers, practitioners, and clients can help me in having a successful employment. Networking events like industry events, conferences, and seminars can help me by providing a chance to form connections with industry experts or leaders.</w:t>
      </w:r>
    </w:p>
    <w:p w14:paraId="02510C4F" w14:textId="77777777" w:rsidR="001208D9" w:rsidRPr="007A61BE" w:rsidRDefault="001208D9" w:rsidP="001208D9">
      <w:pPr>
        <w:pStyle w:val="Heading1"/>
        <w:rPr>
          <w:rFonts w:ascii="Arial" w:hAnsi="Arial" w:cs="Arial"/>
          <w:b/>
          <w:bCs/>
          <w:color w:val="000000"/>
          <w:sz w:val="22"/>
          <w:szCs w:val="22"/>
        </w:rPr>
      </w:pPr>
      <w:bookmarkStart w:id="10" w:name="_Toc225546626"/>
      <w:r w:rsidRPr="007A61BE">
        <w:rPr>
          <w:rFonts w:ascii="Arial" w:hAnsi="Arial" w:cs="Arial"/>
          <w:b/>
          <w:bCs/>
          <w:color w:val="000000"/>
          <w:sz w:val="22"/>
          <w:szCs w:val="22"/>
        </w:rPr>
        <w:t>9.0 Conclusion</w:t>
      </w:r>
      <w:bookmarkEnd w:id="10"/>
    </w:p>
    <w:p w14:paraId="7A51F682" w14:textId="77777777" w:rsidR="001208D9" w:rsidRDefault="001208D9" w:rsidP="001208D9">
      <w:pPr>
        <w:spacing w:after="120" w:line="360" w:lineRule="auto"/>
        <w:rPr>
          <w:rFonts w:ascii="Arial" w:eastAsia="Arial" w:hAnsi="Arial" w:cs="Arial"/>
          <w:color w:val="000000"/>
          <w:sz w:val="22"/>
          <w:szCs w:val="22"/>
        </w:rPr>
      </w:pPr>
      <w:r>
        <w:rPr>
          <w:rFonts w:ascii="Arial" w:eastAsia="Arial" w:hAnsi="Arial" w:cs="Arial"/>
          <w:color w:val="000000"/>
          <w:sz w:val="22"/>
          <w:szCs w:val="22"/>
        </w:rPr>
        <w:t>To conclude, the report intends to assess my individual employability skills along with the personal skills required for this job role. The selected job role is “Care Liaison Advisor”. The job role includes coordination, communication, and customer-centred care. The role is important to improve patient experience and satisfaction. The report evaluated my skills and expertise for the selected job role. Moreover, it outlined my major strengths along with areas of improvement in detail. It includes techniques for personal branding, like having a digital profile and social media presence. The report outlined ways I can having professional networks in the form of attending industry events.</w:t>
      </w:r>
    </w:p>
    <w:p w14:paraId="356AC1D4" w14:textId="77777777" w:rsidR="001208D9" w:rsidRDefault="001208D9" w:rsidP="001208D9">
      <w:pPr>
        <w:spacing w:after="120" w:line="360" w:lineRule="auto"/>
        <w:rPr>
          <w:rFonts w:ascii="Arial" w:eastAsia="Arial" w:hAnsi="Arial" w:cs="Arial"/>
          <w:color w:val="000000"/>
          <w:sz w:val="22"/>
          <w:szCs w:val="22"/>
        </w:rPr>
      </w:pPr>
      <w:r>
        <w:rPr>
          <w:rFonts w:ascii="Arial" w:eastAsia="Arial" w:hAnsi="Arial" w:cs="Arial"/>
          <w:color w:val="000000"/>
          <w:sz w:val="22"/>
          <w:szCs w:val="22"/>
        </w:rPr>
        <w:t>The key motivation and commitment to pursue a care liaison advisor job is that it includes robust communication and management aspects, and I believe that I am good at these skills. Therefore, I want to pursue this role in the future.</w:t>
      </w:r>
    </w:p>
    <w:p w14:paraId="0245F51B" w14:textId="77777777" w:rsidR="00EF43B3" w:rsidRPr="007A61BE" w:rsidRDefault="00EF43B3" w:rsidP="00EF43B3">
      <w:pPr>
        <w:pStyle w:val="Heading1"/>
        <w:rPr>
          <w:rFonts w:ascii="Arial" w:hAnsi="Arial" w:cs="Arial"/>
          <w:b/>
          <w:bCs/>
          <w:color w:val="000000"/>
          <w:sz w:val="22"/>
          <w:szCs w:val="22"/>
        </w:rPr>
      </w:pPr>
      <w:bookmarkStart w:id="11" w:name="_Toc225546627"/>
      <w:r w:rsidRPr="007A61BE">
        <w:rPr>
          <w:rFonts w:ascii="Arial" w:hAnsi="Arial" w:cs="Arial"/>
          <w:b/>
          <w:bCs/>
          <w:color w:val="000000"/>
          <w:sz w:val="22"/>
          <w:szCs w:val="22"/>
        </w:rPr>
        <w:lastRenderedPageBreak/>
        <w:t>10.0 References</w:t>
      </w:r>
      <w:bookmarkEnd w:id="11"/>
    </w:p>
    <w:p w14:paraId="50D8B51F"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Antoniadou, M. and Antoniadis, R. (2024). A Systemic Model for Resilience and Time Management in Healthcare Academia: Application in a Dental University Setting. </w:t>
      </w:r>
      <w:r>
        <w:rPr>
          <w:rFonts w:ascii="Arial" w:eastAsia="Arial" w:hAnsi="Arial" w:cs="Arial"/>
          <w:i/>
          <w:iCs/>
          <w:color w:val="000000"/>
          <w:sz w:val="22"/>
          <w:szCs w:val="22"/>
        </w:rPr>
        <w:t>Applied Sciences</w:t>
      </w:r>
      <w:r>
        <w:rPr>
          <w:rFonts w:ascii="Arial" w:eastAsia="Arial" w:hAnsi="Arial" w:cs="Arial"/>
          <w:color w:val="000000"/>
          <w:sz w:val="22"/>
          <w:szCs w:val="22"/>
        </w:rPr>
        <w:t xml:space="preserve">, [online] 14(11), p.4918.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://doi.org/10.3390/app14114918</w:t>
      </w:r>
      <w:proofErr w:type="gramEnd"/>
      <w:r>
        <w:rPr>
          <w:rFonts w:ascii="Arial" w:eastAsia="Arial" w:hAnsi="Arial" w:cs="Arial"/>
          <w:color w:val="000000"/>
          <w:sz w:val="22"/>
          <w:szCs w:val="22"/>
        </w:rPr>
        <w:t>.</w:t>
      </w:r>
    </w:p>
    <w:p w14:paraId="24A93577"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Barbara, R., Lydeker, J., Potter, A. and Kerr, D. (2025). Lived Experience Advisor Program initiative: harnessing consumer leadership for best care. </w:t>
      </w:r>
      <w:r>
        <w:rPr>
          <w:rFonts w:ascii="Arial" w:eastAsia="Arial" w:hAnsi="Arial" w:cs="Arial"/>
          <w:i/>
          <w:iCs/>
          <w:color w:val="000000"/>
          <w:sz w:val="22"/>
          <w:szCs w:val="22"/>
        </w:rPr>
        <w:t>Australian Health Review</w:t>
      </w:r>
      <w:r>
        <w:rPr>
          <w:rFonts w:ascii="Arial" w:eastAsia="Arial" w:hAnsi="Arial" w:cs="Arial"/>
          <w:color w:val="000000"/>
          <w:sz w:val="22"/>
          <w:szCs w:val="22"/>
        </w:rPr>
        <w:t xml:space="preserve">, 49(1).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://doi.org/10.1071/ah24311</w:t>
      </w:r>
      <w:proofErr w:type="gramEnd"/>
      <w:r>
        <w:rPr>
          <w:rFonts w:ascii="Arial" w:eastAsia="Arial" w:hAnsi="Arial" w:cs="Arial"/>
          <w:color w:val="000000"/>
          <w:sz w:val="22"/>
          <w:szCs w:val="22"/>
        </w:rPr>
        <w:t>.</w:t>
      </w:r>
    </w:p>
    <w:p w14:paraId="0A74E07D"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 xml:space="preserve">Beach, S.R., Ernst, C.L., </w:t>
      </w:r>
      <w:proofErr w:type="spellStart"/>
      <w:r>
        <w:rPr>
          <w:rFonts w:ascii="Arial" w:eastAsia="Arial" w:hAnsi="Arial" w:cs="Arial"/>
          <w:color w:val="000000"/>
          <w:sz w:val="22"/>
          <w:szCs w:val="22"/>
        </w:rPr>
        <w:t>Fipps</w:t>
      </w:r>
      <w:proofErr w:type="spellEnd"/>
      <w:r>
        <w:rPr>
          <w:rFonts w:ascii="Arial" w:eastAsia="Arial" w:hAnsi="Arial" w:cs="Arial"/>
          <w:color w:val="000000"/>
          <w:sz w:val="22"/>
          <w:szCs w:val="22"/>
        </w:rPr>
        <w:t xml:space="preserve">, D.C., </w:t>
      </w:r>
      <w:proofErr w:type="spellStart"/>
      <w:r>
        <w:rPr>
          <w:rFonts w:ascii="Arial" w:eastAsia="Arial" w:hAnsi="Arial" w:cs="Arial"/>
          <w:color w:val="000000"/>
          <w:sz w:val="22"/>
          <w:szCs w:val="22"/>
        </w:rPr>
        <w:t>Soeprono</w:t>
      </w:r>
      <w:proofErr w:type="spellEnd"/>
      <w:r>
        <w:rPr>
          <w:rFonts w:ascii="Arial" w:eastAsia="Arial" w:hAnsi="Arial" w:cs="Arial"/>
          <w:color w:val="000000"/>
          <w:sz w:val="22"/>
          <w:szCs w:val="22"/>
        </w:rPr>
        <w:t xml:space="preserve">, T.M., </w:t>
      </w:r>
      <w:proofErr w:type="spellStart"/>
      <w:r>
        <w:rPr>
          <w:rFonts w:ascii="Arial" w:eastAsia="Arial" w:hAnsi="Arial" w:cs="Arial"/>
          <w:color w:val="000000"/>
          <w:sz w:val="22"/>
          <w:szCs w:val="22"/>
        </w:rPr>
        <w:t>Lavakumar</w:t>
      </w:r>
      <w:proofErr w:type="spellEnd"/>
      <w:r>
        <w:rPr>
          <w:rFonts w:ascii="Arial" w:eastAsia="Arial" w:hAnsi="Arial" w:cs="Arial"/>
          <w:color w:val="000000"/>
          <w:sz w:val="22"/>
          <w:szCs w:val="22"/>
        </w:rPr>
        <w:t>, M., Greenstein, S.P., Heinrich, T.W. and Schwartz, A.C. (2024). 2024 ACLP Recommendations for Training Residents in Consultation-Liaison Psychiatry. </w:t>
      </w:r>
      <w:r>
        <w:rPr>
          <w:rFonts w:ascii="Arial" w:eastAsia="Arial" w:hAnsi="Arial" w:cs="Arial"/>
          <w:i/>
          <w:iCs/>
          <w:color w:val="000000"/>
          <w:sz w:val="22"/>
          <w:szCs w:val="22"/>
        </w:rPr>
        <w:t>Journal of the Academy of Consultation-Liaison Psychiatry</w:t>
      </w:r>
      <w:r>
        <w:rPr>
          <w:rFonts w:ascii="Arial" w:eastAsia="Arial" w:hAnsi="Arial" w:cs="Arial"/>
          <w:color w:val="000000"/>
          <w:sz w:val="22"/>
          <w:szCs w:val="22"/>
        </w:rPr>
        <w:t xml:space="preserve">, [online] 66(1), pp.80–89.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://doi.org/10.1016/j.jaclp.2024.11.001</w:t>
      </w:r>
      <w:proofErr w:type="gramEnd"/>
      <w:r>
        <w:rPr>
          <w:rFonts w:ascii="Arial" w:eastAsia="Arial" w:hAnsi="Arial" w:cs="Arial"/>
          <w:color w:val="000000"/>
          <w:sz w:val="22"/>
          <w:szCs w:val="22"/>
        </w:rPr>
        <w:t>.</w:t>
      </w:r>
    </w:p>
    <w:p w14:paraId="40D4CF1C"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Cervera</w:t>
      </w:r>
      <w:r>
        <w:rPr>
          <w:rFonts w:ascii="Cambria Math" w:eastAsia="Cambria Math" w:hAnsi="Cambria Math" w:cs="Cambria Math"/>
          <w:color w:val="000000"/>
          <w:sz w:val="22"/>
          <w:szCs w:val="22"/>
        </w:rPr>
        <w:t>‐</w:t>
      </w:r>
      <w:r>
        <w:rPr>
          <w:rFonts w:ascii="Arial" w:eastAsia="Arial" w:hAnsi="Arial" w:cs="Arial"/>
          <w:color w:val="000000"/>
          <w:sz w:val="22"/>
          <w:szCs w:val="22"/>
        </w:rPr>
        <w:t>Jackson, R., Cabral, C., Tena, M.C., Powell, R. and Gunawardena, A. (2026). Nurse</w:t>
      </w:r>
      <w:r>
        <w:rPr>
          <w:rFonts w:ascii="Cambria Math" w:eastAsia="Cambria Math" w:hAnsi="Cambria Math" w:cs="Cambria Math"/>
          <w:color w:val="000000"/>
          <w:sz w:val="22"/>
          <w:szCs w:val="22"/>
        </w:rPr>
        <w:t>‐</w:t>
      </w:r>
      <w:r>
        <w:rPr>
          <w:rFonts w:ascii="Arial" w:eastAsia="Arial" w:hAnsi="Arial" w:cs="Arial"/>
          <w:color w:val="000000"/>
          <w:sz w:val="22"/>
          <w:szCs w:val="22"/>
        </w:rPr>
        <w:t>Led Family Liaison in Adult Intensive Care: From Pandemic Innovation to an Integrated Model for Patient</w:t>
      </w:r>
      <w:r>
        <w:rPr>
          <w:rFonts w:ascii="Cambria Math" w:eastAsia="Cambria Math" w:hAnsi="Cambria Math" w:cs="Cambria Math"/>
          <w:color w:val="000000"/>
          <w:sz w:val="22"/>
          <w:szCs w:val="22"/>
        </w:rPr>
        <w:t>‐</w:t>
      </w:r>
      <w:r>
        <w:rPr>
          <w:rFonts w:ascii="Arial" w:eastAsia="Arial" w:hAnsi="Arial" w:cs="Arial"/>
          <w:color w:val="000000"/>
          <w:sz w:val="22"/>
          <w:szCs w:val="22"/>
        </w:rPr>
        <w:t xml:space="preserve"> and Family</w:t>
      </w:r>
      <w:r>
        <w:rPr>
          <w:rFonts w:ascii="Cambria Math" w:eastAsia="Cambria Math" w:hAnsi="Cambria Math" w:cs="Cambria Math"/>
          <w:color w:val="000000"/>
          <w:sz w:val="22"/>
          <w:szCs w:val="22"/>
        </w:rPr>
        <w:t>‐</w:t>
      </w:r>
      <w:r>
        <w:rPr>
          <w:rFonts w:ascii="Arial" w:eastAsia="Arial" w:hAnsi="Arial" w:cs="Arial"/>
          <w:color w:val="000000"/>
          <w:sz w:val="22"/>
          <w:szCs w:val="22"/>
        </w:rPr>
        <w:t>Centred Care. </w:t>
      </w:r>
      <w:r>
        <w:rPr>
          <w:rFonts w:ascii="Arial" w:eastAsia="Arial" w:hAnsi="Arial" w:cs="Arial"/>
          <w:i/>
          <w:iCs/>
          <w:color w:val="000000"/>
          <w:sz w:val="22"/>
          <w:szCs w:val="22"/>
        </w:rPr>
        <w:t>Nursing in Critical Care</w:t>
      </w:r>
      <w:r>
        <w:rPr>
          <w:rFonts w:ascii="Arial" w:eastAsia="Arial" w:hAnsi="Arial" w:cs="Arial"/>
          <w:color w:val="000000"/>
          <w:sz w:val="22"/>
          <w:szCs w:val="22"/>
        </w:rPr>
        <w:t xml:space="preserve">, 31(2).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://doi.org/10.1111/nicc.70409</w:t>
      </w:r>
      <w:proofErr w:type="gramEnd"/>
      <w:r>
        <w:rPr>
          <w:rFonts w:ascii="Arial" w:eastAsia="Arial" w:hAnsi="Arial" w:cs="Arial"/>
          <w:color w:val="000000"/>
          <w:sz w:val="22"/>
          <w:szCs w:val="22"/>
        </w:rPr>
        <w:t>.</w:t>
      </w:r>
    </w:p>
    <w:p w14:paraId="3F1A4BC0"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 xml:space="preserve">Cunningham, M. (2025). Crafting a Modern Resume and Cover Letter Using ChatGPT – Make Your Resume and Cover Letter Algorithm-friendly: Showcasing Your Skills </w:t>
      </w:r>
      <w:proofErr w:type="gramStart"/>
      <w:r>
        <w:rPr>
          <w:rFonts w:ascii="Arial" w:eastAsia="Arial" w:hAnsi="Arial" w:cs="Arial"/>
          <w:color w:val="000000"/>
          <w:sz w:val="22"/>
          <w:szCs w:val="22"/>
        </w:rPr>
        <w:t>With</w:t>
      </w:r>
      <w:proofErr w:type="gramEnd"/>
      <w:r>
        <w:rPr>
          <w:rFonts w:ascii="Arial" w:eastAsia="Arial" w:hAnsi="Arial" w:cs="Arial"/>
          <w:color w:val="000000"/>
          <w:sz w:val="22"/>
          <w:szCs w:val="22"/>
        </w:rPr>
        <w:t xml:space="preserve"> Impact. pp.35–46.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://doi.org/10.1039/9781837677153-00035</w:t>
      </w:r>
      <w:proofErr w:type="gramEnd"/>
      <w:r>
        <w:rPr>
          <w:rFonts w:ascii="Arial" w:eastAsia="Arial" w:hAnsi="Arial" w:cs="Arial"/>
          <w:color w:val="000000"/>
          <w:sz w:val="22"/>
          <w:szCs w:val="22"/>
        </w:rPr>
        <w:t>.</w:t>
      </w:r>
    </w:p>
    <w:p w14:paraId="6ED8D1C6"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proofErr w:type="spellStart"/>
      <w:r>
        <w:rPr>
          <w:rFonts w:ascii="Arial" w:eastAsia="Arial" w:hAnsi="Arial" w:cs="Arial"/>
          <w:color w:val="000000"/>
          <w:sz w:val="22"/>
          <w:szCs w:val="22"/>
        </w:rPr>
        <w:t>Degjoni</w:t>
      </w:r>
      <w:proofErr w:type="spellEnd"/>
      <w:r>
        <w:rPr>
          <w:rFonts w:ascii="Arial" w:eastAsia="Arial" w:hAnsi="Arial" w:cs="Arial"/>
          <w:color w:val="000000"/>
          <w:sz w:val="22"/>
          <w:szCs w:val="22"/>
        </w:rPr>
        <w:t>, A., Klinga, M. and Ortega, G. (2025). </w:t>
      </w:r>
      <w:r>
        <w:rPr>
          <w:rFonts w:ascii="Arial" w:eastAsia="Arial" w:hAnsi="Arial" w:cs="Arial"/>
          <w:i/>
          <w:iCs/>
          <w:color w:val="000000"/>
          <w:sz w:val="22"/>
          <w:szCs w:val="22"/>
        </w:rPr>
        <w:t>LinkedIn as a Strategic Brand-Building Tool: A Dual Perspective on Personal and Corporate Branding</w:t>
      </w:r>
      <w:r>
        <w:rPr>
          <w:rFonts w:ascii="Arial" w:eastAsia="Arial" w:hAnsi="Arial" w:cs="Arial"/>
          <w:color w:val="000000"/>
          <w:sz w:val="22"/>
          <w:szCs w:val="22"/>
        </w:rPr>
        <w:t xml:space="preserve">. [online] Lub.lu.se. Available at: </w:t>
      </w:r>
      <w:hyperlink r:id="rId7">
        <w:r>
          <w:rPr>
            <w:rFonts w:ascii="Arial" w:eastAsia="Arial" w:hAnsi="Arial" w:cs="Arial"/>
            <w:color w:val="000000"/>
            <w:sz w:val="22"/>
            <w:szCs w:val="22"/>
            <w:u w:val="single"/>
          </w:rPr>
          <w:t>https://lup.lub.lu.se/student-papers/search/publication/9214388</w:t>
        </w:r>
      </w:hyperlink>
      <w:r>
        <w:rPr>
          <w:rFonts w:ascii="Arial" w:eastAsia="Arial" w:hAnsi="Arial" w:cs="Arial"/>
          <w:color w:val="000000"/>
          <w:sz w:val="22"/>
          <w:szCs w:val="22"/>
        </w:rPr>
        <w:t>.</w:t>
      </w:r>
    </w:p>
    <w:p w14:paraId="0EF48EA5"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Indeed.com. (2022). </w:t>
      </w:r>
      <w:r>
        <w:rPr>
          <w:rFonts w:ascii="Arial" w:eastAsia="Arial" w:hAnsi="Arial" w:cs="Arial"/>
          <w:i/>
          <w:iCs/>
          <w:color w:val="000000"/>
          <w:sz w:val="22"/>
          <w:szCs w:val="22"/>
        </w:rPr>
        <w:t>Healthcare Advisor Work, jobs (with Salaries) | Indeed United Kingdom</w:t>
      </w:r>
      <w:r>
        <w:rPr>
          <w:rFonts w:ascii="Arial" w:eastAsia="Arial" w:hAnsi="Arial" w:cs="Arial"/>
          <w:color w:val="000000"/>
          <w:sz w:val="22"/>
          <w:szCs w:val="22"/>
        </w:rPr>
        <w:t>. [online] Available at: https://uk.indeed.com/q-healthcare-advisor-jobs.html?cgtk=3bf02131-9909-4e75-9cc3-34baca4995c4&amp;from=careeradvice-GB&amp;vjk=70191b006c6a52d2 [Accessed 17 Mar. 2026].</w:t>
      </w:r>
    </w:p>
    <w:p w14:paraId="57111134"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proofErr w:type="spellStart"/>
      <w:r>
        <w:rPr>
          <w:rFonts w:ascii="Arial" w:eastAsia="Arial" w:hAnsi="Arial" w:cs="Arial"/>
          <w:color w:val="000000"/>
          <w:sz w:val="22"/>
          <w:szCs w:val="22"/>
        </w:rPr>
        <w:t>Mackean</w:t>
      </w:r>
      <w:proofErr w:type="spellEnd"/>
      <w:r>
        <w:rPr>
          <w:rFonts w:ascii="Arial" w:eastAsia="Arial" w:hAnsi="Arial" w:cs="Arial"/>
          <w:color w:val="000000"/>
          <w:sz w:val="22"/>
          <w:szCs w:val="22"/>
        </w:rPr>
        <w:t>, T., Withall, E., Dwyer, J. and Wilson, A. (2020). Role of Aboriginal Health Workers and Liaison Officers in quality care in the Australian acute care setting: a systematic review. </w:t>
      </w:r>
      <w:r>
        <w:rPr>
          <w:rFonts w:ascii="Arial" w:eastAsia="Arial" w:hAnsi="Arial" w:cs="Arial"/>
          <w:i/>
          <w:iCs/>
          <w:color w:val="000000"/>
          <w:sz w:val="22"/>
          <w:szCs w:val="22"/>
        </w:rPr>
        <w:t>Australian Health Review</w:t>
      </w:r>
      <w:r>
        <w:rPr>
          <w:rFonts w:ascii="Arial" w:eastAsia="Arial" w:hAnsi="Arial" w:cs="Arial"/>
          <w:color w:val="000000"/>
          <w:sz w:val="22"/>
          <w:szCs w:val="22"/>
        </w:rPr>
        <w:t xml:space="preserve">, 44(3), pp.427–433.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://doi.org/10.1071/ah19101</w:t>
      </w:r>
      <w:proofErr w:type="gramEnd"/>
      <w:r>
        <w:rPr>
          <w:rFonts w:ascii="Arial" w:eastAsia="Arial" w:hAnsi="Arial" w:cs="Arial"/>
          <w:color w:val="000000"/>
          <w:sz w:val="22"/>
          <w:szCs w:val="22"/>
        </w:rPr>
        <w:t>.</w:t>
      </w:r>
    </w:p>
    <w:p w14:paraId="44CDD9BF"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 xml:space="preserve">Marin, G.D. and </w:t>
      </w:r>
      <w:proofErr w:type="spellStart"/>
      <w:r>
        <w:rPr>
          <w:rFonts w:ascii="Arial" w:eastAsia="Arial" w:hAnsi="Arial" w:cs="Arial"/>
          <w:color w:val="000000"/>
          <w:sz w:val="22"/>
          <w:szCs w:val="22"/>
        </w:rPr>
        <w:t>Nilă</w:t>
      </w:r>
      <w:proofErr w:type="spellEnd"/>
      <w:r>
        <w:rPr>
          <w:rFonts w:ascii="Arial" w:eastAsia="Arial" w:hAnsi="Arial" w:cs="Arial"/>
          <w:color w:val="000000"/>
          <w:sz w:val="22"/>
          <w:szCs w:val="22"/>
        </w:rPr>
        <w:t xml:space="preserve">, C. (2021). Branding in social media. Using LinkedIn in personal brand communication: A study on communications/marketing and recruitment/human resources </w:t>
      </w:r>
      <w:proofErr w:type="gramStart"/>
      <w:r>
        <w:rPr>
          <w:rFonts w:ascii="Arial" w:eastAsia="Arial" w:hAnsi="Arial" w:cs="Arial"/>
          <w:color w:val="000000"/>
          <w:sz w:val="22"/>
          <w:szCs w:val="22"/>
        </w:rPr>
        <w:t>specialists</w:t>
      </w:r>
      <w:proofErr w:type="gramEnd"/>
      <w:r>
        <w:rPr>
          <w:rFonts w:ascii="Arial" w:eastAsia="Arial" w:hAnsi="Arial" w:cs="Arial"/>
          <w:color w:val="000000"/>
          <w:sz w:val="22"/>
          <w:szCs w:val="22"/>
        </w:rPr>
        <w:t xml:space="preserve"> perception. </w:t>
      </w:r>
      <w:r>
        <w:rPr>
          <w:rFonts w:ascii="Arial" w:eastAsia="Arial" w:hAnsi="Arial" w:cs="Arial"/>
          <w:i/>
          <w:iCs/>
          <w:color w:val="000000"/>
          <w:sz w:val="22"/>
          <w:szCs w:val="22"/>
        </w:rPr>
        <w:t>Social Sciences &amp; Humanities Open</w:t>
      </w:r>
      <w:r>
        <w:rPr>
          <w:rFonts w:ascii="Arial" w:eastAsia="Arial" w:hAnsi="Arial" w:cs="Arial"/>
          <w:color w:val="000000"/>
          <w:sz w:val="22"/>
          <w:szCs w:val="22"/>
        </w:rPr>
        <w:t xml:space="preserve">, [online] 4(1), p.100174.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://doi.org/10.1016/j.ssaho.2021.100174</w:t>
      </w:r>
      <w:proofErr w:type="gramEnd"/>
      <w:r>
        <w:rPr>
          <w:rFonts w:ascii="Arial" w:eastAsia="Arial" w:hAnsi="Arial" w:cs="Arial"/>
          <w:color w:val="000000"/>
          <w:sz w:val="22"/>
          <w:szCs w:val="22"/>
        </w:rPr>
        <w:t>.</w:t>
      </w:r>
    </w:p>
    <w:p w14:paraId="282756C5"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McCray, J., Palmer, A. and Chmiel, N. (2016). Building resilience in health and social care teams. </w:t>
      </w:r>
      <w:r>
        <w:rPr>
          <w:rFonts w:ascii="Arial" w:eastAsia="Arial" w:hAnsi="Arial" w:cs="Arial"/>
          <w:i/>
          <w:iCs/>
          <w:color w:val="000000"/>
          <w:sz w:val="22"/>
          <w:szCs w:val="22"/>
        </w:rPr>
        <w:t>Personnel Review</w:t>
      </w:r>
      <w:r>
        <w:rPr>
          <w:rFonts w:ascii="Arial" w:eastAsia="Arial" w:hAnsi="Arial" w:cs="Arial"/>
          <w:color w:val="000000"/>
          <w:sz w:val="22"/>
          <w:szCs w:val="22"/>
        </w:rPr>
        <w:t xml:space="preserve">, [online] 45(6), pp.1132–1155.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://doi.org/10.1108/pr-04-2014-0095</w:t>
      </w:r>
      <w:proofErr w:type="gramEnd"/>
      <w:r>
        <w:rPr>
          <w:rFonts w:ascii="Arial" w:eastAsia="Arial" w:hAnsi="Arial" w:cs="Arial"/>
          <w:color w:val="000000"/>
          <w:sz w:val="22"/>
          <w:szCs w:val="22"/>
        </w:rPr>
        <w:t>.</w:t>
      </w:r>
    </w:p>
    <w:p w14:paraId="08388A01"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lastRenderedPageBreak/>
        <w:t>Petroni, S. (2018). How Social Media Shape Identities and Discourses in Professional Digital Settings: Self-Communication or Self-Branding? </w:t>
      </w:r>
      <w:proofErr w:type="spellStart"/>
      <w:r>
        <w:rPr>
          <w:rFonts w:ascii="Arial" w:eastAsia="Arial" w:hAnsi="Arial" w:cs="Arial"/>
          <w:i/>
          <w:iCs/>
          <w:color w:val="000000"/>
          <w:sz w:val="22"/>
          <w:szCs w:val="22"/>
        </w:rPr>
        <w:t>Analyzing</w:t>
      </w:r>
      <w:proofErr w:type="spellEnd"/>
      <w:r>
        <w:rPr>
          <w:rFonts w:ascii="Arial" w:eastAsia="Arial" w:hAnsi="Arial" w:cs="Arial"/>
          <w:i/>
          <w:iCs/>
          <w:color w:val="000000"/>
          <w:sz w:val="22"/>
          <w:szCs w:val="22"/>
        </w:rPr>
        <w:t xml:space="preserve"> Digital Discourse</w:t>
      </w:r>
      <w:r>
        <w:rPr>
          <w:rFonts w:ascii="Arial" w:eastAsia="Arial" w:hAnsi="Arial" w:cs="Arial"/>
          <w:color w:val="000000"/>
          <w:sz w:val="22"/>
          <w:szCs w:val="22"/>
        </w:rPr>
        <w:t xml:space="preserve">, pp.251–281.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://doi.org/10.1007/978-3-319-92663-6_9</w:t>
      </w:r>
      <w:proofErr w:type="gramEnd"/>
      <w:r>
        <w:rPr>
          <w:rFonts w:ascii="Arial" w:eastAsia="Arial" w:hAnsi="Arial" w:cs="Arial"/>
          <w:color w:val="000000"/>
          <w:sz w:val="22"/>
          <w:szCs w:val="22"/>
        </w:rPr>
        <w:t>.</w:t>
      </w:r>
    </w:p>
    <w:p w14:paraId="7C12F1F2"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Proença, T., Proença, J.F. and Costa, C. (2017). Enabling factors for developing a social services network. </w:t>
      </w:r>
      <w:r>
        <w:rPr>
          <w:rFonts w:ascii="Arial" w:eastAsia="Arial" w:hAnsi="Arial" w:cs="Arial"/>
          <w:i/>
          <w:iCs/>
          <w:color w:val="000000"/>
          <w:sz w:val="22"/>
          <w:szCs w:val="22"/>
        </w:rPr>
        <w:t>The Service Industries Journal</w:t>
      </w:r>
      <w:r>
        <w:rPr>
          <w:rFonts w:ascii="Arial" w:eastAsia="Arial" w:hAnsi="Arial" w:cs="Arial"/>
          <w:color w:val="000000"/>
          <w:sz w:val="22"/>
          <w:szCs w:val="22"/>
        </w:rPr>
        <w:t xml:space="preserve">, 38(5-6), pp.321–342.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://doi.org/10.1080/02642069.2017.1377189</w:t>
      </w:r>
      <w:proofErr w:type="gramEnd"/>
      <w:r>
        <w:rPr>
          <w:rFonts w:ascii="Arial" w:eastAsia="Arial" w:hAnsi="Arial" w:cs="Arial"/>
          <w:color w:val="000000"/>
          <w:sz w:val="22"/>
          <w:szCs w:val="22"/>
        </w:rPr>
        <w:t>.</w:t>
      </w:r>
    </w:p>
    <w:p w14:paraId="7DD8C9D8"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 xml:space="preserve">Sainz, M.A., Ferrero, A.M. and </w:t>
      </w:r>
      <w:proofErr w:type="spellStart"/>
      <w:r>
        <w:rPr>
          <w:rFonts w:ascii="Arial" w:eastAsia="Arial" w:hAnsi="Arial" w:cs="Arial"/>
          <w:color w:val="000000"/>
          <w:sz w:val="22"/>
          <w:szCs w:val="22"/>
        </w:rPr>
        <w:t>Ugidos</w:t>
      </w:r>
      <w:proofErr w:type="spellEnd"/>
      <w:r>
        <w:rPr>
          <w:rFonts w:ascii="Arial" w:eastAsia="Arial" w:hAnsi="Arial" w:cs="Arial"/>
          <w:color w:val="000000"/>
          <w:sz w:val="22"/>
          <w:szCs w:val="22"/>
        </w:rPr>
        <w:t>, A. (2019). Time management: Skills to Learn and Put into Practice. </w:t>
      </w:r>
      <w:r>
        <w:rPr>
          <w:rFonts w:ascii="Arial" w:eastAsia="Arial" w:hAnsi="Arial" w:cs="Arial"/>
          <w:i/>
          <w:iCs/>
          <w:color w:val="000000"/>
          <w:sz w:val="22"/>
          <w:szCs w:val="22"/>
        </w:rPr>
        <w:t>Education + Training</w:t>
      </w:r>
      <w:r>
        <w:rPr>
          <w:rFonts w:ascii="Arial" w:eastAsia="Arial" w:hAnsi="Arial" w:cs="Arial"/>
          <w:color w:val="000000"/>
          <w:sz w:val="22"/>
          <w:szCs w:val="22"/>
        </w:rPr>
        <w:t xml:space="preserve">, 61(5), pp.635–648.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://doi.org/10.1108/ET-01-2018-0027</w:t>
      </w:r>
      <w:proofErr w:type="gramEnd"/>
      <w:r>
        <w:rPr>
          <w:rFonts w:ascii="Arial" w:eastAsia="Arial" w:hAnsi="Arial" w:cs="Arial"/>
          <w:color w:val="000000"/>
          <w:sz w:val="22"/>
          <w:szCs w:val="22"/>
        </w:rPr>
        <w:t>.</w:t>
      </w:r>
    </w:p>
    <w:p w14:paraId="00C46A45"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 xml:space="preserve">Shepard, K., </w:t>
      </w:r>
      <w:proofErr w:type="spellStart"/>
      <w:r>
        <w:rPr>
          <w:rFonts w:ascii="Arial" w:eastAsia="Arial" w:hAnsi="Arial" w:cs="Arial"/>
          <w:color w:val="000000"/>
          <w:sz w:val="22"/>
          <w:szCs w:val="22"/>
        </w:rPr>
        <w:t>Buivydaite</w:t>
      </w:r>
      <w:proofErr w:type="spellEnd"/>
      <w:r>
        <w:rPr>
          <w:rFonts w:ascii="Arial" w:eastAsia="Arial" w:hAnsi="Arial" w:cs="Arial"/>
          <w:color w:val="000000"/>
          <w:sz w:val="22"/>
          <w:szCs w:val="22"/>
        </w:rPr>
        <w:t>, R. and Vincent, C. (2021). How do National Health Service (NHS) organisations respond to patient concerns? A qualitative interview study of the Patient Advice and Liaison Service (PALS). </w:t>
      </w:r>
      <w:r>
        <w:rPr>
          <w:rFonts w:ascii="Arial" w:eastAsia="Arial" w:hAnsi="Arial" w:cs="Arial"/>
          <w:i/>
          <w:iCs/>
          <w:color w:val="000000"/>
          <w:sz w:val="22"/>
          <w:szCs w:val="22"/>
        </w:rPr>
        <w:t>BMJ Open</w:t>
      </w:r>
      <w:r>
        <w:rPr>
          <w:rFonts w:ascii="Arial" w:eastAsia="Arial" w:hAnsi="Arial" w:cs="Arial"/>
          <w:color w:val="000000"/>
          <w:sz w:val="22"/>
          <w:szCs w:val="22"/>
        </w:rPr>
        <w:t xml:space="preserve">, [online] 11(11), p.e053239.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://doi.org/10.1136/bmjopen-2021-053239</w:t>
      </w:r>
      <w:proofErr w:type="gramEnd"/>
      <w:r>
        <w:rPr>
          <w:rFonts w:ascii="Arial" w:eastAsia="Arial" w:hAnsi="Arial" w:cs="Arial"/>
          <w:color w:val="000000"/>
          <w:sz w:val="22"/>
          <w:szCs w:val="22"/>
        </w:rPr>
        <w:t>.</w:t>
      </w:r>
    </w:p>
    <w:p w14:paraId="0A2D83DB"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Wilson, R., Joiner, K. and Abbasi, A. (2021). Improving Students’ Performance with Time Management Skills. </w:t>
      </w:r>
      <w:r>
        <w:rPr>
          <w:rFonts w:ascii="Arial" w:eastAsia="Arial" w:hAnsi="Arial" w:cs="Arial"/>
          <w:i/>
          <w:iCs/>
          <w:color w:val="000000"/>
          <w:sz w:val="22"/>
          <w:szCs w:val="22"/>
        </w:rPr>
        <w:t>Journal of University Teaching and Learning Practice</w:t>
      </w:r>
      <w:r>
        <w:rPr>
          <w:rFonts w:ascii="Arial" w:eastAsia="Arial" w:hAnsi="Arial" w:cs="Arial"/>
          <w:color w:val="000000"/>
          <w:sz w:val="22"/>
          <w:szCs w:val="22"/>
        </w:rPr>
        <w:t xml:space="preserve">, [online] 18(4). Available at: </w:t>
      </w:r>
      <w:hyperlink r:id="rId8">
        <w:r>
          <w:rPr>
            <w:rFonts w:ascii="Arial" w:eastAsia="Arial" w:hAnsi="Arial" w:cs="Arial"/>
            <w:color w:val="000000"/>
            <w:sz w:val="22"/>
            <w:szCs w:val="22"/>
            <w:u w:val="single"/>
          </w:rPr>
          <w:t>https://eric.ed.gov/?id=EJ1304142</w:t>
        </w:r>
      </w:hyperlink>
      <w:r>
        <w:rPr>
          <w:rFonts w:ascii="Arial" w:eastAsia="Arial" w:hAnsi="Arial" w:cs="Arial"/>
          <w:color w:val="000000"/>
          <w:sz w:val="22"/>
          <w:szCs w:val="22"/>
        </w:rPr>
        <w:t>.</w:t>
      </w:r>
    </w:p>
    <w:p w14:paraId="0F28112D"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r>
        <w:rPr>
          <w:rFonts w:ascii="Arial" w:eastAsia="Arial" w:hAnsi="Arial" w:cs="Arial"/>
          <w:color w:val="000000"/>
          <w:sz w:val="22"/>
          <w:szCs w:val="22"/>
        </w:rPr>
        <w:t xml:space="preserve">Wyngaert, K.V., </w:t>
      </w:r>
      <w:proofErr w:type="spellStart"/>
      <w:r>
        <w:rPr>
          <w:rFonts w:ascii="Arial" w:eastAsia="Arial" w:hAnsi="Arial" w:cs="Arial"/>
          <w:color w:val="000000"/>
          <w:sz w:val="22"/>
          <w:szCs w:val="22"/>
        </w:rPr>
        <w:t>Nédée</w:t>
      </w:r>
      <w:proofErr w:type="spellEnd"/>
      <w:r>
        <w:rPr>
          <w:rFonts w:ascii="Arial" w:eastAsia="Arial" w:hAnsi="Arial" w:cs="Arial"/>
          <w:color w:val="000000"/>
          <w:sz w:val="22"/>
          <w:szCs w:val="22"/>
        </w:rPr>
        <w:t xml:space="preserve">, M.-L., </w:t>
      </w:r>
      <w:proofErr w:type="spellStart"/>
      <w:r>
        <w:rPr>
          <w:rFonts w:ascii="Arial" w:eastAsia="Arial" w:hAnsi="Arial" w:cs="Arial"/>
          <w:color w:val="000000"/>
          <w:sz w:val="22"/>
          <w:szCs w:val="22"/>
        </w:rPr>
        <w:t>Piessevaux</w:t>
      </w:r>
      <w:proofErr w:type="spellEnd"/>
      <w:r>
        <w:rPr>
          <w:rFonts w:ascii="Arial" w:eastAsia="Arial" w:hAnsi="Arial" w:cs="Arial"/>
          <w:color w:val="000000"/>
          <w:sz w:val="22"/>
          <w:szCs w:val="22"/>
        </w:rPr>
        <w:t xml:space="preserve">, O., De Martelaer, T., Van Biesen, W., </w:t>
      </w:r>
      <w:proofErr w:type="spellStart"/>
      <w:r>
        <w:rPr>
          <w:rFonts w:ascii="Arial" w:eastAsia="Arial" w:hAnsi="Arial" w:cs="Arial"/>
          <w:color w:val="000000"/>
          <w:sz w:val="22"/>
          <w:szCs w:val="22"/>
        </w:rPr>
        <w:t>Cocquyt</w:t>
      </w:r>
      <w:proofErr w:type="spellEnd"/>
      <w:r>
        <w:rPr>
          <w:rFonts w:ascii="Arial" w:eastAsia="Arial" w:hAnsi="Arial" w:cs="Arial"/>
          <w:color w:val="000000"/>
          <w:sz w:val="22"/>
          <w:szCs w:val="22"/>
        </w:rPr>
        <w:t>, V., Van Daele, S. and De Munter, J. (2023). The role and the composition of a liaison team to facilitate the transition of adolescents and young adults: an umbrella review. </w:t>
      </w:r>
      <w:r>
        <w:rPr>
          <w:rFonts w:ascii="Arial" w:eastAsia="Arial" w:hAnsi="Arial" w:cs="Arial"/>
          <w:i/>
          <w:iCs/>
          <w:color w:val="000000"/>
          <w:sz w:val="22"/>
          <w:szCs w:val="22"/>
        </w:rPr>
        <w:t xml:space="preserve">European Journal of </w:t>
      </w:r>
      <w:proofErr w:type="spellStart"/>
      <w:r>
        <w:rPr>
          <w:rFonts w:ascii="Arial" w:eastAsia="Arial" w:hAnsi="Arial" w:cs="Arial"/>
          <w:i/>
          <w:iCs/>
          <w:color w:val="000000"/>
          <w:sz w:val="22"/>
          <w:szCs w:val="22"/>
        </w:rPr>
        <w:t>Pediatrics</w:t>
      </w:r>
      <w:proofErr w:type="spellEnd"/>
      <w:r>
        <w:rPr>
          <w:rFonts w:ascii="Arial" w:eastAsia="Arial" w:hAnsi="Arial" w:cs="Arial"/>
          <w:color w:val="000000"/>
          <w:sz w:val="22"/>
          <w:szCs w:val="22"/>
        </w:rPr>
        <w:t xml:space="preserve">.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://doi.org/10.1007/s00431-023-04835-2</w:t>
      </w:r>
      <w:proofErr w:type="gramEnd"/>
      <w:r>
        <w:rPr>
          <w:rFonts w:ascii="Arial" w:eastAsia="Arial" w:hAnsi="Arial" w:cs="Arial"/>
          <w:color w:val="000000"/>
          <w:sz w:val="22"/>
          <w:szCs w:val="22"/>
        </w:rPr>
        <w:t>.</w:t>
      </w:r>
    </w:p>
    <w:p w14:paraId="0F279533" w14:textId="77777777" w:rsidR="00EF43B3" w:rsidRDefault="00EF43B3" w:rsidP="00EF43B3">
      <w:pPr>
        <w:pBdr>
          <w:top w:val="nil"/>
          <w:left w:val="nil"/>
          <w:bottom w:val="nil"/>
          <w:right w:val="nil"/>
          <w:between w:val="nil"/>
        </w:pBdr>
        <w:spacing w:after="0" w:line="360" w:lineRule="auto"/>
        <w:rPr>
          <w:rFonts w:ascii="Arial" w:eastAsia="Arial" w:hAnsi="Arial" w:cs="Arial"/>
          <w:color w:val="000000"/>
          <w:sz w:val="22"/>
          <w:szCs w:val="22"/>
        </w:rPr>
      </w:pPr>
      <w:proofErr w:type="spellStart"/>
      <w:r>
        <w:rPr>
          <w:rFonts w:ascii="Arial" w:eastAsia="Arial" w:hAnsi="Arial" w:cs="Arial"/>
          <w:color w:val="000000"/>
          <w:sz w:val="22"/>
          <w:szCs w:val="22"/>
        </w:rPr>
        <w:t>Zyoud</w:t>
      </w:r>
      <w:proofErr w:type="spellEnd"/>
      <w:r>
        <w:rPr>
          <w:rFonts w:ascii="Arial" w:eastAsia="Arial" w:hAnsi="Arial" w:cs="Arial"/>
          <w:color w:val="000000"/>
          <w:sz w:val="22"/>
          <w:szCs w:val="22"/>
        </w:rPr>
        <w:t xml:space="preserve">, R.N. (2023). Factors influencing time management skills among nurses in </w:t>
      </w:r>
      <w:proofErr w:type="gramStart"/>
      <w:r>
        <w:rPr>
          <w:rFonts w:ascii="Arial" w:eastAsia="Arial" w:hAnsi="Arial" w:cs="Arial"/>
          <w:color w:val="000000"/>
          <w:sz w:val="22"/>
          <w:szCs w:val="22"/>
        </w:rPr>
        <w:t>North West</w:t>
      </w:r>
      <w:proofErr w:type="gramEnd"/>
      <w:r>
        <w:rPr>
          <w:rFonts w:ascii="Arial" w:eastAsia="Arial" w:hAnsi="Arial" w:cs="Arial"/>
          <w:color w:val="000000"/>
          <w:sz w:val="22"/>
          <w:szCs w:val="22"/>
        </w:rPr>
        <w:t xml:space="preserve"> Bank, Palestine. </w:t>
      </w:r>
      <w:r>
        <w:rPr>
          <w:rFonts w:ascii="Arial" w:eastAsia="Arial" w:hAnsi="Arial" w:cs="Arial"/>
          <w:i/>
          <w:iCs/>
          <w:color w:val="000000"/>
          <w:sz w:val="22"/>
          <w:szCs w:val="22"/>
        </w:rPr>
        <w:t>BMC Nursing</w:t>
      </w:r>
      <w:r>
        <w:rPr>
          <w:rFonts w:ascii="Arial" w:eastAsia="Arial" w:hAnsi="Arial" w:cs="Arial"/>
          <w:color w:val="000000"/>
          <w:sz w:val="22"/>
          <w:szCs w:val="22"/>
        </w:rPr>
        <w:t xml:space="preserve">, [online] 22(1). </w:t>
      </w:r>
      <w:proofErr w:type="spellStart"/>
      <w:proofErr w:type="gramStart"/>
      <w:r>
        <w:rPr>
          <w:rFonts w:ascii="Arial" w:eastAsia="Arial" w:hAnsi="Arial" w:cs="Arial"/>
          <w:color w:val="000000"/>
          <w:sz w:val="22"/>
          <w:szCs w:val="22"/>
        </w:rPr>
        <w:t>doi:https</w:t>
      </w:r>
      <w:proofErr w:type="spellEnd"/>
      <w:r>
        <w:rPr>
          <w:rFonts w:ascii="Arial" w:eastAsia="Arial" w:hAnsi="Arial" w:cs="Arial"/>
          <w:color w:val="000000"/>
          <w:sz w:val="22"/>
          <w:szCs w:val="22"/>
        </w:rPr>
        <w:t>://doi.org/10.1186/s12912-023-01560-x</w:t>
      </w:r>
      <w:proofErr w:type="gramEnd"/>
      <w:r>
        <w:rPr>
          <w:rFonts w:ascii="Arial" w:eastAsia="Arial" w:hAnsi="Arial" w:cs="Arial"/>
          <w:color w:val="000000"/>
          <w:sz w:val="22"/>
          <w:szCs w:val="22"/>
        </w:rPr>
        <w:t>.</w:t>
      </w:r>
    </w:p>
    <w:p w14:paraId="7C9376F0" w14:textId="77777777" w:rsidR="00EF43B3" w:rsidRDefault="00EF43B3" w:rsidP="00EF43B3">
      <w:pPr>
        <w:spacing w:line="360" w:lineRule="auto"/>
        <w:rPr>
          <w:rFonts w:ascii="Arial" w:eastAsia="Arial" w:hAnsi="Arial" w:cs="Arial"/>
          <w:color w:val="000000"/>
          <w:sz w:val="22"/>
          <w:szCs w:val="22"/>
        </w:rPr>
      </w:pPr>
    </w:p>
    <w:p w14:paraId="5AA8429C" w14:textId="77777777" w:rsidR="00805ABF" w:rsidRPr="00094E3F" w:rsidRDefault="00805ABF" w:rsidP="00094E3F">
      <w:pPr>
        <w:spacing w:line="360" w:lineRule="auto"/>
        <w:rPr>
          <w:rFonts w:ascii="Arial" w:hAnsi="Arial" w:cs="Arial"/>
          <w:sz w:val="22"/>
          <w:szCs w:val="22"/>
        </w:rPr>
      </w:pPr>
    </w:p>
    <w:sectPr w:rsidR="00805ABF" w:rsidRPr="00094E3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CFB8C" w14:textId="77777777" w:rsidR="007C6041" w:rsidRDefault="007C6041" w:rsidP="007A61BE">
      <w:pPr>
        <w:spacing w:after="0" w:line="240" w:lineRule="auto"/>
      </w:pPr>
      <w:r>
        <w:separator/>
      </w:r>
    </w:p>
  </w:endnote>
  <w:endnote w:type="continuationSeparator" w:id="0">
    <w:p w14:paraId="50384690" w14:textId="77777777" w:rsidR="007C6041" w:rsidRDefault="007C6041" w:rsidP="007A6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1289310"/>
      <w:docPartObj>
        <w:docPartGallery w:val="Page Numbers (Bottom of Page)"/>
        <w:docPartUnique/>
      </w:docPartObj>
    </w:sdtPr>
    <w:sdtContent>
      <w:p w14:paraId="4F8A99C2" w14:textId="1F485BEE" w:rsidR="007A61BE" w:rsidRDefault="007A61BE">
        <w:pPr>
          <w:pStyle w:val="Footer"/>
          <w:jc w:val="right"/>
        </w:pPr>
        <w:r>
          <w:fldChar w:fldCharType="begin"/>
        </w:r>
        <w:r>
          <w:instrText>PAGE   \* MERGEFORMAT</w:instrText>
        </w:r>
        <w:r>
          <w:fldChar w:fldCharType="separate"/>
        </w:r>
        <w:r>
          <w:t>2</w:t>
        </w:r>
        <w:r>
          <w:fldChar w:fldCharType="end"/>
        </w:r>
      </w:p>
    </w:sdtContent>
  </w:sdt>
  <w:p w14:paraId="200E2759" w14:textId="77777777" w:rsidR="007A61BE" w:rsidRDefault="007A6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A45896" w14:textId="77777777" w:rsidR="007C6041" w:rsidRDefault="007C6041" w:rsidP="007A61BE">
      <w:pPr>
        <w:spacing w:after="0" w:line="240" w:lineRule="auto"/>
      </w:pPr>
      <w:r>
        <w:separator/>
      </w:r>
    </w:p>
  </w:footnote>
  <w:footnote w:type="continuationSeparator" w:id="0">
    <w:p w14:paraId="04871B18" w14:textId="77777777" w:rsidR="007C6041" w:rsidRDefault="007C6041" w:rsidP="007A61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778"/>
    <w:rsid w:val="000264CC"/>
    <w:rsid w:val="00094E3F"/>
    <w:rsid w:val="000F1CC9"/>
    <w:rsid w:val="000F64F2"/>
    <w:rsid w:val="001208D9"/>
    <w:rsid w:val="00300AA1"/>
    <w:rsid w:val="00343BB5"/>
    <w:rsid w:val="0040542D"/>
    <w:rsid w:val="004E5E64"/>
    <w:rsid w:val="00532263"/>
    <w:rsid w:val="005C3FCA"/>
    <w:rsid w:val="0060747B"/>
    <w:rsid w:val="0064370B"/>
    <w:rsid w:val="00757584"/>
    <w:rsid w:val="007A3838"/>
    <w:rsid w:val="007A61BE"/>
    <w:rsid w:val="007C6041"/>
    <w:rsid w:val="007E6327"/>
    <w:rsid w:val="00805ABF"/>
    <w:rsid w:val="009415C6"/>
    <w:rsid w:val="009C2CD0"/>
    <w:rsid w:val="00B36778"/>
    <w:rsid w:val="00B45EDF"/>
    <w:rsid w:val="00C11077"/>
    <w:rsid w:val="00DA0CC9"/>
    <w:rsid w:val="00EE5AB6"/>
    <w:rsid w:val="00EF43B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B2BA7"/>
  <w15:chartTrackingRefBased/>
  <w15:docId w15:val="{BD7BADCA-8192-40F3-83DA-1D966D4CE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AA1"/>
  </w:style>
  <w:style w:type="paragraph" w:styleId="Heading1">
    <w:name w:val="heading 1"/>
    <w:basedOn w:val="Normal"/>
    <w:next w:val="Normal"/>
    <w:link w:val="Heading1Char"/>
    <w:uiPriority w:val="9"/>
    <w:qFormat/>
    <w:rsid w:val="00300A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0A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0A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00A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00A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300A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300A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300A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300A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A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0A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0A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00A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00AA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300A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300AA1"/>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300A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300AA1"/>
    <w:rPr>
      <w:rFonts w:eastAsiaTheme="majorEastAsia" w:cstheme="majorBidi"/>
      <w:color w:val="272727" w:themeColor="text1" w:themeTint="D8"/>
    </w:rPr>
  </w:style>
  <w:style w:type="paragraph" w:styleId="Title">
    <w:name w:val="Title"/>
    <w:basedOn w:val="Normal"/>
    <w:next w:val="Normal"/>
    <w:link w:val="TitleChar"/>
    <w:uiPriority w:val="10"/>
    <w:qFormat/>
    <w:rsid w:val="00300A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A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A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AA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300AA1"/>
    <w:pPr>
      <w:ind w:left="720"/>
      <w:contextualSpacing/>
    </w:pPr>
  </w:style>
  <w:style w:type="paragraph" w:styleId="Quote">
    <w:name w:val="Quote"/>
    <w:basedOn w:val="Normal"/>
    <w:next w:val="Normal"/>
    <w:link w:val="QuoteChar"/>
    <w:uiPriority w:val="29"/>
    <w:qFormat/>
    <w:rsid w:val="00300AA1"/>
    <w:pPr>
      <w:spacing w:before="160"/>
      <w:jc w:val="center"/>
    </w:pPr>
    <w:rPr>
      <w:i/>
      <w:iCs/>
      <w:color w:val="404040" w:themeColor="text1" w:themeTint="BF"/>
    </w:rPr>
  </w:style>
  <w:style w:type="character" w:customStyle="1" w:styleId="QuoteChar">
    <w:name w:val="Quote Char"/>
    <w:basedOn w:val="DefaultParagraphFont"/>
    <w:link w:val="Quote"/>
    <w:uiPriority w:val="29"/>
    <w:rsid w:val="00300AA1"/>
    <w:rPr>
      <w:i/>
      <w:iCs/>
      <w:color w:val="404040" w:themeColor="text1" w:themeTint="BF"/>
    </w:rPr>
  </w:style>
  <w:style w:type="paragraph" w:styleId="IntenseQuote">
    <w:name w:val="Intense Quote"/>
    <w:basedOn w:val="Normal"/>
    <w:next w:val="Normal"/>
    <w:link w:val="IntenseQuoteChar"/>
    <w:uiPriority w:val="30"/>
    <w:qFormat/>
    <w:rsid w:val="00300A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0AA1"/>
    <w:rPr>
      <w:i/>
      <w:iCs/>
      <w:color w:val="0F4761" w:themeColor="accent1" w:themeShade="BF"/>
    </w:rPr>
  </w:style>
  <w:style w:type="character" w:styleId="IntenseEmphasis">
    <w:name w:val="Intense Emphasis"/>
    <w:basedOn w:val="DefaultParagraphFont"/>
    <w:uiPriority w:val="21"/>
    <w:qFormat/>
    <w:rsid w:val="00300AA1"/>
    <w:rPr>
      <w:i/>
      <w:iCs/>
      <w:color w:val="0F4761" w:themeColor="accent1" w:themeShade="BF"/>
    </w:rPr>
  </w:style>
  <w:style w:type="character" w:styleId="IntenseReference">
    <w:name w:val="Intense Reference"/>
    <w:basedOn w:val="DefaultParagraphFont"/>
    <w:uiPriority w:val="32"/>
    <w:qFormat/>
    <w:rsid w:val="00300AA1"/>
    <w:rPr>
      <w:b/>
      <w:bCs/>
      <w:smallCaps/>
      <w:color w:val="0F4761" w:themeColor="accent1" w:themeShade="BF"/>
      <w:spacing w:val="5"/>
    </w:rPr>
  </w:style>
  <w:style w:type="character" w:styleId="Hyperlink">
    <w:name w:val="Hyperlink"/>
    <w:basedOn w:val="DefaultParagraphFont"/>
    <w:uiPriority w:val="99"/>
    <w:unhideWhenUsed/>
    <w:rsid w:val="0064370B"/>
    <w:rPr>
      <w:color w:val="467886" w:themeColor="hyperlink"/>
      <w:u w:val="single"/>
    </w:rPr>
  </w:style>
  <w:style w:type="character" w:styleId="UnresolvedMention">
    <w:name w:val="Unresolved Mention"/>
    <w:basedOn w:val="DefaultParagraphFont"/>
    <w:uiPriority w:val="99"/>
    <w:semiHidden/>
    <w:unhideWhenUsed/>
    <w:rsid w:val="0064370B"/>
    <w:rPr>
      <w:color w:val="605E5C"/>
      <w:shd w:val="clear" w:color="auto" w:fill="E1DFDD"/>
    </w:rPr>
  </w:style>
  <w:style w:type="paragraph" w:styleId="Header">
    <w:name w:val="header"/>
    <w:basedOn w:val="Normal"/>
    <w:link w:val="HeaderChar"/>
    <w:uiPriority w:val="99"/>
    <w:unhideWhenUsed/>
    <w:rsid w:val="007A6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1BE"/>
  </w:style>
  <w:style w:type="paragraph" w:styleId="Footer">
    <w:name w:val="footer"/>
    <w:basedOn w:val="Normal"/>
    <w:link w:val="FooterChar"/>
    <w:uiPriority w:val="99"/>
    <w:unhideWhenUsed/>
    <w:rsid w:val="007A6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1BE"/>
  </w:style>
  <w:style w:type="paragraph" w:styleId="TOC1">
    <w:name w:val="toc 1"/>
    <w:basedOn w:val="Normal"/>
    <w:next w:val="Normal"/>
    <w:autoRedefine/>
    <w:uiPriority w:val="39"/>
    <w:unhideWhenUsed/>
    <w:rsid w:val="007A61BE"/>
    <w:pPr>
      <w:spacing w:after="100"/>
    </w:pPr>
  </w:style>
  <w:style w:type="paragraph" w:styleId="TOC2">
    <w:name w:val="toc 2"/>
    <w:basedOn w:val="Normal"/>
    <w:next w:val="Normal"/>
    <w:autoRedefine/>
    <w:uiPriority w:val="39"/>
    <w:unhideWhenUsed/>
    <w:rsid w:val="007A61B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J1304142" TargetMode="External"/><Relationship Id="rId3" Type="http://schemas.openxmlformats.org/officeDocument/2006/relationships/webSettings" Target="webSettings.xml"/><Relationship Id="rId7" Type="http://schemas.openxmlformats.org/officeDocument/2006/relationships/hyperlink" Target="https://lup.lub.lu.se/student-papers/search/publication/921438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2894</Words>
  <Characters>16930</Characters>
  <Application>Microsoft Office Word</Application>
  <DocSecurity>0</DocSecurity>
  <Lines>368</Lines>
  <Paragraphs>120</Paragraphs>
  <ScaleCrop>false</ScaleCrop>
  <Company/>
  <LinksUpToDate>false</LinksUpToDate>
  <CharactersWithSpaces>19704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Mahwish Faraz (2333633)</dc:creator>
  <cp:keywords/>
  <dc:description/>
  <cp:lastModifiedBy>Mahwish Faraz (2333633)</cp:lastModifiedBy>
  <cp:revision>20</cp:revision>
  <dcterms:created xsi:type="dcterms:W3CDTF">2026-03-27T23:15:00Z</dcterms:created>
  <dcterms:modified xsi:type="dcterms:W3CDTF">2026-03-27T23:30:00Z</dcterms:modified>
</cp:coreProperties>
</file>