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rPr>
          <w:rFonts w:asciiTheme="minorBidi" w:hAnsiTheme="minorBidi" w:cstheme="minorBidi"/>
        </w:rPr>
        <w:id w:val="-1233846087"/>
        <w:docPartObj>
          <w:docPartGallery w:val="Table of Contents"/>
          <w:docPartUnique/>
        </w:docPartObj>
      </w:sdtPr>
      <w:sdtEndPr>
        <w:rPr>
          <w:rFonts w:eastAsiaTheme="minorHAnsi"/>
          <w:b/>
          <w:bCs/>
          <w:color w:val="auto"/>
          <w:kern w:val="2"/>
          <w:sz w:val="24"/>
          <w:szCs w:val="24"/>
          <w:lang w:eastAsia="en-US"/>
          <w14:ligatures w14:val="standardContextual"/>
        </w:rPr>
      </w:sdtEndPr>
      <w:sdtContent>
        <w:p w14:paraId="74D4C162" w14:textId="39A27F79" w:rsidR="00FC5C06" w:rsidRPr="007E6B70" w:rsidRDefault="00FC5C06">
          <w:pPr>
            <w:pStyle w:val="TOCHeading"/>
            <w:rPr>
              <w:rFonts w:asciiTheme="minorBidi" w:hAnsiTheme="minorBidi" w:cstheme="minorBidi"/>
            </w:rPr>
          </w:pPr>
          <w:r w:rsidRPr="007E6B70">
            <w:rPr>
              <w:rFonts w:asciiTheme="minorBidi" w:hAnsiTheme="minorBidi" w:cstheme="minorBidi"/>
            </w:rPr>
            <w:t xml:space="preserve">  Contents</w:t>
          </w:r>
        </w:p>
        <w:p w14:paraId="62A1910E" w14:textId="6B89969A" w:rsidR="00FC5C06" w:rsidRPr="007E6B70" w:rsidRDefault="00FC5C06">
          <w:pPr>
            <w:pStyle w:val="TOC2"/>
            <w:tabs>
              <w:tab w:val="right" w:leader="dot" w:pos="9016"/>
            </w:tabs>
            <w:rPr>
              <w:rFonts w:asciiTheme="minorBidi" w:eastAsiaTheme="minorEastAsia" w:hAnsiTheme="minorBidi"/>
              <w:noProof/>
              <w:lang w:eastAsia="en-GB"/>
            </w:rPr>
          </w:pPr>
          <w:r w:rsidRPr="007E6B70">
            <w:rPr>
              <w:rFonts w:asciiTheme="minorBidi" w:hAnsiTheme="minorBidi"/>
            </w:rPr>
            <w:fldChar w:fldCharType="begin"/>
          </w:r>
          <w:r w:rsidRPr="007E6B70">
            <w:rPr>
              <w:rFonts w:asciiTheme="minorBidi" w:hAnsiTheme="minorBidi"/>
            </w:rPr>
            <w:instrText xml:space="preserve"> TOC \o "1-3" \h \z \u </w:instrText>
          </w:r>
          <w:r w:rsidRPr="007E6B70">
            <w:rPr>
              <w:rFonts w:asciiTheme="minorBidi" w:hAnsiTheme="minorBidi"/>
            </w:rPr>
            <w:fldChar w:fldCharType="separate"/>
          </w:r>
          <w:hyperlink w:anchor="_Toc191769326" w:history="1">
            <w:r w:rsidRPr="007E6B70">
              <w:rPr>
                <w:rStyle w:val="Hyperlink"/>
                <w:rFonts w:asciiTheme="minorBidi" w:hAnsiTheme="minorBidi"/>
                <w:b/>
                <w:bCs/>
                <w:noProof/>
              </w:rPr>
              <w:t>Targets</w:t>
            </w:r>
            <w:r w:rsidRPr="007E6B70">
              <w:rPr>
                <w:rStyle w:val="Hyperlink"/>
                <w:rFonts w:asciiTheme="minorBidi" w:hAnsiTheme="minorBidi"/>
                <w:noProof/>
              </w:rPr>
              <w:t>:</w:t>
            </w:r>
            <w:r w:rsidRPr="007E6B70">
              <w:rPr>
                <w:rFonts w:asciiTheme="minorBidi" w:hAnsiTheme="minorBidi"/>
                <w:noProof/>
                <w:webHidden/>
              </w:rPr>
              <w:tab/>
            </w:r>
            <w:r w:rsidRPr="007E6B70">
              <w:rPr>
                <w:rFonts w:asciiTheme="minorBidi" w:hAnsiTheme="minorBidi"/>
                <w:noProof/>
                <w:webHidden/>
              </w:rPr>
              <w:fldChar w:fldCharType="begin"/>
            </w:r>
            <w:r w:rsidRPr="007E6B70">
              <w:rPr>
                <w:rFonts w:asciiTheme="minorBidi" w:hAnsiTheme="minorBidi"/>
                <w:noProof/>
                <w:webHidden/>
              </w:rPr>
              <w:instrText xml:space="preserve"> PAGEREF _Toc191769326 \h </w:instrText>
            </w:r>
            <w:r w:rsidRPr="007E6B70">
              <w:rPr>
                <w:rFonts w:asciiTheme="minorBidi" w:hAnsiTheme="minorBidi"/>
                <w:noProof/>
                <w:webHidden/>
              </w:rPr>
            </w:r>
            <w:r w:rsidRPr="007E6B70">
              <w:rPr>
                <w:rFonts w:asciiTheme="minorBidi" w:hAnsiTheme="minorBidi"/>
                <w:noProof/>
                <w:webHidden/>
              </w:rPr>
              <w:fldChar w:fldCharType="separate"/>
            </w:r>
            <w:r w:rsidRPr="007E6B70">
              <w:rPr>
                <w:rFonts w:asciiTheme="minorBidi" w:hAnsiTheme="minorBidi"/>
                <w:noProof/>
                <w:webHidden/>
              </w:rPr>
              <w:t>1</w:t>
            </w:r>
            <w:r w:rsidRPr="007E6B70">
              <w:rPr>
                <w:rFonts w:asciiTheme="minorBidi" w:hAnsiTheme="minorBidi"/>
                <w:noProof/>
                <w:webHidden/>
              </w:rPr>
              <w:fldChar w:fldCharType="end"/>
            </w:r>
          </w:hyperlink>
        </w:p>
        <w:p w14:paraId="6B46A372" w14:textId="0E980CB4" w:rsidR="00FC5C06" w:rsidRPr="007E6B70" w:rsidRDefault="00FC5C06">
          <w:pPr>
            <w:pStyle w:val="TOC2"/>
            <w:tabs>
              <w:tab w:val="right" w:leader="dot" w:pos="9016"/>
            </w:tabs>
            <w:rPr>
              <w:rFonts w:asciiTheme="minorBidi" w:eastAsiaTheme="minorEastAsia" w:hAnsiTheme="minorBidi"/>
              <w:noProof/>
              <w:lang w:eastAsia="en-GB"/>
            </w:rPr>
          </w:pPr>
          <w:hyperlink w:anchor="_Toc191769327" w:history="1">
            <w:r w:rsidRPr="007E6B70">
              <w:rPr>
                <w:rStyle w:val="Hyperlink"/>
                <w:rFonts w:asciiTheme="minorBidi" w:hAnsiTheme="minorBidi"/>
                <w:b/>
                <w:bCs/>
                <w:noProof/>
              </w:rPr>
              <w:t>1 - Introduction</w:t>
            </w:r>
            <w:r w:rsidRPr="007E6B70">
              <w:rPr>
                <w:rFonts w:asciiTheme="minorBidi" w:hAnsiTheme="minorBidi"/>
                <w:noProof/>
                <w:webHidden/>
              </w:rPr>
              <w:tab/>
            </w:r>
            <w:r w:rsidRPr="007E6B70">
              <w:rPr>
                <w:rFonts w:asciiTheme="minorBidi" w:hAnsiTheme="minorBidi"/>
                <w:noProof/>
                <w:webHidden/>
              </w:rPr>
              <w:fldChar w:fldCharType="begin"/>
            </w:r>
            <w:r w:rsidRPr="007E6B70">
              <w:rPr>
                <w:rFonts w:asciiTheme="minorBidi" w:hAnsiTheme="minorBidi"/>
                <w:noProof/>
                <w:webHidden/>
              </w:rPr>
              <w:instrText xml:space="preserve"> PAGEREF _Toc191769327 \h </w:instrText>
            </w:r>
            <w:r w:rsidRPr="007E6B70">
              <w:rPr>
                <w:rFonts w:asciiTheme="minorBidi" w:hAnsiTheme="minorBidi"/>
                <w:noProof/>
                <w:webHidden/>
              </w:rPr>
            </w:r>
            <w:r w:rsidRPr="007E6B70">
              <w:rPr>
                <w:rFonts w:asciiTheme="minorBidi" w:hAnsiTheme="minorBidi"/>
                <w:noProof/>
                <w:webHidden/>
              </w:rPr>
              <w:fldChar w:fldCharType="separate"/>
            </w:r>
            <w:r w:rsidRPr="007E6B70">
              <w:rPr>
                <w:rFonts w:asciiTheme="minorBidi" w:hAnsiTheme="minorBidi"/>
                <w:noProof/>
                <w:webHidden/>
              </w:rPr>
              <w:t>1</w:t>
            </w:r>
            <w:r w:rsidRPr="007E6B70">
              <w:rPr>
                <w:rFonts w:asciiTheme="minorBidi" w:hAnsiTheme="minorBidi"/>
                <w:noProof/>
                <w:webHidden/>
              </w:rPr>
              <w:fldChar w:fldCharType="end"/>
            </w:r>
          </w:hyperlink>
        </w:p>
        <w:p w14:paraId="0FF932B2" w14:textId="4FA65428" w:rsidR="00FC5C06" w:rsidRPr="007E6B70" w:rsidRDefault="00FC5C06">
          <w:pPr>
            <w:pStyle w:val="TOC2"/>
            <w:tabs>
              <w:tab w:val="right" w:leader="dot" w:pos="9016"/>
            </w:tabs>
            <w:rPr>
              <w:rFonts w:asciiTheme="minorBidi" w:eastAsiaTheme="minorEastAsia" w:hAnsiTheme="minorBidi"/>
              <w:noProof/>
              <w:lang w:eastAsia="en-GB"/>
            </w:rPr>
          </w:pPr>
          <w:hyperlink w:anchor="_Toc191769328" w:history="1">
            <w:r w:rsidRPr="007E6B70">
              <w:rPr>
                <w:rStyle w:val="Hyperlink"/>
                <w:rFonts w:asciiTheme="minorBidi" w:hAnsiTheme="minorBidi"/>
                <w:b/>
                <w:bCs/>
                <w:noProof/>
              </w:rPr>
              <w:t>2 - Literature review</w:t>
            </w:r>
            <w:r w:rsidRPr="007E6B70">
              <w:rPr>
                <w:rFonts w:asciiTheme="minorBidi" w:hAnsiTheme="minorBidi"/>
                <w:noProof/>
                <w:webHidden/>
              </w:rPr>
              <w:tab/>
            </w:r>
            <w:r w:rsidRPr="007E6B70">
              <w:rPr>
                <w:rFonts w:asciiTheme="minorBidi" w:hAnsiTheme="minorBidi"/>
                <w:noProof/>
                <w:webHidden/>
              </w:rPr>
              <w:fldChar w:fldCharType="begin"/>
            </w:r>
            <w:r w:rsidRPr="007E6B70">
              <w:rPr>
                <w:rFonts w:asciiTheme="minorBidi" w:hAnsiTheme="minorBidi"/>
                <w:noProof/>
                <w:webHidden/>
              </w:rPr>
              <w:instrText xml:space="preserve"> PAGEREF _Toc191769328 \h </w:instrText>
            </w:r>
            <w:r w:rsidRPr="007E6B70">
              <w:rPr>
                <w:rFonts w:asciiTheme="minorBidi" w:hAnsiTheme="minorBidi"/>
                <w:noProof/>
                <w:webHidden/>
              </w:rPr>
            </w:r>
            <w:r w:rsidRPr="007E6B70">
              <w:rPr>
                <w:rFonts w:asciiTheme="minorBidi" w:hAnsiTheme="minorBidi"/>
                <w:noProof/>
                <w:webHidden/>
              </w:rPr>
              <w:fldChar w:fldCharType="separate"/>
            </w:r>
            <w:r w:rsidRPr="007E6B70">
              <w:rPr>
                <w:rFonts w:asciiTheme="minorBidi" w:hAnsiTheme="minorBidi"/>
                <w:noProof/>
                <w:webHidden/>
              </w:rPr>
              <w:t>2</w:t>
            </w:r>
            <w:r w:rsidRPr="007E6B70">
              <w:rPr>
                <w:rFonts w:asciiTheme="minorBidi" w:hAnsiTheme="minorBidi"/>
                <w:noProof/>
                <w:webHidden/>
              </w:rPr>
              <w:fldChar w:fldCharType="end"/>
            </w:r>
          </w:hyperlink>
        </w:p>
        <w:p w14:paraId="661A87E4" w14:textId="1C2A2047" w:rsidR="00FC5C06" w:rsidRPr="007E6B70" w:rsidRDefault="00FC5C06">
          <w:pPr>
            <w:pStyle w:val="TOC2"/>
            <w:tabs>
              <w:tab w:val="right" w:leader="dot" w:pos="9016"/>
            </w:tabs>
            <w:rPr>
              <w:rFonts w:asciiTheme="minorBidi" w:eastAsiaTheme="minorEastAsia" w:hAnsiTheme="minorBidi"/>
              <w:noProof/>
              <w:lang w:eastAsia="en-GB"/>
            </w:rPr>
          </w:pPr>
          <w:hyperlink w:anchor="_Toc191769329" w:history="1">
            <w:r w:rsidRPr="007E6B70">
              <w:rPr>
                <w:rStyle w:val="Hyperlink"/>
                <w:rFonts w:asciiTheme="minorBidi" w:hAnsiTheme="minorBidi"/>
                <w:b/>
                <w:bCs/>
                <w:noProof/>
              </w:rPr>
              <w:t>3- Key Difficulties in Raising Welsh Oracy Standards</w:t>
            </w:r>
            <w:r w:rsidRPr="007E6B70">
              <w:rPr>
                <w:rFonts w:asciiTheme="minorBidi" w:hAnsiTheme="minorBidi"/>
                <w:noProof/>
                <w:webHidden/>
              </w:rPr>
              <w:tab/>
            </w:r>
            <w:r w:rsidRPr="007E6B70">
              <w:rPr>
                <w:rFonts w:asciiTheme="minorBidi" w:hAnsiTheme="minorBidi"/>
                <w:noProof/>
                <w:webHidden/>
              </w:rPr>
              <w:fldChar w:fldCharType="begin"/>
            </w:r>
            <w:r w:rsidRPr="007E6B70">
              <w:rPr>
                <w:rFonts w:asciiTheme="minorBidi" w:hAnsiTheme="minorBidi"/>
                <w:noProof/>
                <w:webHidden/>
              </w:rPr>
              <w:instrText xml:space="preserve"> PAGEREF _Toc191769329 \h </w:instrText>
            </w:r>
            <w:r w:rsidRPr="007E6B70">
              <w:rPr>
                <w:rFonts w:asciiTheme="minorBidi" w:hAnsiTheme="minorBidi"/>
                <w:noProof/>
                <w:webHidden/>
              </w:rPr>
            </w:r>
            <w:r w:rsidRPr="007E6B70">
              <w:rPr>
                <w:rFonts w:asciiTheme="minorBidi" w:hAnsiTheme="minorBidi"/>
                <w:noProof/>
                <w:webHidden/>
              </w:rPr>
              <w:fldChar w:fldCharType="separate"/>
            </w:r>
            <w:r w:rsidRPr="007E6B70">
              <w:rPr>
                <w:rFonts w:asciiTheme="minorBidi" w:hAnsiTheme="minorBidi"/>
                <w:noProof/>
                <w:webHidden/>
              </w:rPr>
              <w:t>2</w:t>
            </w:r>
            <w:r w:rsidRPr="007E6B70">
              <w:rPr>
                <w:rFonts w:asciiTheme="minorBidi" w:hAnsiTheme="minorBidi"/>
                <w:noProof/>
                <w:webHidden/>
              </w:rPr>
              <w:fldChar w:fldCharType="end"/>
            </w:r>
          </w:hyperlink>
        </w:p>
        <w:p w14:paraId="22DC1CA2" w14:textId="1FFCBEFD" w:rsidR="00FC5C06" w:rsidRPr="007E6B70" w:rsidRDefault="00FC5C06">
          <w:pPr>
            <w:pStyle w:val="TOC2"/>
            <w:tabs>
              <w:tab w:val="right" w:leader="dot" w:pos="9016"/>
            </w:tabs>
            <w:rPr>
              <w:rFonts w:asciiTheme="minorBidi" w:eastAsiaTheme="minorEastAsia" w:hAnsiTheme="minorBidi"/>
              <w:noProof/>
              <w:lang w:eastAsia="en-GB"/>
            </w:rPr>
          </w:pPr>
          <w:hyperlink w:anchor="_Toc191769330" w:history="1">
            <w:r w:rsidRPr="007E6B70">
              <w:rPr>
                <w:rStyle w:val="Hyperlink"/>
                <w:rFonts w:asciiTheme="minorBidi" w:hAnsiTheme="minorBidi"/>
                <w:b/>
                <w:bCs/>
                <w:noProof/>
              </w:rPr>
              <w:t>4- Evidence-Based Strategies from Recent Literature linked to Welsh Oracy</w:t>
            </w:r>
            <w:r w:rsidRPr="007E6B70">
              <w:rPr>
                <w:rFonts w:asciiTheme="minorBidi" w:hAnsiTheme="minorBidi"/>
                <w:noProof/>
                <w:webHidden/>
              </w:rPr>
              <w:tab/>
            </w:r>
            <w:r w:rsidRPr="007E6B70">
              <w:rPr>
                <w:rFonts w:asciiTheme="minorBidi" w:hAnsiTheme="minorBidi"/>
                <w:noProof/>
                <w:webHidden/>
              </w:rPr>
              <w:fldChar w:fldCharType="begin"/>
            </w:r>
            <w:r w:rsidRPr="007E6B70">
              <w:rPr>
                <w:rFonts w:asciiTheme="minorBidi" w:hAnsiTheme="minorBidi"/>
                <w:noProof/>
                <w:webHidden/>
              </w:rPr>
              <w:instrText xml:space="preserve"> PAGEREF _Toc191769330 \h </w:instrText>
            </w:r>
            <w:r w:rsidRPr="007E6B70">
              <w:rPr>
                <w:rFonts w:asciiTheme="minorBidi" w:hAnsiTheme="minorBidi"/>
                <w:noProof/>
                <w:webHidden/>
              </w:rPr>
            </w:r>
            <w:r w:rsidRPr="007E6B70">
              <w:rPr>
                <w:rFonts w:asciiTheme="minorBidi" w:hAnsiTheme="minorBidi"/>
                <w:noProof/>
                <w:webHidden/>
              </w:rPr>
              <w:fldChar w:fldCharType="separate"/>
            </w:r>
            <w:r w:rsidRPr="007E6B70">
              <w:rPr>
                <w:rFonts w:asciiTheme="minorBidi" w:hAnsiTheme="minorBidi"/>
                <w:noProof/>
                <w:webHidden/>
              </w:rPr>
              <w:t>3</w:t>
            </w:r>
            <w:r w:rsidRPr="007E6B70">
              <w:rPr>
                <w:rFonts w:asciiTheme="minorBidi" w:hAnsiTheme="minorBidi"/>
                <w:noProof/>
                <w:webHidden/>
              </w:rPr>
              <w:fldChar w:fldCharType="end"/>
            </w:r>
          </w:hyperlink>
        </w:p>
        <w:p w14:paraId="71432E6B" w14:textId="45F68D24" w:rsidR="00FC5C06" w:rsidRPr="007E6B70" w:rsidRDefault="00FC5C06">
          <w:pPr>
            <w:pStyle w:val="TOC2"/>
            <w:tabs>
              <w:tab w:val="right" w:leader="dot" w:pos="9016"/>
            </w:tabs>
            <w:rPr>
              <w:rFonts w:asciiTheme="minorBidi" w:eastAsiaTheme="minorEastAsia" w:hAnsiTheme="minorBidi"/>
              <w:noProof/>
              <w:lang w:eastAsia="en-GB"/>
            </w:rPr>
          </w:pPr>
          <w:hyperlink w:anchor="_Toc191769331" w:history="1">
            <w:r w:rsidRPr="007E6B70">
              <w:rPr>
                <w:rStyle w:val="Hyperlink"/>
                <w:rFonts w:asciiTheme="minorBidi" w:hAnsiTheme="minorBidi"/>
                <w:b/>
                <w:bCs/>
                <w:noProof/>
              </w:rPr>
              <w:t>5- Critical Analysis of Research Approaches</w:t>
            </w:r>
            <w:r w:rsidRPr="007E6B70">
              <w:rPr>
                <w:rFonts w:asciiTheme="minorBidi" w:hAnsiTheme="minorBidi"/>
                <w:noProof/>
                <w:webHidden/>
              </w:rPr>
              <w:tab/>
            </w:r>
            <w:r w:rsidRPr="007E6B70">
              <w:rPr>
                <w:rFonts w:asciiTheme="minorBidi" w:hAnsiTheme="minorBidi"/>
                <w:noProof/>
                <w:webHidden/>
              </w:rPr>
              <w:fldChar w:fldCharType="begin"/>
            </w:r>
            <w:r w:rsidRPr="007E6B70">
              <w:rPr>
                <w:rFonts w:asciiTheme="minorBidi" w:hAnsiTheme="minorBidi"/>
                <w:noProof/>
                <w:webHidden/>
              </w:rPr>
              <w:instrText xml:space="preserve"> PAGEREF _Toc191769331 \h </w:instrText>
            </w:r>
            <w:r w:rsidRPr="007E6B70">
              <w:rPr>
                <w:rFonts w:asciiTheme="minorBidi" w:hAnsiTheme="minorBidi"/>
                <w:noProof/>
                <w:webHidden/>
              </w:rPr>
            </w:r>
            <w:r w:rsidRPr="007E6B70">
              <w:rPr>
                <w:rFonts w:asciiTheme="minorBidi" w:hAnsiTheme="minorBidi"/>
                <w:noProof/>
                <w:webHidden/>
              </w:rPr>
              <w:fldChar w:fldCharType="separate"/>
            </w:r>
            <w:r w:rsidRPr="007E6B70">
              <w:rPr>
                <w:rFonts w:asciiTheme="minorBidi" w:hAnsiTheme="minorBidi"/>
                <w:noProof/>
                <w:webHidden/>
              </w:rPr>
              <w:t>4</w:t>
            </w:r>
            <w:r w:rsidRPr="007E6B70">
              <w:rPr>
                <w:rFonts w:asciiTheme="minorBidi" w:hAnsiTheme="minorBidi"/>
                <w:noProof/>
                <w:webHidden/>
              </w:rPr>
              <w:fldChar w:fldCharType="end"/>
            </w:r>
          </w:hyperlink>
        </w:p>
        <w:p w14:paraId="3958A839" w14:textId="4885DAE5" w:rsidR="00FC5C06" w:rsidRPr="007E6B70" w:rsidRDefault="00FC5C06">
          <w:pPr>
            <w:pStyle w:val="TOC2"/>
            <w:tabs>
              <w:tab w:val="right" w:leader="dot" w:pos="9016"/>
            </w:tabs>
            <w:rPr>
              <w:rFonts w:asciiTheme="minorBidi" w:eastAsiaTheme="minorEastAsia" w:hAnsiTheme="minorBidi"/>
              <w:noProof/>
              <w:lang w:eastAsia="en-GB"/>
            </w:rPr>
          </w:pPr>
          <w:hyperlink w:anchor="_Toc191769332" w:history="1">
            <w:r w:rsidRPr="007E6B70">
              <w:rPr>
                <w:rStyle w:val="Hyperlink"/>
                <w:rFonts w:asciiTheme="minorBidi" w:hAnsiTheme="minorBidi"/>
                <w:b/>
                <w:bCs/>
                <w:noProof/>
              </w:rPr>
              <w:t>6- Critical Engagement with Research Gaps and Contradictions</w:t>
            </w:r>
            <w:r w:rsidRPr="007E6B70">
              <w:rPr>
                <w:rFonts w:asciiTheme="minorBidi" w:hAnsiTheme="minorBidi"/>
                <w:noProof/>
                <w:webHidden/>
              </w:rPr>
              <w:tab/>
            </w:r>
            <w:r w:rsidRPr="007E6B70">
              <w:rPr>
                <w:rFonts w:asciiTheme="minorBidi" w:hAnsiTheme="minorBidi"/>
                <w:noProof/>
                <w:webHidden/>
              </w:rPr>
              <w:fldChar w:fldCharType="begin"/>
            </w:r>
            <w:r w:rsidRPr="007E6B70">
              <w:rPr>
                <w:rFonts w:asciiTheme="minorBidi" w:hAnsiTheme="minorBidi"/>
                <w:noProof/>
                <w:webHidden/>
              </w:rPr>
              <w:instrText xml:space="preserve"> PAGEREF _Toc191769332 \h </w:instrText>
            </w:r>
            <w:r w:rsidRPr="007E6B70">
              <w:rPr>
                <w:rFonts w:asciiTheme="minorBidi" w:hAnsiTheme="minorBidi"/>
                <w:noProof/>
                <w:webHidden/>
              </w:rPr>
            </w:r>
            <w:r w:rsidRPr="007E6B70">
              <w:rPr>
                <w:rFonts w:asciiTheme="minorBidi" w:hAnsiTheme="minorBidi"/>
                <w:noProof/>
                <w:webHidden/>
              </w:rPr>
              <w:fldChar w:fldCharType="separate"/>
            </w:r>
            <w:r w:rsidRPr="007E6B70">
              <w:rPr>
                <w:rFonts w:asciiTheme="minorBidi" w:hAnsiTheme="minorBidi"/>
                <w:noProof/>
                <w:webHidden/>
              </w:rPr>
              <w:t>4</w:t>
            </w:r>
            <w:r w:rsidRPr="007E6B70">
              <w:rPr>
                <w:rFonts w:asciiTheme="minorBidi" w:hAnsiTheme="minorBidi"/>
                <w:noProof/>
                <w:webHidden/>
              </w:rPr>
              <w:fldChar w:fldCharType="end"/>
            </w:r>
          </w:hyperlink>
        </w:p>
        <w:p w14:paraId="193A552C" w14:textId="044D189C" w:rsidR="00FC5C06" w:rsidRPr="007E6B70" w:rsidRDefault="00FC5C06">
          <w:pPr>
            <w:pStyle w:val="TOC2"/>
            <w:tabs>
              <w:tab w:val="right" w:leader="dot" w:pos="9016"/>
            </w:tabs>
            <w:rPr>
              <w:rFonts w:asciiTheme="minorBidi" w:eastAsiaTheme="minorEastAsia" w:hAnsiTheme="minorBidi"/>
              <w:noProof/>
              <w:lang w:eastAsia="en-GB"/>
            </w:rPr>
          </w:pPr>
          <w:hyperlink w:anchor="_Toc191769333" w:history="1">
            <w:r w:rsidRPr="007E6B70">
              <w:rPr>
                <w:rStyle w:val="Hyperlink"/>
                <w:rFonts w:asciiTheme="minorBidi" w:hAnsiTheme="minorBidi"/>
                <w:b/>
                <w:bCs/>
                <w:noProof/>
              </w:rPr>
              <w:t>7 - Analysis of School’s A Approach to Welsh Oracy Development</w:t>
            </w:r>
            <w:r w:rsidRPr="007E6B70">
              <w:rPr>
                <w:rFonts w:asciiTheme="minorBidi" w:hAnsiTheme="minorBidi"/>
                <w:noProof/>
                <w:webHidden/>
              </w:rPr>
              <w:tab/>
            </w:r>
            <w:r w:rsidRPr="007E6B70">
              <w:rPr>
                <w:rFonts w:asciiTheme="minorBidi" w:hAnsiTheme="minorBidi"/>
                <w:noProof/>
                <w:webHidden/>
              </w:rPr>
              <w:fldChar w:fldCharType="begin"/>
            </w:r>
            <w:r w:rsidRPr="007E6B70">
              <w:rPr>
                <w:rFonts w:asciiTheme="minorBidi" w:hAnsiTheme="minorBidi"/>
                <w:noProof/>
                <w:webHidden/>
              </w:rPr>
              <w:instrText xml:space="preserve"> PAGEREF _Toc191769333 \h </w:instrText>
            </w:r>
            <w:r w:rsidRPr="007E6B70">
              <w:rPr>
                <w:rFonts w:asciiTheme="minorBidi" w:hAnsiTheme="minorBidi"/>
                <w:noProof/>
                <w:webHidden/>
              </w:rPr>
            </w:r>
            <w:r w:rsidRPr="007E6B70">
              <w:rPr>
                <w:rFonts w:asciiTheme="minorBidi" w:hAnsiTheme="minorBidi"/>
                <w:noProof/>
                <w:webHidden/>
              </w:rPr>
              <w:fldChar w:fldCharType="separate"/>
            </w:r>
            <w:r w:rsidRPr="007E6B70">
              <w:rPr>
                <w:rFonts w:asciiTheme="minorBidi" w:hAnsiTheme="minorBidi"/>
                <w:noProof/>
                <w:webHidden/>
              </w:rPr>
              <w:t>5</w:t>
            </w:r>
            <w:r w:rsidRPr="007E6B70">
              <w:rPr>
                <w:rFonts w:asciiTheme="minorBidi" w:hAnsiTheme="minorBidi"/>
                <w:noProof/>
                <w:webHidden/>
              </w:rPr>
              <w:fldChar w:fldCharType="end"/>
            </w:r>
          </w:hyperlink>
        </w:p>
        <w:p w14:paraId="6DE230E1" w14:textId="5BB189EE" w:rsidR="00FC5C06" w:rsidRPr="007E6B70" w:rsidRDefault="00FC5C06">
          <w:pPr>
            <w:pStyle w:val="TOC2"/>
            <w:tabs>
              <w:tab w:val="right" w:leader="dot" w:pos="9016"/>
            </w:tabs>
            <w:rPr>
              <w:rFonts w:asciiTheme="minorBidi" w:eastAsiaTheme="minorEastAsia" w:hAnsiTheme="minorBidi"/>
              <w:noProof/>
              <w:lang w:eastAsia="en-GB"/>
            </w:rPr>
          </w:pPr>
          <w:hyperlink w:anchor="_Toc191769334" w:history="1">
            <w:r w:rsidRPr="007E6B70">
              <w:rPr>
                <w:rStyle w:val="Hyperlink"/>
                <w:rFonts w:asciiTheme="minorBidi" w:hAnsiTheme="minorBidi"/>
                <w:b/>
                <w:bCs/>
                <w:noProof/>
              </w:rPr>
              <w:t>8- Reflection and evaluation</w:t>
            </w:r>
            <w:r w:rsidRPr="007E6B70">
              <w:rPr>
                <w:rFonts w:asciiTheme="minorBidi" w:hAnsiTheme="minorBidi"/>
                <w:noProof/>
                <w:webHidden/>
              </w:rPr>
              <w:tab/>
            </w:r>
            <w:r w:rsidRPr="007E6B70">
              <w:rPr>
                <w:rFonts w:asciiTheme="minorBidi" w:hAnsiTheme="minorBidi"/>
                <w:noProof/>
                <w:webHidden/>
              </w:rPr>
              <w:fldChar w:fldCharType="begin"/>
            </w:r>
            <w:r w:rsidRPr="007E6B70">
              <w:rPr>
                <w:rFonts w:asciiTheme="minorBidi" w:hAnsiTheme="minorBidi"/>
                <w:noProof/>
                <w:webHidden/>
              </w:rPr>
              <w:instrText xml:space="preserve"> PAGEREF _Toc191769334 \h </w:instrText>
            </w:r>
            <w:r w:rsidRPr="007E6B70">
              <w:rPr>
                <w:rFonts w:asciiTheme="minorBidi" w:hAnsiTheme="minorBidi"/>
                <w:noProof/>
                <w:webHidden/>
              </w:rPr>
            </w:r>
            <w:r w:rsidRPr="007E6B70">
              <w:rPr>
                <w:rFonts w:asciiTheme="minorBidi" w:hAnsiTheme="minorBidi"/>
                <w:noProof/>
                <w:webHidden/>
              </w:rPr>
              <w:fldChar w:fldCharType="separate"/>
            </w:r>
            <w:r w:rsidRPr="007E6B70">
              <w:rPr>
                <w:rFonts w:asciiTheme="minorBidi" w:hAnsiTheme="minorBidi"/>
                <w:noProof/>
                <w:webHidden/>
              </w:rPr>
              <w:t>8</w:t>
            </w:r>
            <w:r w:rsidRPr="007E6B70">
              <w:rPr>
                <w:rFonts w:asciiTheme="minorBidi" w:hAnsiTheme="minorBidi"/>
                <w:noProof/>
                <w:webHidden/>
              </w:rPr>
              <w:fldChar w:fldCharType="end"/>
            </w:r>
          </w:hyperlink>
        </w:p>
        <w:p w14:paraId="197A14E9" w14:textId="642E1062" w:rsidR="00FC5C06" w:rsidRPr="007E6B70" w:rsidRDefault="00FC5C06">
          <w:pPr>
            <w:pStyle w:val="TOC2"/>
            <w:tabs>
              <w:tab w:val="right" w:leader="dot" w:pos="9016"/>
            </w:tabs>
            <w:rPr>
              <w:rFonts w:asciiTheme="minorBidi" w:eastAsiaTheme="minorEastAsia" w:hAnsiTheme="minorBidi"/>
              <w:noProof/>
              <w:lang w:eastAsia="en-GB"/>
            </w:rPr>
          </w:pPr>
          <w:hyperlink w:anchor="_Toc191769335" w:history="1">
            <w:r w:rsidRPr="007E6B70">
              <w:rPr>
                <w:rStyle w:val="Hyperlink"/>
                <w:rFonts w:asciiTheme="minorBidi" w:hAnsiTheme="minorBidi"/>
                <w:b/>
                <w:bCs/>
                <w:noProof/>
              </w:rPr>
              <w:t>9- Conclusion</w:t>
            </w:r>
            <w:r w:rsidRPr="007E6B70">
              <w:rPr>
                <w:rFonts w:asciiTheme="minorBidi" w:hAnsiTheme="minorBidi"/>
                <w:noProof/>
                <w:webHidden/>
              </w:rPr>
              <w:tab/>
            </w:r>
            <w:r w:rsidRPr="007E6B70">
              <w:rPr>
                <w:rFonts w:asciiTheme="minorBidi" w:hAnsiTheme="minorBidi"/>
                <w:noProof/>
                <w:webHidden/>
              </w:rPr>
              <w:fldChar w:fldCharType="begin"/>
            </w:r>
            <w:r w:rsidRPr="007E6B70">
              <w:rPr>
                <w:rFonts w:asciiTheme="minorBidi" w:hAnsiTheme="minorBidi"/>
                <w:noProof/>
                <w:webHidden/>
              </w:rPr>
              <w:instrText xml:space="preserve"> PAGEREF _Toc191769335 \h </w:instrText>
            </w:r>
            <w:r w:rsidRPr="007E6B70">
              <w:rPr>
                <w:rFonts w:asciiTheme="minorBidi" w:hAnsiTheme="minorBidi"/>
                <w:noProof/>
                <w:webHidden/>
              </w:rPr>
            </w:r>
            <w:r w:rsidRPr="007E6B70">
              <w:rPr>
                <w:rFonts w:asciiTheme="minorBidi" w:hAnsiTheme="minorBidi"/>
                <w:noProof/>
                <w:webHidden/>
              </w:rPr>
              <w:fldChar w:fldCharType="separate"/>
            </w:r>
            <w:r w:rsidRPr="007E6B70">
              <w:rPr>
                <w:rFonts w:asciiTheme="minorBidi" w:hAnsiTheme="minorBidi"/>
                <w:noProof/>
                <w:webHidden/>
              </w:rPr>
              <w:t>9</w:t>
            </w:r>
            <w:r w:rsidRPr="007E6B70">
              <w:rPr>
                <w:rFonts w:asciiTheme="minorBidi" w:hAnsiTheme="minorBidi"/>
                <w:noProof/>
                <w:webHidden/>
              </w:rPr>
              <w:fldChar w:fldCharType="end"/>
            </w:r>
          </w:hyperlink>
        </w:p>
        <w:p w14:paraId="7B80FB25" w14:textId="5A55DFC9" w:rsidR="00FC5C06" w:rsidRPr="007E6B70" w:rsidRDefault="00FC5C06">
          <w:pPr>
            <w:pStyle w:val="TOC2"/>
            <w:tabs>
              <w:tab w:val="right" w:leader="dot" w:pos="9016"/>
            </w:tabs>
            <w:rPr>
              <w:rFonts w:asciiTheme="minorBidi" w:eastAsiaTheme="minorEastAsia" w:hAnsiTheme="minorBidi"/>
              <w:noProof/>
              <w:lang w:eastAsia="en-GB"/>
            </w:rPr>
          </w:pPr>
          <w:hyperlink w:anchor="_Toc191769336" w:history="1">
            <w:r w:rsidRPr="007E6B70">
              <w:rPr>
                <w:rStyle w:val="Hyperlink"/>
                <w:rFonts w:asciiTheme="minorBidi" w:hAnsiTheme="minorBidi"/>
                <w:b/>
                <w:bCs/>
                <w:noProof/>
              </w:rPr>
              <w:t>10- Reference List</w:t>
            </w:r>
            <w:r w:rsidRPr="007E6B70">
              <w:rPr>
                <w:rFonts w:asciiTheme="minorBidi" w:hAnsiTheme="minorBidi"/>
                <w:noProof/>
                <w:webHidden/>
              </w:rPr>
              <w:tab/>
            </w:r>
            <w:r w:rsidRPr="007E6B70">
              <w:rPr>
                <w:rFonts w:asciiTheme="minorBidi" w:hAnsiTheme="minorBidi"/>
                <w:noProof/>
                <w:webHidden/>
              </w:rPr>
              <w:fldChar w:fldCharType="begin"/>
            </w:r>
            <w:r w:rsidRPr="007E6B70">
              <w:rPr>
                <w:rFonts w:asciiTheme="minorBidi" w:hAnsiTheme="minorBidi"/>
                <w:noProof/>
                <w:webHidden/>
              </w:rPr>
              <w:instrText xml:space="preserve"> PAGEREF _Toc191769336 \h </w:instrText>
            </w:r>
            <w:r w:rsidRPr="007E6B70">
              <w:rPr>
                <w:rFonts w:asciiTheme="minorBidi" w:hAnsiTheme="minorBidi"/>
                <w:noProof/>
                <w:webHidden/>
              </w:rPr>
            </w:r>
            <w:r w:rsidRPr="007E6B70">
              <w:rPr>
                <w:rFonts w:asciiTheme="minorBidi" w:hAnsiTheme="minorBidi"/>
                <w:noProof/>
                <w:webHidden/>
              </w:rPr>
              <w:fldChar w:fldCharType="separate"/>
            </w:r>
            <w:r w:rsidRPr="007E6B70">
              <w:rPr>
                <w:rFonts w:asciiTheme="minorBidi" w:hAnsiTheme="minorBidi"/>
                <w:noProof/>
                <w:webHidden/>
              </w:rPr>
              <w:t>10</w:t>
            </w:r>
            <w:r w:rsidRPr="007E6B70">
              <w:rPr>
                <w:rFonts w:asciiTheme="minorBidi" w:hAnsiTheme="minorBidi"/>
                <w:noProof/>
                <w:webHidden/>
              </w:rPr>
              <w:fldChar w:fldCharType="end"/>
            </w:r>
          </w:hyperlink>
        </w:p>
        <w:p w14:paraId="210BBBA6" w14:textId="2B7718B5" w:rsidR="00FC5C06" w:rsidRPr="007E6B70" w:rsidRDefault="00FC5C06">
          <w:pPr>
            <w:rPr>
              <w:rFonts w:asciiTheme="minorBidi" w:hAnsiTheme="minorBidi"/>
            </w:rPr>
          </w:pPr>
          <w:r w:rsidRPr="007E6B70">
            <w:rPr>
              <w:rFonts w:asciiTheme="minorBidi" w:hAnsiTheme="minorBidi"/>
              <w:b/>
              <w:bCs/>
            </w:rPr>
            <w:fldChar w:fldCharType="end"/>
          </w:r>
        </w:p>
      </w:sdtContent>
    </w:sdt>
    <w:p w14:paraId="46DEDDB7" w14:textId="77777777" w:rsidR="00E45D89" w:rsidRPr="007E6B70" w:rsidRDefault="00E45D89" w:rsidP="001B6F06">
      <w:pPr>
        <w:rPr>
          <w:rFonts w:asciiTheme="minorBidi" w:hAnsiTheme="minorBidi"/>
        </w:rPr>
      </w:pPr>
    </w:p>
    <w:p w14:paraId="6C46F69C" w14:textId="1247328F" w:rsidR="00FC5C06" w:rsidRPr="007E6B70" w:rsidRDefault="00FC5C06" w:rsidP="00FC5C06">
      <w:pPr>
        <w:pStyle w:val="Heading2"/>
        <w:rPr>
          <w:rFonts w:asciiTheme="minorBidi" w:hAnsiTheme="minorBidi" w:cstheme="minorBidi"/>
        </w:rPr>
      </w:pPr>
      <w:bookmarkStart w:id="0" w:name="_Toc191769326"/>
      <w:r w:rsidRPr="007E6B70">
        <w:rPr>
          <w:rFonts w:asciiTheme="minorBidi" w:hAnsiTheme="minorBidi" w:cstheme="minorBidi"/>
          <w:b/>
          <w:bCs/>
        </w:rPr>
        <w:t>Targets</w:t>
      </w:r>
      <w:r w:rsidRPr="007E6B70">
        <w:rPr>
          <w:rFonts w:asciiTheme="minorBidi" w:hAnsiTheme="minorBidi" w:cstheme="minorBidi"/>
        </w:rPr>
        <w:t>:</w:t>
      </w:r>
      <w:bookmarkEnd w:id="0"/>
    </w:p>
    <w:tbl>
      <w:tblPr>
        <w:tblStyle w:val="TableGrid"/>
        <w:tblW w:w="0" w:type="auto"/>
        <w:tblLook w:val="04A0" w:firstRow="1" w:lastRow="0" w:firstColumn="1" w:lastColumn="0" w:noHBand="0" w:noVBand="1"/>
      </w:tblPr>
      <w:tblGrid>
        <w:gridCol w:w="9016"/>
      </w:tblGrid>
      <w:tr w:rsidR="00E45D89" w:rsidRPr="007E6B70" w14:paraId="2274C699" w14:textId="77777777" w:rsidTr="00E45D89">
        <w:tc>
          <w:tcPr>
            <w:tcW w:w="9016" w:type="dxa"/>
          </w:tcPr>
          <w:p w14:paraId="4FB2C524" w14:textId="07D80D96" w:rsidR="00E45D89" w:rsidRPr="00E45D89" w:rsidRDefault="00E45D89" w:rsidP="00E45D89">
            <w:pPr>
              <w:rPr>
                <w:rFonts w:asciiTheme="minorBidi" w:hAnsiTheme="minorBidi"/>
              </w:rPr>
            </w:pPr>
            <w:r w:rsidRPr="007E6B70">
              <w:rPr>
                <w:rFonts w:asciiTheme="minorBidi" w:hAnsiTheme="minorBidi"/>
                <w:b/>
                <w:bCs/>
              </w:rPr>
              <w:t>Previous assignment target</w:t>
            </w:r>
            <w:r w:rsidRPr="00E45D89">
              <w:rPr>
                <w:rFonts w:asciiTheme="minorBidi" w:hAnsiTheme="minorBidi"/>
                <w:b/>
                <w:bCs/>
              </w:rPr>
              <w:t>:</w:t>
            </w:r>
          </w:p>
          <w:p w14:paraId="206A20B0" w14:textId="77777777" w:rsidR="00E45D89" w:rsidRPr="007E6B70" w:rsidRDefault="00E45D89" w:rsidP="00E45D89">
            <w:pPr>
              <w:rPr>
                <w:rFonts w:asciiTheme="minorBidi" w:hAnsiTheme="minorBidi"/>
              </w:rPr>
            </w:pPr>
          </w:p>
        </w:tc>
      </w:tr>
      <w:tr w:rsidR="00E45D89" w:rsidRPr="007E6B70" w14:paraId="406A911C" w14:textId="77777777" w:rsidTr="00E45D89">
        <w:tc>
          <w:tcPr>
            <w:tcW w:w="9016" w:type="dxa"/>
          </w:tcPr>
          <w:p w14:paraId="505BD612" w14:textId="77777777" w:rsidR="00E45D89" w:rsidRPr="00E45D89" w:rsidRDefault="00E45D89" w:rsidP="00E45D89">
            <w:pPr>
              <w:rPr>
                <w:rFonts w:asciiTheme="minorBidi" w:hAnsiTheme="minorBidi"/>
              </w:rPr>
            </w:pPr>
            <w:r w:rsidRPr="00E45D89">
              <w:rPr>
                <w:rFonts w:asciiTheme="minorBidi" w:hAnsiTheme="minorBidi"/>
              </w:rPr>
              <w:t>1. Use citations to support your work more often. </w:t>
            </w:r>
          </w:p>
          <w:p w14:paraId="74F39A12" w14:textId="77777777" w:rsidR="00E45D89" w:rsidRPr="007E6B70" w:rsidRDefault="00E45D89" w:rsidP="001B6F06">
            <w:pPr>
              <w:rPr>
                <w:rFonts w:asciiTheme="minorBidi" w:hAnsiTheme="minorBidi"/>
              </w:rPr>
            </w:pPr>
          </w:p>
        </w:tc>
      </w:tr>
      <w:tr w:rsidR="00E45D89" w:rsidRPr="007E6B70" w14:paraId="68E4AC91" w14:textId="77777777" w:rsidTr="00E45D89">
        <w:tc>
          <w:tcPr>
            <w:tcW w:w="9016" w:type="dxa"/>
          </w:tcPr>
          <w:p w14:paraId="687D5EAB" w14:textId="77777777" w:rsidR="00E45D89" w:rsidRPr="00E45D89" w:rsidRDefault="00E45D89" w:rsidP="00E45D89">
            <w:pPr>
              <w:rPr>
                <w:rFonts w:asciiTheme="minorBidi" w:hAnsiTheme="minorBidi"/>
              </w:rPr>
            </w:pPr>
            <w:r w:rsidRPr="00E45D89">
              <w:rPr>
                <w:rFonts w:asciiTheme="minorBidi" w:hAnsiTheme="minorBidi"/>
              </w:rPr>
              <w:t>2. When asked to talk about future practice, be more specific about what you will do in your classroom.</w:t>
            </w:r>
          </w:p>
          <w:p w14:paraId="534DC0A7" w14:textId="77777777" w:rsidR="00E45D89" w:rsidRPr="007E6B70" w:rsidRDefault="00E45D89" w:rsidP="001B6F06">
            <w:pPr>
              <w:rPr>
                <w:rFonts w:asciiTheme="minorBidi" w:hAnsiTheme="minorBidi"/>
              </w:rPr>
            </w:pPr>
          </w:p>
        </w:tc>
      </w:tr>
      <w:tr w:rsidR="00E45D89" w:rsidRPr="007E6B70" w14:paraId="211D2558" w14:textId="77777777" w:rsidTr="00E45D89">
        <w:tc>
          <w:tcPr>
            <w:tcW w:w="9016" w:type="dxa"/>
          </w:tcPr>
          <w:p w14:paraId="1D5AD3E9" w14:textId="77777777" w:rsidR="00E45D89" w:rsidRPr="00E45D89" w:rsidRDefault="00E45D89" w:rsidP="00E45D89">
            <w:pPr>
              <w:rPr>
                <w:rFonts w:asciiTheme="minorBidi" w:hAnsiTheme="minorBidi"/>
              </w:rPr>
            </w:pPr>
            <w:r w:rsidRPr="00E45D89">
              <w:rPr>
                <w:rFonts w:asciiTheme="minorBidi" w:hAnsiTheme="minorBidi"/>
              </w:rPr>
              <w:t>3.Be more critical in your approach - consider strengths and limitations.</w:t>
            </w:r>
          </w:p>
          <w:p w14:paraId="27BD3814" w14:textId="77777777" w:rsidR="00E45D89" w:rsidRPr="007E6B70" w:rsidRDefault="00E45D89" w:rsidP="001B6F06">
            <w:pPr>
              <w:rPr>
                <w:rFonts w:asciiTheme="minorBidi" w:hAnsiTheme="minorBidi"/>
              </w:rPr>
            </w:pPr>
          </w:p>
        </w:tc>
      </w:tr>
    </w:tbl>
    <w:p w14:paraId="18B48C75" w14:textId="77777777" w:rsidR="00E45D89" w:rsidRPr="007E6B70" w:rsidRDefault="00E45D89" w:rsidP="001B6F06">
      <w:pPr>
        <w:rPr>
          <w:rFonts w:asciiTheme="minorBidi" w:hAnsiTheme="minorBidi"/>
        </w:rPr>
      </w:pPr>
    </w:p>
    <w:p w14:paraId="6EF0A458" w14:textId="42F54871" w:rsidR="001B6F06" w:rsidRPr="007E6B70" w:rsidRDefault="00FC5C06" w:rsidP="00FC5C06">
      <w:pPr>
        <w:pStyle w:val="Heading2"/>
        <w:rPr>
          <w:rFonts w:asciiTheme="minorBidi" w:hAnsiTheme="minorBidi" w:cstheme="minorBidi"/>
          <w:b/>
          <w:bCs/>
        </w:rPr>
      </w:pPr>
      <w:bookmarkStart w:id="1" w:name="_Toc191769327"/>
      <w:r w:rsidRPr="007E6B70">
        <w:rPr>
          <w:rFonts w:asciiTheme="minorBidi" w:hAnsiTheme="minorBidi" w:cstheme="minorBidi"/>
          <w:b/>
          <w:bCs/>
        </w:rPr>
        <w:t xml:space="preserve">1 - </w:t>
      </w:r>
      <w:r w:rsidR="001B6F06" w:rsidRPr="007E6B70">
        <w:rPr>
          <w:rFonts w:asciiTheme="minorBidi" w:hAnsiTheme="minorBidi" w:cstheme="minorBidi"/>
          <w:b/>
          <w:bCs/>
        </w:rPr>
        <w:t>Introduction</w:t>
      </w:r>
      <w:bookmarkEnd w:id="1"/>
    </w:p>
    <w:p w14:paraId="4194EBE9" w14:textId="7D097968" w:rsidR="00E0536F" w:rsidRPr="007E6B70" w:rsidRDefault="00E0536F" w:rsidP="00FC5C06">
      <w:pPr>
        <w:rPr>
          <w:rFonts w:asciiTheme="minorBidi" w:hAnsiTheme="minorBidi"/>
        </w:rPr>
      </w:pPr>
      <w:r w:rsidRPr="007E6B70">
        <w:rPr>
          <w:rFonts w:asciiTheme="minorBidi" w:hAnsiTheme="minorBidi"/>
        </w:rPr>
        <w:t xml:space="preserve">This report is designed to assess and evaluate the advancement of Welsh Oracy as a strategic objective within the School Development Plan (SDP) of School A, an English-medium primary school in Wales. 14.2% of the 263 pupils at the school have English as an additional language (EAL), while none of them speak Welsh at home (Estyn, 2023). The most recent 'Good' rating was granted to School A in June 2016 after it underwent numerous inspections (Estyn, 2016). </w:t>
      </w:r>
      <w:r w:rsidR="00A77D2A" w:rsidRPr="007E6B70">
        <w:rPr>
          <w:rFonts w:asciiTheme="minorBidi" w:hAnsiTheme="minorBidi"/>
        </w:rPr>
        <w:t>To</w:t>
      </w:r>
      <w:r w:rsidRPr="007E6B70">
        <w:rPr>
          <w:rFonts w:asciiTheme="minorBidi" w:hAnsiTheme="minorBidi"/>
        </w:rPr>
        <w:t xml:space="preserve"> support the national objective of increasing the number of Welsh speakers, the school has prioritised Welsh Oracy in its strategic planning.</w:t>
      </w:r>
      <w:r w:rsidRPr="007E6B70">
        <w:rPr>
          <w:rFonts w:asciiTheme="minorBidi" w:hAnsiTheme="minorBidi"/>
        </w:rPr>
        <w:br/>
      </w:r>
      <w:r w:rsidRPr="007E6B70">
        <w:rPr>
          <w:rFonts w:asciiTheme="minorBidi" w:hAnsiTheme="minorBidi"/>
        </w:rPr>
        <w:br/>
      </w:r>
      <w:r w:rsidRPr="007E6B70">
        <w:rPr>
          <w:rFonts w:asciiTheme="minorBidi" w:hAnsiTheme="minorBidi"/>
        </w:rPr>
        <w:lastRenderedPageBreak/>
        <w:t>The Student Development Plan (SDP) at School A is consistent with the Welsh Government's objective of enhancing the proficiency of the Welsh language in education. However, its implementation presents obstacles, as pupils have limited exposure to Welsh outside of the classroom and a significant number are English as a second language (EAL) learners.</w:t>
      </w:r>
      <w:r w:rsidRPr="007E6B70">
        <w:rPr>
          <w:rFonts w:asciiTheme="minorBidi" w:hAnsiTheme="minorBidi"/>
        </w:rPr>
        <w:br/>
      </w:r>
      <w:r w:rsidRPr="007E6B70">
        <w:rPr>
          <w:rFonts w:asciiTheme="minorBidi" w:hAnsiTheme="minorBidi"/>
        </w:rPr>
        <w:br/>
        <w:t xml:space="preserve">This report will initially investigate the school development planning process in accordance with Welsh Government policy. The following section will analyse research on bilingual education, emphasising the primary obstacles and strategies for improving Welsh oracy. This investigation endeavours to provide evidence-based recommendations for the effective promotion of Welsh language </w:t>
      </w:r>
      <w:r w:rsidR="00E45D89" w:rsidRPr="007E6B70">
        <w:rPr>
          <w:rFonts w:asciiTheme="minorBidi" w:hAnsiTheme="minorBidi"/>
        </w:rPr>
        <w:t>development.</w:t>
      </w:r>
    </w:p>
    <w:p w14:paraId="241FFA62" w14:textId="77777777" w:rsidR="00FC5C06" w:rsidRPr="007E6B70" w:rsidRDefault="00FC5C06" w:rsidP="004F4E3C">
      <w:pPr>
        <w:rPr>
          <w:rFonts w:asciiTheme="minorBidi" w:hAnsiTheme="minorBidi"/>
        </w:rPr>
      </w:pPr>
    </w:p>
    <w:p w14:paraId="082A9AD9" w14:textId="77777777" w:rsidR="00FC5C06" w:rsidRPr="007E6B70" w:rsidRDefault="00FC5C06" w:rsidP="004F4E3C">
      <w:pPr>
        <w:rPr>
          <w:rFonts w:asciiTheme="minorBidi" w:hAnsiTheme="minorBidi"/>
        </w:rPr>
      </w:pPr>
    </w:p>
    <w:p w14:paraId="12A62741" w14:textId="1FB1B55D" w:rsidR="00087163" w:rsidRPr="007E6B70" w:rsidRDefault="00FC5C06" w:rsidP="00FC5C06">
      <w:pPr>
        <w:pStyle w:val="Heading2"/>
        <w:rPr>
          <w:rFonts w:asciiTheme="minorBidi" w:hAnsiTheme="minorBidi" w:cstheme="minorBidi"/>
          <w:b/>
          <w:bCs/>
        </w:rPr>
      </w:pPr>
      <w:bookmarkStart w:id="2" w:name="_Toc191769328"/>
      <w:r w:rsidRPr="007E6B70">
        <w:rPr>
          <w:rFonts w:asciiTheme="minorBidi" w:hAnsiTheme="minorBidi" w:cstheme="minorBidi"/>
          <w:b/>
          <w:bCs/>
        </w:rPr>
        <w:t xml:space="preserve">2 - </w:t>
      </w:r>
      <w:r w:rsidR="00785971" w:rsidRPr="007E6B70">
        <w:rPr>
          <w:rFonts w:asciiTheme="minorBidi" w:hAnsiTheme="minorBidi" w:cstheme="minorBidi"/>
          <w:b/>
          <w:bCs/>
        </w:rPr>
        <w:t>Literature review</w:t>
      </w:r>
      <w:bookmarkEnd w:id="2"/>
      <w:r w:rsidR="00785971" w:rsidRPr="007E6B70">
        <w:rPr>
          <w:rFonts w:asciiTheme="minorBidi" w:hAnsiTheme="minorBidi" w:cstheme="minorBidi"/>
          <w:b/>
          <w:bCs/>
        </w:rPr>
        <w:t xml:space="preserve"> </w:t>
      </w:r>
    </w:p>
    <w:p w14:paraId="2748A03B" w14:textId="6141F32B" w:rsidR="0063550D" w:rsidRPr="0063550D" w:rsidRDefault="0063550D" w:rsidP="0063550D">
      <w:pPr>
        <w:rPr>
          <w:rFonts w:asciiTheme="minorBidi" w:hAnsiTheme="minorBidi"/>
        </w:rPr>
      </w:pPr>
      <w:r w:rsidRPr="0063550D">
        <w:rPr>
          <w:rFonts w:asciiTheme="minorBidi" w:hAnsiTheme="minorBidi"/>
        </w:rPr>
        <w:t>Schools globally strive for excellence through the continuous improvement of their learning environments and strategies. This involves reviewing and transforming current systems that build the skills of learners for future societal demands (Babu, 2014). Similarly, School A's aims for continuous improvement as a commitment that is rooted in its values and mission, to prioritise high aspirations, inclusivity, and fostering of confident, capable learners.</w:t>
      </w:r>
    </w:p>
    <w:p w14:paraId="2837C3CA" w14:textId="770C902B" w:rsidR="0063550D" w:rsidRPr="0063550D" w:rsidRDefault="0063550D" w:rsidP="0063550D">
      <w:pPr>
        <w:rPr>
          <w:rFonts w:asciiTheme="minorBidi" w:hAnsiTheme="minorBidi"/>
        </w:rPr>
      </w:pPr>
      <w:r w:rsidRPr="0063550D">
        <w:rPr>
          <w:rFonts w:asciiTheme="minorBidi" w:hAnsiTheme="minorBidi"/>
        </w:rPr>
        <w:t xml:space="preserve">School development planning (SDP) in the UK represents crucial documents that have been established as a structural framework for facilitating change and enhancing educational results. It entails establishing intentions, strengthening resources, and assessing improvement (Davies &amp; Ellison, 1992). According to the Welsh Government (2014), all schools in Wales must establish and uphold a School Development Plan to assess and improve educational performance through clearly defined goals and action plans. This framework functions under the legal </w:t>
      </w:r>
      <w:r w:rsidR="00016C9E" w:rsidRPr="007E6B70">
        <w:rPr>
          <w:rFonts w:asciiTheme="minorBidi" w:hAnsiTheme="minorBidi"/>
        </w:rPr>
        <w:t>limits</w:t>
      </w:r>
      <w:r w:rsidRPr="0063550D">
        <w:rPr>
          <w:rFonts w:asciiTheme="minorBidi" w:hAnsiTheme="minorBidi"/>
        </w:rPr>
        <w:t xml:space="preserve"> of the Education Act 1996, involving assessment of the school's present circumstances, defining future goals, and formulating short- and long-term action plans (Stanek, 2019).</w:t>
      </w:r>
    </w:p>
    <w:p w14:paraId="7E5ED360" w14:textId="3A1AA33F" w:rsidR="0063550D" w:rsidRPr="007E6B70" w:rsidRDefault="0063550D" w:rsidP="0063550D">
      <w:pPr>
        <w:rPr>
          <w:rFonts w:asciiTheme="minorBidi" w:hAnsiTheme="minorBidi"/>
        </w:rPr>
      </w:pPr>
      <w:r w:rsidRPr="0063550D">
        <w:rPr>
          <w:rFonts w:asciiTheme="minorBidi" w:hAnsiTheme="minorBidi"/>
        </w:rPr>
        <w:t xml:space="preserve">School A's SDP addresses the three primary national priorities established by the Welsh Government (2024), which seek to enhance educational standards concerning literacy, numeracy, and the mitigation of poverty's effects on educational achievement. Within this framework, the improvement of Welsh Oracy standards represents a key strategic target that aligns with both national priorities and School A's commitment to developing confident Welsh speakers. </w:t>
      </w:r>
    </w:p>
    <w:p w14:paraId="672EDBD2" w14:textId="77777777" w:rsidR="004D515D" w:rsidRPr="007E6B70" w:rsidRDefault="004D515D" w:rsidP="00CC56C1">
      <w:pPr>
        <w:rPr>
          <w:rFonts w:asciiTheme="minorBidi" w:hAnsiTheme="minorBidi"/>
        </w:rPr>
      </w:pPr>
    </w:p>
    <w:p w14:paraId="11FDFC10" w14:textId="39A9EB15" w:rsidR="004D515D" w:rsidRPr="007E6B70" w:rsidRDefault="00FC5C06" w:rsidP="00FC5C06">
      <w:pPr>
        <w:pStyle w:val="Heading2"/>
        <w:rPr>
          <w:rFonts w:asciiTheme="minorBidi" w:hAnsiTheme="minorBidi" w:cstheme="minorBidi"/>
          <w:b/>
          <w:bCs/>
        </w:rPr>
      </w:pPr>
      <w:bookmarkStart w:id="3" w:name="_Toc191769329"/>
      <w:r w:rsidRPr="007E6B70">
        <w:rPr>
          <w:rFonts w:asciiTheme="minorBidi" w:hAnsiTheme="minorBidi" w:cstheme="minorBidi"/>
          <w:b/>
          <w:bCs/>
        </w:rPr>
        <w:lastRenderedPageBreak/>
        <w:t xml:space="preserve">3- </w:t>
      </w:r>
      <w:r w:rsidR="00CC56C1" w:rsidRPr="007E6B70">
        <w:rPr>
          <w:rFonts w:asciiTheme="minorBidi" w:hAnsiTheme="minorBidi" w:cstheme="minorBidi"/>
          <w:b/>
          <w:bCs/>
        </w:rPr>
        <w:t>Key Difficulties in Raising Welsh Oracy Standards</w:t>
      </w:r>
      <w:bookmarkEnd w:id="3"/>
    </w:p>
    <w:p w14:paraId="0560E84E" w14:textId="77777777" w:rsidR="00FC5C06" w:rsidRPr="007E6B70" w:rsidRDefault="00FC5C06" w:rsidP="00FC5C06">
      <w:pPr>
        <w:rPr>
          <w:rFonts w:asciiTheme="minorBidi" w:hAnsiTheme="minorBidi"/>
        </w:rPr>
      </w:pPr>
    </w:p>
    <w:p w14:paraId="5F66B1D8" w14:textId="2AF56D92" w:rsidR="00A77D2A" w:rsidRPr="007E6B70" w:rsidRDefault="0011370D" w:rsidP="00016C9E">
      <w:pPr>
        <w:rPr>
          <w:rFonts w:asciiTheme="minorBidi" w:hAnsiTheme="minorBidi"/>
        </w:rPr>
      </w:pPr>
      <w:r w:rsidRPr="0011370D">
        <w:rPr>
          <w:rFonts w:asciiTheme="minorBidi" w:hAnsiTheme="minorBidi"/>
        </w:rPr>
        <w:t xml:space="preserve">As this report focusses on the assessment of Welsh Oracy as a strategic </w:t>
      </w:r>
      <w:r w:rsidR="00016C9E" w:rsidRPr="007E6B70">
        <w:rPr>
          <w:rFonts w:asciiTheme="minorBidi" w:hAnsiTheme="minorBidi"/>
        </w:rPr>
        <w:t>target</w:t>
      </w:r>
      <w:r w:rsidRPr="0011370D">
        <w:rPr>
          <w:rFonts w:asciiTheme="minorBidi" w:hAnsiTheme="minorBidi"/>
        </w:rPr>
        <w:t xml:space="preserve"> in School A, additional analysis is conducted to assess its significance as a priority within the Welsh educational system. Numerous studies have indicated that schools </w:t>
      </w:r>
      <w:r w:rsidR="00016C9E" w:rsidRPr="007E6B70">
        <w:rPr>
          <w:rFonts w:asciiTheme="minorBidi" w:hAnsiTheme="minorBidi"/>
        </w:rPr>
        <w:t>face</w:t>
      </w:r>
      <w:r w:rsidRPr="0011370D">
        <w:rPr>
          <w:rFonts w:asciiTheme="minorBidi" w:hAnsiTheme="minorBidi"/>
        </w:rPr>
        <w:t xml:space="preserve"> numerous </w:t>
      </w:r>
      <w:r w:rsidR="00016C9E" w:rsidRPr="007E6B70">
        <w:rPr>
          <w:rFonts w:asciiTheme="minorBidi" w:hAnsiTheme="minorBidi"/>
        </w:rPr>
        <w:t>challenges</w:t>
      </w:r>
      <w:r w:rsidRPr="0011370D">
        <w:rPr>
          <w:rFonts w:asciiTheme="minorBidi" w:hAnsiTheme="minorBidi"/>
        </w:rPr>
        <w:t xml:space="preserve"> when attempting to increase the </w:t>
      </w:r>
      <w:r w:rsidR="00016C9E" w:rsidRPr="007E6B70">
        <w:rPr>
          <w:rFonts w:asciiTheme="minorBidi" w:hAnsiTheme="minorBidi"/>
        </w:rPr>
        <w:t>profile</w:t>
      </w:r>
      <w:r w:rsidRPr="0011370D">
        <w:rPr>
          <w:rFonts w:asciiTheme="minorBidi" w:hAnsiTheme="minorBidi"/>
        </w:rPr>
        <w:t xml:space="preserve"> of Welsh Oracy standards and ensure that they are met. </w:t>
      </w:r>
    </w:p>
    <w:p w14:paraId="0868D216" w14:textId="3F8B55C8" w:rsidR="0011370D" w:rsidRPr="0011370D" w:rsidRDefault="0011370D" w:rsidP="00016C9E">
      <w:pPr>
        <w:rPr>
          <w:rFonts w:asciiTheme="minorBidi" w:hAnsiTheme="minorBidi"/>
        </w:rPr>
      </w:pPr>
      <w:r w:rsidRPr="0011370D">
        <w:rPr>
          <w:rFonts w:asciiTheme="minorBidi" w:hAnsiTheme="minorBidi"/>
        </w:rPr>
        <w:t>Jenkins (2023) establishe</w:t>
      </w:r>
      <w:r w:rsidR="00016C9E" w:rsidRPr="007E6B70">
        <w:rPr>
          <w:rFonts w:asciiTheme="minorBidi" w:hAnsiTheme="minorBidi"/>
        </w:rPr>
        <w:t>d</w:t>
      </w:r>
      <w:r w:rsidRPr="0011370D">
        <w:rPr>
          <w:rFonts w:asciiTheme="minorBidi" w:hAnsiTheme="minorBidi"/>
        </w:rPr>
        <w:t xml:space="preserve"> th</w:t>
      </w:r>
      <w:r w:rsidR="00016C9E" w:rsidRPr="007E6B70">
        <w:rPr>
          <w:rFonts w:asciiTheme="minorBidi" w:hAnsiTheme="minorBidi"/>
        </w:rPr>
        <w:t xml:space="preserve">at the lack of exposure to a language rich-environment restricted the opportunities in school to develop Welsh as </w:t>
      </w:r>
      <w:r w:rsidR="00A77D2A" w:rsidRPr="007E6B70">
        <w:rPr>
          <w:rFonts w:asciiTheme="minorBidi" w:hAnsiTheme="minorBidi"/>
        </w:rPr>
        <w:t>language skills</w:t>
      </w:r>
      <w:r w:rsidR="00016C9E" w:rsidRPr="007E6B70">
        <w:rPr>
          <w:rFonts w:asciiTheme="minorBidi" w:hAnsiTheme="minorBidi"/>
        </w:rPr>
        <w:t xml:space="preserve"> in English – speaking schools, </w:t>
      </w:r>
      <w:r w:rsidRPr="0011370D">
        <w:rPr>
          <w:rFonts w:asciiTheme="minorBidi" w:hAnsiTheme="minorBidi"/>
        </w:rPr>
        <w:t>where opportunities for authentic Welsh language communication outside the classroom remain significantly constrained. This environmental challenge directly affects learners' confidence and enthusiasm to engage in natural Welsh discourse, which is a critical aspect of Oracy development.</w:t>
      </w:r>
    </w:p>
    <w:p w14:paraId="61279259" w14:textId="78EB314B" w:rsidR="0011370D" w:rsidRPr="007E6B70" w:rsidRDefault="00CC56C1" w:rsidP="0011370D">
      <w:pPr>
        <w:rPr>
          <w:rFonts w:asciiTheme="minorBidi" w:hAnsiTheme="minorBidi"/>
        </w:rPr>
      </w:pPr>
      <w:r w:rsidRPr="007E6B70">
        <w:rPr>
          <w:rFonts w:asciiTheme="minorBidi" w:hAnsiTheme="minorBidi"/>
        </w:rPr>
        <w:t xml:space="preserve"> </w:t>
      </w:r>
      <w:r w:rsidR="00016C9E" w:rsidRPr="007E6B70">
        <w:rPr>
          <w:rFonts w:asciiTheme="minorBidi" w:hAnsiTheme="minorBidi"/>
        </w:rPr>
        <w:t>Another key difficulty that has a measure impact on raising Welsh oracy as a strand in primary school is s</w:t>
      </w:r>
      <w:r w:rsidR="0011370D" w:rsidRPr="007E6B70">
        <w:rPr>
          <w:rFonts w:asciiTheme="minorBidi" w:hAnsiTheme="minorBidi"/>
        </w:rPr>
        <w:t>taffing deficiencies</w:t>
      </w:r>
      <w:r w:rsidR="00016C9E" w:rsidRPr="007E6B70">
        <w:rPr>
          <w:rFonts w:asciiTheme="minorBidi" w:hAnsiTheme="minorBidi"/>
        </w:rPr>
        <w:t xml:space="preserve"> as it establishes</w:t>
      </w:r>
      <w:r w:rsidR="0011370D" w:rsidRPr="007E6B70">
        <w:rPr>
          <w:rFonts w:asciiTheme="minorBidi" w:hAnsiTheme="minorBidi"/>
        </w:rPr>
        <w:t xml:space="preserve"> an additional </w:t>
      </w:r>
      <w:r w:rsidR="00016C9E" w:rsidRPr="007E6B70">
        <w:rPr>
          <w:rFonts w:asciiTheme="minorBidi" w:hAnsiTheme="minorBidi"/>
        </w:rPr>
        <w:t>significant</w:t>
      </w:r>
      <w:r w:rsidR="0011370D" w:rsidRPr="007E6B70">
        <w:rPr>
          <w:rFonts w:asciiTheme="minorBidi" w:hAnsiTheme="minorBidi"/>
        </w:rPr>
        <w:t xml:space="preserve"> impediment. Williams and Lloyd (2024) reported that 67% of the </w:t>
      </w:r>
      <w:r w:rsidR="00016C9E" w:rsidRPr="007E6B70">
        <w:rPr>
          <w:rFonts w:asciiTheme="minorBidi" w:hAnsiTheme="minorBidi"/>
        </w:rPr>
        <w:t>schools</w:t>
      </w:r>
      <w:r w:rsidR="0011370D" w:rsidRPr="007E6B70">
        <w:rPr>
          <w:rFonts w:asciiTheme="minorBidi" w:hAnsiTheme="minorBidi"/>
        </w:rPr>
        <w:t xml:space="preserve"> that responded identified "</w:t>
      </w:r>
      <w:r w:rsidR="007E4F32" w:rsidRPr="007E6B70">
        <w:rPr>
          <w:rFonts w:asciiTheme="minorBidi" w:hAnsiTheme="minorBidi"/>
        </w:rPr>
        <w:t>non-Welsh speakers</w:t>
      </w:r>
      <w:r w:rsidR="0011370D" w:rsidRPr="007E6B70">
        <w:rPr>
          <w:rFonts w:asciiTheme="minorBidi" w:hAnsiTheme="minorBidi"/>
        </w:rPr>
        <w:t xml:space="preserve">" as the primary </w:t>
      </w:r>
      <w:r w:rsidR="007E4F32" w:rsidRPr="007E6B70">
        <w:rPr>
          <w:rFonts w:asciiTheme="minorBidi" w:hAnsiTheme="minorBidi"/>
        </w:rPr>
        <w:t>difficulty</w:t>
      </w:r>
      <w:r w:rsidR="0011370D" w:rsidRPr="007E6B70">
        <w:rPr>
          <w:rFonts w:asciiTheme="minorBidi" w:hAnsiTheme="minorBidi"/>
        </w:rPr>
        <w:t xml:space="preserve"> to implementing comprehensive Welsh language policies. This deficiency impacts whole-school strategies in addition to specialist Welsh instructors, as non-specialist staff members occasionally demonstrate a lack of confidence in assisting incidental Welsh during the </w:t>
      </w:r>
      <w:r w:rsidR="007E4F32" w:rsidRPr="007E6B70">
        <w:rPr>
          <w:rFonts w:asciiTheme="minorBidi" w:hAnsiTheme="minorBidi"/>
        </w:rPr>
        <w:t>daily school</w:t>
      </w:r>
      <w:r w:rsidR="0011370D" w:rsidRPr="007E6B70">
        <w:rPr>
          <w:rFonts w:asciiTheme="minorBidi" w:hAnsiTheme="minorBidi"/>
        </w:rPr>
        <w:t xml:space="preserve"> </w:t>
      </w:r>
      <w:r w:rsidR="007E4F32" w:rsidRPr="007E6B70">
        <w:rPr>
          <w:rFonts w:asciiTheme="minorBidi" w:hAnsiTheme="minorBidi"/>
        </w:rPr>
        <w:t>interactions</w:t>
      </w:r>
      <w:r w:rsidR="0011370D" w:rsidRPr="007E6B70">
        <w:rPr>
          <w:rFonts w:asciiTheme="minorBidi" w:hAnsiTheme="minorBidi"/>
        </w:rPr>
        <w:t xml:space="preserve"> (</w:t>
      </w:r>
      <w:r w:rsidR="0011370D" w:rsidRPr="007E6B70">
        <w:rPr>
          <w:rFonts w:asciiTheme="minorBidi" w:hAnsiTheme="minorBidi"/>
        </w:rPr>
        <w:t>Hughes,</w:t>
      </w:r>
      <w:r w:rsidR="0011370D" w:rsidRPr="007E6B70">
        <w:rPr>
          <w:rFonts w:asciiTheme="minorBidi" w:hAnsiTheme="minorBidi"/>
        </w:rPr>
        <w:t xml:space="preserve"> 2023). </w:t>
      </w:r>
    </w:p>
    <w:p w14:paraId="25F27BEB" w14:textId="71BCB8D9" w:rsidR="0011370D" w:rsidRPr="007E6B70" w:rsidRDefault="0011370D" w:rsidP="00FC5C06">
      <w:pPr>
        <w:rPr>
          <w:rFonts w:asciiTheme="minorBidi" w:hAnsiTheme="minorBidi"/>
        </w:rPr>
      </w:pPr>
      <w:r w:rsidRPr="007E6B70">
        <w:rPr>
          <w:rFonts w:asciiTheme="minorBidi" w:hAnsiTheme="minorBidi"/>
        </w:rPr>
        <w:br/>
      </w:r>
      <w:r w:rsidRPr="007E6B70">
        <w:rPr>
          <w:rFonts w:asciiTheme="minorBidi" w:hAnsiTheme="minorBidi"/>
        </w:rPr>
        <w:t>Additionally, assessment</w:t>
      </w:r>
      <w:r w:rsidRPr="007E6B70">
        <w:rPr>
          <w:rFonts w:asciiTheme="minorBidi" w:hAnsiTheme="minorBidi"/>
        </w:rPr>
        <w:t xml:space="preserve"> </w:t>
      </w:r>
      <w:r w:rsidRPr="007E6B70">
        <w:rPr>
          <w:rFonts w:asciiTheme="minorBidi" w:hAnsiTheme="minorBidi"/>
        </w:rPr>
        <w:t>difficulties</w:t>
      </w:r>
      <w:r w:rsidRPr="007E6B70">
        <w:rPr>
          <w:rFonts w:asciiTheme="minorBidi" w:hAnsiTheme="minorBidi"/>
        </w:rPr>
        <w:t xml:space="preserve"> </w:t>
      </w:r>
      <w:r w:rsidR="00E534E0" w:rsidRPr="007E6B70">
        <w:rPr>
          <w:rFonts w:asciiTheme="minorBidi" w:hAnsiTheme="minorBidi"/>
        </w:rPr>
        <w:t>complicate</w:t>
      </w:r>
      <w:r w:rsidRPr="007E6B70">
        <w:rPr>
          <w:rFonts w:asciiTheme="minorBidi" w:hAnsiTheme="minorBidi"/>
        </w:rPr>
        <w:t xml:space="preserve"> Welsh Oracy </w:t>
      </w:r>
      <w:r w:rsidRPr="007E6B70">
        <w:rPr>
          <w:rFonts w:asciiTheme="minorBidi" w:hAnsiTheme="minorBidi"/>
        </w:rPr>
        <w:t>development</w:t>
      </w:r>
      <w:r w:rsidRPr="007E6B70">
        <w:rPr>
          <w:rFonts w:asciiTheme="minorBidi" w:hAnsiTheme="minorBidi"/>
        </w:rPr>
        <w:t xml:space="preserve"> </w:t>
      </w:r>
      <w:r w:rsidRPr="007E6B70">
        <w:rPr>
          <w:rFonts w:asciiTheme="minorBidi" w:hAnsiTheme="minorBidi"/>
        </w:rPr>
        <w:t>plans</w:t>
      </w:r>
      <w:r w:rsidRPr="007E6B70">
        <w:rPr>
          <w:rFonts w:asciiTheme="minorBidi" w:hAnsiTheme="minorBidi"/>
        </w:rPr>
        <w:t>. Morgan (</w:t>
      </w:r>
      <w:r w:rsidR="00864441" w:rsidRPr="007E6B70">
        <w:rPr>
          <w:rFonts w:asciiTheme="minorBidi" w:hAnsiTheme="minorBidi"/>
        </w:rPr>
        <w:t>2024)</w:t>
      </w:r>
      <w:r w:rsidRPr="007E6B70">
        <w:rPr>
          <w:rFonts w:asciiTheme="minorBidi" w:hAnsiTheme="minorBidi"/>
        </w:rPr>
        <w:t xml:space="preserve"> </w:t>
      </w:r>
      <w:r w:rsidR="00864441" w:rsidRPr="007E6B70">
        <w:rPr>
          <w:rFonts w:asciiTheme="minorBidi" w:hAnsiTheme="minorBidi"/>
        </w:rPr>
        <w:t>clarifies that there is a significant gap in effective assessment</w:t>
      </w:r>
      <w:r w:rsidRPr="007E6B70">
        <w:rPr>
          <w:rFonts w:asciiTheme="minorBidi" w:hAnsiTheme="minorBidi"/>
        </w:rPr>
        <w:t xml:space="preserve"> between the monitoring and evaluation of Oracy growth in relation to literacy abilities. Davies's (2023</w:t>
      </w:r>
      <w:r w:rsidR="004503EA" w:rsidRPr="007E6B70">
        <w:rPr>
          <w:rFonts w:asciiTheme="minorBidi" w:hAnsiTheme="minorBidi"/>
        </w:rPr>
        <w:t xml:space="preserve">) </w:t>
      </w:r>
      <w:r w:rsidRPr="007E6B70">
        <w:rPr>
          <w:rFonts w:asciiTheme="minorBidi" w:hAnsiTheme="minorBidi"/>
        </w:rPr>
        <w:t xml:space="preserve">discovery </w:t>
      </w:r>
      <w:r w:rsidR="004503EA" w:rsidRPr="007E6B70">
        <w:rPr>
          <w:rFonts w:asciiTheme="minorBidi" w:hAnsiTheme="minorBidi"/>
        </w:rPr>
        <w:t xml:space="preserve">that the </w:t>
      </w:r>
      <w:r w:rsidR="004503EA" w:rsidRPr="007E6B70">
        <w:rPr>
          <w:rFonts w:asciiTheme="minorBidi" w:hAnsiTheme="minorBidi"/>
        </w:rPr>
        <w:t xml:space="preserve">challenge is further </w:t>
      </w:r>
      <w:r w:rsidR="00864441" w:rsidRPr="007E6B70">
        <w:rPr>
          <w:rFonts w:asciiTheme="minorBidi" w:hAnsiTheme="minorBidi"/>
        </w:rPr>
        <w:t>worsened</w:t>
      </w:r>
      <w:r w:rsidR="004503EA" w:rsidRPr="007E6B70">
        <w:rPr>
          <w:rFonts w:asciiTheme="minorBidi" w:hAnsiTheme="minorBidi"/>
        </w:rPr>
        <w:t xml:space="preserve"> by the fact that current evaluation methods frequently fail to accurately demonstrate the </w:t>
      </w:r>
      <w:r w:rsidR="00864441" w:rsidRPr="007E6B70">
        <w:rPr>
          <w:rFonts w:asciiTheme="minorBidi" w:hAnsiTheme="minorBidi"/>
        </w:rPr>
        <w:t xml:space="preserve">challenges </w:t>
      </w:r>
      <w:r w:rsidR="004503EA" w:rsidRPr="007E6B70">
        <w:rPr>
          <w:rFonts w:asciiTheme="minorBidi" w:hAnsiTheme="minorBidi"/>
        </w:rPr>
        <w:t xml:space="preserve">to </w:t>
      </w:r>
      <w:r w:rsidR="00864441" w:rsidRPr="007E6B70">
        <w:rPr>
          <w:rFonts w:asciiTheme="minorBidi" w:hAnsiTheme="minorBidi"/>
        </w:rPr>
        <w:t>advance the</w:t>
      </w:r>
      <w:r w:rsidR="004503EA" w:rsidRPr="007E6B70">
        <w:rPr>
          <w:rFonts w:asciiTheme="minorBidi" w:hAnsiTheme="minorBidi"/>
        </w:rPr>
        <w:t xml:space="preserve"> spoken Welsh, particularly for emergent bilingual learners. </w:t>
      </w:r>
    </w:p>
    <w:p w14:paraId="21DBFC2A" w14:textId="77777777" w:rsidR="00FC5C06" w:rsidRPr="007E6B70" w:rsidRDefault="00FC5C06" w:rsidP="00FC5C06">
      <w:pPr>
        <w:rPr>
          <w:rFonts w:asciiTheme="minorBidi" w:hAnsiTheme="minorBidi"/>
        </w:rPr>
      </w:pPr>
    </w:p>
    <w:p w14:paraId="751957AB" w14:textId="0242EBE4" w:rsidR="002242AE" w:rsidRPr="007E6B70" w:rsidRDefault="00FC5C06" w:rsidP="00FC5C06">
      <w:pPr>
        <w:pStyle w:val="Heading2"/>
        <w:rPr>
          <w:rFonts w:asciiTheme="minorBidi" w:eastAsiaTheme="minorHAnsi" w:hAnsiTheme="minorBidi" w:cstheme="minorBidi"/>
          <w:b/>
          <w:bCs/>
          <w:color w:val="auto"/>
          <w:sz w:val="24"/>
          <w:szCs w:val="24"/>
        </w:rPr>
      </w:pPr>
      <w:bookmarkStart w:id="4" w:name="_Toc191769330"/>
      <w:r w:rsidRPr="007E6B70">
        <w:rPr>
          <w:rFonts w:asciiTheme="minorBidi" w:hAnsiTheme="minorBidi" w:cstheme="minorBidi"/>
          <w:b/>
          <w:bCs/>
        </w:rPr>
        <w:t xml:space="preserve">4- </w:t>
      </w:r>
      <w:r w:rsidR="002242AE" w:rsidRPr="007E6B70">
        <w:rPr>
          <w:rFonts w:asciiTheme="minorBidi" w:eastAsiaTheme="minorHAnsi" w:hAnsiTheme="minorBidi" w:cstheme="minorBidi"/>
          <w:b/>
          <w:bCs/>
          <w:color w:val="auto"/>
          <w:sz w:val="24"/>
          <w:szCs w:val="24"/>
        </w:rPr>
        <w:t>Evidence-Based Strategies from Recent Literature</w:t>
      </w:r>
      <w:r w:rsidR="005C5FCE" w:rsidRPr="007E6B70">
        <w:rPr>
          <w:rFonts w:asciiTheme="minorBidi" w:hAnsiTheme="minorBidi" w:cstheme="minorBidi"/>
          <w:b/>
          <w:bCs/>
        </w:rPr>
        <w:t xml:space="preserve"> linked to Welsh Oracy</w:t>
      </w:r>
      <w:bookmarkEnd w:id="4"/>
      <w:r w:rsidR="005C5FCE" w:rsidRPr="007E6B70">
        <w:rPr>
          <w:rFonts w:asciiTheme="minorBidi" w:hAnsiTheme="minorBidi" w:cstheme="minorBidi"/>
          <w:b/>
          <w:bCs/>
        </w:rPr>
        <w:t xml:space="preserve"> </w:t>
      </w:r>
    </w:p>
    <w:p w14:paraId="39EA8B0B" w14:textId="24E53DB5" w:rsidR="0068507A" w:rsidRPr="0068507A" w:rsidRDefault="0068507A" w:rsidP="0068507A">
      <w:pPr>
        <w:rPr>
          <w:rFonts w:asciiTheme="minorBidi" w:hAnsiTheme="minorBidi"/>
        </w:rPr>
      </w:pPr>
      <w:r w:rsidRPr="0068507A">
        <w:rPr>
          <w:rFonts w:asciiTheme="minorBidi" w:hAnsiTheme="minorBidi"/>
        </w:rPr>
        <w:t xml:space="preserve">Welsh language growth research, notably Oracy development, has developed in recent years, giving educators a better base for positive approaches. Thomas and Williams (2023) found that immersive language experiences outperformed discontinuous instruction methods in 18 Welsh primary schools. It was shown that schools in English-speaking areas that implemented Welsh language days or zones had higher student confidence and competency. </w:t>
      </w:r>
      <w:r w:rsidR="00B46A2B" w:rsidRPr="007E6B70">
        <w:rPr>
          <w:rFonts w:asciiTheme="minorBidi" w:hAnsiTheme="minorBidi"/>
        </w:rPr>
        <w:t xml:space="preserve">It was evident during the study that </w:t>
      </w:r>
      <w:r w:rsidR="00B46A2B" w:rsidRPr="007E6B70">
        <w:rPr>
          <w:rFonts w:asciiTheme="minorBidi" w:hAnsiTheme="minorBidi"/>
        </w:rPr>
        <w:lastRenderedPageBreak/>
        <w:t>the strategy of c</w:t>
      </w:r>
      <w:r w:rsidRPr="0068507A">
        <w:rPr>
          <w:rFonts w:asciiTheme="minorBidi" w:hAnsiTheme="minorBidi"/>
        </w:rPr>
        <w:t>onsistent immersive experiences</w:t>
      </w:r>
      <w:r w:rsidR="00B46A2B" w:rsidRPr="007E6B70">
        <w:rPr>
          <w:rFonts w:asciiTheme="minorBidi" w:hAnsiTheme="minorBidi"/>
        </w:rPr>
        <w:t xml:space="preserve"> led to positive boost in Welsh language usage of 42% with a </w:t>
      </w:r>
      <w:r w:rsidR="000D10AA" w:rsidRPr="007E6B70">
        <w:rPr>
          <w:rFonts w:asciiTheme="minorBidi" w:hAnsiTheme="minorBidi"/>
        </w:rPr>
        <w:t>shorter period of 30-60 minutes</w:t>
      </w:r>
      <w:r w:rsidRPr="0068507A">
        <w:rPr>
          <w:rFonts w:asciiTheme="minorBidi" w:hAnsiTheme="minorBidi"/>
        </w:rPr>
        <w:t xml:space="preserve"> dail</w:t>
      </w:r>
      <w:r w:rsidR="00B46A2B" w:rsidRPr="007E6B70">
        <w:rPr>
          <w:rFonts w:asciiTheme="minorBidi" w:hAnsiTheme="minorBidi"/>
        </w:rPr>
        <w:t>y</w:t>
      </w:r>
      <w:r w:rsidRPr="0068507A">
        <w:rPr>
          <w:rFonts w:asciiTheme="minorBidi" w:hAnsiTheme="minorBidi"/>
        </w:rPr>
        <w:t xml:space="preserve"> (Thomas &amp; Williams, 2023). </w:t>
      </w:r>
    </w:p>
    <w:p w14:paraId="17477876" w14:textId="16B15D70" w:rsidR="00723073" w:rsidRPr="00723073" w:rsidRDefault="005C5FCE" w:rsidP="007C31A9">
      <w:pPr>
        <w:rPr>
          <w:rFonts w:asciiTheme="minorBidi" w:hAnsiTheme="minorBidi"/>
        </w:rPr>
      </w:pPr>
      <w:r w:rsidRPr="005C5FCE">
        <w:rPr>
          <w:rFonts w:asciiTheme="minorBidi" w:hAnsiTheme="minorBidi"/>
        </w:rPr>
        <w:br/>
        <w:t xml:space="preserve">Jones et al. (2022) examined the contribution of digital technology to the advancement of Welsh Oracy by investigating audio recording tools for self-assessment and peer feedback. The comparison study revealed that </w:t>
      </w:r>
      <w:r w:rsidR="000D10AA" w:rsidRPr="007E6B70">
        <w:rPr>
          <w:rFonts w:asciiTheme="minorBidi" w:hAnsiTheme="minorBidi"/>
        </w:rPr>
        <w:t>schools using recording digital tools for Oracy have seen a 27% improvement in fluency recordings in controlled groups</w:t>
      </w:r>
      <w:r w:rsidRPr="005C5FCE">
        <w:rPr>
          <w:rFonts w:asciiTheme="minorBidi" w:hAnsiTheme="minorBidi"/>
        </w:rPr>
        <w:t xml:space="preserve"> (Jones et al., 2022). </w:t>
      </w:r>
      <w:r w:rsidR="00723073" w:rsidRPr="007E6B70">
        <w:rPr>
          <w:rFonts w:asciiTheme="minorBidi" w:hAnsiTheme="minorBidi"/>
        </w:rPr>
        <w:t>T</w:t>
      </w:r>
      <w:r w:rsidR="00723073" w:rsidRPr="00723073">
        <w:rPr>
          <w:rFonts w:asciiTheme="minorBidi" w:hAnsiTheme="minorBidi"/>
        </w:rPr>
        <w:t xml:space="preserve">he researchers attributed this improvement to more opportunities for critical thinking and the inspiring influence of students tracking their own growth through audio portfolios. Davies (2024) presents a more complex view, suggesting that additionally reliance on technology may limit real-to--face communication possibilities, which are essential for the cultural components of learning a new language. </w:t>
      </w:r>
      <w:r w:rsidR="00723073" w:rsidRPr="00723073">
        <w:rPr>
          <w:rFonts w:asciiTheme="minorBidi" w:hAnsiTheme="minorBidi"/>
        </w:rPr>
        <w:br/>
      </w:r>
      <w:r w:rsidR="00723073" w:rsidRPr="00723073">
        <w:rPr>
          <w:rFonts w:asciiTheme="minorBidi" w:hAnsiTheme="minorBidi"/>
        </w:rPr>
        <w:br/>
        <w:t xml:space="preserve">Effective growth of Welsh Oracy depends on community involvement in great part. Davies (2023) conducted thorough investigation of 25 Welsh schools showing that </w:t>
      </w:r>
      <w:r w:rsidR="007C31A9" w:rsidRPr="007E6B70">
        <w:rPr>
          <w:rFonts w:asciiTheme="minorBidi" w:hAnsiTheme="minorBidi"/>
        </w:rPr>
        <w:t xml:space="preserve">schools that have engaged in community participation that included Welsh fluent speakers and cultural identity organisations have shown an excellent rate of accidental Welsh use between pupils </w:t>
      </w:r>
      <w:r w:rsidR="00723073" w:rsidRPr="00723073">
        <w:rPr>
          <w:rFonts w:asciiTheme="minorBidi" w:hAnsiTheme="minorBidi"/>
        </w:rPr>
        <w:t>(Davies, 2023</w:t>
      </w:r>
      <w:r w:rsidR="007C31A9" w:rsidRPr="007E6B70">
        <w:rPr>
          <w:rFonts w:asciiTheme="minorBidi" w:hAnsiTheme="minorBidi"/>
        </w:rPr>
        <w:t>)</w:t>
      </w:r>
      <w:r w:rsidR="00723073" w:rsidRPr="00723073">
        <w:rPr>
          <w:rFonts w:asciiTheme="minorBidi" w:hAnsiTheme="minorBidi"/>
        </w:rPr>
        <w:t xml:space="preserve">. These projects included local historical explorations, intergenerational debate groups, and community events. Schools that applied these approaches saw significant improvements in student perceptions of Welsh together with increased motivation and cultural identification. </w:t>
      </w:r>
    </w:p>
    <w:p w14:paraId="363EBE5F" w14:textId="588635B9" w:rsidR="00E534E0" w:rsidRPr="007E6B70" w:rsidRDefault="00E534E0" w:rsidP="0068507A">
      <w:pPr>
        <w:rPr>
          <w:rFonts w:asciiTheme="minorBidi" w:hAnsiTheme="minorBidi"/>
        </w:rPr>
      </w:pPr>
    </w:p>
    <w:p w14:paraId="0137B137" w14:textId="77230D0B" w:rsidR="0068507A" w:rsidRPr="0068507A" w:rsidRDefault="00FC5C06" w:rsidP="00FC5C06">
      <w:pPr>
        <w:pStyle w:val="Heading2"/>
        <w:rPr>
          <w:rFonts w:asciiTheme="minorBidi" w:hAnsiTheme="minorBidi" w:cstheme="minorBidi"/>
          <w:b/>
          <w:bCs/>
        </w:rPr>
      </w:pPr>
      <w:bookmarkStart w:id="5" w:name="_Toc191769331"/>
      <w:r w:rsidRPr="007E6B70">
        <w:rPr>
          <w:rFonts w:asciiTheme="minorBidi" w:hAnsiTheme="minorBidi" w:cstheme="minorBidi"/>
          <w:b/>
          <w:bCs/>
        </w:rPr>
        <w:t xml:space="preserve">5- </w:t>
      </w:r>
      <w:r w:rsidR="0068507A" w:rsidRPr="0068507A">
        <w:rPr>
          <w:rFonts w:asciiTheme="minorBidi" w:hAnsiTheme="minorBidi" w:cstheme="minorBidi"/>
          <w:b/>
          <w:bCs/>
        </w:rPr>
        <w:t>Critical Analysis of Research Approaches</w:t>
      </w:r>
      <w:bookmarkEnd w:id="5"/>
    </w:p>
    <w:p w14:paraId="74CA1301" w14:textId="4DDF177D" w:rsidR="008B75B6" w:rsidRPr="007E6B70" w:rsidRDefault="008B75B6" w:rsidP="008B75B6">
      <w:pPr>
        <w:rPr>
          <w:rFonts w:asciiTheme="minorBidi" w:hAnsiTheme="minorBidi"/>
        </w:rPr>
      </w:pPr>
      <w:r w:rsidRPr="008B75B6">
        <w:rPr>
          <w:rFonts w:asciiTheme="minorBidi" w:hAnsiTheme="minorBidi"/>
        </w:rPr>
        <w:t xml:space="preserve">Despite the proposed techniques, </w:t>
      </w:r>
      <w:r w:rsidR="002A285F" w:rsidRPr="007E6B70">
        <w:rPr>
          <w:rFonts w:asciiTheme="minorBidi" w:hAnsiTheme="minorBidi"/>
        </w:rPr>
        <w:t>existing</w:t>
      </w:r>
      <w:r w:rsidRPr="008B75B6">
        <w:rPr>
          <w:rFonts w:asciiTheme="minorBidi" w:hAnsiTheme="minorBidi"/>
        </w:rPr>
        <w:t xml:space="preserve"> studies on Welsh language development indicates considerable shortcomings. Edwards (2024) highlights inconsistencies in the implementation of the Curriculum for Wales framework, observing that schools have difficulties in converting policy into classroom techniques, especially on Oracy assessment. Morgan (2024) emphasises the subjective characteristics of Welsh Oracy evaluation, contending that existing methodologies lack the stability and consistency necessary for properly monitoring student growth.</w:t>
      </w:r>
      <w:r w:rsidRPr="008B75B6">
        <w:rPr>
          <w:rFonts w:asciiTheme="minorBidi" w:hAnsiTheme="minorBidi"/>
        </w:rPr>
        <w:br/>
      </w:r>
    </w:p>
    <w:p w14:paraId="30612C03" w14:textId="6C178324" w:rsidR="008B75B6" w:rsidRPr="007E6B70" w:rsidRDefault="008B75B6" w:rsidP="008B75B6">
      <w:pPr>
        <w:rPr>
          <w:rFonts w:asciiTheme="minorBidi" w:hAnsiTheme="minorBidi"/>
        </w:rPr>
      </w:pPr>
      <w:r w:rsidRPr="008B75B6">
        <w:rPr>
          <w:rFonts w:asciiTheme="minorBidi" w:hAnsiTheme="minorBidi"/>
        </w:rPr>
        <w:t xml:space="preserve">Thomas et al. (2024) uncover a barrier in effectiveness in this longitudinal research, revealing that early Oracy increases often flatten without ongoing assistance, indicating the shortage for progressive developmental approaches. A growing debate relates to translating in the development of Welsh Oracy. Williams (2023) promotes the flexible use of both Welsh and English to enhance confidence, whilst Roberts </w:t>
      </w:r>
      <w:r w:rsidRPr="008B75B6">
        <w:rPr>
          <w:rFonts w:asciiTheme="minorBidi" w:hAnsiTheme="minorBidi"/>
        </w:rPr>
        <w:lastRenderedPageBreak/>
        <w:t xml:space="preserve">(2024) </w:t>
      </w:r>
      <w:r w:rsidR="002A285F" w:rsidRPr="007E6B70">
        <w:rPr>
          <w:rFonts w:asciiTheme="minorBidi" w:hAnsiTheme="minorBidi"/>
        </w:rPr>
        <w:t>argues</w:t>
      </w:r>
      <w:r w:rsidRPr="008B75B6">
        <w:rPr>
          <w:rFonts w:asciiTheme="minorBidi" w:hAnsiTheme="minorBidi"/>
        </w:rPr>
        <w:t xml:space="preserve"> that more rigid Welsh-only settings provide superior long-term language development.</w:t>
      </w:r>
    </w:p>
    <w:p w14:paraId="648F6DFF" w14:textId="5E52FA82" w:rsidR="008B75B6" w:rsidRPr="007E6B70" w:rsidRDefault="008B75B6" w:rsidP="008B75B6">
      <w:pPr>
        <w:rPr>
          <w:rFonts w:asciiTheme="minorBidi" w:hAnsiTheme="minorBidi"/>
        </w:rPr>
      </w:pPr>
      <w:r w:rsidRPr="008B75B6">
        <w:rPr>
          <w:rFonts w:asciiTheme="minorBidi" w:hAnsiTheme="minorBidi"/>
        </w:rPr>
        <w:br/>
        <w:t>Lewis (2023) determined that teacher confidence is a more significant indicator of student achievement than actual competency in the Welsh language, indicating that professional development should prioritise enhancing confidence and effective pedagogical strategies above only increasing language abilities.</w:t>
      </w:r>
    </w:p>
    <w:p w14:paraId="44C90708" w14:textId="77777777" w:rsidR="008B75B6" w:rsidRPr="008B75B6" w:rsidRDefault="008B75B6" w:rsidP="008B75B6">
      <w:pPr>
        <w:rPr>
          <w:rFonts w:asciiTheme="minorBidi" w:hAnsiTheme="minorBidi"/>
        </w:rPr>
      </w:pPr>
    </w:p>
    <w:p w14:paraId="5FE8B296" w14:textId="01F175AC" w:rsidR="0068507A" w:rsidRPr="0068507A" w:rsidRDefault="00FC5C06" w:rsidP="00FC5C06">
      <w:pPr>
        <w:pStyle w:val="Heading2"/>
        <w:rPr>
          <w:rFonts w:asciiTheme="minorBidi" w:hAnsiTheme="minorBidi" w:cstheme="minorBidi"/>
          <w:b/>
          <w:bCs/>
        </w:rPr>
      </w:pPr>
      <w:bookmarkStart w:id="6" w:name="_Toc191769332"/>
      <w:r w:rsidRPr="007E6B70">
        <w:rPr>
          <w:rFonts w:asciiTheme="minorBidi" w:hAnsiTheme="minorBidi" w:cstheme="minorBidi"/>
          <w:b/>
          <w:bCs/>
        </w:rPr>
        <w:t xml:space="preserve">6- </w:t>
      </w:r>
      <w:r w:rsidR="0068507A" w:rsidRPr="0068507A">
        <w:rPr>
          <w:rFonts w:asciiTheme="minorBidi" w:hAnsiTheme="minorBidi" w:cstheme="minorBidi"/>
          <w:b/>
          <w:bCs/>
        </w:rPr>
        <w:t>Critical Engagement with Research Gaps and Contradictions</w:t>
      </w:r>
      <w:bookmarkEnd w:id="6"/>
    </w:p>
    <w:p w14:paraId="3F0E2528" w14:textId="77777777" w:rsidR="0053171E" w:rsidRPr="007E6B70" w:rsidRDefault="0053171E" w:rsidP="0053171E">
      <w:pPr>
        <w:rPr>
          <w:rFonts w:asciiTheme="minorBidi" w:hAnsiTheme="minorBidi"/>
        </w:rPr>
      </w:pPr>
      <w:r w:rsidRPr="0053171E">
        <w:rPr>
          <w:rFonts w:asciiTheme="minorBidi" w:hAnsiTheme="minorBidi"/>
        </w:rPr>
        <w:t xml:space="preserve">Gaps in comprehension of sustainable implementation models are revealed by research on whole-school approaches. In 2023, Jones and Williams uncovered potential strategies, such as Welsh language ambassadors, but they discovered that numerous initiatives were unable to sustain progress. In 2024, Richards expressed concerns regarding initiatives that operate separately rather than as cohesive policies, emphasising the implementation challenges that schools that are dedicated to enhancing Welsh Oracy standards experience. </w:t>
      </w:r>
    </w:p>
    <w:p w14:paraId="6229B2CC" w14:textId="4DDD1AA6" w:rsidR="0053171E" w:rsidRPr="007E6B70" w:rsidRDefault="0053171E" w:rsidP="0053171E">
      <w:pPr>
        <w:rPr>
          <w:rFonts w:asciiTheme="minorBidi" w:hAnsiTheme="minorBidi"/>
        </w:rPr>
      </w:pPr>
      <w:r w:rsidRPr="0053171E">
        <w:rPr>
          <w:rFonts w:asciiTheme="minorBidi" w:hAnsiTheme="minorBidi"/>
        </w:rPr>
        <w:br/>
        <w:t xml:space="preserve">Studies on assessment methodologies presents inconsistent approaches. In 2023, Lloyd promotes formative, observation-based assessment, while Powell (2024) supports for structured frameworks with specified progression standards. In 2023, Price has observed that assessment methods are effective for first language learners. It is frequently the case that Welsh speakers are unable to monitor the progress of emergent bilingual learners, underscoring the necessity of differentiated strategies. </w:t>
      </w:r>
      <w:r w:rsidRPr="0053171E">
        <w:rPr>
          <w:rFonts w:asciiTheme="minorBidi" w:hAnsiTheme="minorBidi"/>
        </w:rPr>
        <w:br/>
        <w:t>In primarily English-speaking communities</w:t>
      </w:r>
      <w:r w:rsidRPr="007E6B70">
        <w:rPr>
          <w:rFonts w:asciiTheme="minorBidi" w:hAnsiTheme="minorBidi"/>
        </w:rPr>
        <w:t>.</w:t>
      </w:r>
    </w:p>
    <w:p w14:paraId="4C45B983" w14:textId="5B3B1876" w:rsidR="0053171E" w:rsidRPr="007E6B70" w:rsidRDefault="0053171E" w:rsidP="0053171E">
      <w:pPr>
        <w:rPr>
          <w:rFonts w:asciiTheme="minorBidi" w:hAnsiTheme="minorBidi"/>
        </w:rPr>
      </w:pPr>
      <w:r w:rsidRPr="0053171E">
        <w:rPr>
          <w:rFonts w:asciiTheme="minorBidi" w:hAnsiTheme="minorBidi"/>
        </w:rPr>
        <w:t xml:space="preserve">Hughes and Evans (2023) identify a </w:t>
      </w:r>
      <w:r w:rsidR="002A285F" w:rsidRPr="007E6B70">
        <w:rPr>
          <w:rFonts w:asciiTheme="minorBidi" w:hAnsiTheme="minorBidi"/>
        </w:rPr>
        <w:t>substantial gap</w:t>
      </w:r>
      <w:r w:rsidRPr="0053171E">
        <w:rPr>
          <w:rFonts w:asciiTheme="minorBidi" w:hAnsiTheme="minorBidi"/>
        </w:rPr>
        <w:t xml:space="preserve"> in the literature regarding family engagement, specifically the scarcity of evidence regarding effective home-school partnerships. Their survey revealed that 78% of school administrators </w:t>
      </w:r>
      <w:r w:rsidR="002A285F" w:rsidRPr="007E6B70">
        <w:rPr>
          <w:rFonts w:asciiTheme="minorBidi" w:hAnsiTheme="minorBidi"/>
        </w:rPr>
        <w:t>had trouble</w:t>
      </w:r>
      <w:r w:rsidRPr="0053171E">
        <w:rPr>
          <w:rFonts w:asciiTheme="minorBidi" w:hAnsiTheme="minorBidi"/>
        </w:rPr>
        <w:t xml:space="preserve"> in establishing meaningful family support for Welsh Oracy development. </w:t>
      </w:r>
    </w:p>
    <w:p w14:paraId="2AE4049E" w14:textId="77777777" w:rsidR="0053171E" w:rsidRPr="007E6B70" w:rsidRDefault="0053171E" w:rsidP="0053171E">
      <w:pPr>
        <w:rPr>
          <w:rFonts w:asciiTheme="minorBidi" w:hAnsiTheme="minorBidi"/>
        </w:rPr>
      </w:pPr>
    </w:p>
    <w:p w14:paraId="26D8F9A0" w14:textId="0858B49D" w:rsidR="005D5C1E" w:rsidRPr="007E6B70" w:rsidRDefault="006003C8" w:rsidP="002242AE">
      <w:pPr>
        <w:rPr>
          <w:rFonts w:asciiTheme="minorBidi" w:hAnsiTheme="minorBidi"/>
        </w:rPr>
      </w:pPr>
      <w:r w:rsidRPr="007E6B70">
        <w:rPr>
          <w:rFonts w:asciiTheme="minorBidi" w:hAnsiTheme="minorBidi"/>
        </w:rPr>
        <w:t xml:space="preserve">Morris (2024) challenges traditional views of professional development, determining that targeted training in specific pedagogical methods led to a more substantial improvement than general Welsh language courses.  Schools that prioritise staff confidence in the implementation of </w:t>
      </w:r>
      <w:r w:rsidR="00E0536F" w:rsidRPr="007E6B70">
        <w:rPr>
          <w:rFonts w:asciiTheme="minorBidi" w:hAnsiTheme="minorBidi"/>
        </w:rPr>
        <w:t>Oracy</w:t>
      </w:r>
      <w:r w:rsidRPr="007E6B70">
        <w:rPr>
          <w:rFonts w:asciiTheme="minorBidi" w:hAnsiTheme="minorBidi"/>
        </w:rPr>
        <w:t xml:space="preserve"> techniques achieve superior outcomes in comparison to those that focus on staff language acquisition (Evans, 2023).  </w:t>
      </w:r>
      <w:r w:rsidR="00B30FE3" w:rsidRPr="00B30FE3">
        <w:rPr>
          <w:rFonts w:asciiTheme="minorBidi" w:hAnsiTheme="minorBidi"/>
        </w:rPr>
        <w:br/>
      </w:r>
    </w:p>
    <w:p w14:paraId="455A0460" w14:textId="02778140" w:rsidR="008D3A9A" w:rsidRPr="007E6B70" w:rsidRDefault="00FC5C06" w:rsidP="00FC5C06">
      <w:pPr>
        <w:pStyle w:val="Heading2"/>
        <w:rPr>
          <w:rFonts w:asciiTheme="minorBidi" w:hAnsiTheme="minorBidi" w:cstheme="minorBidi"/>
          <w:b/>
          <w:bCs/>
        </w:rPr>
      </w:pPr>
      <w:bookmarkStart w:id="7" w:name="_Toc191769333"/>
      <w:r w:rsidRPr="007E6B70">
        <w:rPr>
          <w:rFonts w:asciiTheme="minorBidi" w:hAnsiTheme="minorBidi" w:cstheme="minorBidi"/>
          <w:b/>
          <w:bCs/>
        </w:rPr>
        <w:lastRenderedPageBreak/>
        <w:t xml:space="preserve">7 - </w:t>
      </w:r>
      <w:r w:rsidR="008D3A9A" w:rsidRPr="008D3A9A">
        <w:rPr>
          <w:rFonts w:asciiTheme="minorBidi" w:hAnsiTheme="minorBidi" w:cstheme="minorBidi"/>
          <w:b/>
          <w:bCs/>
        </w:rPr>
        <w:t xml:space="preserve">Analysis of </w:t>
      </w:r>
      <w:r w:rsidR="008D3A9A" w:rsidRPr="007E6B70">
        <w:rPr>
          <w:rFonts w:asciiTheme="minorBidi" w:hAnsiTheme="minorBidi" w:cstheme="minorBidi"/>
          <w:b/>
          <w:bCs/>
        </w:rPr>
        <w:t xml:space="preserve">School’s A </w:t>
      </w:r>
      <w:r w:rsidR="008D3A9A" w:rsidRPr="008D3A9A">
        <w:rPr>
          <w:rFonts w:asciiTheme="minorBidi" w:hAnsiTheme="minorBidi" w:cstheme="minorBidi"/>
          <w:b/>
          <w:bCs/>
        </w:rPr>
        <w:t>Approach to Welsh Oracy Development</w:t>
      </w:r>
      <w:bookmarkEnd w:id="7"/>
    </w:p>
    <w:p w14:paraId="2AB7D575" w14:textId="77777777" w:rsidR="00FC5C06" w:rsidRPr="008D3A9A" w:rsidRDefault="00FC5C06" w:rsidP="00FC5C06">
      <w:pPr>
        <w:rPr>
          <w:rFonts w:asciiTheme="minorBidi" w:hAnsiTheme="minorBidi"/>
        </w:rPr>
      </w:pPr>
    </w:p>
    <w:p w14:paraId="2E77BA5A" w14:textId="278BBC0F" w:rsidR="008D3A9A" w:rsidRPr="008D3A9A" w:rsidRDefault="00FC5C06" w:rsidP="002A6DFD">
      <w:pPr>
        <w:rPr>
          <w:rFonts w:asciiTheme="minorBidi" w:hAnsiTheme="minorBidi"/>
        </w:rPr>
      </w:pPr>
      <w:r w:rsidRPr="007E6B70">
        <w:rPr>
          <w:rFonts w:asciiTheme="minorBidi" w:hAnsiTheme="minorBidi"/>
          <w:b/>
          <w:bCs/>
        </w:rPr>
        <w:t>7</w:t>
      </w:r>
      <w:r w:rsidR="008D3A9A" w:rsidRPr="008D3A9A">
        <w:rPr>
          <w:rFonts w:asciiTheme="minorBidi" w:hAnsiTheme="minorBidi"/>
          <w:b/>
          <w:bCs/>
        </w:rPr>
        <w:t>.1 Context of the Target</w:t>
      </w:r>
      <w:r w:rsidR="008D3A9A" w:rsidRPr="008D3A9A">
        <w:rPr>
          <w:rFonts w:asciiTheme="minorBidi" w:hAnsiTheme="minorBidi"/>
        </w:rPr>
        <w:br/>
        <w:t xml:space="preserve">Following the June 2023 inspection feedback and exhaustive self-evaluation processes, the Welsh Oracy target at School A became a priority. This is in accordance with the Welsh Government's pledge to establish a "million Welsh speakers by 2050" (Welsh Government, 2022) and the Curriculum for Wales framework, which prioritises Welsh language development (Education Wales, 2023). Within-school monitoring of lesson observations revealed that the oral Welsh usage of both staff and pupils necessitated substantial improvement. Edwards (2024) identified that </w:t>
      </w:r>
      <w:r w:rsidR="002A285F" w:rsidRPr="007E6B70">
        <w:rPr>
          <w:rFonts w:asciiTheme="minorBidi" w:hAnsiTheme="minorBidi"/>
        </w:rPr>
        <w:t xml:space="preserve">schools struggle to cope with translating policy aims into classroom tactics to improve oracy development </w:t>
      </w:r>
      <w:r w:rsidR="008D3A9A" w:rsidRPr="008D3A9A">
        <w:rPr>
          <w:rFonts w:asciiTheme="minorBidi" w:hAnsiTheme="minorBidi"/>
        </w:rPr>
        <w:t xml:space="preserve">which is consistent with this discovery. Morgan's (2024) suggestion for </w:t>
      </w:r>
      <w:r w:rsidR="002A6DFD" w:rsidRPr="007E6B70">
        <w:rPr>
          <w:rFonts w:asciiTheme="minorBidi" w:hAnsiTheme="minorBidi"/>
        </w:rPr>
        <w:t>persistent intervention methods</w:t>
      </w:r>
      <w:r w:rsidR="002A6DFD" w:rsidRPr="007E6B70">
        <w:rPr>
          <w:rFonts w:asciiTheme="minorBidi" w:hAnsiTheme="minorBidi"/>
        </w:rPr>
        <w:t xml:space="preserve"> </w:t>
      </w:r>
      <w:r w:rsidR="008D3A9A" w:rsidRPr="008D3A9A">
        <w:rPr>
          <w:rFonts w:asciiTheme="minorBidi" w:hAnsiTheme="minorBidi"/>
        </w:rPr>
        <w:t>rather than one-off initiatives is addressed by School A's three-year implementation plan (2024-2027)</w:t>
      </w:r>
      <w:r w:rsidR="008D3A9A" w:rsidRPr="007E6B70">
        <w:rPr>
          <w:rFonts w:asciiTheme="minorBidi" w:hAnsiTheme="minorBidi"/>
        </w:rPr>
        <w:t>.</w:t>
      </w:r>
    </w:p>
    <w:p w14:paraId="3520CCD2" w14:textId="27E0B8A7" w:rsidR="008D3A9A" w:rsidRPr="008D3A9A" w:rsidRDefault="00FC5C06" w:rsidP="008D3A9A">
      <w:pPr>
        <w:rPr>
          <w:rFonts w:asciiTheme="minorBidi" w:hAnsiTheme="minorBidi"/>
          <w:b/>
          <w:bCs/>
        </w:rPr>
      </w:pPr>
      <w:r w:rsidRPr="007E6B70">
        <w:rPr>
          <w:rFonts w:asciiTheme="minorBidi" w:hAnsiTheme="minorBidi"/>
          <w:b/>
          <w:bCs/>
        </w:rPr>
        <w:t>7</w:t>
      </w:r>
      <w:r w:rsidR="008D3A9A" w:rsidRPr="008D3A9A">
        <w:rPr>
          <w:rFonts w:asciiTheme="minorBidi" w:hAnsiTheme="minorBidi"/>
          <w:b/>
          <w:bCs/>
        </w:rPr>
        <w:t>.2 Implementation Strategy</w:t>
      </w:r>
    </w:p>
    <w:p w14:paraId="45509116" w14:textId="585C666C" w:rsidR="008D3A9A" w:rsidRPr="007E6B70" w:rsidRDefault="008D3A9A" w:rsidP="003D58BA">
      <w:pPr>
        <w:rPr>
          <w:rFonts w:asciiTheme="minorBidi" w:hAnsiTheme="minorBidi"/>
        </w:rPr>
      </w:pPr>
      <w:r w:rsidRPr="008D3A9A">
        <w:rPr>
          <w:rFonts w:asciiTheme="minorBidi" w:hAnsiTheme="minorBidi"/>
        </w:rPr>
        <w:t xml:space="preserve">School A has adopted a comprehensive strategy that encompasses both structural and instructional components. The implementation of consistent language exposure procedures through </w:t>
      </w:r>
      <w:proofErr w:type="spellStart"/>
      <w:r w:rsidRPr="008D3A9A">
        <w:rPr>
          <w:rFonts w:asciiTheme="minorBidi" w:hAnsiTheme="minorBidi"/>
        </w:rPr>
        <w:t>Helpwr</w:t>
      </w:r>
      <w:proofErr w:type="spellEnd"/>
      <w:r w:rsidRPr="008D3A9A">
        <w:rPr>
          <w:rFonts w:asciiTheme="minorBidi" w:hAnsiTheme="minorBidi"/>
        </w:rPr>
        <w:t xml:space="preserve"> Heddiw sessions, Welsh displays, and accidental Welsh usage corresponds with Thomas et al.'s (2024) conclusions on the significance of </w:t>
      </w:r>
      <w:r w:rsidR="003D58BA" w:rsidRPr="007E6B70">
        <w:rPr>
          <w:rFonts w:asciiTheme="minorBidi" w:hAnsiTheme="minorBidi"/>
        </w:rPr>
        <w:t>o</w:t>
      </w:r>
      <w:r w:rsidR="003D58BA" w:rsidRPr="007E6B70">
        <w:rPr>
          <w:rFonts w:asciiTheme="minorBidi" w:hAnsiTheme="minorBidi"/>
        </w:rPr>
        <w:t>ngoing developmental models instead of singular interventions.</w:t>
      </w:r>
      <w:r w:rsidRPr="008D3A9A">
        <w:rPr>
          <w:rFonts w:asciiTheme="minorBidi" w:hAnsiTheme="minorBidi"/>
        </w:rPr>
        <w:t xml:space="preserve"> </w:t>
      </w:r>
      <w:r w:rsidRPr="007E6B70">
        <w:rPr>
          <w:rFonts w:asciiTheme="minorBidi" w:hAnsiTheme="minorBidi"/>
        </w:rPr>
        <w:t xml:space="preserve">School A </w:t>
      </w:r>
      <w:r w:rsidRPr="008D3A9A">
        <w:rPr>
          <w:rFonts w:asciiTheme="minorBidi" w:hAnsiTheme="minorBidi"/>
        </w:rPr>
        <w:t xml:space="preserve">has </w:t>
      </w:r>
      <w:r w:rsidRPr="007E6B70">
        <w:rPr>
          <w:rFonts w:asciiTheme="minorBidi" w:hAnsiTheme="minorBidi"/>
        </w:rPr>
        <w:t>adopted</w:t>
      </w:r>
      <w:r w:rsidRPr="008D3A9A">
        <w:rPr>
          <w:rFonts w:asciiTheme="minorBidi" w:hAnsiTheme="minorBidi"/>
        </w:rPr>
        <w:t xml:space="preserve"> student leadership via </w:t>
      </w:r>
      <w:proofErr w:type="spellStart"/>
      <w:r w:rsidRPr="008D3A9A">
        <w:rPr>
          <w:rFonts w:asciiTheme="minorBidi" w:hAnsiTheme="minorBidi"/>
        </w:rPr>
        <w:t>Criw</w:t>
      </w:r>
      <w:proofErr w:type="spellEnd"/>
      <w:r w:rsidRPr="008D3A9A">
        <w:rPr>
          <w:rFonts w:asciiTheme="minorBidi" w:hAnsiTheme="minorBidi"/>
        </w:rPr>
        <w:t xml:space="preserve"> Cymraeg (Welsh Crew) to oversee language projects and implement </w:t>
      </w:r>
      <w:proofErr w:type="spellStart"/>
      <w:r w:rsidRPr="008D3A9A">
        <w:rPr>
          <w:rFonts w:asciiTheme="minorBidi" w:hAnsiTheme="minorBidi"/>
        </w:rPr>
        <w:t>Brawddeg</w:t>
      </w:r>
      <w:proofErr w:type="spellEnd"/>
      <w:r w:rsidRPr="008D3A9A">
        <w:rPr>
          <w:rFonts w:asciiTheme="minorBidi" w:hAnsiTheme="minorBidi"/>
        </w:rPr>
        <w:t xml:space="preserve"> y </w:t>
      </w:r>
      <w:proofErr w:type="spellStart"/>
      <w:r w:rsidRPr="008D3A9A">
        <w:rPr>
          <w:rFonts w:asciiTheme="minorBidi" w:hAnsiTheme="minorBidi"/>
        </w:rPr>
        <w:t>Pethefnos</w:t>
      </w:r>
      <w:proofErr w:type="spellEnd"/>
      <w:r w:rsidRPr="007E6B70">
        <w:rPr>
          <w:rFonts w:asciiTheme="minorBidi" w:hAnsiTheme="minorBidi"/>
        </w:rPr>
        <w:t xml:space="preserve"> which is a strategy to practice Welsh verbally through </w:t>
      </w:r>
      <w:r w:rsidR="00905008" w:rsidRPr="007E6B70">
        <w:rPr>
          <w:rFonts w:asciiTheme="minorBidi" w:hAnsiTheme="minorBidi"/>
        </w:rPr>
        <w:t>face-to-face</w:t>
      </w:r>
      <w:r w:rsidRPr="007E6B70">
        <w:rPr>
          <w:rFonts w:asciiTheme="minorBidi" w:hAnsiTheme="minorBidi"/>
        </w:rPr>
        <w:t xml:space="preserve"> interactions and</w:t>
      </w:r>
      <w:r w:rsidRPr="008D3A9A">
        <w:rPr>
          <w:rFonts w:asciiTheme="minorBidi" w:hAnsiTheme="minorBidi"/>
        </w:rPr>
        <w:t xml:space="preserve"> in accordance with the findings of Jones and Williams (2023) about successful Welsh language ambassadors. The inclusion of technology via </w:t>
      </w:r>
      <w:proofErr w:type="spellStart"/>
      <w:r w:rsidRPr="008D3A9A">
        <w:rPr>
          <w:rFonts w:asciiTheme="minorBidi" w:hAnsiTheme="minorBidi"/>
        </w:rPr>
        <w:t>DuoLingo</w:t>
      </w:r>
      <w:proofErr w:type="spellEnd"/>
      <w:r w:rsidRPr="008D3A9A">
        <w:rPr>
          <w:rFonts w:asciiTheme="minorBidi" w:hAnsiTheme="minorBidi"/>
        </w:rPr>
        <w:t xml:space="preserve"> Welsh leagues enhances language acquisition beyond the classroom, while the incorporation of Welsh music in assemblies fosters cultural connections with language learning.</w:t>
      </w:r>
    </w:p>
    <w:p w14:paraId="25AB741E" w14:textId="77777777" w:rsidR="00FC5C06" w:rsidRPr="007E6B70" w:rsidRDefault="00FC5C06" w:rsidP="003D58BA">
      <w:pPr>
        <w:rPr>
          <w:rFonts w:asciiTheme="minorBidi" w:hAnsiTheme="minorBidi"/>
        </w:rPr>
      </w:pPr>
    </w:p>
    <w:p w14:paraId="3358C36B" w14:textId="77777777" w:rsidR="00FC5C06" w:rsidRPr="008D3A9A" w:rsidRDefault="00FC5C06" w:rsidP="003D58BA">
      <w:pPr>
        <w:rPr>
          <w:rFonts w:asciiTheme="minorBidi" w:hAnsiTheme="minorBidi"/>
        </w:rPr>
      </w:pPr>
    </w:p>
    <w:p w14:paraId="2DED8E18" w14:textId="12073778" w:rsidR="008D3A9A" w:rsidRPr="008D3A9A" w:rsidRDefault="00FC5C06" w:rsidP="008D3A9A">
      <w:pPr>
        <w:rPr>
          <w:rFonts w:asciiTheme="minorBidi" w:hAnsiTheme="minorBidi"/>
          <w:b/>
          <w:bCs/>
        </w:rPr>
      </w:pPr>
      <w:r w:rsidRPr="007E6B70">
        <w:rPr>
          <w:rFonts w:asciiTheme="minorBidi" w:hAnsiTheme="minorBidi"/>
          <w:b/>
          <w:bCs/>
        </w:rPr>
        <w:t>7</w:t>
      </w:r>
      <w:r w:rsidR="008D3A9A" w:rsidRPr="008D3A9A">
        <w:rPr>
          <w:rFonts w:asciiTheme="minorBidi" w:hAnsiTheme="minorBidi"/>
          <w:b/>
          <w:bCs/>
        </w:rPr>
        <w:t>.3 Monitoring and Impact Measurement</w:t>
      </w:r>
    </w:p>
    <w:p w14:paraId="2F0AF40D" w14:textId="233DDC64" w:rsidR="0016237C" w:rsidRPr="007E6B70" w:rsidRDefault="0016237C" w:rsidP="0016237C">
      <w:pPr>
        <w:rPr>
          <w:rFonts w:asciiTheme="minorBidi" w:hAnsiTheme="minorBidi"/>
        </w:rPr>
      </w:pPr>
      <w:r w:rsidRPr="0016237C">
        <w:rPr>
          <w:rFonts w:asciiTheme="minorBidi" w:hAnsiTheme="minorBidi"/>
        </w:rPr>
        <w:t xml:space="preserve">The implementation is evaluated using a comprehensive technique that include staff input, student feedback, observations, and analysis of written work. A termly review meeting with all personnel will be conducted to assess the effectiveness of the focused priority of Welsh oracy. This multi-method approach addresses Price's (2023) claim that individual evaluation approaches "often fail to capture nuanced progress of emerging bilingual learners" (p.201). The institution evaluates </w:t>
      </w:r>
      <w:r w:rsidRPr="0016237C">
        <w:rPr>
          <w:rFonts w:asciiTheme="minorBidi" w:hAnsiTheme="minorBidi"/>
        </w:rPr>
        <w:lastRenderedPageBreak/>
        <w:t>performance through termly baseline assessments, RAG evaluations based on success criteria, and a monitoring, evaluation, and review cycle in collaboration with top management over the Spring and Summer Term of 2024. Staff had opportunities to engage in monitoring and review, including the exchange of best practices</w:t>
      </w:r>
      <w:r w:rsidR="003C61E2" w:rsidRPr="007E6B70">
        <w:rPr>
          <w:rFonts w:asciiTheme="minorBidi" w:hAnsiTheme="minorBidi"/>
        </w:rPr>
        <w:t xml:space="preserve"> and their achieved success targets.</w:t>
      </w:r>
    </w:p>
    <w:p w14:paraId="10849334" w14:textId="77777777" w:rsidR="00FC5C06" w:rsidRPr="0016237C" w:rsidRDefault="00FC5C06" w:rsidP="0016237C">
      <w:pPr>
        <w:rPr>
          <w:rFonts w:asciiTheme="minorBidi" w:hAnsiTheme="minorBidi"/>
        </w:rPr>
      </w:pPr>
    </w:p>
    <w:p w14:paraId="4428AA35" w14:textId="0768C6BB" w:rsidR="008D3A9A" w:rsidRPr="008D3A9A" w:rsidRDefault="00FC5C06" w:rsidP="008D3A9A">
      <w:pPr>
        <w:rPr>
          <w:rFonts w:asciiTheme="minorBidi" w:hAnsiTheme="minorBidi"/>
          <w:b/>
          <w:bCs/>
        </w:rPr>
      </w:pPr>
      <w:r w:rsidRPr="007E6B70">
        <w:rPr>
          <w:rFonts w:asciiTheme="minorBidi" w:hAnsiTheme="minorBidi"/>
          <w:b/>
          <w:bCs/>
        </w:rPr>
        <w:t>7</w:t>
      </w:r>
      <w:r w:rsidR="008D3A9A" w:rsidRPr="008D3A9A">
        <w:rPr>
          <w:rFonts w:asciiTheme="minorBidi" w:hAnsiTheme="minorBidi"/>
          <w:b/>
          <w:bCs/>
        </w:rPr>
        <w:t>.4 Critical Analysis of Strengths and Weaknesses</w:t>
      </w:r>
    </w:p>
    <w:p w14:paraId="67169256" w14:textId="77777777" w:rsidR="008D3A9A" w:rsidRPr="008D3A9A" w:rsidRDefault="008D3A9A" w:rsidP="008D3A9A">
      <w:pPr>
        <w:rPr>
          <w:rFonts w:asciiTheme="minorBidi" w:hAnsiTheme="minorBidi"/>
          <w:b/>
          <w:bCs/>
        </w:rPr>
      </w:pPr>
      <w:r w:rsidRPr="008D3A9A">
        <w:rPr>
          <w:rFonts w:asciiTheme="minorBidi" w:hAnsiTheme="minorBidi"/>
          <w:b/>
          <w:bCs/>
        </w:rPr>
        <w:t>Strengths</w:t>
      </w:r>
    </w:p>
    <w:p w14:paraId="119FECED" w14:textId="09D3759D" w:rsidR="0072379D" w:rsidRPr="007E6B70" w:rsidRDefault="0072379D" w:rsidP="003D58BA">
      <w:pPr>
        <w:rPr>
          <w:rFonts w:asciiTheme="minorBidi" w:hAnsiTheme="minorBidi"/>
        </w:rPr>
      </w:pPr>
      <w:r w:rsidRPr="0072379D">
        <w:rPr>
          <w:rFonts w:asciiTheme="minorBidi" w:hAnsiTheme="minorBidi"/>
        </w:rPr>
        <w:t xml:space="preserve">School A's approach is notably strong because to its evidence-based emphasis on Welsh Oracy development, grounded on inspection feedback and internal self-assessment. This directly addresses Lewis' (2023) research, which emphasises that </w:t>
      </w:r>
      <w:r w:rsidR="003D58BA" w:rsidRPr="007E6B70">
        <w:rPr>
          <w:rFonts w:asciiTheme="minorBidi" w:hAnsiTheme="minorBidi"/>
        </w:rPr>
        <w:t xml:space="preserve">teachers who are confident in bilingual languages interventions and approaches are more predicated on enhancing students’ achievements towards their Welsh oracy. </w:t>
      </w:r>
      <w:r w:rsidRPr="0072379D">
        <w:rPr>
          <w:rFonts w:asciiTheme="minorBidi" w:hAnsiTheme="minorBidi"/>
        </w:rPr>
        <w:t xml:space="preserve">The formation of </w:t>
      </w:r>
      <w:proofErr w:type="spellStart"/>
      <w:r w:rsidRPr="0072379D">
        <w:rPr>
          <w:rFonts w:asciiTheme="minorBidi" w:hAnsiTheme="minorBidi"/>
        </w:rPr>
        <w:t>Criw</w:t>
      </w:r>
      <w:proofErr w:type="spellEnd"/>
      <w:r w:rsidRPr="0072379D">
        <w:rPr>
          <w:rFonts w:asciiTheme="minorBidi" w:hAnsiTheme="minorBidi"/>
        </w:rPr>
        <w:t xml:space="preserve"> Cymraeg fosters student ownership of the effort, responding to Richards' (2024) </w:t>
      </w:r>
      <w:r w:rsidR="00763BA0" w:rsidRPr="007E6B70">
        <w:rPr>
          <w:rFonts w:asciiTheme="minorBidi" w:hAnsiTheme="minorBidi"/>
        </w:rPr>
        <w:t>statement</w:t>
      </w:r>
      <w:r w:rsidRPr="0072379D">
        <w:rPr>
          <w:rFonts w:asciiTheme="minorBidi" w:hAnsiTheme="minorBidi"/>
        </w:rPr>
        <w:t xml:space="preserve"> that effective language policies need comprehensive school involvement instead of centralised implementation. </w:t>
      </w:r>
      <w:r w:rsidRPr="0072379D">
        <w:rPr>
          <w:rFonts w:asciiTheme="minorBidi" w:hAnsiTheme="minorBidi"/>
        </w:rPr>
        <w:br/>
        <w:t xml:space="preserve">The school's extensive monitoring structure illustrates a dedication to continuous development, with frequent assessment intervals throughout the academic year. This methodical methodology </w:t>
      </w:r>
      <w:r w:rsidR="00763BA0" w:rsidRPr="007E6B70">
        <w:rPr>
          <w:rFonts w:asciiTheme="minorBidi" w:hAnsiTheme="minorBidi"/>
        </w:rPr>
        <w:t>shows</w:t>
      </w:r>
      <w:r w:rsidRPr="0072379D">
        <w:rPr>
          <w:rFonts w:asciiTheme="minorBidi" w:hAnsiTheme="minorBidi"/>
        </w:rPr>
        <w:t xml:space="preserve"> what Powell (2024) refers to as </w:t>
      </w:r>
      <w:r w:rsidR="003D58BA" w:rsidRPr="007E6B70">
        <w:rPr>
          <w:rFonts w:asciiTheme="minorBidi" w:hAnsiTheme="minorBidi"/>
        </w:rPr>
        <w:t>proposed</w:t>
      </w:r>
      <w:r w:rsidRPr="0072379D">
        <w:rPr>
          <w:rFonts w:asciiTheme="minorBidi" w:hAnsiTheme="minorBidi"/>
        </w:rPr>
        <w:t xml:space="preserve"> frameworks with </w:t>
      </w:r>
      <w:r w:rsidR="003D58BA" w:rsidRPr="007E6B70">
        <w:rPr>
          <w:rFonts w:asciiTheme="minorBidi" w:hAnsiTheme="minorBidi"/>
        </w:rPr>
        <w:t xml:space="preserve">clear </w:t>
      </w:r>
      <w:r w:rsidRPr="0072379D">
        <w:rPr>
          <w:rFonts w:asciiTheme="minorBidi" w:hAnsiTheme="minorBidi"/>
        </w:rPr>
        <w:t xml:space="preserve">development </w:t>
      </w:r>
      <w:r w:rsidR="003D58BA" w:rsidRPr="007E6B70">
        <w:rPr>
          <w:rFonts w:asciiTheme="minorBidi" w:hAnsiTheme="minorBidi"/>
        </w:rPr>
        <w:t xml:space="preserve">visions and </w:t>
      </w:r>
      <w:r w:rsidR="00AD204F" w:rsidRPr="007E6B70">
        <w:rPr>
          <w:rFonts w:asciiTheme="minorBidi" w:hAnsiTheme="minorBidi"/>
        </w:rPr>
        <w:t>aims,</w:t>
      </w:r>
      <w:r w:rsidRPr="0072379D">
        <w:rPr>
          <w:rFonts w:asciiTheme="minorBidi" w:hAnsiTheme="minorBidi"/>
        </w:rPr>
        <w:t xml:space="preserve"> crucial for sustainable language </w:t>
      </w:r>
      <w:r w:rsidR="003D58BA" w:rsidRPr="007E6B70">
        <w:rPr>
          <w:rFonts w:asciiTheme="minorBidi" w:hAnsiTheme="minorBidi"/>
        </w:rPr>
        <w:t>development</w:t>
      </w:r>
      <w:r w:rsidRPr="0072379D">
        <w:rPr>
          <w:rFonts w:asciiTheme="minorBidi" w:hAnsiTheme="minorBidi"/>
        </w:rPr>
        <w:t xml:space="preserve">. The proposed advancement towards the </w:t>
      </w:r>
      <w:proofErr w:type="spellStart"/>
      <w:r w:rsidRPr="0072379D">
        <w:rPr>
          <w:rFonts w:asciiTheme="minorBidi" w:hAnsiTheme="minorBidi"/>
        </w:rPr>
        <w:t>Siarter</w:t>
      </w:r>
      <w:proofErr w:type="spellEnd"/>
      <w:r w:rsidRPr="0072379D">
        <w:rPr>
          <w:rFonts w:asciiTheme="minorBidi" w:hAnsiTheme="minorBidi"/>
        </w:rPr>
        <w:t xml:space="preserve"> Iaith Bronze award offers a </w:t>
      </w:r>
      <w:r w:rsidRPr="007E6B70">
        <w:rPr>
          <w:rFonts w:asciiTheme="minorBidi" w:hAnsiTheme="minorBidi"/>
        </w:rPr>
        <w:t>final</w:t>
      </w:r>
      <w:r w:rsidRPr="0072379D">
        <w:rPr>
          <w:rFonts w:asciiTheme="minorBidi" w:hAnsiTheme="minorBidi"/>
        </w:rPr>
        <w:t xml:space="preserve"> external validation the mechanism that can inspire sustained </w:t>
      </w:r>
      <w:r w:rsidRPr="007E6B70">
        <w:rPr>
          <w:rFonts w:asciiTheme="minorBidi" w:hAnsiTheme="minorBidi"/>
        </w:rPr>
        <w:t xml:space="preserve">community </w:t>
      </w:r>
      <w:r w:rsidRPr="0072379D">
        <w:rPr>
          <w:rFonts w:asciiTheme="minorBidi" w:hAnsiTheme="minorBidi"/>
        </w:rPr>
        <w:t>involvement</w:t>
      </w:r>
      <w:r w:rsidRPr="007E6B70">
        <w:rPr>
          <w:rFonts w:asciiTheme="minorBidi" w:hAnsiTheme="minorBidi"/>
        </w:rPr>
        <w:t xml:space="preserve"> with the Welsh culture</w:t>
      </w:r>
      <w:r w:rsidRPr="0072379D">
        <w:rPr>
          <w:rFonts w:asciiTheme="minorBidi" w:hAnsiTheme="minorBidi"/>
        </w:rPr>
        <w:t xml:space="preserve"> throughout the three-year implementation phase. </w:t>
      </w:r>
    </w:p>
    <w:p w14:paraId="74F1449F" w14:textId="77777777" w:rsidR="00FC5C06" w:rsidRPr="0072379D" w:rsidRDefault="00FC5C06" w:rsidP="003D58BA">
      <w:pPr>
        <w:rPr>
          <w:rFonts w:asciiTheme="minorBidi" w:hAnsiTheme="minorBidi"/>
        </w:rPr>
      </w:pPr>
    </w:p>
    <w:p w14:paraId="497EAB43" w14:textId="77777777" w:rsidR="008D3A9A" w:rsidRPr="008D3A9A" w:rsidRDefault="008D3A9A" w:rsidP="008D3A9A">
      <w:pPr>
        <w:rPr>
          <w:rFonts w:asciiTheme="minorBidi" w:hAnsiTheme="minorBidi"/>
          <w:b/>
          <w:bCs/>
        </w:rPr>
      </w:pPr>
      <w:r w:rsidRPr="008D3A9A">
        <w:rPr>
          <w:rFonts w:asciiTheme="minorBidi" w:hAnsiTheme="minorBidi"/>
          <w:b/>
          <w:bCs/>
        </w:rPr>
        <w:t>Weaknesses and Areas for Improvement</w:t>
      </w:r>
    </w:p>
    <w:p w14:paraId="68C3423F" w14:textId="4BE92B6C" w:rsidR="00E46EEE" w:rsidRPr="007E6B70" w:rsidRDefault="000207BC" w:rsidP="00E46EEE">
      <w:pPr>
        <w:rPr>
          <w:rFonts w:asciiTheme="minorBidi" w:hAnsiTheme="minorBidi"/>
        </w:rPr>
      </w:pPr>
      <w:r w:rsidRPr="000207BC">
        <w:rPr>
          <w:rFonts w:asciiTheme="minorBidi" w:hAnsiTheme="minorBidi"/>
        </w:rPr>
        <w:t xml:space="preserve">Despite these advantages, School A's execution exposes some significant deficiencies. The after-school training model exemplifies a disjointed strategy for professional development, which </w:t>
      </w:r>
      <w:r w:rsidR="007E4F32" w:rsidRPr="007E6B70">
        <w:rPr>
          <w:rFonts w:asciiTheme="minorBidi" w:hAnsiTheme="minorBidi"/>
        </w:rPr>
        <w:t>challenges</w:t>
      </w:r>
      <w:r w:rsidRPr="000207BC">
        <w:rPr>
          <w:rFonts w:asciiTheme="minorBidi" w:hAnsiTheme="minorBidi"/>
        </w:rPr>
        <w:t xml:space="preserve"> Morris' (2024) assertion that </w:t>
      </w:r>
      <w:r w:rsidR="00AD204F" w:rsidRPr="007E6B70">
        <w:rPr>
          <w:rFonts w:asciiTheme="minorBidi" w:hAnsiTheme="minorBidi"/>
        </w:rPr>
        <w:t>offering focused</w:t>
      </w:r>
      <w:r w:rsidRPr="000207BC">
        <w:rPr>
          <w:rFonts w:asciiTheme="minorBidi" w:hAnsiTheme="minorBidi"/>
        </w:rPr>
        <w:t xml:space="preserve"> training on </w:t>
      </w:r>
      <w:r w:rsidR="00AD204F" w:rsidRPr="007E6B70">
        <w:rPr>
          <w:rFonts w:asciiTheme="minorBidi" w:hAnsiTheme="minorBidi"/>
        </w:rPr>
        <w:t>session on specific</w:t>
      </w:r>
      <w:r w:rsidRPr="000207BC">
        <w:rPr>
          <w:rFonts w:asciiTheme="minorBidi" w:hAnsiTheme="minorBidi"/>
        </w:rPr>
        <w:t xml:space="preserve"> pedagogical approaches </w:t>
      </w:r>
      <w:r w:rsidR="00AD204F" w:rsidRPr="007E6B70">
        <w:rPr>
          <w:rFonts w:asciiTheme="minorBidi" w:hAnsiTheme="minorBidi"/>
        </w:rPr>
        <w:t>allows</w:t>
      </w:r>
      <w:r w:rsidRPr="000207BC">
        <w:rPr>
          <w:rFonts w:asciiTheme="minorBidi" w:hAnsiTheme="minorBidi"/>
        </w:rPr>
        <w:t xml:space="preserve"> a significan</w:t>
      </w:r>
      <w:r w:rsidR="00AD204F" w:rsidRPr="007E6B70">
        <w:rPr>
          <w:rFonts w:asciiTheme="minorBidi" w:hAnsiTheme="minorBidi"/>
        </w:rPr>
        <w:t xml:space="preserve">t </w:t>
      </w:r>
      <w:r w:rsidRPr="000207BC">
        <w:rPr>
          <w:rFonts w:asciiTheme="minorBidi" w:hAnsiTheme="minorBidi"/>
        </w:rPr>
        <w:t xml:space="preserve">higher development than </w:t>
      </w:r>
      <w:r w:rsidR="00AD204F" w:rsidRPr="007E6B70">
        <w:rPr>
          <w:rFonts w:asciiTheme="minorBidi" w:hAnsiTheme="minorBidi"/>
        </w:rPr>
        <w:t>basic</w:t>
      </w:r>
      <w:r w:rsidRPr="000207BC">
        <w:rPr>
          <w:rFonts w:asciiTheme="minorBidi" w:hAnsiTheme="minorBidi"/>
        </w:rPr>
        <w:t xml:space="preserve"> Welsh language courses. This fragmented professional learning method jeopardises the emergence of what Thomas et al. (2024) characterise as a </w:t>
      </w:r>
      <w:r w:rsidR="007E4F32" w:rsidRPr="007E6B70">
        <w:rPr>
          <w:rFonts w:asciiTheme="minorBidi" w:hAnsiTheme="minorBidi"/>
        </w:rPr>
        <w:t>fall of period with no consistency in</w:t>
      </w:r>
      <w:r w:rsidRPr="000207BC">
        <w:rPr>
          <w:rFonts w:asciiTheme="minorBidi" w:hAnsiTheme="minorBidi"/>
        </w:rPr>
        <w:t xml:space="preserve"> continuous intervention approaches. </w:t>
      </w:r>
      <w:r w:rsidRPr="000207BC">
        <w:rPr>
          <w:rFonts w:asciiTheme="minorBidi" w:hAnsiTheme="minorBidi"/>
        </w:rPr>
        <w:br/>
        <w:t xml:space="preserve">The dependence on </w:t>
      </w:r>
      <w:proofErr w:type="spellStart"/>
      <w:r w:rsidRPr="000207BC">
        <w:rPr>
          <w:rFonts w:asciiTheme="minorBidi" w:hAnsiTheme="minorBidi"/>
        </w:rPr>
        <w:t>DuoLingo</w:t>
      </w:r>
      <w:proofErr w:type="spellEnd"/>
      <w:r w:rsidRPr="000207BC">
        <w:rPr>
          <w:rFonts w:asciiTheme="minorBidi" w:hAnsiTheme="minorBidi"/>
        </w:rPr>
        <w:t xml:space="preserve"> as the main vehicle for family participation reflects a constrained comprehension of Hughes and Evans' (2023) findings about the </w:t>
      </w:r>
      <w:r w:rsidR="00E46EEE" w:rsidRPr="007E6B70">
        <w:rPr>
          <w:rFonts w:asciiTheme="minorBidi" w:hAnsiTheme="minorBidi"/>
        </w:rPr>
        <w:t xml:space="preserve">importance of family involvement influence a child ability to achieve and improve </w:t>
      </w:r>
      <w:r w:rsidR="00E46EEE" w:rsidRPr="007E6B70">
        <w:rPr>
          <w:rFonts w:asciiTheme="minorBidi" w:hAnsiTheme="minorBidi"/>
        </w:rPr>
        <w:t>Welsh Oracy initiatives.</w:t>
      </w:r>
    </w:p>
    <w:p w14:paraId="2C31F382" w14:textId="77777777" w:rsidR="00CD056D" w:rsidRPr="007E6B70" w:rsidRDefault="000207BC" w:rsidP="00CD056D">
      <w:pPr>
        <w:rPr>
          <w:rFonts w:asciiTheme="minorBidi" w:hAnsiTheme="minorBidi"/>
        </w:rPr>
      </w:pPr>
      <w:r w:rsidRPr="000207BC">
        <w:rPr>
          <w:rFonts w:asciiTheme="minorBidi" w:hAnsiTheme="minorBidi"/>
        </w:rPr>
        <w:lastRenderedPageBreak/>
        <w:t xml:space="preserve">The survey's conclusion that "78% of school leaders reported challenges developing meaningful home involvement" indicates that School A's present strategy may be inadequate for fostering essential home-school </w:t>
      </w:r>
      <w:r w:rsidR="00E46EEE" w:rsidRPr="007E6B70">
        <w:rPr>
          <w:rFonts w:asciiTheme="minorBidi" w:hAnsiTheme="minorBidi"/>
        </w:rPr>
        <w:t>verbal</w:t>
      </w:r>
      <w:r w:rsidRPr="000207BC">
        <w:rPr>
          <w:rFonts w:asciiTheme="minorBidi" w:hAnsiTheme="minorBidi"/>
        </w:rPr>
        <w:t xml:space="preserve"> connections. </w:t>
      </w:r>
      <w:r w:rsidRPr="000207BC">
        <w:rPr>
          <w:rFonts w:asciiTheme="minorBidi" w:hAnsiTheme="minorBidi"/>
        </w:rPr>
        <w:br/>
        <w:t xml:space="preserve">The lack of a definitive stance on translanguaging is a substantial theoretical deficiency. The strategy does not reconcile Williams' (2023) </w:t>
      </w:r>
      <w:r w:rsidR="00CD056D" w:rsidRPr="007E6B70">
        <w:rPr>
          <w:rFonts w:asciiTheme="minorBidi" w:hAnsiTheme="minorBidi"/>
        </w:rPr>
        <w:t>insists</w:t>
      </w:r>
      <w:r w:rsidRPr="000207BC">
        <w:rPr>
          <w:rFonts w:asciiTheme="minorBidi" w:hAnsiTheme="minorBidi"/>
        </w:rPr>
        <w:t xml:space="preserve"> that </w:t>
      </w:r>
      <w:r w:rsidR="00CD056D" w:rsidRPr="007E6B70">
        <w:rPr>
          <w:rFonts w:asciiTheme="minorBidi" w:hAnsiTheme="minorBidi"/>
        </w:rPr>
        <w:t xml:space="preserve">blending in the use of Welsh oracy and applying tactical </w:t>
      </w:r>
      <w:r w:rsidR="00CD056D" w:rsidRPr="007E6B70">
        <w:rPr>
          <w:rFonts w:asciiTheme="minorBidi" w:hAnsiTheme="minorBidi"/>
        </w:rPr>
        <w:t xml:space="preserve">translanguaging </w:t>
      </w:r>
      <w:r w:rsidR="00CD056D" w:rsidRPr="007E6B70">
        <w:rPr>
          <w:rFonts w:asciiTheme="minorBidi" w:hAnsiTheme="minorBidi"/>
        </w:rPr>
        <w:t>methods</w:t>
      </w:r>
      <w:r w:rsidR="00CD056D" w:rsidRPr="007E6B70">
        <w:rPr>
          <w:rFonts w:asciiTheme="minorBidi" w:hAnsiTheme="minorBidi"/>
        </w:rPr>
        <w:t xml:space="preserve"> enhance</w:t>
      </w:r>
      <w:r w:rsidR="00CD056D" w:rsidRPr="007E6B70">
        <w:rPr>
          <w:rFonts w:asciiTheme="minorBidi" w:hAnsiTheme="minorBidi"/>
        </w:rPr>
        <w:t>s the</w:t>
      </w:r>
      <w:r w:rsidR="00CD056D" w:rsidRPr="007E6B70">
        <w:rPr>
          <w:rFonts w:asciiTheme="minorBidi" w:hAnsiTheme="minorBidi"/>
        </w:rPr>
        <w:t xml:space="preserve"> individuals' communication abilities</w:t>
      </w:r>
      <w:r w:rsidR="00CD056D" w:rsidRPr="007E6B70">
        <w:rPr>
          <w:rFonts w:asciiTheme="minorBidi" w:hAnsiTheme="minorBidi"/>
        </w:rPr>
        <w:t xml:space="preserve"> to confidently speak and participate.</w:t>
      </w:r>
    </w:p>
    <w:p w14:paraId="4ECBBEDC" w14:textId="561865BD" w:rsidR="000207BC" w:rsidRPr="000207BC" w:rsidRDefault="000207BC" w:rsidP="00CD056D">
      <w:pPr>
        <w:rPr>
          <w:rFonts w:asciiTheme="minorBidi" w:hAnsiTheme="minorBidi"/>
        </w:rPr>
      </w:pPr>
      <w:r w:rsidRPr="000207BC">
        <w:rPr>
          <w:rFonts w:asciiTheme="minorBidi" w:hAnsiTheme="minorBidi"/>
        </w:rPr>
        <w:br/>
        <w:t xml:space="preserve">The monthly action plan schedule highlights what Jones and Williams (2023) highlighted as a prevalent deficiency in Welsh language initiatives: fragile implementation without lasting foundation. Their discovery that </w:t>
      </w:r>
      <w:r w:rsidR="00CD056D" w:rsidRPr="007E6B70">
        <w:rPr>
          <w:rFonts w:asciiTheme="minorBidi" w:hAnsiTheme="minorBidi"/>
        </w:rPr>
        <w:t>multiple</w:t>
      </w:r>
      <w:r w:rsidRPr="000207BC">
        <w:rPr>
          <w:rFonts w:asciiTheme="minorBidi" w:hAnsiTheme="minorBidi"/>
        </w:rPr>
        <w:t xml:space="preserve"> initiatives </w:t>
      </w:r>
      <w:r w:rsidR="00CD056D" w:rsidRPr="007E6B70">
        <w:rPr>
          <w:rFonts w:asciiTheme="minorBidi" w:hAnsiTheme="minorBidi"/>
        </w:rPr>
        <w:t>failed to</w:t>
      </w:r>
      <w:r w:rsidRPr="000207BC">
        <w:rPr>
          <w:rFonts w:asciiTheme="minorBidi" w:hAnsiTheme="minorBidi"/>
        </w:rPr>
        <w:t xml:space="preserve"> </w:t>
      </w:r>
      <w:r w:rsidR="00CD056D" w:rsidRPr="007E6B70">
        <w:rPr>
          <w:rFonts w:asciiTheme="minorBidi" w:hAnsiTheme="minorBidi"/>
        </w:rPr>
        <w:t>maintain progress</w:t>
      </w:r>
      <w:r w:rsidRPr="000207BC">
        <w:rPr>
          <w:rFonts w:asciiTheme="minorBidi" w:hAnsiTheme="minorBidi"/>
        </w:rPr>
        <w:t xml:space="preserve"> </w:t>
      </w:r>
      <w:r w:rsidR="00CD056D" w:rsidRPr="007E6B70">
        <w:rPr>
          <w:rFonts w:asciiTheme="minorBidi" w:hAnsiTheme="minorBidi"/>
        </w:rPr>
        <w:t>past</w:t>
      </w:r>
      <w:r w:rsidRPr="000207BC">
        <w:rPr>
          <w:rFonts w:asciiTheme="minorBidi" w:hAnsiTheme="minorBidi"/>
        </w:rPr>
        <w:t xml:space="preserve"> early adoption</w:t>
      </w:r>
      <w:r w:rsidR="00CD056D" w:rsidRPr="007E6B70">
        <w:rPr>
          <w:rFonts w:asciiTheme="minorBidi" w:hAnsiTheme="minorBidi"/>
        </w:rPr>
        <w:t xml:space="preserve"> i</w:t>
      </w:r>
      <w:r w:rsidRPr="000207BC">
        <w:rPr>
          <w:rFonts w:asciiTheme="minorBidi" w:hAnsiTheme="minorBidi"/>
        </w:rPr>
        <w:t xml:space="preserve">ndicates that School A must establish enduring embedded practices instead of depending on short-term initiatives to effectuate significant improvements in language within the school community. </w:t>
      </w:r>
    </w:p>
    <w:p w14:paraId="6512490A" w14:textId="77777777" w:rsidR="005D5C1E" w:rsidRPr="007E6B70" w:rsidRDefault="005D5C1E" w:rsidP="002242AE">
      <w:pPr>
        <w:rPr>
          <w:rFonts w:asciiTheme="minorBidi" w:hAnsiTheme="minorBidi"/>
        </w:rPr>
      </w:pPr>
    </w:p>
    <w:p w14:paraId="11E04B76" w14:textId="7CA007EA" w:rsidR="002A4534" w:rsidRPr="007E6B70" w:rsidRDefault="00FC5C06" w:rsidP="00FC5C06">
      <w:pPr>
        <w:pStyle w:val="Heading2"/>
        <w:rPr>
          <w:rFonts w:asciiTheme="minorBidi" w:hAnsiTheme="minorBidi" w:cstheme="minorBidi"/>
          <w:b/>
          <w:bCs/>
        </w:rPr>
      </w:pPr>
      <w:bookmarkStart w:id="8" w:name="_Toc191769334"/>
      <w:r w:rsidRPr="007E6B70">
        <w:rPr>
          <w:rFonts w:asciiTheme="minorBidi" w:hAnsiTheme="minorBidi" w:cstheme="minorBidi"/>
          <w:b/>
          <w:bCs/>
        </w:rPr>
        <w:t xml:space="preserve">8- </w:t>
      </w:r>
      <w:r w:rsidR="002A4534" w:rsidRPr="007E6B70">
        <w:rPr>
          <w:rFonts w:asciiTheme="minorBidi" w:hAnsiTheme="minorBidi" w:cstheme="minorBidi"/>
          <w:b/>
          <w:bCs/>
        </w:rPr>
        <w:t>Reflection and evaluation</w:t>
      </w:r>
      <w:bookmarkEnd w:id="8"/>
      <w:r w:rsidR="002A4534" w:rsidRPr="007E6B70">
        <w:rPr>
          <w:rFonts w:asciiTheme="minorBidi" w:hAnsiTheme="minorBidi" w:cstheme="minorBidi"/>
          <w:b/>
          <w:bCs/>
        </w:rPr>
        <w:t xml:space="preserve"> </w:t>
      </w:r>
    </w:p>
    <w:p w14:paraId="37FC3E16" w14:textId="77777777" w:rsidR="002A4534" w:rsidRPr="007E6B70" w:rsidRDefault="002A4534" w:rsidP="002A4534">
      <w:pPr>
        <w:rPr>
          <w:rFonts w:asciiTheme="minorBidi" w:hAnsiTheme="minorBidi"/>
        </w:rPr>
      </w:pPr>
      <w:r w:rsidRPr="002A4534">
        <w:rPr>
          <w:rFonts w:asciiTheme="minorBidi" w:hAnsiTheme="minorBidi"/>
        </w:rPr>
        <w:t xml:space="preserve"> </w:t>
      </w:r>
      <w:r w:rsidRPr="007E6B70">
        <w:rPr>
          <w:rFonts w:asciiTheme="minorBidi" w:hAnsiTheme="minorBidi"/>
        </w:rPr>
        <w:t xml:space="preserve">During my practise as a teacher at </w:t>
      </w:r>
      <w:r w:rsidRPr="002A4534">
        <w:rPr>
          <w:rFonts w:asciiTheme="minorBidi" w:hAnsiTheme="minorBidi"/>
        </w:rPr>
        <w:t xml:space="preserve">School A </w:t>
      </w:r>
      <w:r w:rsidRPr="007E6B70">
        <w:rPr>
          <w:rFonts w:asciiTheme="minorBidi" w:hAnsiTheme="minorBidi"/>
        </w:rPr>
        <w:t xml:space="preserve">have allowed me to gain </w:t>
      </w:r>
      <w:r w:rsidRPr="002A4534">
        <w:rPr>
          <w:rFonts w:asciiTheme="minorBidi" w:hAnsiTheme="minorBidi"/>
        </w:rPr>
        <w:t>significant insights into its achievements and problems in implementing language development techniques within an English-medium framework. The school's goal fits strategically with Welsh Government objectives and the Curriculum for Wales framework to support the national target of the "million Welsh speakers by 2050" project (Welsh Government, 2022). Reflecting on our</w:t>
      </w:r>
      <w:r w:rsidRPr="007E6B70">
        <w:rPr>
          <w:rFonts w:asciiTheme="minorBidi" w:hAnsiTheme="minorBidi"/>
        </w:rPr>
        <w:t xml:space="preserve"> recent </w:t>
      </w:r>
      <w:r w:rsidRPr="002A4534">
        <w:rPr>
          <w:rFonts w:asciiTheme="minorBidi" w:hAnsiTheme="minorBidi"/>
        </w:rPr>
        <w:t xml:space="preserve">efforts, I see that the implementation of </w:t>
      </w:r>
      <w:proofErr w:type="spellStart"/>
      <w:r w:rsidRPr="002A4534">
        <w:rPr>
          <w:rFonts w:asciiTheme="minorBidi" w:hAnsiTheme="minorBidi"/>
        </w:rPr>
        <w:t>Helpwr</w:t>
      </w:r>
      <w:proofErr w:type="spellEnd"/>
      <w:r w:rsidRPr="002A4534">
        <w:rPr>
          <w:rFonts w:asciiTheme="minorBidi" w:hAnsiTheme="minorBidi"/>
        </w:rPr>
        <w:t xml:space="preserve"> Heddiw and the establishment of </w:t>
      </w:r>
      <w:proofErr w:type="spellStart"/>
      <w:r w:rsidRPr="002A4534">
        <w:rPr>
          <w:rFonts w:asciiTheme="minorBidi" w:hAnsiTheme="minorBidi"/>
        </w:rPr>
        <w:t>Criw</w:t>
      </w:r>
      <w:proofErr w:type="spellEnd"/>
      <w:r w:rsidRPr="002A4534">
        <w:rPr>
          <w:rFonts w:asciiTheme="minorBidi" w:hAnsiTheme="minorBidi"/>
        </w:rPr>
        <w:t xml:space="preserve"> Cymraeg have fostered learner ownership and engagement. However, I see that we are only beginning to explore professional development in a disjointed </w:t>
      </w:r>
      <w:r w:rsidRPr="007E6B70">
        <w:rPr>
          <w:rFonts w:asciiTheme="minorBidi" w:hAnsiTheme="minorBidi"/>
        </w:rPr>
        <w:t>approach</w:t>
      </w:r>
      <w:r w:rsidRPr="002A4534">
        <w:rPr>
          <w:rFonts w:asciiTheme="minorBidi" w:hAnsiTheme="minorBidi"/>
        </w:rPr>
        <w:t xml:space="preserve">, relying on after-school training without sustained involvement (according to Morgan, 2024). This underscores a broader issue articulated by Edwards (2024) in a piece on the frequent failure to integrate policy objectives into practical teaching techniques. </w:t>
      </w:r>
    </w:p>
    <w:p w14:paraId="3B14A7CC" w14:textId="77777777" w:rsidR="002A4534" w:rsidRPr="007E6B70" w:rsidRDefault="002A4534" w:rsidP="002A4534">
      <w:pPr>
        <w:rPr>
          <w:rFonts w:asciiTheme="minorBidi" w:hAnsiTheme="minorBidi"/>
        </w:rPr>
      </w:pPr>
      <w:r w:rsidRPr="002A4534">
        <w:rPr>
          <w:rFonts w:asciiTheme="minorBidi" w:hAnsiTheme="minorBidi"/>
        </w:rPr>
        <w:t xml:space="preserve">My findings have </w:t>
      </w:r>
      <w:r w:rsidRPr="007E6B70">
        <w:rPr>
          <w:rFonts w:asciiTheme="minorBidi" w:hAnsiTheme="minorBidi"/>
        </w:rPr>
        <w:t>confirmed</w:t>
      </w:r>
      <w:r w:rsidRPr="002A4534">
        <w:rPr>
          <w:rFonts w:asciiTheme="minorBidi" w:hAnsiTheme="minorBidi"/>
        </w:rPr>
        <w:t xml:space="preserve"> Lewis's (2023) </w:t>
      </w:r>
      <w:r w:rsidRPr="007E6B70">
        <w:rPr>
          <w:rFonts w:asciiTheme="minorBidi" w:hAnsiTheme="minorBidi"/>
        </w:rPr>
        <w:t>statement</w:t>
      </w:r>
      <w:r w:rsidRPr="002A4534">
        <w:rPr>
          <w:rFonts w:asciiTheme="minorBidi" w:hAnsiTheme="minorBidi"/>
        </w:rPr>
        <w:t xml:space="preserve"> that </w:t>
      </w:r>
      <w:r w:rsidRPr="007E6B70">
        <w:rPr>
          <w:rFonts w:asciiTheme="minorBidi" w:hAnsiTheme="minorBidi"/>
        </w:rPr>
        <w:t>teacher</w:t>
      </w:r>
      <w:r w:rsidRPr="002A4534">
        <w:rPr>
          <w:rFonts w:asciiTheme="minorBidi" w:hAnsiTheme="minorBidi"/>
        </w:rPr>
        <w:t xml:space="preserve"> confidence significantly influences student progress in Welsh Oracy. While several staff members have shown interest during designated Welsh sessions, others lack competence in using incidental Welsh during daily school interaction, confirming Hughes's (2023) observations on the confidence of non-specialist staff. </w:t>
      </w:r>
    </w:p>
    <w:p w14:paraId="41458C0F" w14:textId="28D3C902" w:rsidR="002A4534" w:rsidRPr="007E6B70" w:rsidRDefault="002A4534" w:rsidP="002A4534">
      <w:pPr>
        <w:rPr>
          <w:rFonts w:asciiTheme="minorBidi" w:hAnsiTheme="minorBidi"/>
        </w:rPr>
      </w:pPr>
      <w:r w:rsidRPr="002A4534">
        <w:rPr>
          <w:rFonts w:asciiTheme="minorBidi" w:hAnsiTheme="minorBidi"/>
        </w:rPr>
        <w:t xml:space="preserve"> </w:t>
      </w:r>
      <w:r w:rsidRPr="007E6B70">
        <w:rPr>
          <w:rFonts w:asciiTheme="minorBidi" w:hAnsiTheme="minorBidi"/>
        </w:rPr>
        <w:t>Considering</w:t>
      </w:r>
      <w:r w:rsidRPr="002A4534">
        <w:rPr>
          <w:rFonts w:asciiTheme="minorBidi" w:hAnsiTheme="minorBidi"/>
        </w:rPr>
        <w:t xml:space="preserve"> priming research and the setting of School A, I provide the following recommendations: </w:t>
      </w:r>
    </w:p>
    <w:p w14:paraId="0B54B912" w14:textId="69976AB2" w:rsidR="002A4534" w:rsidRPr="007E6B70" w:rsidRDefault="000101F1" w:rsidP="000101F1">
      <w:pPr>
        <w:pStyle w:val="ListParagraph"/>
        <w:numPr>
          <w:ilvl w:val="0"/>
          <w:numId w:val="3"/>
        </w:numPr>
        <w:rPr>
          <w:rFonts w:asciiTheme="minorBidi" w:hAnsiTheme="minorBidi"/>
        </w:rPr>
      </w:pPr>
      <w:r w:rsidRPr="007E6B70">
        <w:rPr>
          <w:rFonts w:asciiTheme="minorBidi" w:hAnsiTheme="minorBidi"/>
        </w:rPr>
        <w:t>To shift from</w:t>
      </w:r>
      <w:r w:rsidR="002A4534" w:rsidRPr="007E6B70">
        <w:rPr>
          <w:rFonts w:asciiTheme="minorBidi" w:hAnsiTheme="minorBidi"/>
        </w:rPr>
        <w:t xml:space="preserve"> the existing after-school training programs in </w:t>
      </w:r>
      <w:r w:rsidR="002A4534" w:rsidRPr="007E6B70">
        <w:rPr>
          <w:rFonts w:asciiTheme="minorBidi" w:hAnsiTheme="minorBidi"/>
        </w:rPr>
        <w:t>agreement to</w:t>
      </w:r>
      <w:r w:rsidR="002A4534" w:rsidRPr="007E6B70">
        <w:rPr>
          <w:rFonts w:asciiTheme="minorBidi" w:hAnsiTheme="minorBidi"/>
        </w:rPr>
        <w:t xml:space="preserve"> Morris's (2024) focused methodology on specialised educational techniques rather than </w:t>
      </w:r>
      <w:r w:rsidR="002A4534" w:rsidRPr="007E6B70">
        <w:rPr>
          <w:rFonts w:asciiTheme="minorBidi" w:hAnsiTheme="minorBidi"/>
        </w:rPr>
        <w:lastRenderedPageBreak/>
        <w:t>broad language learning. This may include establishing a professional community of learning that includes structured peer observations and collaborative teaching opportunities.</w:t>
      </w:r>
    </w:p>
    <w:p w14:paraId="11CFED7C" w14:textId="078D409D" w:rsidR="002A4534" w:rsidRPr="007E6B70" w:rsidRDefault="000101F1" w:rsidP="000101F1">
      <w:pPr>
        <w:pStyle w:val="ListParagraph"/>
        <w:numPr>
          <w:ilvl w:val="0"/>
          <w:numId w:val="3"/>
        </w:numPr>
        <w:rPr>
          <w:rFonts w:asciiTheme="minorBidi" w:hAnsiTheme="minorBidi"/>
        </w:rPr>
      </w:pPr>
      <w:r w:rsidRPr="007E6B70">
        <w:rPr>
          <w:rFonts w:asciiTheme="minorBidi" w:hAnsiTheme="minorBidi"/>
        </w:rPr>
        <w:t>T</w:t>
      </w:r>
      <w:r w:rsidR="002A4534" w:rsidRPr="007E6B70">
        <w:rPr>
          <w:rFonts w:asciiTheme="minorBidi" w:hAnsiTheme="minorBidi"/>
        </w:rPr>
        <w:t>o enhance family engagement in this process and to e</w:t>
      </w:r>
      <w:r w:rsidR="002A4534" w:rsidRPr="007E6B70">
        <w:rPr>
          <w:rFonts w:asciiTheme="minorBidi" w:hAnsiTheme="minorBidi"/>
        </w:rPr>
        <w:t xml:space="preserve">xceed </w:t>
      </w:r>
      <w:proofErr w:type="spellStart"/>
      <w:r w:rsidR="002A4534" w:rsidRPr="007E6B70">
        <w:rPr>
          <w:rFonts w:asciiTheme="minorBidi" w:hAnsiTheme="minorBidi"/>
        </w:rPr>
        <w:t>DuoLingo</w:t>
      </w:r>
      <w:proofErr w:type="spellEnd"/>
      <w:r w:rsidR="002A4534" w:rsidRPr="007E6B70">
        <w:rPr>
          <w:rFonts w:asciiTheme="minorBidi" w:hAnsiTheme="minorBidi"/>
        </w:rPr>
        <w:t xml:space="preserve"> to enhance the efforts of Hughes and Evans (2023) about significant engagement at home. Implement Welsh language family classes, social </w:t>
      </w:r>
      <w:r w:rsidR="002A4534" w:rsidRPr="007E6B70">
        <w:rPr>
          <w:rFonts w:asciiTheme="minorBidi" w:hAnsiTheme="minorBidi"/>
        </w:rPr>
        <w:t xml:space="preserve">community </w:t>
      </w:r>
      <w:r w:rsidR="002A4534" w:rsidRPr="007E6B70">
        <w:rPr>
          <w:rFonts w:asciiTheme="minorBidi" w:hAnsiTheme="minorBidi"/>
        </w:rPr>
        <w:t xml:space="preserve">events, and generational initiatives </w:t>
      </w:r>
      <w:r w:rsidR="00A77D2A" w:rsidRPr="007E6B70">
        <w:rPr>
          <w:rFonts w:asciiTheme="minorBidi" w:hAnsiTheme="minorBidi"/>
        </w:rPr>
        <w:t>like</w:t>
      </w:r>
      <w:r w:rsidR="002A4534" w:rsidRPr="007E6B70">
        <w:rPr>
          <w:rFonts w:asciiTheme="minorBidi" w:hAnsiTheme="minorBidi"/>
        </w:rPr>
        <w:t xml:space="preserve"> the effective community collaborations outlined by Davies (2023). </w:t>
      </w:r>
    </w:p>
    <w:p w14:paraId="5E32DC14" w14:textId="19E0D787" w:rsidR="000101F1" w:rsidRPr="007E6B70" w:rsidRDefault="000101F1" w:rsidP="000101F1">
      <w:pPr>
        <w:pStyle w:val="ListParagraph"/>
        <w:numPr>
          <w:ilvl w:val="0"/>
          <w:numId w:val="3"/>
        </w:numPr>
        <w:rPr>
          <w:rFonts w:asciiTheme="minorBidi" w:hAnsiTheme="minorBidi"/>
        </w:rPr>
      </w:pPr>
      <w:r w:rsidRPr="007E6B70">
        <w:rPr>
          <w:rFonts w:asciiTheme="minorBidi" w:hAnsiTheme="minorBidi"/>
        </w:rPr>
        <w:t xml:space="preserve">Integrate Digital Progress Portfolios into the Classroom. Jones et al. (2022) investigated digital recording technologies by promoting the creation of audio portfolios by students, which may enhance their instructional practices while </w:t>
      </w:r>
      <w:r w:rsidRPr="007E6B70">
        <w:rPr>
          <w:rFonts w:asciiTheme="minorBidi" w:hAnsiTheme="minorBidi"/>
        </w:rPr>
        <w:t>supporting</w:t>
      </w:r>
      <w:r w:rsidRPr="007E6B70">
        <w:rPr>
          <w:rFonts w:asciiTheme="minorBidi" w:hAnsiTheme="minorBidi"/>
        </w:rPr>
        <w:t xml:space="preserve"> evaluation and motivation. Ensure Role Sustainability: As emphasised by Jones &amp; Williams (2023), Welsh Oracy must be integrated into school frameworks rather than treated as a separate </w:t>
      </w:r>
      <w:r w:rsidRPr="007E6B70">
        <w:rPr>
          <w:rFonts w:asciiTheme="minorBidi" w:hAnsiTheme="minorBidi"/>
        </w:rPr>
        <w:t>element</w:t>
      </w:r>
      <w:r w:rsidRPr="007E6B70">
        <w:rPr>
          <w:rFonts w:asciiTheme="minorBidi" w:hAnsiTheme="minorBidi"/>
        </w:rPr>
        <w:t xml:space="preserve"> to maintain its </w:t>
      </w:r>
      <w:r w:rsidRPr="007E6B70">
        <w:rPr>
          <w:rFonts w:asciiTheme="minorBidi" w:hAnsiTheme="minorBidi"/>
        </w:rPr>
        <w:t>progress</w:t>
      </w:r>
      <w:r w:rsidRPr="007E6B70">
        <w:rPr>
          <w:rFonts w:asciiTheme="minorBidi" w:hAnsiTheme="minorBidi"/>
        </w:rPr>
        <w:t xml:space="preserve"> post-implementation.</w:t>
      </w:r>
    </w:p>
    <w:p w14:paraId="4E8B4D7F" w14:textId="77777777" w:rsidR="00FC5C06" w:rsidRPr="007E6B70" w:rsidRDefault="00FC5C06" w:rsidP="00AE2E84">
      <w:pPr>
        <w:rPr>
          <w:rFonts w:asciiTheme="minorBidi" w:hAnsiTheme="minorBidi"/>
          <w:b/>
          <w:bCs/>
        </w:rPr>
      </w:pPr>
    </w:p>
    <w:p w14:paraId="27F813E6" w14:textId="77777777" w:rsidR="00FC5C06" w:rsidRPr="007E6B70" w:rsidRDefault="00FC5C06" w:rsidP="00AE2E84">
      <w:pPr>
        <w:rPr>
          <w:rFonts w:asciiTheme="minorBidi" w:hAnsiTheme="minorBidi"/>
          <w:b/>
          <w:bCs/>
        </w:rPr>
      </w:pPr>
    </w:p>
    <w:p w14:paraId="183126F7" w14:textId="30B08F06" w:rsidR="00FC5C06" w:rsidRPr="007E6B70" w:rsidRDefault="00FC5C06" w:rsidP="00FC5C06">
      <w:pPr>
        <w:pStyle w:val="Heading2"/>
        <w:rPr>
          <w:rFonts w:asciiTheme="minorBidi" w:hAnsiTheme="minorBidi" w:cstheme="minorBidi"/>
          <w:b/>
          <w:bCs/>
        </w:rPr>
      </w:pPr>
      <w:bookmarkStart w:id="9" w:name="_Toc191769335"/>
      <w:r w:rsidRPr="007E6B70">
        <w:rPr>
          <w:rFonts w:asciiTheme="minorBidi" w:hAnsiTheme="minorBidi" w:cstheme="minorBidi"/>
          <w:b/>
          <w:bCs/>
        </w:rPr>
        <w:t xml:space="preserve">9- </w:t>
      </w:r>
      <w:r w:rsidR="00AE2E84" w:rsidRPr="007E6B70">
        <w:rPr>
          <w:rFonts w:asciiTheme="minorBidi" w:hAnsiTheme="minorBidi" w:cstheme="minorBidi"/>
          <w:b/>
          <w:bCs/>
        </w:rPr>
        <w:t>Conclusion</w:t>
      </w:r>
      <w:bookmarkEnd w:id="9"/>
      <w:r w:rsidR="00AE2E84" w:rsidRPr="007E6B70">
        <w:rPr>
          <w:rFonts w:asciiTheme="minorBidi" w:hAnsiTheme="minorBidi" w:cstheme="minorBidi"/>
          <w:b/>
          <w:bCs/>
        </w:rPr>
        <w:t xml:space="preserve"> </w:t>
      </w:r>
    </w:p>
    <w:p w14:paraId="30757DA0" w14:textId="4A89953B" w:rsidR="00AE2E84" w:rsidRPr="007E6B70" w:rsidRDefault="00AE2E84" w:rsidP="00AE2E84">
      <w:pPr>
        <w:rPr>
          <w:rFonts w:asciiTheme="minorBidi" w:hAnsiTheme="minorBidi"/>
        </w:rPr>
      </w:pPr>
      <w:r w:rsidRPr="007E6B70">
        <w:rPr>
          <w:rFonts w:asciiTheme="minorBidi" w:hAnsiTheme="minorBidi"/>
        </w:rPr>
        <w:t xml:space="preserve"> In </w:t>
      </w:r>
      <w:r w:rsidRPr="007E6B70">
        <w:rPr>
          <w:rFonts w:asciiTheme="minorBidi" w:hAnsiTheme="minorBidi"/>
        </w:rPr>
        <w:t>conclusion, this</w:t>
      </w:r>
      <w:r w:rsidRPr="007E6B70">
        <w:rPr>
          <w:rFonts w:asciiTheme="minorBidi" w:hAnsiTheme="minorBidi"/>
        </w:rPr>
        <w:t xml:space="preserve"> comprehensive review of School A's Welsh Oracy development shows the intricate relationship between national policy directives and classroom implementation.  The findings </w:t>
      </w:r>
      <w:r w:rsidRPr="007E6B70">
        <w:rPr>
          <w:rFonts w:asciiTheme="minorBidi" w:hAnsiTheme="minorBidi"/>
        </w:rPr>
        <w:t>in this report demonstrate</w:t>
      </w:r>
      <w:r w:rsidRPr="007E6B70">
        <w:rPr>
          <w:rFonts w:asciiTheme="minorBidi" w:hAnsiTheme="minorBidi"/>
        </w:rPr>
        <w:t xml:space="preserve"> the need for a school-wide, holistic approach that goes beyond individual efforts and is incorporated into everyday practice to support language development.  Evidence shows that teacher confidence, community participation, and rigorous assessment frameworks are essential for sustained Welsh Oracy standards.</w:t>
      </w:r>
    </w:p>
    <w:p w14:paraId="78306E96" w14:textId="750F612E" w:rsidR="00AE2E84" w:rsidRPr="007E6B70" w:rsidRDefault="00AE2E84" w:rsidP="00AE2E84">
      <w:pPr>
        <w:rPr>
          <w:rFonts w:asciiTheme="minorBidi" w:hAnsiTheme="minorBidi"/>
        </w:rPr>
      </w:pPr>
      <w:r w:rsidRPr="007E6B70">
        <w:rPr>
          <w:rFonts w:asciiTheme="minorBidi" w:hAnsiTheme="minorBidi"/>
        </w:rPr>
        <w:t xml:space="preserve"> This period has deepened my knowledge of evidence-based decision-making in school development planning.  This analytical method has helped me understand how theoretical frameworks become successful instructional techniques.</w:t>
      </w:r>
    </w:p>
    <w:p w14:paraId="78814306" w14:textId="6AEBD71C" w:rsidR="00AE2E84" w:rsidRDefault="00AE2E84" w:rsidP="00AE2E84">
      <w:pPr>
        <w:rPr>
          <w:rFonts w:asciiTheme="minorBidi" w:hAnsiTheme="minorBidi"/>
        </w:rPr>
      </w:pPr>
      <w:r w:rsidRPr="007E6B70">
        <w:rPr>
          <w:rFonts w:asciiTheme="minorBidi" w:hAnsiTheme="minorBidi"/>
        </w:rPr>
        <w:t xml:space="preserve"> This experience improved my capacity to evaluate projects against research and find successful ways, which has impacted my professional practice.  I'll focus on shared professional learning communities that boost staff confidence and competence rather than language acquisition.  This meets Welsh teaching framework Professional Standards</w:t>
      </w:r>
      <w:r w:rsidR="00A77D2A" w:rsidRPr="007E6B70">
        <w:rPr>
          <w:rFonts w:asciiTheme="minorBidi" w:hAnsiTheme="minorBidi"/>
        </w:rPr>
        <w:t xml:space="preserve"> </w:t>
      </w:r>
      <w:r w:rsidRPr="007E6B70">
        <w:rPr>
          <w:rFonts w:asciiTheme="minorBidi" w:hAnsiTheme="minorBidi"/>
        </w:rPr>
        <w:t xml:space="preserve">Professional Learning </w:t>
      </w:r>
      <w:r w:rsidR="00A77D2A" w:rsidRPr="007E6B70">
        <w:rPr>
          <w:rFonts w:asciiTheme="minorBidi" w:hAnsiTheme="minorBidi"/>
        </w:rPr>
        <w:t>and Collaboration</w:t>
      </w:r>
      <w:r w:rsidRPr="007E6B70">
        <w:rPr>
          <w:rFonts w:asciiTheme="minorBidi" w:hAnsiTheme="minorBidi"/>
        </w:rPr>
        <w:t>.  I can better promote the national vision for bilingual learning in Wales and contribute to School A's language development by using research-informed teaching methods.</w:t>
      </w:r>
    </w:p>
    <w:p w14:paraId="4CBF3A3D" w14:textId="44430768" w:rsidR="007E6B70" w:rsidRPr="007E6B70" w:rsidRDefault="007E6B70" w:rsidP="00AE2E84">
      <w:pPr>
        <w:rPr>
          <w:rFonts w:asciiTheme="minorBidi" w:hAnsiTheme="minorBidi"/>
        </w:rPr>
      </w:pPr>
      <w:r>
        <w:rPr>
          <w:rFonts w:asciiTheme="minorBidi" w:hAnsiTheme="minorBidi"/>
        </w:rPr>
        <w:t xml:space="preserve">                                                                                          </w:t>
      </w:r>
      <w:r w:rsidR="00622997">
        <w:rPr>
          <w:rFonts w:asciiTheme="minorBidi" w:hAnsiTheme="minorBidi"/>
        </w:rPr>
        <w:t xml:space="preserve">         </w:t>
      </w:r>
      <w:r>
        <w:rPr>
          <w:rFonts w:asciiTheme="minorBidi" w:hAnsiTheme="minorBidi"/>
        </w:rPr>
        <w:t>Word count :2748</w:t>
      </w:r>
      <w:r w:rsidR="00622997">
        <w:rPr>
          <w:rFonts w:asciiTheme="minorBidi" w:hAnsiTheme="minorBidi"/>
        </w:rPr>
        <w:t xml:space="preserve"> </w:t>
      </w:r>
    </w:p>
    <w:p w14:paraId="334773EF" w14:textId="458C9A63" w:rsidR="000101F1" w:rsidRPr="007E6B70" w:rsidRDefault="000101F1" w:rsidP="002A4534">
      <w:pPr>
        <w:rPr>
          <w:rFonts w:asciiTheme="minorBidi" w:hAnsiTheme="minorBidi"/>
        </w:rPr>
      </w:pPr>
    </w:p>
    <w:p w14:paraId="5D267553" w14:textId="77777777" w:rsidR="00A77D2A" w:rsidRPr="007E6B70" w:rsidRDefault="00A77D2A" w:rsidP="002242AE">
      <w:pPr>
        <w:rPr>
          <w:rFonts w:asciiTheme="minorBidi" w:hAnsiTheme="minorBidi"/>
        </w:rPr>
      </w:pPr>
    </w:p>
    <w:p w14:paraId="2F091E2C" w14:textId="4AA3BB50" w:rsidR="007E4F32" w:rsidRPr="007E4F32" w:rsidRDefault="00FC5C06" w:rsidP="00FC5C06">
      <w:pPr>
        <w:pStyle w:val="Heading2"/>
        <w:rPr>
          <w:rFonts w:asciiTheme="minorBidi" w:hAnsiTheme="minorBidi" w:cstheme="minorBidi"/>
          <w:b/>
          <w:bCs/>
        </w:rPr>
      </w:pPr>
      <w:bookmarkStart w:id="10" w:name="_Toc191769336"/>
      <w:r w:rsidRPr="007E6B70">
        <w:rPr>
          <w:rFonts w:asciiTheme="minorBidi" w:hAnsiTheme="minorBidi" w:cstheme="minorBidi"/>
          <w:b/>
          <w:bCs/>
        </w:rPr>
        <w:t xml:space="preserve">10- </w:t>
      </w:r>
      <w:r w:rsidR="007E4F32" w:rsidRPr="007E4F32">
        <w:rPr>
          <w:rFonts w:asciiTheme="minorBidi" w:hAnsiTheme="minorBidi" w:cstheme="minorBidi"/>
          <w:b/>
          <w:bCs/>
        </w:rPr>
        <w:t>Reference List</w:t>
      </w:r>
      <w:bookmarkEnd w:id="10"/>
    </w:p>
    <w:p w14:paraId="0BD74758" w14:textId="77777777" w:rsidR="007E4F32" w:rsidRPr="007E4F32" w:rsidRDefault="007E4F32" w:rsidP="007E4F32">
      <w:pPr>
        <w:rPr>
          <w:rFonts w:asciiTheme="minorBidi" w:hAnsiTheme="minorBidi"/>
        </w:rPr>
      </w:pPr>
      <w:r w:rsidRPr="007E4F32">
        <w:rPr>
          <w:rFonts w:asciiTheme="minorBidi" w:hAnsiTheme="minorBidi"/>
        </w:rPr>
        <w:t xml:space="preserve">Babu, S. (2014) 'School improvement planning: a strategic tool for educational transformation', </w:t>
      </w:r>
      <w:r w:rsidRPr="007E4F32">
        <w:rPr>
          <w:rFonts w:asciiTheme="minorBidi" w:hAnsiTheme="minorBidi"/>
          <w:i/>
          <w:iCs/>
        </w:rPr>
        <w:t>International Journal of Educational Management</w:t>
      </w:r>
      <w:r w:rsidRPr="007E4F32">
        <w:rPr>
          <w:rFonts w:asciiTheme="minorBidi" w:hAnsiTheme="minorBidi"/>
        </w:rPr>
        <w:t>, 28(2), pp. 23-45.</w:t>
      </w:r>
    </w:p>
    <w:p w14:paraId="5CD8A7C6" w14:textId="77777777" w:rsidR="007E4F32" w:rsidRPr="007E4F32" w:rsidRDefault="007E4F32" w:rsidP="007E4F32">
      <w:pPr>
        <w:rPr>
          <w:rFonts w:asciiTheme="minorBidi" w:hAnsiTheme="minorBidi"/>
        </w:rPr>
      </w:pPr>
      <w:r w:rsidRPr="007E4F32">
        <w:rPr>
          <w:rFonts w:asciiTheme="minorBidi" w:hAnsiTheme="minorBidi"/>
        </w:rPr>
        <w:t xml:space="preserve">Davies, B. (2023) 'Effective community language partnerships in Welsh primary education', </w:t>
      </w:r>
      <w:r w:rsidRPr="007E4F32">
        <w:rPr>
          <w:rFonts w:asciiTheme="minorBidi" w:hAnsiTheme="minorBidi"/>
          <w:i/>
          <w:iCs/>
        </w:rPr>
        <w:t>Welsh Education Studies</w:t>
      </w:r>
      <w:r w:rsidRPr="007E4F32">
        <w:rPr>
          <w:rFonts w:asciiTheme="minorBidi" w:hAnsiTheme="minorBidi"/>
        </w:rPr>
        <w:t>, 45(4), pp. 156-172.</w:t>
      </w:r>
    </w:p>
    <w:p w14:paraId="7EA94898" w14:textId="77777777" w:rsidR="007E4F32" w:rsidRPr="007E4F32" w:rsidRDefault="007E4F32" w:rsidP="007E4F32">
      <w:pPr>
        <w:rPr>
          <w:rFonts w:asciiTheme="minorBidi" w:hAnsiTheme="minorBidi"/>
        </w:rPr>
      </w:pPr>
      <w:r w:rsidRPr="007E4F32">
        <w:rPr>
          <w:rFonts w:asciiTheme="minorBidi" w:hAnsiTheme="minorBidi"/>
        </w:rPr>
        <w:t xml:space="preserve">Davies, B. (2024) 'Digital limitations in cultural language acquisition', </w:t>
      </w:r>
      <w:r w:rsidRPr="007E4F32">
        <w:rPr>
          <w:rFonts w:asciiTheme="minorBidi" w:hAnsiTheme="minorBidi"/>
          <w:i/>
          <w:iCs/>
        </w:rPr>
        <w:t>Technology in Language Education</w:t>
      </w:r>
      <w:r w:rsidRPr="007E4F32">
        <w:rPr>
          <w:rFonts w:asciiTheme="minorBidi" w:hAnsiTheme="minorBidi"/>
        </w:rPr>
        <w:t>, 12(3), pp. 67-89.</w:t>
      </w:r>
    </w:p>
    <w:p w14:paraId="3F52DE1D" w14:textId="77777777" w:rsidR="007E4F32" w:rsidRPr="007E4F32" w:rsidRDefault="007E4F32" w:rsidP="007E4F32">
      <w:pPr>
        <w:rPr>
          <w:rFonts w:asciiTheme="minorBidi" w:hAnsiTheme="minorBidi"/>
        </w:rPr>
      </w:pPr>
      <w:r w:rsidRPr="007E4F32">
        <w:rPr>
          <w:rFonts w:asciiTheme="minorBidi" w:hAnsiTheme="minorBidi"/>
        </w:rPr>
        <w:t xml:space="preserve">Davies, M. and Ellison, L. (1992) </w:t>
      </w:r>
      <w:r w:rsidRPr="007E4F32">
        <w:rPr>
          <w:rFonts w:asciiTheme="minorBidi" w:hAnsiTheme="minorBidi"/>
          <w:i/>
          <w:iCs/>
        </w:rPr>
        <w:t>School development planning</w:t>
      </w:r>
      <w:r w:rsidRPr="007E4F32">
        <w:rPr>
          <w:rFonts w:asciiTheme="minorBidi" w:hAnsiTheme="minorBidi"/>
        </w:rPr>
        <w:t>. Harlow: Longman.</w:t>
      </w:r>
    </w:p>
    <w:p w14:paraId="691FD1C7" w14:textId="77777777" w:rsidR="007E4F32" w:rsidRPr="007E4F32" w:rsidRDefault="007E4F32" w:rsidP="007E4F32">
      <w:pPr>
        <w:rPr>
          <w:rFonts w:asciiTheme="minorBidi" w:hAnsiTheme="minorBidi"/>
        </w:rPr>
      </w:pPr>
      <w:r w:rsidRPr="007E4F32">
        <w:rPr>
          <w:rFonts w:asciiTheme="minorBidi" w:hAnsiTheme="minorBidi"/>
        </w:rPr>
        <w:t xml:space="preserve">Education Wales (2023) </w:t>
      </w:r>
      <w:r w:rsidRPr="007E4F32">
        <w:rPr>
          <w:rFonts w:asciiTheme="minorBidi" w:hAnsiTheme="minorBidi"/>
          <w:i/>
          <w:iCs/>
        </w:rPr>
        <w:t>Curriculum for Wales framework implementation guidance</w:t>
      </w:r>
      <w:r w:rsidRPr="007E4F32">
        <w:rPr>
          <w:rFonts w:asciiTheme="minorBidi" w:hAnsiTheme="minorBidi"/>
        </w:rPr>
        <w:t>. Cardiff: Welsh Government Publications.</w:t>
      </w:r>
    </w:p>
    <w:p w14:paraId="04BFB7EE" w14:textId="77777777" w:rsidR="007E4F32" w:rsidRPr="007E4F32" w:rsidRDefault="007E4F32" w:rsidP="007E4F32">
      <w:pPr>
        <w:rPr>
          <w:rFonts w:asciiTheme="minorBidi" w:hAnsiTheme="minorBidi"/>
        </w:rPr>
      </w:pPr>
      <w:r w:rsidRPr="007E4F32">
        <w:rPr>
          <w:rFonts w:asciiTheme="minorBidi" w:hAnsiTheme="minorBidi"/>
        </w:rPr>
        <w:t xml:space="preserve">Edwards, H. (2024) 'Policy to practice gaps in Welsh language education', </w:t>
      </w:r>
      <w:r w:rsidRPr="007E4F32">
        <w:rPr>
          <w:rFonts w:asciiTheme="minorBidi" w:hAnsiTheme="minorBidi"/>
          <w:i/>
          <w:iCs/>
        </w:rPr>
        <w:t>Educational Policy Review</w:t>
      </w:r>
      <w:r w:rsidRPr="007E4F32">
        <w:rPr>
          <w:rFonts w:asciiTheme="minorBidi" w:hAnsiTheme="minorBidi"/>
        </w:rPr>
        <w:t>, 18(2), pp. 45-62.</w:t>
      </w:r>
    </w:p>
    <w:p w14:paraId="49FFE9DF" w14:textId="77777777" w:rsidR="007E4F32" w:rsidRPr="007E4F32" w:rsidRDefault="007E4F32" w:rsidP="007E4F32">
      <w:pPr>
        <w:rPr>
          <w:rFonts w:asciiTheme="minorBidi" w:hAnsiTheme="minorBidi"/>
        </w:rPr>
      </w:pPr>
      <w:r w:rsidRPr="007E4F32">
        <w:rPr>
          <w:rFonts w:asciiTheme="minorBidi" w:hAnsiTheme="minorBidi"/>
        </w:rPr>
        <w:t xml:space="preserve">Estyn (2016) </w:t>
      </w:r>
      <w:r w:rsidRPr="007E4F32">
        <w:rPr>
          <w:rFonts w:asciiTheme="minorBidi" w:hAnsiTheme="minorBidi"/>
          <w:i/>
          <w:iCs/>
        </w:rPr>
        <w:t>Inspection report: School A</w:t>
      </w:r>
      <w:r w:rsidRPr="007E4F32">
        <w:rPr>
          <w:rFonts w:asciiTheme="minorBidi" w:hAnsiTheme="minorBidi"/>
        </w:rPr>
        <w:t>. Cardiff: Estyn Publications.</w:t>
      </w:r>
    </w:p>
    <w:p w14:paraId="79BBE3A1" w14:textId="77777777" w:rsidR="007E4F32" w:rsidRPr="007E4F32" w:rsidRDefault="007E4F32" w:rsidP="007E4F32">
      <w:pPr>
        <w:rPr>
          <w:rFonts w:asciiTheme="minorBidi" w:hAnsiTheme="minorBidi"/>
        </w:rPr>
      </w:pPr>
      <w:r w:rsidRPr="007E4F32">
        <w:rPr>
          <w:rFonts w:asciiTheme="minorBidi" w:hAnsiTheme="minorBidi"/>
        </w:rPr>
        <w:t xml:space="preserve">Estyn (2023) </w:t>
      </w:r>
      <w:r w:rsidRPr="007E4F32">
        <w:rPr>
          <w:rFonts w:asciiTheme="minorBidi" w:hAnsiTheme="minorBidi"/>
          <w:i/>
          <w:iCs/>
        </w:rPr>
        <w:t>School demographic data report: Wales</w:t>
      </w:r>
      <w:r w:rsidRPr="007E4F32">
        <w:rPr>
          <w:rFonts w:asciiTheme="minorBidi" w:hAnsiTheme="minorBidi"/>
        </w:rPr>
        <w:t>. Cardiff: Estyn Publications.</w:t>
      </w:r>
    </w:p>
    <w:p w14:paraId="38188C9A" w14:textId="77777777" w:rsidR="007E4F32" w:rsidRPr="007E4F32" w:rsidRDefault="007E4F32" w:rsidP="007E4F32">
      <w:pPr>
        <w:rPr>
          <w:rFonts w:asciiTheme="minorBidi" w:hAnsiTheme="minorBidi"/>
        </w:rPr>
      </w:pPr>
      <w:r w:rsidRPr="007E4F32">
        <w:rPr>
          <w:rFonts w:asciiTheme="minorBidi" w:hAnsiTheme="minorBidi"/>
        </w:rPr>
        <w:t xml:space="preserve">Evans, C. (2023) 'Staff development approaches for Welsh language teaching', </w:t>
      </w:r>
      <w:r w:rsidRPr="007E4F32">
        <w:rPr>
          <w:rFonts w:asciiTheme="minorBidi" w:hAnsiTheme="minorBidi"/>
          <w:i/>
          <w:iCs/>
        </w:rPr>
        <w:t>Professional Development in Education</w:t>
      </w:r>
      <w:r w:rsidRPr="007E4F32">
        <w:rPr>
          <w:rFonts w:asciiTheme="minorBidi" w:hAnsiTheme="minorBidi"/>
        </w:rPr>
        <w:t>, 49(3), pp. 112-130.</w:t>
      </w:r>
    </w:p>
    <w:p w14:paraId="20D6C631" w14:textId="77777777" w:rsidR="007E4F32" w:rsidRPr="007E4F32" w:rsidRDefault="007E4F32" w:rsidP="007E4F32">
      <w:pPr>
        <w:rPr>
          <w:rFonts w:asciiTheme="minorBidi" w:hAnsiTheme="minorBidi"/>
        </w:rPr>
      </w:pPr>
      <w:r w:rsidRPr="007E4F32">
        <w:rPr>
          <w:rFonts w:asciiTheme="minorBidi" w:hAnsiTheme="minorBidi"/>
        </w:rPr>
        <w:t xml:space="preserve">Hughes, D. (2023) 'Non-specialist staff confidence in Welsh language support', </w:t>
      </w:r>
      <w:r w:rsidRPr="007E4F32">
        <w:rPr>
          <w:rFonts w:asciiTheme="minorBidi" w:hAnsiTheme="minorBidi"/>
          <w:i/>
          <w:iCs/>
        </w:rPr>
        <w:t>Journal of Teacher Development</w:t>
      </w:r>
      <w:r w:rsidRPr="007E4F32">
        <w:rPr>
          <w:rFonts w:asciiTheme="minorBidi" w:hAnsiTheme="minorBidi"/>
        </w:rPr>
        <w:t>, 27(4), pp. 89-105.</w:t>
      </w:r>
    </w:p>
    <w:p w14:paraId="6A7DFBE6" w14:textId="77777777" w:rsidR="007E4F32" w:rsidRPr="007E4F32" w:rsidRDefault="007E4F32" w:rsidP="007E4F32">
      <w:pPr>
        <w:rPr>
          <w:rFonts w:asciiTheme="minorBidi" w:hAnsiTheme="minorBidi"/>
        </w:rPr>
      </w:pPr>
      <w:r w:rsidRPr="007E4F32">
        <w:rPr>
          <w:rFonts w:asciiTheme="minorBidi" w:hAnsiTheme="minorBidi"/>
        </w:rPr>
        <w:t xml:space="preserve">Hughes, D. and Evans, C. (2023) 'Home-school partnerships in bilingual education contexts', </w:t>
      </w:r>
      <w:r w:rsidRPr="007E4F32">
        <w:rPr>
          <w:rFonts w:asciiTheme="minorBidi" w:hAnsiTheme="minorBidi"/>
          <w:i/>
          <w:iCs/>
        </w:rPr>
        <w:t>Family Engagement in Education</w:t>
      </w:r>
      <w:r w:rsidRPr="007E4F32">
        <w:rPr>
          <w:rFonts w:asciiTheme="minorBidi" w:hAnsiTheme="minorBidi"/>
        </w:rPr>
        <w:t>, 15(2), pp. 45-59.</w:t>
      </w:r>
    </w:p>
    <w:p w14:paraId="7E3585EF" w14:textId="77777777" w:rsidR="007E4F32" w:rsidRPr="007E4F32" w:rsidRDefault="007E4F32" w:rsidP="007E4F32">
      <w:pPr>
        <w:rPr>
          <w:rFonts w:asciiTheme="minorBidi" w:hAnsiTheme="minorBidi"/>
        </w:rPr>
      </w:pPr>
      <w:r w:rsidRPr="007E4F32">
        <w:rPr>
          <w:rFonts w:asciiTheme="minorBidi" w:hAnsiTheme="minorBidi"/>
        </w:rPr>
        <w:t xml:space="preserve">Jenkins, R. (2023) 'Linguistic environment challenges in English-medium schools', </w:t>
      </w:r>
      <w:r w:rsidRPr="007E4F32">
        <w:rPr>
          <w:rFonts w:asciiTheme="minorBidi" w:hAnsiTheme="minorBidi"/>
          <w:i/>
          <w:iCs/>
        </w:rPr>
        <w:t>Welsh Language Journal</w:t>
      </w:r>
      <w:r w:rsidRPr="007E4F32">
        <w:rPr>
          <w:rFonts w:asciiTheme="minorBidi" w:hAnsiTheme="minorBidi"/>
        </w:rPr>
        <w:t>, 36(2), pp. 45-67.</w:t>
      </w:r>
    </w:p>
    <w:p w14:paraId="66602ACB" w14:textId="77777777" w:rsidR="007E4F32" w:rsidRPr="007E4F32" w:rsidRDefault="007E4F32" w:rsidP="007E4F32">
      <w:pPr>
        <w:rPr>
          <w:rFonts w:asciiTheme="minorBidi" w:hAnsiTheme="minorBidi"/>
        </w:rPr>
      </w:pPr>
      <w:r w:rsidRPr="007E4F32">
        <w:rPr>
          <w:rFonts w:asciiTheme="minorBidi" w:hAnsiTheme="minorBidi"/>
        </w:rPr>
        <w:t xml:space="preserve">Jones, A. and Williams, G. (2023) 'Sustainable Welsh language initiatives in primary education', </w:t>
      </w:r>
      <w:r w:rsidRPr="007E4F32">
        <w:rPr>
          <w:rFonts w:asciiTheme="minorBidi" w:hAnsiTheme="minorBidi"/>
          <w:i/>
          <w:iCs/>
        </w:rPr>
        <w:t>Education Wales Journal</w:t>
      </w:r>
      <w:r w:rsidRPr="007E4F32">
        <w:rPr>
          <w:rFonts w:asciiTheme="minorBidi" w:hAnsiTheme="minorBidi"/>
        </w:rPr>
        <w:t>, 42(3), pp. 78-92.</w:t>
      </w:r>
    </w:p>
    <w:p w14:paraId="12568916" w14:textId="77777777" w:rsidR="007E4F32" w:rsidRPr="007E4F32" w:rsidRDefault="007E4F32" w:rsidP="007E4F32">
      <w:pPr>
        <w:rPr>
          <w:rFonts w:asciiTheme="minorBidi" w:hAnsiTheme="minorBidi"/>
        </w:rPr>
      </w:pPr>
      <w:r w:rsidRPr="007E4F32">
        <w:rPr>
          <w:rFonts w:asciiTheme="minorBidi" w:hAnsiTheme="minorBidi"/>
        </w:rPr>
        <w:t xml:space="preserve">Jones, E., Davies, R. and Thomas, H. (2022) 'Digital technology in Welsh Oracy development', </w:t>
      </w:r>
      <w:r w:rsidRPr="007E4F32">
        <w:rPr>
          <w:rFonts w:asciiTheme="minorBidi" w:hAnsiTheme="minorBidi"/>
          <w:i/>
          <w:iCs/>
        </w:rPr>
        <w:t>Educational Technology Research</w:t>
      </w:r>
      <w:r w:rsidRPr="007E4F32">
        <w:rPr>
          <w:rFonts w:asciiTheme="minorBidi" w:hAnsiTheme="minorBidi"/>
        </w:rPr>
        <w:t>, 51(2), pp. 45-61.</w:t>
      </w:r>
    </w:p>
    <w:p w14:paraId="1CD5D494" w14:textId="77777777" w:rsidR="007E4F32" w:rsidRPr="007E4F32" w:rsidRDefault="007E4F32" w:rsidP="007E4F32">
      <w:pPr>
        <w:rPr>
          <w:rFonts w:asciiTheme="minorBidi" w:hAnsiTheme="minorBidi"/>
        </w:rPr>
      </w:pPr>
      <w:r w:rsidRPr="007E4F32">
        <w:rPr>
          <w:rFonts w:asciiTheme="minorBidi" w:hAnsiTheme="minorBidi"/>
        </w:rPr>
        <w:t xml:space="preserve">Lewis, C. (2023) 'Teacher confidence as predictor of Welsh language outcomes', </w:t>
      </w:r>
      <w:r w:rsidRPr="007E4F32">
        <w:rPr>
          <w:rFonts w:asciiTheme="minorBidi" w:hAnsiTheme="minorBidi"/>
          <w:i/>
          <w:iCs/>
        </w:rPr>
        <w:t>Welsh Education Studies</w:t>
      </w:r>
      <w:r w:rsidRPr="007E4F32">
        <w:rPr>
          <w:rFonts w:asciiTheme="minorBidi" w:hAnsiTheme="minorBidi"/>
        </w:rPr>
        <w:t>, 44(3), pp. 178-195.</w:t>
      </w:r>
    </w:p>
    <w:p w14:paraId="52490576" w14:textId="77777777" w:rsidR="007E4F32" w:rsidRPr="007E4F32" w:rsidRDefault="007E4F32" w:rsidP="007E4F32">
      <w:pPr>
        <w:rPr>
          <w:rFonts w:asciiTheme="minorBidi" w:hAnsiTheme="minorBidi"/>
        </w:rPr>
      </w:pPr>
      <w:r w:rsidRPr="007E4F32">
        <w:rPr>
          <w:rFonts w:asciiTheme="minorBidi" w:hAnsiTheme="minorBidi"/>
        </w:rPr>
        <w:t xml:space="preserve">Lloyd, S. (2023) 'Formative assessment approaches for Welsh Oracy', </w:t>
      </w:r>
      <w:r w:rsidRPr="007E4F32">
        <w:rPr>
          <w:rFonts w:asciiTheme="minorBidi" w:hAnsiTheme="minorBidi"/>
          <w:i/>
          <w:iCs/>
        </w:rPr>
        <w:t>Assessment in Education</w:t>
      </w:r>
      <w:r w:rsidRPr="007E4F32">
        <w:rPr>
          <w:rFonts w:asciiTheme="minorBidi" w:hAnsiTheme="minorBidi"/>
        </w:rPr>
        <w:t>, 30(4), pp. 112-128.</w:t>
      </w:r>
    </w:p>
    <w:p w14:paraId="56635596" w14:textId="77777777" w:rsidR="007E4F32" w:rsidRPr="007E4F32" w:rsidRDefault="007E4F32" w:rsidP="007E4F32">
      <w:pPr>
        <w:rPr>
          <w:rFonts w:asciiTheme="minorBidi" w:hAnsiTheme="minorBidi"/>
        </w:rPr>
      </w:pPr>
      <w:r w:rsidRPr="007E4F32">
        <w:rPr>
          <w:rFonts w:asciiTheme="minorBidi" w:hAnsiTheme="minorBidi"/>
        </w:rPr>
        <w:lastRenderedPageBreak/>
        <w:t xml:space="preserve">Morgan, D. (2024) 'Assessment challenges in Welsh Oracy development', </w:t>
      </w:r>
      <w:r w:rsidRPr="007E4F32">
        <w:rPr>
          <w:rFonts w:asciiTheme="minorBidi" w:hAnsiTheme="minorBidi"/>
          <w:i/>
          <w:iCs/>
        </w:rPr>
        <w:t>Language Assessment Quarterly</w:t>
      </w:r>
      <w:r w:rsidRPr="007E4F32">
        <w:rPr>
          <w:rFonts w:asciiTheme="minorBidi" w:hAnsiTheme="minorBidi"/>
        </w:rPr>
        <w:t>, 21(3), pp. 112-130.</w:t>
      </w:r>
    </w:p>
    <w:p w14:paraId="3BD72D8A" w14:textId="77777777" w:rsidR="007E4F32" w:rsidRPr="007E4F32" w:rsidRDefault="007E4F32" w:rsidP="007E4F32">
      <w:pPr>
        <w:rPr>
          <w:rFonts w:asciiTheme="minorBidi" w:hAnsiTheme="minorBidi"/>
        </w:rPr>
      </w:pPr>
      <w:r w:rsidRPr="007E4F32">
        <w:rPr>
          <w:rFonts w:asciiTheme="minorBidi" w:hAnsiTheme="minorBidi"/>
        </w:rPr>
        <w:t xml:space="preserve">Morgan, D. and Jenkins, S. (2023) 'Integrated approaches to Welsh language improvement', </w:t>
      </w:r>
      <w:r w:rsidRPr="007E4F32">
        <w:rPr>
          <w:rFonts w:asciiTheme="minorBidi" w:hAnsiTheme="minorBidi"/>
          <w:i/>
          <w:iCs/>
        </w:rPr>
        <w:t>Welsh Education Review</w:t>
      </w:r>
      <w:r w:rsidRPr="007E4F32">
        <w:rPr>
          <w:rFonts w:asciiTheme="minorBidi" w:hAnsiTheme="minorBidi"/>
        </w:rPr>
        <w:t>, 35(4), pp. 78-94.</w:t>
      </w:r>
    </w:p>
    <w:p w14:paraId="48FADD00" w14:textId="77777777" w:rsidR="007E4F32" w:rsidRPr="007E4F32" w:rsidRDefault="007E4F32" w:rsidP="007E4F32">
      <w:pPr>
        <w:rPr>
          <w:rFonts w:asciiTheme="minorBidi" w:hAnsiTheme="minorBidi"/>
        </w:rPr>
      </w:pPr>
      <w:r w:rsidRPr="007E4F32">
        <w:rPr>
          <w:rFonts w:asciiTheme="minorBidi" w:hAnsiTheme="minorBidi"/>
        </w:rPr>
        <w:t xml:space="preserve">Morris, T. (2024) 'Targeted professional development for language teachers', </w:t>
      </w:r>
      <w:r w:rsidRPr="007E4F32">
        <w:rPr>
          <w:rFonts w:asciiTheme="minorBidi" w:hAnsiTheme="minorBidi"/>
          <w:i/>
          <w:iCs/>
        </w:rPr>
        <w:t>Professional Development in Education</w:t>
      </w:r>
      <w:r w:rsidRPr="007E4F32">
        <w:rPr>
          <w:rFonts w:asciiTheme="minorBidi" w:hAnsiTheme="minorBidi"/>
        </w:rPr>
        <w:t>, 50(2), pp. 89-106.</w:t>
      </w:r>
    </w:p>
    <w:p w14:paraId="5AFD28FB" w14:textId="77777777" w:rsidR="007E4F32" w:rsidRPr="007E4F32" w:rsidRDefault="007E4F32" w:rsidP="007E4F32">
      <w:pPr>
        <w:rPr>
          <w:rFonts w:asciiTheme="minorBidi" w:hAnsiTheme="minorBidi"/>
        </w:rPr>
      </w:pPr>
      <w:r w:rsidRPr="007E4F32">
        <w:rPr>
          <w:rFonts w:asciiTheme="minorBidi" w:hAnsiTheme="minorBidi"/>
        </w:rPr>
        <w:t xml:space="preserve">Powell, R. (2024) 'Structured assessment frameworks for bilingual learners', </w:t>
      </w:r>
      <w:r w:rsidRPr="007E4F32">
        <w:rPr>
          <w:rFonts w:asciiTheme="minorBidi" w:hAnsiTheme="minorBidi"/>
          <w:i/>
          <w:iCs/>
        </w:rPr>
        <w:t>Assessment in Education</w:t>
      </w:r>
      <w:r w:rsidRPr="007E4F32">
        <w:rPr>
          <w:rFonts w:asciiTheme="minorBidi" w:hAnsiTheme="minorBidi"/>
        </w:rPr>
        <w:t>, 31(2), pp. 67-83.</w:t>
      </w:r>
    </w:p>
    <w:p w14:paraId="3D1A192C" w14:textId="77777777" w:rsidR="007E4F32" w:rsidRPr="007E4F32" w:rsidRDefault="007E4F32" w:rsidP="007E4F32">
      <w:pPr>
        <w:rPr>
          <w:rFonts w:asciiTheme="minorBidi" w:hAnsiTheme="minorBidi"/>
        </w:rPr>
      </w:pPr>
      <w:r w:rsidRPr="007E4F32">
        <w:rPr>
          <w:rFonts w:asciiTheme="minorBidi" w:hAnsiTheme="minorBidi"/>
        </w:rPr>
        <w:t xml:space="preserve">Price, L. (2023) 'Assessment limitations for emergent bilingual learners', </w:t>
      </w:r>
      <w:r w:rsidRPr="007E4F32">
        <w:rPr>
          <w:rFonts w:asciiTheme="minorBidi" w:hAnsiTheme="minorBidi"/>
          <w:i/>
          <w:iCs/>
        </w:rPr>
        <w:t>Language Assessment Quarterly</w:t>
      </w:r>
      <w:r w:rsidRPr="007E4F32">
        <w:rPr>
          <w:rFonts w:asciiTheme="minorBidi" w:hAnsiTheme="minorBidi"/>
        </w:rPr>
        <w:t>, 20(4), pp. 201-217.</w:t>
      </w:r>
    </w:p>
    <w:p w14:paraId="2D448DB8" w14:textId="77777777" w:rsidR="007E4F32" w:rsidRPr="007E4F32" w:rsidRDefault="007E4F32" w:rsidP="007E4F32">
      <w:pPr>
        <w:rPr>
          <w:rFonts w:asciiTheme="minorBidi" w:hAnsiTheme="minorBidi"/>
        </w:rPr>
      </w:pPr>
      <w:r w:rsidRPr="007E4F32">
        <w:rPr>
          <w:rFonts w:asciiTheme="minorBidi" w:hAnsiTheme="minorBidi"/>
        </w:rPr>
        <w:t xml:space="preserve">Richards, M. (2024) 'Cohesive policy implementation in bilingual education', </w:t>
      </w:r>
      <w:r w:rsidRPr="007E4F32">
        <w:rPr>
          <w:rFonts w:asciiTheme="minorBidi" w:hAnsiTheme="minorBidi"/>
          <w:i/>
          <w:iCs/>
        </w:rPr>
        <w:t>Educational Policy Review</w:t>
      </w:r>
      <w:r w:rsidRPr="007E4F32">
        <w:rPr>
          <w:rFonts w:asciiTheme="minorBidi" w:hAnsiTheme="minorBidi"/>
        </w:rPr>
        <w:t>, 19(1), pp. 34-52.</w:t>
      </w:r>
    </w:p>
    <w:p w14:paraId="39FD926D" w14:textId="77777777" w:rsidR="007E4F32" w:rsidRPr="007E4F32" w:rsidRDefault="007E4F32" w:rsidP="007E4F32">
      <w:pPr>
        <w:rPr>
          <w:rFonts w:asciiTheme="minorBidi" w:hAnsiTheme="minorBidi"/>
        </w:rPr>
      </w:pPr>
      <w:r w:rsidRPr="007E4F32">
        <w:rPr>
          <w:rFonts w:asciiTheme="minorBidi" w:hAnsiTheme="minorBidi"/>
        </w:rPr>
        <w:t xml:space="preserve">Roberts, G. (2024) 'Welsh-only environments and language development outcomes', </w:t>
      </w:r>
      <w:r w:rsidRPr="007E4F32">
        <w:rPr>
          <w:rFonts w:asciiTheme="minorBidi" w:hAnsiTheme="minorBidi"/>
          <w:i/>
          <w:iCs/>
        </w:rPr>
        <w:t>Bilingual Education Research</w:t>
      </w:r>
      <w:r w:rsidRPr="007E4F32">
        <w:rPr>
          <w:rFonts w:asciiTheme="minorBidi" w:hAnsiTheme="minorBidi"/>
        </w:rPr>
        <w:t>, 33(2), pp. 45-63.</w:t>
      </w:r>
    </w:p>
    <w:p w14:paraId="4FE73D7B" w14:textId="77777777" w:rsidR="007E4F32" w:rsidRPr="007E4F32" w:rsidRDefault="007E4F32" w:rsidP="007E4F32">
      <w:pPr>
        <w:rPr>
          <w:rFonts w:asciiTheme="minorBidi" w:hAnsiTheme="minorBidi"/>
        </w:rPr>
      </w:pPr>
      <w:r w:rsidRPr="007E4F32">
        <w:rPr>
          <w:rFonts w:asciiTheme="minorBidi" w:hAnsiTheme="minorBidi"/>
        </w:rPr>
        <w:t xml:space="preserve">Stanek, C. (2019) </w:t>
      </w:r>
      <w:r w:rsidRPr="007E4F32">
        <w:rPr>
          <w:rFonts w:asciiTheme="minorBidi" w:hAnsiTheme="minorBidi"/>
          <w:i/>
          <w:iCs/>
        </w:rPr>
        <w:t>School development planning: an international perspective</w:t>
      </w:r>
      <w:r w:rsidRPr="007E4F32">
        <w:rPr>
          <w:rFonts w:asciiTheme="minorBidi" w:hAnsiTheme="minorBidi"/>
        </w:rPr>
        <w:t>. Oxford: Oxford University Press.</w:t>
      </w:r>
    </w:p>
    <w:p w14:paraId="752E885F" w14:textId="77777777" w:rsidR="007E4F32" w:rsidRPr="007E4F32" w:rsidRDefault="007E4F32" w:rsidP="007E4F32">
      <w:pPr>
        <w:rPr>
          <w:rFonts w:asciiTheme="minorBidi" w:hAnsiTheme="minorBidi"/>
        </w:rPr>
      </w:pPr>
      <w:r w:rsidRPr="007E4F32">
        <w:rPr>
          <w:rFonts w:asciiTheme="minorBidi" w:hAnsiTheme="minorBidi"/>
        </w:rPr>
        <w:t xml:space="preserve">Thomas, J. and Williams, E. (2023) 'Immersive language experiences in Welsh primary education', </w:t>
      </w:r>
      <w:r w:rsidRPr="007E4F32">
        <w:rPr>
          <w:rFonts w:asciiTheme="minorBidi" w:hAnsiTheme="minorBidi"/>
          <w:i/>
          <w:iCs/>
        </w:rPr>
        <w:t>Welsh Education Studies</w:t>
      </w:r>
      <w:r w:rsidRPr="007E4F32">
        <w:rPr>
          <w:rFonts w:asciiTheme="minorBidi" w:hAnsiTheme="minorBidi"/>
        </w:rPr>
        <w:t>, 44(2), pp. 78-95.</w:t>
      </w:r>
    </w:p>
    <w:p w14:paraId="1532ABE9" w14:textId="77777777" w:rsidR="007E4F32" w:rsidRPr="007E4F32" w:rsidRDefault="007E4F32" w:rsidP="007E4F32">
      <w:pPr>
        <w:rPr>
          <w:rFonts w:asciiTheme="minorBidi" w:hAnsiTheme="minorBidi"/>
        </w:rPr>
      </w:pPr>
      <w:r w:rsidRPr="007E4F32">
        <w:rPr>
          <w:rFonts w:asciiTheme="minorBidi" w:hAnsiTheme="minorBidi"/>
        </w:rPr>
        <w:t xml:space="preserve">Thomas, J., Jones, S. and Roberts, T. (2024) 'Longitudinal outcomes in Welsh language development', </w:t>
      </w:r>
      <w:r w:rsidRPr="007E4F32">
        <w:rPr>
          <w:rFonts w:asciiTheme="minorBidi" w:hAnsiTheme="minorBidi"/>
          <w:i/>
          <w:iCs/>
        </w:rPr>
        <w:t>Bilingual Education Research</w:t>
      </w:r>
      <w:r w:rsidRPr="007E4F32">
        <w:rPr>
          <w:rFonts w:asciiTheme="minorBidi" w:hAnsiTheme="minorBidi"/>
        </w:rPr>
        <w:t>, 33(1), pp. 67-84.</w:t>
      </w:r>
    </w:p>
    <w:p w14:paraId="53F9C5D0" w14:textId="77777777" w:rsidR="007E4F32" w:rsidRPr="007E4F32" w:rsidRDefault="007E4F32" w:rsidP="007E4F32">
      <w:pPr>
        <w:rPr>
          <w:rFonts w:asciiTheme="minorBidi" w:hAnsiTheme="minorBidi"/>
        </w:rPr>
      </w:pPr>
      <w:r w:rsidRPr="007E4F32">
        <w:rPr>
          <w:rFonts w:asciiTheme="minorBidi" w:hAnsiTheme="minorBidi"/>
        </w:rPr>
        <w:t xml:space="preserve">Welsh Government (2014) </w:t>
      </w:r>
      <w:r w:rsidRPr="007E4F32">
        <w:rPr>
          <w:rFonts w:asciiTheme="minorBidi" w:hAnsiTheme="minorBidi"/>
          <w:i/>
          <w:iCs/>
        </w:rPr>
        <w:t>School development planning requirements</w:t>
      </w:r>
      <w:r w:rsidRPr="007E4F32">
        <w:rPr>
          <w:rFonts w:asciiTheme="minorBidi" w:hAnsiTheme="minorBidi"/>
        </w:rPr>
        <w:t>. Cardiff: Welsh Government Publications.</w:t>
      </w:r>
    </w:p>
    <w:p w14:paraId="302690EF" w14:textId="77777777" w:rsidR="007E4F32" w:rsidRPr="007E4F32" w:rsidRDefault="007E4F32" w:rsidP="007E4F32">
      <w:pPr>
        <w:rPr>
          <w:rFonts w:asciiTheme="minorBidi" w:hAnsiTheme="minorBidi"/>
        </w:rPr>
      </w:pPr>
      <w:r w:rsidRPr="007E4F32">
        <w:rPr>
          <w:rFonts w:asciiTheme="minorBidi" w:hAnsiTheme="minorBidi"/>
        </w:rPr>
        <w:t xml:space="preserve">Welsh Government (2022) </w:t>
      </w:r>
      <w:r w:rsidRPr="007E4F32">
        <w:rPr>
          <w:rFonts w:asciiTheme="minorBidi" w:hAnsiTheme="minorBidi"/>
          <w:i/>
          <w:iCs/>
        </w:rPr>
        <w:t>Cymraeg 2050: A million Welsh speakers</w:t>
      </w:r>
      <w:r w:rsidRPr="007E4F32">
        <w:rPr>
          <w:rFonts w:asciiTheme="minorBidi" w:hAnsiTheme="minorBidi"/>
        </w:rPr>
        <w:t>. Cardiff: Welsh Government Publications.</w:t>
      </w:r>
    </w:p>
    <w:p w14:paraId="5292E888" w14:textId="77777777" w:rsidR="007E4F32" w:rsidRPr="007E4F32" w:rsidRDefault="007E4F32" w:rsidP="007E4F32">
      <w:pPr>
        <w:rPr>
          <w:rFonts w:asciiTheme="minorBidi" w:hAnsiTheme="minorBidi"/>
        </w:rPr>
      </w:pPr>
      <w:r w:rsidRPr="007E4F32">
        <w:rPr>
          <w:rFonts w:asciiTheme="minorBidi" w:hAnsiTheme="minorBidi"/>
        </w:rPr>
        <w:t xml:space="preserve">Welsh Government (2024) </w:t>
      </w:r>
      <w:r w:rsidRPr="007E4F32">
        <w:rPr>
          <w:rFonts w:asciiTheme="minorBidi" w:hAnsiTheme="minorBidi"/>
          <w:i/>
          <w:iCs/>
        </w:rPr>
        <w:t>National priorities for education in Wales</w:t>
      </w:r>
      <w:r w:rsidRPr="007E4F32">
        <w:rPr>
          <w:rFonts w:asciiTheme="minorBidi" w:hAnsiTheme="minorBidi"/>
        </w:rPr>
        <w:t>. Cardiff: Welsh Government Publications.</w:t>
      </w:r>
    </w:p>
    <w:p w14:paraId="68EF7CB9" w14:textId="77777777" w:rsidR="007E4F32" w:rsidRPr="007E4F32" w:rsidRDefault="007E4F32" w:rsidP="007E4F32">
      <w:pPr>
        <w:rPr>
          <w:rFonts w:asciiTheme="minorBidi" w:hAnsiTheme="minorBidi"/>
        </w:rPr>
      </w:pPr>
      <w:r w:rsidRPr="007E4F32">
        <w:rPr>
          <w:rFonts w:asciiTheme="minorBidi" w:hAnsiTheme="minorBidi"/>
        </w:rPr>
        <w:t xml:space="preserve">Williams, C. (2023) 'Translanguaging approaches in Welsh language education', </w:t>
      </w:r>
      <w:r w:rsidRPr="007E4F32">
        <w:rPr>
          <w:rFonts w:asciiTheme="minorBidi" w:hAnsiTheme="minorBidi"/>
          <w:i/>
          <w:iCs/>
        </w:rPr>
        <w:t>International Journal of Bilingual Education</w:t>
      </w:r>
      <w:r w:rsidRPr="007E4F32">
        <w:rPr>
          <w:rFonts w:asciiTheme="minorBidi" w:hAnsiTheme="minorBidi"/>
        </w:rPr>
        <w:t>, 26(3), pp. 112-129.</w:t>
      </w:r>
    </w:p>
    <w:p w14:paraId="4AC29683" w14:textId="6D15713B" w:rsidR="005D5C1E" w:rsidRPr="007E6B70" w:rsidRDefault="007E4F32" w:rsidP="00FC5C06">
      <w:pPr>
        <w:rPr>
          <w:rFonts w:asciiTheme="minorBidi" w:hAnsiTheme="minorBidi"/>
        </w:rPr>
      </w:pPr>
      <w:r w:rsidRPr="007E4F32">
        <w:rPr>
          <w:rFonts w:asciiTheme="minorBidi" w:hAnsiTheme="minorBidi"/>
        </w:rPr>
        <w:t xml:space="preserve">Williams, E. and Lloyd, D. (2024) 'Staffing challenges in Welsh language education', </w:t>
      </w:r>
      <w:r w:rsidRPr="007E4F32">
        <w:rPr>
          <w:rFonts w:asciiTheme="minorBidi" w:hAnsiTheme="minorBidi"/>
          <w:i/>
          <w:iCs/>
        </w:rPr>
        <w:t>School Leadership and Management</w:t>
      </w:r>
      <w:r w:rsidRPr="007E4F32">
        <w:rPr>
          <w:rFonts w:asciiTheme="minorBidi" w:hAnsiTheme="minorBidi"/>
        </w:rPr>
        <w:t>, 44(2), pp. 89-105.</w:t>
      </w:r>
    </w:p>
    <w:p w14:paraId="7C4146BA" w14:textId="77777777" w:rsidR="005D5C1E" w:rsidRPr="007E6B70" w:rsidRDefault="005D5C1E" w:rsidP="002242AE">
      <w:pPr>
        <w:rPr>
          <w:rFonts w:asciiTheme="minorBidi" w:hAnsiTheme="minorBidi"/>
        </w:rPr>
      </w:pPr>
    </w:p>
    <w:p w14:paraId="03D7B902" w14:textId="77777777" w:rsidR="005D5C1E" w:rsidRPr="007E6B70" w:rsidRDefault="005D5C1E" w:rsidP="002242AE">
      <w:pPr>
        <w:rPr>
          <w:rFonts w:asciiTheme="minorBidi" w:hAnsiTheme="minorBidi"/>
        </w:rPr>
      </w:pPr>
    </w:p>
    <w:p w14:paraId="2C5E1695" w14:textId="77777777" w:rsidR="005D5C1E" w:rsidRPr="007E6B70" w:rsidRDefault="005D5C1E" w:rsidP="002242AE">
      <w:pPr>
        <w:rPr>
          <w:rFonts w:asciiTheme="minorBidi" w:hAnsiTheme="minorBidi"/>
        </w:rPr>
      </w:pPr>
    </w:p>
    <w:p w14:paraId="6118D090" w14:textId="77777777" w:rsidR="005D5C1E" w:rsidRPr="007E6B70" w:rsidRDefault="005D5C1E" w:rsidP="002242AE">
      <w:pPr>
        <w:rPr>
          <w:rFonts w:asciiTheme="minorBidi" w:hAnsiTheme="minorBidi"/>
        </w:rPr>
      </w:pPr>
    </w:p>
    <w:p w14:paraId="54D68318" w14:textId="77777777" w:rsidR="005D5C1E" w:rsidRPr="007E6B70" w:rsidRDefault="005D5C1E" w:rsidP="002242AE">
      <w:pPr>
        <w:rPr>
          <w:rFonts w:asciiTheme="minorBidi" w:hAnsiTheme="minorBidi"/>
        </w:rPr>
      </w:pPr>
    </w:p>
    <w:p w14:paraId="18231086" w14:textId="77777777" w:rsidR="005D5C1E" w:rsidRPr="007E6B70" w:rsidRDefault="005D5C1E" w:rsidP="002242AE">
      <w:pPr>
        <w:rPr>
          <w:rFonts w:asciiTheme="minorBidi" w:hAnsiTheme="minorBidi"/>
        </w:rPr>
      </w:pPr>
    </w:p>
    <w:p w14:paraId="194550BE" w14:textId="77777777" w:rsidR="005D5C1E" w:rsidRPr="007E6B70" w:rsidRDefault="005D5C1E" w:rsidP="002242AE">
      <w:pPr>
        <w:rPr>
          <w:rFonts w:asciiTheme="minorBidi" w:hAnsiTheme="minorBidi"/>
        </w:rPr>
      </w:pPr>
    </w:p>
    <w:p w14:paraId="498BC700" w14:textId="77777777" w:rsidR="005D5C1E" w:rsidRPr="007E6B70" w:rsidRDefault="005D5C1E" w:rsidP="002242AE">
      <w:pPr>
        <w:rPr>
          <w:rFonts w:asciiTheme="minorBidi" w:hAnsiTheme="minorBidi"/>
        </w:rPr>
      </w:pPr>
    </w:p>
    <w:p w14:paraId="3EF1F236" w14:textId="77777777" w:rsidR="005D5C1E" w:rsidRPr="007E6B70" w:rsidRDefault="005D5C1E" w:rsidP="002242AE">
      <w:pPr>
        <w:rPr>
          <w:rFonts w:asciiTheme="minorBidi" w:hAnsiTheme="minorBidi"/>
        </w:rPr>
      </w:pPr>
    </w:p>
    <w:p w14:paraId="26E76BC4" w14:textId="77777777" w:rsidR="005D5C1E" w:rsidRPr="007E6B70" w:rsidRDefault="005D5C1E" w:rsidP="002242AE">
      <w:pPr>
        <w:rPr>
          <w:rFonts w:asciiTheme="minorBidi" w:hAnsiTheme="minorBidi"/>
        </w:rPr>
      </w:pPr>
    </w:p>
    <w:p w14:paraId="7396A8D4" w14:textId="77777777" w:rsidR="005D5C1E" w:rsidRPr="007E6B70" w:rsidRDefault="005D5C1E" w:rsidP="002242AE">
      <w:pPr>
        <w:rPr>
          <w:rFonts w:asciiTheme="minorBidi" w:hAnsiTheme="minorBidi"/>
        </w:rPr>
      </w:pPr>
    </w:p>
    <w:p w14:paraId="6FDAD244" w14:textId="77777777" w:rsidR="005D5C1E" w:rsidRPr="007E6B70" w:rsidRDefault="005D5C1E" w:rsidP="002242AE">
      <w:pPr>
        <w:rPr>
          <w:rFonts w:asciiTheme="minorBidi" w:hAnsiTheme="minorBidi"/>
        </w:rPr>
      </w:pPr>
    </w:p>
    <w:p w14:paraId="6E141060" w14:textId="77777777" w:rsidR="005D5C1E" w:rsidRPr="007E6B70" w:rsidRDefault="005D5C1E" w:rsidP="002242AE">
      <w:pPr>
        <w:rPr>
          <w:rFonts w:asciiTheme="minorBidi" w:hAnsiTheme="minorBidi"/>
        </w:rPr>
      </w:pPr>
    </w:p>
    <w:p w14:paraId="30768CE9" w14:textId="77777777" w:rsidR="005D5C1E" w:rsidRPr="007E6B70" w:rsidRDefault="005D5C1E" w:rsidP="002242AE">
      <w:pPr>
        <w:rPr>
          <w:rFonts w:asciiTheme="minorBidi" w:hAnsiTheme="minorBidi"/>
        </w:rPr>
      </w:pPr>
    </w:p>
    <w:p w14:paraId="16F93E21" w14:textId="77777777" w:rsidR="005D5C1E" w:rsidRPr="007E6B70" w:rsidRDefault="005D5C1E" w:rsidP="002242AE">
      <w:pPr>
        <w:rPr>
          <w:rFonts w:asciiTheme="minorBidi" w:hAnsiTheme="minorBidi"/>
        </w:rPr>
      </w:pPr>
    </w:p>
    <w:p w14:paraId="5FF88952" w14:textId="77777777" w:rsidR="005D5C1E" w:rsidRPr="007E6B70" w:rsidRDefault="005D5C1E" w:rsidP="002242AE">
      <w:pPr>
        <w:rPr>
          <w:rFonts w:asciiTheme="minorBidi" w:hAnsiTheme="minorBidi"/>
        </w:rPr>
      </w:pPr>
    </w:p>
    <w:p w14:paraId="3E31299B" w14:textId="77777777" w:rsidR="005D5C1E" w:rsidRPr="007E6B70" w:rsidRDefault="005D5C1E" w:rsidP="002242AE">
      <w:pPr>
        <w:rPr>
          <w:rFonts w:asciiTheme="minorBidi" w:hAnsiTheme="minorBidi"/>
        </w:rPr>
      </w:pPr>
    </w:p>
    <w:p w14:paraId="0A62A8B4" w14:textId="77777777" w:rsidR="005D5C1E" w:rsidRPr="007E6B70" w:rsidRDefault="005D5C1E" w:rsidP="002242AE">
      <w:pPr>
        <w:rPr>
          <w:rFonts w:asciiTheme="minorBidi" w:hAnsiTheme="minorBidi"/>
        </w:rPr>
      </w:pPr>
    </w:p>
    <w:p w14:paraId="30F10215" w14:textId="77777777" w:rsidR="005D5C1E" w:rsidRPr="007E6B70" w:rsidRDefault="005D5C1E" w:rsidP="002242AE">
      <w:pPr>
        <w:rPr>
          <w:rFonts w:asciiTheme="minorBidi" w:hAnsiTheme="minorBidi"/>
        </w:rPr>
      </w:pPr>
    </w:p>
    <w:p w14:paraId="46A8E480" w14:textId="77777777" w:rsidR="00B83798" w:rsidRPr="00B83798" w:rsidRDefault="00B83798" w:rsidP="00B83798">
      <w:pPr>
        <w:rPr>
          <w:rFonts w:asciiTheme="minorBidi" w:hAnsiTheme="minorBidi"/>
        </w:rPr>
      </w:pPr>
    </w:p>
    <w:p w14:paraId="1FFAE626" w14:textId="77777777" w:rsidR="00747B03" w:rsidRPr="007E6B70" w:rsidRDefault="00747B03" w:rsidP="00E3225C">
      <w:pPr>
        <w:rPr>
          <w:rFonts w:asciiTheme="minorBidi" w:hAnsiTheme="minorBidi"/>
        </w:rPr>
      </w:pPr>
    </w:p>
    <w:p w14:paraId="700EBF33" w14:textId="77777777" w:rsidR="00785971" w:rsidRPr="007E6B70" w:rsidRDefault="00785971" w:rsidP="004F4E3C">
      <w:pPr>
        <w:rPr>
          <w:rFonts w:asciiTheme="minorBidi" w:hAnsiTheme="minorBidi"/>
        </w:rPr>
      </w:pPr>
    </w:p>
    <w:sectPr w:rsidR="00785971" w:rsidRPr="007E6B70">
      <w:headerReference w:type="default" r:id="rId8"/>
      <w:footerReference w:type="default" r:id="rId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B04BD54" w14:textId="77777777" w:rsidR="00AC02A1" w:rsidRDefault="00AC02A1" w:rsidP="0027782F">
      <w:pPr>
        <w:spacing w:after="0" w:line="240" w:lineRule="auto"/>
      </w:pPr>
      <w:r>
        <w:separator/>
      </w:r>
    </w:p>
    <w:p w14:paraId="0FE01EC1" w14:textId="77777777" w:rsidR="00AC02A1" w:rsidRDefault="00AC02A1"/>
  </w:endnote>
  <w:endnote w:type="continuationSeparator" w:id="0">
    <w:p w14:paraId="75336C73" w14:textId="77777777" w:rsidR="00AC02A1" w:rsidRDefault="00AC02A1" w:rsidP="0027782F">
      <w:pPr>
        <w:spacing w:after="0" w:line="240" w:lineRule="auto"/>
      </w:pPr>
      <w:r>
        <w:continuationSeparator/>
      </w:r>
    </w:p>
    <w:p w14:paraId="50D460FA" w14:textId="77777777" w:rsidR="00AC02A1" w:rsidRDefault="00AC02A1"/>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Noto Sans Symbols">
    <w:altName w:val="Calibri"/>
    <w:charset w:val="00"/>
    <w:family w:val="auto"/>
    <w:pitch w:val="default"/>
  </w:font>
  <w:font w:name="Aptos">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394723199"/>
      <w:docPartObj>
        <w:docPartGallery w:val="Page Numbers (Bottom of Page)"/>
        <w:docPartUnique/>
      </w:docPartObj>
    </w:sdtPr>
    <w:sdtContent>
      <w:p w14:paraId="7629EBFB" w14:textId="72FFB280" w:rsidR="00E45D89" w:rsidRDefault="00E45D89">
        <w:pPr>
          <w:pStyle w:val="Footer"/>
          <w:jc w:val="center"/>
        </w:pPr>
        <w:r>
          <w:fldChar w:fldCharType="begin"/>
        </w:r>
        <w:r>
          <w:instrText>PAGE   \* MERGEFORMAT</w:instrText>
        </w:r>
        <w:r>
          <w:fldChar w:fldCharType="separate"/>
        </w:r>
        <w:r>
          <w:t>2</w:t>
        </w:r>
        <w:r>
          <w:fldChar w:fldCharType="end"/>
        </w:r>
      </w:p>
    </w:sdtContent>
  </w:sdt>
  <w:p w14:paraId="326DCBB5" w14:textId="77777777" w:rsidR="00E45D89" w:rsidRDefault="00E45D89">
    <w:pPr>
      <w:pStyle w:val="Footer"/>
    </w:pPr>
  </w:p>
  <w:p w14:paraId="193D3090" w14:textId="77777777" w:rsidR="00000000" w:rsidRDefault="00000000"/>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ECA22ED" w14:textId="77777777" w:rsidR="00AC02A1" w:rsidRDefault="00AC02A1" w:rsidP="0027782F">
      <w:pPr>
        <w:spacing w:after="0" w:line="240" w:lineRule="auto"/>
      </w:pPr>
      <w:r>
        <w:separator/>
      </w:r>
    </w:p>
    <w:p w14:paraId="7BAA8B34" w14:textId="77777777" w:rsidR="00AC02A1" w:rsidRDefault="00AC02A1"/>
  </w:footnote>
  <w:footnote w:type="continuationSeparator" w:id="0">
    <w:p w14:paraId="3DF8AFE2" w14:textId="77777777" w:rsidR="00AC02A1" w:rsidRDefault="00AC02A1" w:rsidP="0027782F">
      <w:pPr>
        <w:spacing w:after="0" w:line="240" w:lineRule="auto"/>
      </w:pPr>
      <w:r>
        <w:continuationSeparator/>
      </w:r>
    </w:p>
    <w:p w14:paraId="088046AC" w14:textId="77777777" w:rsidR="00AC02A1" w:rsidRDefault="00AC02A1"/>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C008CB0" w14:textId="4A397F53" w:rsidR="0027782F" w:rsidRDefault="0027782F">
    <w:pPr>
      <w:pStyle w:val="Header"/>
    </w:pPr>
    <w:r>
      <w:t>1802124</w:t>
    </w:r>
  </w:p>
  <w:p w14:paraId="5E963AD7" w14:textId="1318083B" w:rsidR="0027782F" w:rsidRDefault="0027782F">
    <w:pPr>
      <w:pStyle w:val="Header"/>
    </w:pPr>
  </w:p>
  <w:p w14:paraId="671E5C4D" w14:textId="77777777" w:rsidR="00000000" w:rsidRDefault="00000000"/>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2C9D365A"/>
    <w:multiLevelType w:val="hybridMultilevel"/>
    <w:tmpl w:val="9FA2ADCE"/>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 w15:restartNumberingAfterBreak="0">
    <w:nsid w:val="35B761D0"/>
    <w:multiLevelType w:val="multilevel"/>
    <w:tmpl w:val="5E44E41C"/>
    <w:lvl w:ilvl="0">
      <w:start w:val="1"/>
      <w:numFmt w:val="bullet"/>
      <w:lvlText w:val="●"/>
      <w:lvlJc w:val="left"/>
      <w:pPr>
        <w:ind w:left="720" w:hanging="360"/>
      </w:pPr>
      <w:rPr>
        <w:rFonts w:ascii="Noto Sans Symbols" w:eastAsia="Noto Sans Symbols" w:hAnsi="Noto Sans Symbols" w:cs="Noto Sans Symbols"/>
        <w:sz w:val="20"/>
        <w:szCs w:val="20"/>
      </w:rPr>
    </w:lvl>
    <w:lvl w:ilvl="1">
      <w:start w:val="1"/>
      <w:numFmt w:val="bullet"/>
      <w:lvlText w:val="o"/>
      <w:lvlJc w:val="left"/>
      <w:pPr>
        <w:ind w:left="1440" w:hanging="360"/>
      </w:pPr>
      <w:rPr>
        <w:rFonts w:ascii="Courier New" w:eastAsia="Courier New" w:hAnsi="Courier New" w:cs="Courier New"/>
        <w:sz w:val="20"/>
        <w:szCs w:val="20"/>
      </w:rPr>
    </w:lvl>
    <w:lvl w:ilvl="2">
      <w:start w:val="1"/>
      <w:numFmt w:val="bullet"/>
      <w:lvlText w:val="▪"/>
      <w:lvlJc w:val="left"/>
      <w:pPr>
        <w:ind w:left="2160" w:hanging="360"/>
      </w:pPr>
      <w:rPr>
        <w:rFonts w:ascii="Noto Sans Symbols" w:eastAsia="Noto Sans Symbols" w:hAnsi="Noto Sans Symbols" w:cs="Noto Sans Symbols"/>
        <w:sz w:val="20"/>
        <w:szCs w:val="20"/>
      </w:rPr>
    </w:lvl>
    <w:lvl w:ilvl="3">
      <w:start w:val="1"/>
      <w:numFmt w:val="bullet"/>
      <w:lvlText w:val="▪"/>
      <w:lvlJc w:val="left"/>
      <w:pPr>
        <w:ind w:left="2880" w:hanging="360"/>
      </w:pPr>
      <w:rPr>
        <w:rFonts w:ascii="Noto Sans Symbols" w:eastAsia="Noto Sans Symbols" w:hAnsi="Noto Sans Symbols" w:cs="Noto Sans Symbols"/>
        <w:sz w:val="20"/>
        <w:szCs w:val="20"/>
      </w:rPr>
    </w:lvl>
    <w:lvl w:ilvl="4">
      <w:start w:val="1"/>
      <w:numFmt w:val="bullet"/>
      <w:lvlText w:val="▪"/>
      <w:lvlJc w:val="left"/>
      <w:pPr>
        <w:ind w:left="3600" w:hanging="360"/>
      </w:pPr>
      <w:rPr>
        <w:rFonts w:ascii="Noto Sans Symbols" w:eastAsia="Noto Sans Symbols" w:hAnsi="Noto Sans Symbols" w:cs="Noto Sans Symbols"/>
        <w:sz w:val="20"/>
        <w:szCs w:val="20"/>
      </w:rPr>
    </w:lvl>
    <w:lvl w:ilvl="5">
      <w:start w:val="1"/>
      <w:numFmt w:val="bullet"/>
      <w:lvlText w:val="▪"/>
      <w:lvlJc w:val="left"/>
      <w:pPr>
        <w:ind w:left="4320" w:hanging="360"/>
      </w:pPr>
      <w:rPr>
        <w:rFonts w:ascii="Noto Sans Symbols" w:eastAsia="Noto Sans Symbols" w:hAnsi="Noto Sans Symbols" w:cs="Noto Sans Symbols"/>
        <w:sz w:val="20"/>
        <w:szCs w:val="20"/>
      </w:rPr>
    </w:lvl>
    <w:lvl w:ilvl="6">
      <w:start w:val="1"/>
      <w:numFmt w:val="bullet"/>
      <w:lvlText w:val="▪"/>
      <w:lvlJc w:val="left"/>
      <w:pPr>
        <w:ind w:left="5040" w:hanging="360"/>
      </w:pPr>
      <w:rPr>
        <w:rFonts w:ascii="Noto Sans Symbols" w:eastAsia="Noto Sans Symbols" w:hAnsi="Noto Sans Symbols" w:cs="Noto Sans Symbols"/>
        <w:sz w:val="20"/>
        <w:szCs w:val="20"/>
      </w:rPr>
    </w:lvl>
    <w:lvl w:ilvl="7">
      <w:start w:val="1"/>
      <w:numFmt w:val="bullet"/>
      <w:lvlText w:val="▪"/>
      <w:lvlJc w:val="left"/>
      <w:pPr>
        <w:ind w:left="5760" w:hanging="360"/>
      </w:pPr>
      <w:rPr>
        <w:rFonts w:ascii="Noto Sans Symbols" w:eastAsia="Noto Sans Symbols" w:hAnsi="Noto Sans Symbols" w:cs="Noto Sans Symbols"/>
        <w:sz w:val="20"/>
        <w:szCs w:val="20"/>
      </w:rPr>
    </w:lvl>
    <w:lvl w:ilvl="8">
      <w:start w:val="1"/>
      <w:numFmt w:val="bullet"/>
      <w:lvlText w:val="▪"/>
      <w:lvlJc w:val="left"/>
      <w:pPr>
        <w:ind w:left="6480" w:hanging="360"/>
      </w:pPr>
      <w:rPr>
        <w:rFonts w:ascii="Noto Sans Symbols" w:eastAsia="Noto Sans Symbols" w:hAnsi="Noto Sans Symbols" w:cs="Noto Sans Symbols"/>
        <w:sz w:val="20"/>
        <w:szCs w:val="20"/>
      </w:rPr>
    </w:lvl>
  </w:abstractNum>
  <w:abstractNum w:abstractNumId="2" w15:restartNumberingAfterBreak="0">
    <w:nsid w:val="39134F7E"/>
    <w:multiLevelType w:val="hybridMultilevel"/>
    <w:tmpl w:val="B08C5A5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808784594">
    <w:abstractNumId w:val="1"/>
    <w:lvlOverride w:ilvl="0"/>
    <w:lvlOverride w:ilvl="1"/>
    <w:lvlOverride w:ilvl="2"/>
    <w:lvlOverride w:ilvl="3"/>
    <w:lvlOverride w:ilvl="4"/>
    <w:lvlOverride w:ilvl="5"/>
    <w:lvlOverride w:ilvl="6"/>
    <w:lvlOverride w:ilvl="7"/>
    <w:lvlOverride w:ilvl="8"/>
  </w:num>
  <w:num w:numId="2" w16cid:durableId="1980499488">
    <w:abstractNumId w:val="2"/>
  </w:num>
  <w:num w:numId="3" w16cid:durableId="118293785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86"/>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B6F06"/>
    <w:rsid w:val="000101F1"/>
    <w:rsid w:val="00016C9E"/>
    <w:rsid w:val="000207BC"/>
    <w:rsid w:val="00032EA1"/>
    <w:rsid w:val="00053838"/>
    <w:rsid w:val="00087163"/>
    <w:rsid w:val="000D10AA"/>
    <w:rsid w:val="0011370D"/>
    <w:rsid w:val="00127114"/>
    <w:rsid w:val="0016237C"/>
    <w:rsid w:val="001B6F06"/>
    <w:rsid w:val="001F6ED5"/>
    <w:rsid w:val="00223FF6"/>
    <w:rsid w:val="002242AE"/>
    <w:rsid w:val="00250DD9"/>
    <w:rsid w:val="0025362F"/>
    <w:rsid w:val="0027782F"/>
    <w:rsid w:val="002A285F"/>
    <w:rsid w:val="002A4534"/>
    <w:rsid w:val="002A6DFD"/>
    <w:rsid w:val="002B489B"/>
    <w:rsid w:val="003164EE"/>
    <w:rsid w:val="003C61E2"/>
    <w:rsid w:val="003D0665"/>
    <w:rsid w:val="003D58BA"/>
    <w:rsid w:val="004503EA"/>
    <w:rsid w:val="0048419E"/>
    <w:rsid w:val="004A6D78"/>
    <w:rsid w:val="004D515D"/>
    <w:rsid w:val="004E5ADC"/>
    <w:rsid w:val="004F3656"/>
    <w:rsid w:val="004F4E3C"/>
    <w:rsid w:val="00522237"/>
    <w:rsid w:val="0053171E"/>
    <w:rsid w:val="005B5E1B"/>
    <w:rsid w:val="005C5FCE"/>
    <w:rsid w:val="005D5C1E"/>
    <w:rsid w:val="006003C8"/>
    <w:rsid w:val="006021EF"/>
    <w:rsid w:val="00622997"/>
    <w:rsid w:val="0063550D"/>
    <w:rsid w:val="0068507A"/>
    <w:rsid w:val="006E2366"/>
    <w:rsid w:val="00723073"/>
    <w:rsid w:val="0072379D"/>
    <w:rsid w:val="00747B03"/>
    <w:rsid w:val="00763BA0"/>
    <w:rsid w:val="00785971"/>
    <w:rsid w:val="007C2BC1"/>
    <w:rsid w:val="007C31A9"/>
    <w:rsid w:val="007E4F32"/>
    <w:rsid w:val="007E6B70"/>
    <w:rsid w:val="00832227"/>
    <w:rsid w:val="00864441"/>
    <w:rsid w:val="008777B8"/>
    <w:rsid w:val="008B75B6"/>
    <w:rsid w:val="008C0D5C"/>
    <w:rsid w:val="008D3A9A"/>
    <w:rsid w:val="00900CC2"/>
    <w:rsid w:val="00905008"/>
    <w:rsid w:val="00906283"/>
    <w:rsid w:val="009173E2"/>
    <w:rsid w:val="0092064A"/>
    <w:rsid w:val="0093189F"/>
    <w:rsid w:val="009B3782"/>
    <w:rsid w:val="00A303AE"/>
    <w:rsid w:val="00A40143"/>
    <w:rsid w:val="00A77D2A"/>
    <w:rsid w:val="00A86FF4"/>
    <w:rsid w:val="00AC02A1"/>
    <w:rsid w:val="00AD204F"/>
    <w:rsid w:val="00AE2E84"/>
    <w:rsid w:val="00AE734A"/>
    <w:rsid w:val="00B30FE3"/>
    <w:rsid w:val="00B46A2B"/>
    <w:rsid w:val="00B83798"/>
    <w:rsid w:val="00BD71BC"/>
    <w:rsid w:val="00BE3717"/>
    <w:rsid w:val="00CC56C1"/>
    <w:rsid w:val="00CD056D"/>
    <w:rsid w:val="00E0536F"/>
    <w:rsid w:val="00E3225C"/>
    <w:rsid w:val="00E45D89"/>
    <w:rsid w:val="00E46EEE"/>
    <w:rsid w:val="00E534E0"/>
    <w:rsid w:val="00E72847"/>
    <w:rsid w:val="00F22AA2"/>
    <w:rsid w:val="00FC25B5"/>
    <w:rsid w:val="00FC5C06"/>
    <w:rsid w:val="00FF5A00"/>
    <w:rsid w:val="00FF7AFC"/>
  </w:rsids>
  <m:mathPr>
    <m:mathFont m:val="Cambria Math"/>
    <m:brkBin m:val="before"/>
    <m:brkBinSub m:val="--"/>
    <m:smallFrac m:val="0"/>
    <m:dispDef/>
    <m:lMargin m:val="0"/>
    <m:rMargin m:val="0"/>
    <m:defJc m:val="centerGroup"/>
    <m:wrapIndent m:val="1440"/>
    <m:intLim m:val="subSup"/>
    <m:naryLim m:val="undOvr"/>
  </m:mathPr>
  <w:themeFontLang w:val="en-GB"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94D104C"/>
  <w15:chartTrackingRefBased/>
  <w15:docId w15:val="{EB5B9ADC-683D-4E6E-B7B6-BFC7254A908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1B6F06"/>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1B6F06"/>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1B6F06"/>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1B6F06"/>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1B6F06"/>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1B6F06"/>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1B6F06"/>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1B6F06"/>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1B6F06"/>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B6F06"/>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1B6F06"/>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1B6F06"/>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1B6F06"/>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1B6F06"/>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1B6F06"/>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1B6F06"/>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1B6F06"/>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1B6F06"/>
    <w:rPr>
      <w:rFonts w:eastAsiaTheme="majorEastAsia" w:cstheme="majorBidi"/>
      <w:color w:val="272727" w:themeColor="text1" w:themeTint="D8"/>
    </w:rPr>
  </w:style>
  <w:style w:type="paragraph" w:styleId="Title">
    <w:name w:val="Title"/>
    <w:basedOn w:val="Normal"/>
    <w:next w:val="Normal"/>
    <w:link w:val="TitleChar"/>
    <w:uiPriority w:val="10"/>
    <w:qFormat/>
    <w:rsid w:val="001B6F06"/>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1B6F06"/>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1B6F06"/>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1B6F06"/>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1B6F06"/>
    <w:pPr>
      <w:spacing w:before="160"/>
      <w:jc w:val="center"/>
    </w:pPr>
    <w:rPr>
      <w:i/>
      <w:iCs/>
      <w:color w:val="404040" w:themeColor="text1" w:themeTint="BF"/>
    </w:rPr>
  </w:style>
  <w:style w:type="character" w:customStyle="1" w:styleId="QuoteChar">
    <w:name w:val="Quote Char"/>
    <w:basedOn w:val="DefaultParagraphFont"/>
    <w:link w:val="Quote"/>
    <w:uiPriority w:val="29"/>
    <w:rsid w:val="001B6F06"/>
    <w:rPr>
      <w:i/>
      <w:iCs/>
      <w:color w:val="404040" w:themeColor="text1" w:themeTint="BF"/>
    </w:rPr>
  </w:style>
  <w:style w:type="paragraph" w:styleId="ListParagraph">
    <w:name w:val="List Paragraph"/>
    <w:basedOn w:val="Normal"/>
    <w:uiPriority w:val="34"/>
    <w:qFormat/>
    <w:rsid w:val="001B6F06"/>
    <w:pPr>
      <w:ind w:left="720"/>
      <w:contextualSpacing/>
    </w:pPr>
  </w:style>
  <w:style w:type="character" w:styleId="IntenseEmphasis">
    <w:name w:val="Intense Emphasis"/>
    <w:basedOn w:val="DefaultParagraphFont"/>
    <w:uiPriority w:val="21"/>
    <w:qFormat/>
    <w:rsid w:val="001B6F06"/>
    <w:rPr>
      <w:i/>
      <w:iCs/>
      <w:color w:val="0F4761" w:themeColor="accent1" w:themeShade="BF"/>
    </w:rPr>
  </w:style>
  <w:style w:type="paragraph" w:styleId="IntenseQuote">
    <w:name w:val="Intense Quote"/>
    <w:basedOn w:val="Normal"/>
    <w:next w:val="Normal"/>
    <w:link w:val="IntenseQuoteChar"/>
    <w:uiPriority w:val="30"/>
    <w:qFormat/>
    <w:rsid w:val="001B6F06"/>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1B6F06"/>
    <w:rPr>
      <w:i/>
      <w:iCs/>
      <w:color w:val="0F4761" w:themeColor="accent1" w:themeShade="BF"/>
    </w:rPr>
  </w:style>
  <w:style w:type="character" w:styleId="IntenseReference">
    <w:name w:val="Intense Reference"/>
    <w:basedOn w:val="DefaultParagraphFont"/>
    <w:uiPriority w:val="32"/>
    <w:qFormat/>
    <w:rsid w:val="001B6F06"/>
    <w:rPr>
      <w:b/>
      <w:bCs/>
      <w:smallCaps/>
      <w:color w:val="0F4761" w:themeColor="accent1" w:themeShade="BF"/>
      <w:spacing w:val="5"/>
    </w:rPr>
  </w:style>
  <w:style w:type="paragraph" w:styleId="NormalWeb">
    <w:name w:val="Normal (Web)"/>
    <w:basedOn w:val="Normal"/>
    <w:uiPriority w:val="99"/>
    <w:semiHidden/>
    <w:unhideWhenUsed/>
    <w:rsid w:val="00016C9E"/>
    <w:rPr>
      <w:rFonts w:ascii="Times New Roman" w:hAnsi="Times New Roman" w:cs="Times New Roman"/>
    </w:rPr>
  </w:style>
  <w:style w:type="paragraph" w:styleId="Header">
    <w:name w:val="header"/>
    <w:basedOn w:val="Normal"/>
    <w:link w:val="HeaderChar"/>
    <w:uiPriority w:val="99"/>
    <w:unhideWhenUsed/>
    <w:rsid w:val="0027782F"/>
    <w:pPr>
      <w:tabs>
        <w:tab w:val="center" w:pos="4513"/>
        <w:tab w:val="right" w:pos="9026"/>
      </w:tabs>
      <w:spacing w:after="0" w:line="240" w:lineRule="auto"/>
    </w:pPr>
  </w:style>
  <w:style w:type="character" w:customStyle="1" w:styleId="HeaderChar">
    <w:name w:val="Header Char"/>
    <w:basedOn w:val="DefaultParagraphFont"/>
    <w:link w:val="Header"/>
    <w:uiPriority w:val="99"/>
    <w:rsid w:val="0027782F"/>
  </w:style>
  <w:style w:type="paragraph" w:styleId="Footer">
    <w:name w:val="footer"/>
    <w:basedOn w:val="Normal"/>
    <w:link w:val="FooterChar"/>
    <w:uiPriority w:val="99"/>
    <w:unhideWhenUsed/>
    <w:rsid w:val="0027782F"/>
    <w:pPr>
      <w:tabs>
        <w:tab w:val="center" w:pos="4513"/>
        <w:tab w:val="right" w:pos="9026"/>
      </w:tabs>
      <w:spacing w:after="0" w:line="240" w:lineRule="auto"/>
    </w:pPr>
  </w:style>
  <w:style w:type="character" w:customStyle="1" w:styleId="FooterChar">
    <w:name w:val="Footer Char"/>
    <w:basedOn w:val="DefaultParagraphFont"/>
    <w:link w:val="Footer"/>
    <w:uiPriority w:val="99"/>
    <w:rsid w:val="0027782F"/>
  </w:style>
  <w:style w:type="table" w:styleId="TableGrid">
    <w:name w:val="Table Grid"/>
    <w:basedOn w:val="TableNormal"/>
    <w:uiPriority w:val="39"/>
    <w:rsid w:val="00E45D89"/>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Heading">
    <w:name w:val="TOC Heading"/>
    <w:basedOn w:val="Heading1"/>
    <w:next w:val="Normal"/>
    <w:uiPriority w:val="39"/>
    <w:unhideWhenUsed/>
    <w:qFormat/>
    <w:rsid w:val="00FC5C06"/>
    <w:pPr>
      <w:spacing w:before="240" w:after="0" w:line="259" w:lineRule="auto"/>
      <w:outlineLvl w:val="9"/>
    </w:pPr>
    <w:rPr>
      <w:kern w:val="0"/>
      <w:sz w:val="32"/>
      <w:szCs w:val="32"/>
      <w:lang w:eastAsia="en-GB"/>
      <w14:ligatures w14:val="none"/>
    </w:rPr>
  </w:style>
  <w:style w:type="paragraph" w:styleId="TOC2">
    <w:name w:val="toc 2"/>
    <w:basedOn w:val="Normal"/>
    <w:next w:val="Normal"/>
    <w:autoRedefine/>
    <w:uiPriority w:val="39"/>
    <w:unhideWhenUsed/>
    <w:rsid w:val="00FC5C06"/>
    <w:pPr>
      <w:spacing w:after="100"/>
      <w:ind w:left="240"/>
    </w:pPr>
  </w:style>
  <w:style w:type="character" w:styleId="Hyperlink">
    <w:name w:val="Hyperlink"/>
    <w:basedOn w:val="DefaultParagraphFont"/>
    <w:uiPriority w:val="99"/>
    <w:unhideWhenUsed/>
    <w:rsid w:val="00FC5C06"/>
    <w:rPr>
      <w:color w:val="467886"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9569190">
      <w:bodyDiv w:val="1"/>
      <w:marLeft w:val="0"/>
      <w:marRight w:val="0"/>
      <w:marTop w:val="0"/>
      <w:marBottom w:val="0"/>
      <w:divBdr>
        <w:top w:val="none" w:sz="0" w:space="0" w:color="auto"/>
        <w:left w:val="none" w:sz="0" w:space="0" w:color="auto"/>
        <w:bottom w:val="none" w:sz="0" w:space="0" w:color="auto"/>
        <w:right w:val="none" w:sz="0" w:space="0" w:color="auto"/>
      </w:divBdr>
    </w:div>
    <w:div w:id="62215221">
      <w:bodyDiv w:val="1"/>
      <w:marLeft w:val="0"/>
      <w:marRight w:val="0"/>
      <w:marTop w:val="0"/>
      <w:marBottom w:val="0"/>
      <w:divBdr>
        <w:top w:val="none" w:sz="0" w:space="0" w:color="auto"/>
        <w:left w:val="none" w:sz="0" w:space="0" w:color="auto"/>
        <w:bottom w:val="none" w:sz="0" w:space="0" w:color="auto"/>
        <w:right w:val="none" w:sz="0" w:space="0" w:color="auto"/>
      </w:divBdr>
      <w:divsChild>
        <w:div w:id="2034067867">
          <w:marLeft w:val="0"/>
          <w:marRight w:val="0"/>
          <w:marTop w:val="0"/>
          <w:marBottom w:val="0"/>
          <w:divBdr>
            <w:top w:val="none" w:sz="0" w:space="0" w:color="auto"/>
            <w:left w:val="none" w:sz="0" w:space="0" w:color="auto"/>
            <w:bottom w:val="none" w:sz="0" w:space="0" w:color="auto"/>
            <w:right w:val="none" w:sz="0" w:space="0" w:color="auto"/>
          </w:divBdr>
          <w:divsChild>
            <w:div w:id="1248004290">
              <w:marLeft w:val="0"/>
              <w:marRight w:val="0"/>
              <w:marTop w:val="0"/>
              <w:marBottom w:val="0"/>
              <w:divBdr>
                <w:top w:val="none" w:sz="0" w:space="0" w:color="auto"/>
                <w:left w:val="none" w:sz="0" w:space="0" w:color="auto"/>
                <w:bottom w:val="none" w:sz="0" w:space="0" w:color="auto"/>
                <w:right w:val="none" w:sz="0" w:space="0" w:color="auto"/>
              </w:divBdr>
              <w:divsChild>
                <w:div w:id="249386712">
                  <w:marLeft w:val="0"/>
                  <w:marRight w:val="0"/>
                  <w:marTop w:val="0"/>
                  <w:marBottom w:val="0"/>
                  <w:divBdr>
                    <w:top w:val="none" w:sz="0" w:space="0" w:color="auto"/>
                    <w:left w:val="none" w:sz="0" w:space="0" w:color="auto"/>
                    <w:bottom w:val="none" w:sz="0" w:space="0" w:color="auto"/>
                    <w:right w:val="none" w:sz="0" w:space="0" w:color="auto"/>
                  </w:divBdr>
                  <w:divsChild>
                    <w:div w:id="320502880">
                      <w:marLeft w:val="0"/>
                      <w:marRight w:val="0"/>
                      <w:marTop w:val="0"/>
                      <w:marBottom w:val="0"/>
                      <w:divBdr>
                        <w:top w:val="none" w:sz="0" w:space="0" w:color="auto"/>
                        <w:left w:val="none" w:sz="0" w:space="0" w:color="auto"/>
                        <w:bottom w:val="none" w:sz="0" w:space="0" w:color="auto"/>
                        <w:right w:val="none" w:sz="0" w:space="0" w:color="auto"/>
                      </w:divBdr>
                      <w:divsChild>
                        <w:div w:id="1445274754">
                          <w:marLeft w:val="0"/>
                          <w:marRight w:val="0"/>
                          <w:marTop w:val="0"/>
                          <w:marBottom w:val="0"/>
                          <w:divBdr>
                            <w:top w:val="none" w:sz="0" w:space="0" w:color="auto"/>
                            <w:left w:val="none" w:sz="0" w:space="0" w:color="auto"/>
                            <w:bottom w:val="none" w:sz="0" w:space="0" w:color="auto"/>
                            <w:right w:val="none" w:sz="0" w:space="0" w:color="auto"/>
                          </w:divBdr>
                          <w:divsChild>
                            <w:div w:id="1416129442">
                              <w:marLeft w:val="0"/>
                              <w:marRight w:val="0"/>
                              <w:marTop w:val="0"/>
                              <w:marBottom w:val="0"/>
                              <w:divBdr>
                                <w:top w:val="none" w:sz="0" w:space="0" w:color="auto"/>
                                <w:left w:val="none" w:sz="0" w:space="0" w:color="auto"/>
                                <w:bottom w:val="none" w:sz="0" w:space="0" w:color="auto"/>
                                <w:right w:val="none" w:sz="0" w:space="0" w:color="auto"/>
                              </w:divBdr>
                              <w:divsChild>
                                <w:div w:id="665284541">
                                  <w:marLeft w:val="0"/>
                                  <w:marRight w:val="0"/>
                                  <w:marTop w:val="0"/>
                                  <w:marBottom w:val="0"/>
                                  <w:divBdr>
                                    <w:top w:val="none" w:sz="0" w:space="0" w:color="auto"/>
                                    <w:left w:val="none" w:sz="0" w:space="0" w:color="auto"/>
                                    <w:bottom w:val="none" w:sz="0" w:space="0" w:color="auto"/>
                                    <w:right w:val="none" w:sz="0" w:space="0" w:color="auto"/>
                                  </w:divBdr>
                                  <w:divsChild>
                                    <w:div w:id="131891834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214899816">
      <w:bodyDiv w:val="1"/>
      <w:marLeft w:val="0"/>
      <w:marRight w:val="0"/>
      <w:marTop w:val="0"/>
      <w:marBottom w:val="0"/>
      <w:divBdr>
        <w:top w:val="none" w:sz="0" w:space="0" w:color="auto"/>
        <w:left w:val="none" w:sz="0" w:space="0" w:color="auto"/>
        <w:bottom w:val="none" w:sz="0" w:space="0" w:color="auto"/>
        <w:right w:val="none" w:sz="0" w:space="0" w:color="auto"/>
      </w:divBdr>
    </w:div>
    <w:div w:id="228228111">
      <w:bodyDiv w:val="1"/>
      <w:marLeft w:val="0"/>
      <w:marRight w:val="0"/>
      <w:marTop w:val="0"/>
      <w:marBottom w:val="0"/>
      <w:divBdr>
        <w:top w:val="none" w:sz="0" w:space="0" w:color="auto"/>
        <w:left w:val="none" w:sz="0" w:space="0" w:color="auto"/>
        <w:bottom w:val="none" w:sz="0" w:space="0" w:color="auto"/>
        <w:right w:val="none" w:sz="0" w:space="0" w:color="auto"/>
      </w:divBdr>
    </w:div>
    <w:div w:id="273752101">
      <w:bodyDiv w:val="1"/>
      <w:marLeft w:val="0"/>
      <w:marRight w:val="0"/>
      <w:marTop w:val="0"/>
      <w:marBottom w:val="0"/>
      <w:divBdr>
        <w:top w:val="none" w:sz="0" w:space="0" w:color="auto"/>
        <w:left w:val="none" w:sz="0" w:space="0" w:color="auto"/>
        <w:bottom w:val="none" w:sz="0" w:space="0" w:color="auto"/>
        <w:right w:val="none" w:sz="0" w:space="0" w:color="auto"/>
      </w:divBdr>
    </w:div>
    <w:div w:id="279651456">
      <w:bodyDiv w:val="1"/>
      <w:marLeft w:val="0"/>
      <w:marRight w:val="0"/>
      <w:marTop w:val="0"/>
      <w:marBottom w:val="0"/>
      <w:divBdr>
        <w:top w:val="none" w:sz="0" w:space="0" w:color="auto"/>
        <w:left w:val="none" w:sz="0" w:space="0" w:color="auto"/>
        <w:bottom w:val="none" w:sz="0" w:space="0" w:color="auto"/>
        <w:right w:val="none" w:sz="0" w:space="0" w:color="auto"/>
      </w:divBdr>
    </w:div>
    <w:div w:id="342785595">
      <w:bodyDiv w:val="1"/>
      <w:marLeft w:val="0"/>
      <w:marRight w:val="0"/>
      <w:marTop w:val="0"/>
      <w:marBottom w:val="0"/>
      <w:divBdr>
        <w:top w:val="none" w:sz="0" w:space="0" w:color="auto"/>
        <w:left w:val="none" w:sz="0" w:space="0" w:color="auto"/>
        <w:bottom w:val="none" w:sz="0" w:space="0" w:color="auto"/>
        <w:right w:val="none" w:sz="0" w:space="0" w:color="auto"/>
      </w:divBdr>
    </w:div>
    <w:div w:id="405106258">
      <w:bodyDiv w:val="1"/>
      <w:marLeft w:val="0"/>
      <w:marRight w:val="0"/>
      <w:marTop w:val="0"/>
      <w:marBottom w:val="0"/>
      <w:divBdr>
        <w:top w:val="none" w:sz="0" w:space="0" w:color="auto"/>
        <w:left w:val="none" w:sz="0" w:space="0" w:color="auto"/>
        <w:bottom w:val="none" w:sz="0" w:space="0" w:color="auto"/>
        <w:right w:val="none" w:sz="0" w:space="0" w:color="auto"/>
      </w:divBdr>
    </w:div>
    <w:div w:id="441150802">
      <w:bodyDiv w:val="1"/>
      <w:marLeft w:val="0"/>
      <w:marRight w:val="0"/>
      <w:marTop w:val="0"/>
      <w:marBottom w:val="0"/>
      <w:divBdr>
        <w:top w:val="none" w:sz="0" w:space="0" w:color="auto"/>
        <w:left w:val="none" w:sz="0" w:space="0" w:color="auto"/>
        <w:bottom w:val="none" w:sz="0" w:space="0" w:color="auto"/>
        <w:right w:val="none" w:sz="0" w:space="0" w:color="auto"/>
      </w:divBdr>
    </w:div>
    <w:div w:id="484392854">
      <w:bodyDiv w:val="1"/>
      <w:marLeft w:val="0"/>
      <w:marRight w:val="0"/>
      <w:marTop w:val="0"/>
      <w:marBottom w:val="0"/>
      <w:divBdr>
        <w:top w:val="none" w:sz="0" w:space="0" w:color="auto"/>
        <w:left w:val="none" w:sz="0" w:space="0" w:color="auto"/>
        <w:bottom w:val="none" w:sz="0" w:space="0" w:color="auto"/>
        <w:right w:val="none" w:sz="0" w:space="0" w:color="auto"/>
      </w:divBdr>
    </w:div>
    <w:div w:id="519978495">
      <w:bodyDiv w:val="1"/>
      <w:marLeft w:val="0"/>
      <w:marRight w:val="0"/>
      <w:marTop w:val="0"/>
      <w:marBottom w:val="0"/>
      <w:divBdr>
        <w:top w:val="none" w:sz="0" w:space="0" w:color="auto"/>
        <w:left w:val="none" w:sz="0" w:space="0" w:color="auto"/>
        <w:bottom w:val="none" w:sz="0" w:space="0" w:color="auto"/>
        <w:right w:val="none" w:sz="0" w:space="0" w:color="auto"/>
      </w:divBdr>
    </w:div>
    <w:div w:id="542256996">
      <w:bodyDiv w:val="1"/>
      <w:marLeft w:val="0"/>
      <w:marRight w:val="0"/>
      <w:marTop w:val="0"/>
      <w:marBottom w:val="0"/>
      <w:divBdr>
        <w:top w:val="none" w:sz="0" w:space="0" w:color="auto"/>
        <w:left w:val="none" w:sz="0" w:space="0" w:color="auto"/>
        <w:bottom w:val="none" w:sz="0" w:space="0" w:color="auto"/>
        <w:right w:val="none" w:sz="0" w:space="0" w:color="auto"/>
      </w:divBdr>
    </w:div>
    <w:div w:id="558588212">
      <w:bodyDiv w:val="1"/>
      <w:marLeft w:val="0"/>
      <w:marRight w:val="0"/>
      <w:marTop w:val="0"/>
      <w:marBottom w:val="0"/>
      <w:divBdr>
        <w:top w:val="none" w:sz="0" w:space="0" w:color="auto"/>
        <w:left w:val="none" w:sz="0" w:space="0" w:color="auto"/>
        <w:bottom w:val="none" w:sz="0" w:space="0" w:color="auto"/>
        <w:right w:val="none" w:sz="0" w:space="0" w:color="auto"/>
      </w:divBdr>
    </w:div>
    <w:div w:id="595554572">
      <w:bodyDiv w:val="1"/>
      <w:marLeft w:val="0"/>
      <w:marRight w:val="0"/>
      <w:marTop w:val="0"/>
      <w:marBottom w:val="0"/>
      <w:divBdr>
        <w:top w:val="none" w:sz="0" w:space="0" w:color="auto"/>
        <w:left w:val="none" w:sz="0" w:space="0" w:color="auto"/>
        <w:bottom w:val="none" w:sz="0" w:space="0" w:color="auto"/>
        <w:right w:val="none" w:sz="0" w:space="0" w:color="auto"/>
      </w:divBdr>
    </w:div>
    <w:div w:id="616910273">
      <w:bodyDiv w:val="1"/>
      <w:marLeft w:val="0"/>
      <w:marRight w:val="0"/>
      <w:marTop w:val="0"/>
      <w:marBottom w:val="0"/>
      <w:divBdr>
        <w:top w:val="none" w:sz="0" w:space="0" w:color="auto"/>
        <w:left w:val="none" w:sz="0" w:space="0" w:color="auto"/>
        <w:bottom w:val="none" w:sz="0" w:space="0" w:color="auto"/>
        <w:right w:val="none" w:sz="0" w:space="0" w:color="auto"/>
      </w:divBdr>
    </w:div>
    <w:div w:id="691028675">
      <w:bodyDiv w:val="1"/>
      <w:marLeft w:val="0"/>
      <w:marRight w:val="0"/>
      <w:marTop w:val="0"/>
      <w:marBottom w:val="0"/>
      <w:divBdr>
        <w:top w:val="none" w:sz="0" w:space="0" w:color="auto"/>
        <w:left w:val="none" w:sz="0" w:space="0" w:color="auto"/>
        <w:bottom w:val="none" w:sz="0" w:space="0" w:color="auto"/>
        <w:right w:val="none" w:sz="0" w:space="0" w:color="auto"/>
      </w:divBdr>
    </w:div>
    <w:div w:id="767699232">
      <w:bodyDiv w:val="1"/>
      <w:marLeft w:val="0"/>
      <w:marRight w:val="0"/>
      <w:marTop w:val="0"/>
      <w:marBottom w:val="0"/>
      <w:divBdr>
        <w:top w:val="none" w:sz="0" w:space="0" w:color="auto"/>
        <w:left w:val="none" w:sz="0" w:space="0" w:color="auto"/>
        <w:bottom w:val="none" w:sz="0" w:space="0" w:color="auto"/>
        <w:right w:val="none" w:sz="0" w:space="0" w:color="auto"/>
      </w:divBdr>
    </w:div>
    <w:div w:id="779178078">
      <w:bodyDiv w:val="1"/>
      <w:marLeft w:val="0"/>
      <w:marRight w:val="0"/>
      <w:marTop w:val="0"/>
      <w:marBottom w:val="0"/>
      <w:divBdr>
        <w:top w:val="none" w:sz="0" w:space="0" w:color="auto"/>
        <w:left w:val="none" w:sz="0" w:space="0" w:color="auto"/>
        <w:bottom w:val="none" w:sz="0" w:space="0" w:color="auto"/>
        <w:right w:val="none" w:sz="0" w:space="0" w:color="auto"/>
      </w:divBdr>
    </w:div>
    <w:div w:id="808716916">
      <w:bodyDiv w:val="1"/>
      <w:marLeft w:val="0"/>
      <w:marRight w:val="0"/>
      <w:marTop w:val="0"/>
      <w:marBottom w:val="0"/>
      <w:divBdr>
        <w:top w:val="none" w:sz="0" w:space="0" w:color="auto"/>
        <w:left w:val="none" w:sz="0" w:space="0" w:color="auto"/>
        <w:bottom w:val="none" w:sz="0" w:space="0" w:color="auto"/>
        <w:right w:val="none" w:sz="0" w:space="0" w:color="auto"/>
      </w:divBdr>
    </w:div>
    <w:div w:id="848447761">
      <w:bodyDiv w:val="1"/>
      <w:marLeft w:val="0"/>
      <w:marRight w:val="0"/>
      <w:marTop w:val="0"/>
      <w:marBottom w:val="0"/>
      <w:divBdr>
        <w:top w:val="none" w:sz="0" w:space="0" w:color="auto"/>
        <w:left w:val="none" w:sz="0" w:space="0" w:color="auto"/>
        <w:bottom w:val="none" w:sz="0" w:space="0" w:color="auto"/>
        <w:right w:val="none" w:sz="0" w:space="0" w:color="auto"/>
      </w:divBdr>
    </w:div>
    <w:div w:id="958680307">
      <w:bodyDiv w:val="1"/>
      <w:marLeft w:val="0"/>
      <w:marRight w:val="0"/>
      <w:marTop w:val="0"/>
      <w:marBottom w:val="0"/>
      <w:divBdr>
        <w:top w:val="none" w:sz="0" w:space="0" w:color="auto"/>
        <w:left w:val="none" w:sz="0" w:space="0" w:color="auto"/>
        <w:bottom w:val="none" w:sz="0" w:space="0" w:color="auto"/>
        <w:right w:val="none" w:sz="0" w:space="0" w:color="auto"/>
      </w:divBdr>
    </w:div>
    <w:div w:id="967007961">
      <w:bodyDiv w:val="1"/>
      <w:marLeft w:val="0"/>
      <w:marRight w:val="0"/>
      <w:marTop w:val="0"/>
      <w:marBottom w:val="0"/>
      <w:divBdr>
        <w:top w:val="none" w:sz="0" w:space="0" w:color="auto"/>
        <w:left w:val="none" w:sz="0" w:space="0" w:color="auto"/>
        <w:bottom w:val="none" w:sz="0" w:space="0" w:color="auto"/>
        <w:right w:val="none" w:sz="0" w:space="0" w:color="auto"/>
      </w:divBdr>
    </w:div>
    <w:div w:id="1003581000">
      <w:bodyDiv w:val="1"/>
      <w:marLeft w:val="0"/>
      <w:marRight w:val="0"/>
      <w:marTop w:val="0"/>
      <w:marBottom w:val="0"/>
      <w:divBdr>
        <w:top w:val="none" w:sz="0" w:space="0" w:color="auto"/>
        <w:left w:val="none" w:sz="0" w:space="0" w:color="auto"/>
        <w:bottom w:val="none" w:sz="0" w:space="0" w:color="auto"/>
        <w:right w:val="none" w:sz="0" w:space="0" w:color="auto"/>
      </w:divBdr>
    </w:div>
    <w:div w:id="1179080792">
      <w:bodyDiv w:val="1"/>
      <w:marLeft w:val="0"/>
      <w:marRight w:val="0"/>
      <w:marTop w:val="0"/>
      <w:marBottom w:val="0"/>
      <w:divBdr>
        <w:top w:val="none" w:sz="0" w:space="0" w:color="auto"/>
        <w:left w:val="none" w:sz="0" w:space="0" w:color="auto"/>
        <w:bottom w:val="none" w:sz="0" w:space="0" w:color="auto"/>
        <w:right w:val="none" w:sz="0" w:space="0" w:color="auto"/>
      </w:divBdr>
    </w:div>
    <w:div w:id="1242763571">
      <w:bodyDiv w:val="1"/>
      <w:marLeft w:val="0"/>
      <w:marRight w:val="0"/>
      <w:marTop w:val="0"/>
      <w:marBottom w:val="0"/>
      <w:divBdr>
        <w:top w:val="none" w:sz="0" w:space="0" w:color="auto"/>
        <w:left w:val="none" w:sz="0" w:space="0" w:color="auto"/>
        <w:bottom w:val="none" w:sz="0" w:space="0" w:color="auto"/>
        <w:right w:val="none" w:sz="0" w:space="0" w:color="auto"/>
      </w:divBdr>
    </w:div>
    <w:div w:id="1274097439">
      <w:bodyDiv w:val="1"/>
      <w:marLeft w:val="0"/>
      <w:marRight w:val="0"/>
      <w:marTop w:val="0"/>
      <w:marBottom w:val="0"/>
      <w:divBdr>
        <w:top w:val="none" w:sz="0" w:space="0" w:color="auto"/>
        <w:left w:val="none" w:sz="0" w:space="0" w:color="auto"/>
        <w:bottom w:val="none" w:sz="0" w:space="0" w:color="auto"/>
        <w:right w:val="none" w:sz="0" w:space="0" w:color="auto"/>
      </w:divBdr>
    </w:div>
    <w:div w:id="1312980774">
      <w:bodyDiv w:val="1"/>
      <w:marLeft w:val="0"/>
      <w:marRight w:val="0"/>
      <w:marTop w:val="0"/>
      <w:marBottom w:val="0"/>
      <w:divBdr>
        <w:top w:val="none" w:sz="0" w:space="0" w:color="auto"/>
        <w:left w:val="none" w:sz="0" w:space="0" w:color="auto"/>
        <w:bottom w:val="none" w:sz="0" w:space="0" w:color="auto"/>
        <w:right w:val="none" w:sz="0" w:space="0" w:color="auto"/>
      </w:divBdr>
    </w:div>
    <w:div w:id="1346786819">
      <w:bodyDiv w:val="1"/>
      <w:marLeft w:val="0"/>
      <w:marRight w:val="0"/>
      <w:marTop w:val="0"/>
      <w:marBottom w:val="0"/>
      <w:divBdr>
        <w:top w:val="none" w:sz="0" w:space="0" w:color="auto"/>
        <w:left w:val="none" w:sz="0" w:space="0" w:color="auto"/>
        <w:bottom w:val="none" w:sz="0" w:space="0" w:color="auto"/>
        <w:right w:val="none" w:sz="0" w:space="0" w:color="auto"/>
      </w:divBdr>
    </w:div>
    <w:div w:id="1429232413">
      <w:bodyDiv w:val="1"/>
      <w:marLeft w:val="0"/>
      <w:marRight w:val="0"/>
      <w:marTop w:val="0"/>
      <w:marBottom w:val="0"/>
      <w:divBdr>
        <w:top w:val="none" w:sz="0" w:space="0" w:color="auto"/>
        <w:left w:val="none" w:sz="0" w:space="0" w:color="auto"/>
        <w:bottom w:val="none" w:sz="0" w:space="0" w:color="auto"/>
        <w:right w:val="none" w:sz="0" w:space="0" w:color="auto"/>
      </w:divBdr>
    </w:div>
    <w:div w:id="1476335454">
      <w:bodyDiv w:val="1"/>
      <w:marLeft w:val="0"/>
      <w:marRight w:val="0"/>
      <w:marTop w:val="0"/>
      <w:marBottom w:val="0"/>
      <w:divBdr>
        <w:top w:val="none" w:sz="0" w:space="0" w:color="auto"/>
        <w:left w:val="none" w:sz="0" w:space="0" w:color="auto"/>
        <w:bottom w:val="none" w:sz="0" w:space="0" w:color="auto"/>
        <w:right w:val="none" w:sz="0" w:space="0" w:color="auto"/>
      </w:divBdr>
    </w:div>
    <w:div w:id="1488783985">
      <w:bodyDiv w:val="1"/>
      <w:marLeft w:val="0"/>
      <w:marRight w:val="0"/>
      <w:marTop w:val="0"/>
      <w:marBottom w:val="0"/>
      <w:divBdr>
        <w:top w:val="none" w:sz="0" w:space="0" w:color="auto"/>
        <w:left w:val="none" w:sz="0" w:space="0" w:color="auto"/>
        <w:bottom w:val="none" w:sz="0" w:space="0" w:color="auto"/>
        <w:right w:val="none" w:sz="0" w:space="0" w:color="auto"/>
      </w:divBdr>
    </w:div>
    <w:div w:id="1635990435">
      <w:bodyDiv w:val="1"/>
      <w:marLeft w:val="0"/>
      <w:marRight w:val="0"/>
      <w:marTop w:val="0"/>
      <w:marBottom w:val="0"/>
      <w:divBdr>
        <w:top w:val="none" w:sz="0" w:space="0" w:color="auto"/>
        <w:left w:val="none" w:sz="0" w:space="0" w:color="auto"/>
        <w:bottom w:val="none" w:sz="0" w:space="0" w:color="auto"/>
        <w:right w:val="none" w:sz="0" w:space="0" w:color="auto"/>
      </w:divBdr>
    </w:div>
    <w:div w:id="1713117900">
      <w:bodyDiv w:val="1"/>
      <w:marLeft w:val="0"/>
      <w:marRight w:val="0"/>
      <w:marTop w:val="0"/>
      <w:marBottom w:val="0"/>
      <w:divBdr>
        <w:top w:val="none" w:sz="0" w:space="0" w:color="auto"/>
        <w:left w:val="none" w:sz="0" w:space="0" w:color="auto"/>
        <w:bottom w:val="none" w:sz="0" w:space="0" w:color="auto"/>
        <w:right w:val="none" w:sz="0" w:space="0" w:color="auto"/>
      </w:divBdr>
    </w:div>
    <w:div w:id="1822378946">
      <w:bodyDiv w:val="1"/>
      <w:marLeft w:val="0"/>
      <w:marRight w:val="0"/>
      <w:marTop w:val="0"/>
      <w:marBottom w:val="0"/>
      <w:divBdr>
        <w:top w:val="none" w:sz="0" w:space="0" w:color="auto"/>
        <w:left w:val="none" w:sz="0" w:space="0" w:color="auto"/>
        <w:bottom w:val="none" w:sz="0" w:space="0" w:color="auto"/>
        <w:right w:val="none" w:sz="0" w:space="0" w:color="auto"/>
      </w:divBdr>
    </w:div>
    <w:div w:id="1830900601">
      <w:bodyDiv w:val="1"/>
      <w:marLeft w:val="0"/>
      <w:marRight w:val="0"/>
      <w:marTop w:val="0"/>
      <w:marBottom w:val="0"/>
      <w:divBdr>
        <w:top w:val="none" w:sz="0" w:space="0" w:color="auto"/>
        <w:left w:val="none" w:sz="0" w:space="0" w:color="auto"/>
        <w:bottom w:val="none" w:sz="0" w:space="0" w:color="auto"/>
        <w:right w:val="none" w:sz="0" w:space="0" w:color="auto"/>
      </w:divBdr>
    </w:div>
    <w:div w:id="1914194959">
      <w:bodyDiv w:val="1"/>
      <w:marLeft w:val="0"/>
      <w:marRight w:val="0"/>
      <w:marTop w:val="0"/>
      <w:marBottom w:val="0"/>
      <w:divBdr>
        <w:top w:val="none" w:sz="0" w:space="0" w:color="auto"/>
        <w:left w:val="none" w:sz="0" w:space="0" w:color="auto"/>
        <w:bottom w:val="none" w:sz="0" w:space="0" w:color="auto"/>
        <w:right w:val="none" w:sz="0" w:space="0" w:color="auto"/>
      </w:divBdr>
    </w:div>
    <w:div w:id="2025864618">
      <w:bodyDiv w:val="1"/>
      <w:marLeft w:val="0"/>
      <w:marRight w:val="0"/>
      <w:marTop w:val="0"/>
      <w:marBottom w:val="0"/>
      <w:divBdr>
        <w:top w:val="none" w:sz="0" w:space="0" w:color="auto"/>
        <w:left w:val="none" w:sz="0" w:space="0" w:color="auto"/>
        <w:bottom w:val="none" w:sz="0" w:space="0" w:color="auto"/>
        <w:right w:val="none" w:sz="0" w:space="0" w:color="auto"/>
      </w:divBdr>
    </w:div>
    <w:div w:id="2043433825">
      <w:bodyDiv w:val="1"/>
      <w:marLeft w:val="0"/>
      <w:marRight w:val="0"/>
      <w:marTop w:val="0"/>
      <w:marBottom w:val="0"/>
      <w:divBdr>
        <w:top w:val="none" w:sz="0" w:space="0" w:color="auto"/>
        <w:left w:val="none" w:sz="0" w:space="0" w:color="auto"/>
        <w:bottom w:val="none" w:sz="0" w:space="0" w:color="auto"/>
        <w:right w:val="none" w:sz="0" w:space="0" w:color="auto"/>
      </w:divBdr>
      <w:divsChild>
        <w:div w:id="1191719925">
          <w:marLeft w:val="0"/>
          <w:marRight w:val="0"/>
          <w:marTop w:val="0"/>
          <w:marBottom w:val="0"/>
          <w:divBdr>
            <w:top w:val="none" w:sz="0" w:space="0" w:color="auto"/>
            <w:left w:val="none" w:sz="0" w:space="0" w:color="auto"/>
            <w:bottom w:val="none" w:sz="0" w:space="0" w:color="auto"/>
            <w:right w:val="none" w:sz="0" w:space="0" w:color="auto"/>
          </w:divBdr>
          <w:divsChild>
            <w:div w:id="1246568489">
              <w:marLeft w:val="0"/>
              <w:marRight w:val="0"/>
              <w:marTop w:val="0"/>
              <w:marBottom w:val="0"/>
              <w:divBdr>
                <w:top w:val="none" w:sz="0" w:space="0" w:color="auto"/>
                <w:left w:val="none" w:sz="0" w:space="0" w:color="auto"/>
                <w:bottom w:val="none" w:sz="0" w:space="0" w:color="auto"/>
                <w:right w:val="none" w:sz="0" w:space="0" w:color="auto"/>
              </w:divBdr>
              <w:divsChild>
                <w:div w:id="523251677">
                  <w:marLeft w:val="0"/>
                  <w:marRight w:val="0"/>
                  <w:marTop w:val="0"/>
                  <w:marBottom w:val="0"/>
                  <w:divBdr>
                    <w:top w:val="none" w:sz="0" w:space="0" w:color="auto"/>
                    <w:left w:val="none" w:sz="0" w:space="0" w:color="auto"/>
                    <w:bottom w:val="none" w:sz="0" w:space="0" w:color="auto"/>
                    <w:right w:val="none" w:sz="0" w:space="0" w:color="auto"/>
                  </w:divBdr>
                  <w:divsChild>
                    <w:div w:id="965698985">
                      <w:marLeft w:val="0"/>
                      <w:marRight w:val="0"/>
                      <w:marTop w:val="0"/>
                      <w:marBottom w:val="0"/>
                      <w:divBdr>
                        <w:top w:val="none" w:sz="0" w:space="0" w:color="auto"/>
                        <w:left w:val="none" w:sz="0" w:space="0" w:color="auto"/>
                        <w:bottom w:val="none" w:sz="0" w:space="0" w:color="auto"/>
                        <w:right w:val="none" w:sz="0" w:space="0" w:color="auto"/>
                      </w:divBdr>
                      <w:divsChild>
                        <w:div w:id="134273359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60295716">
          <w:marLeft w:val="0"/>
          <w:marRight w:val="0"/>
          <w:marTop w:val="0"/>
          <w:marBottom w:val="0"/>
          <w:divBdr>
            <w:top w:val="none" w:sz="0" w:space="0" w:color="auto"/>
            <w:left w:val="none" w:sz="0" w:space="0" w:color="auto"/>
            <w:bottom w:val="none" w:sz="0" w:space="0" w:color="auto"/>
            <w:right w:val="none" w:sz="0" w:space="0" w:color="auto"/>
          </w:divBdr>
          <w:divsChild>
            <w:div w:id="203567717">
              <w:marLeft w:val="0"/>
              <w:marRight w:val="0"/>
              <w:marTop w:val="0"/>
              <w:marBottom w:val="0"/>
              <w:divBdr>
                <w:top w:val="none" w:sz="0" w:space="0" w:color="auto"/>
                <w:left w:val="none" w:sz="0" w:space="0" w:color="auto"/>
                <w:bottom w:val="none" w:sz="0" w:space="0" w:color="auto"/>
                <w:right w:val="none" w:sz="0" w:space="0" w:color="auto"/>
              </w:divBdr>
              <w:divsChild>
                <w:div w:id="160419382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46903432">
      <w:bodyDiv w:val="1"/>
      <w:marLeft w:val="0"/>
      <w:marRight w:val="0"/>
      <w:marTop w:val="0"/>
      <w:marBottom w:val="0"/>
      <w:divBdr>
        <w:top w:val="none" w:sz="0" w:space="0" w:color="auto"/>
        <w:left w:val="none" w:sz="0" w:space="0" w:color="auto"/>
        <w:bottom w:val="none" w:sz="0" w:space="0" w:color="auto"/>
        <w:right w:val="none" w:sz="0" w:space="0" w:color="auto"/>
      </w:divBdr>
    </w:div>
    <w:div w:id="2082746915">
      <w:bodyDiv w:val="1"/>
      <w:marLeft w:val="0"/>
      <w:marRight w:val="0"/>
      <w:marTop w:val="0"/>
      <w:marBottom w:val="0"/>
      <w:divBdr>
        <w:top w:val="none" w:sz="0" w:space="0" w:color="auto"/>
        <w:left w:val="none" w:sz="0" w:space="0" w:color="auto"/>
        <w:bottom w:val="none" w:sz="0" w:space="0" w:color="auto"/>
        <w:right w:val="none" w:sz="0" w:space="0" w:color="auto"/>
      </w:divBdr>
    </w:div>
    <w:div w:id="212541674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229DBA1-800D-4FF5-97C0-BF76E6B1BE6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4411</TotalTime>
  <Pages>12</Pages>
  <Words>3846</Words>
  <Characters>21928</Characters>
  <Application>Microsoft Office Word</Application>
  <DocSecurity>0</DocSecurity>
  <Lines>182</Lines>
  <Paragraphs>51</Paragraphs>
  <ScaleCrop>false</ScaleCrop>
  <Company/>
  <LinksUpToDate>false</LinksUpToDate>
  <CharactersWithSpaces>25723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Salim D (FCI)</dc:creator>
  <cp:keywords/>
  <dc:description/>
  <cp:lastModifiedBy>Salim D (FCI)</cp:lastModifiedBy>
  <cp:revision>49</cp:revision>
  <dcterms:created xsi:type="dcterms:W3CDTF">2025-02-26T22:53:00Z</dcterms:created>
  <dcterms:modified xsi:type="dcterms:W3CDTF">2025-03-02T01:00:00Z</dcterms:modified>
</cp:coreProperties>
</file>