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8C4B46" w:rsidRPr="00CE4F7E" w:rsidRDefault="003C0AFB" w:rsidP="00BE1C8E">
      <w:pPr>
        <w:pStyle w:val="Heading1"/>
        <w:spacing w:line="360" w:lineRule="auto"/>
        <w:jc w:val="center"/>
        <w:rPr>
          <w:rFonts w:ascii="Arial" w:eastAsia="Times New Roman" w:hAnsi="Arial" w:cs="Arial"/>
          <w:b/>
          <w:bCs/>
          <w:color w:val="000000" w:themeColor="text1"/>
          <w:kern w:val="36"/>
          <w:sz w:val="28"/>
          <w:szCs w:val="28"/>
          <w:lang w:eastAsia="en-GB"/>
          <w14:ligatures w14:val="none"/>
        </w:rPr>
      </w:pPr>
      <w:r w:rsidRPr="00CE4F7E">
        <w:rPr>
          <w:rFonts w:ascii="Arial" w:eastAsiaTheme="minorHAnsi" w:hAnsi="Arial" w:cs="Arial"/>
          <w:b/>
          <w:bCs/>
          <w:noProof/>
          <w:color w:val="000000" w:themeColor="text1"/>
          <w:sz w:val="28"/>
          <w:szCs w:val="28"/>
        </w:rPr>
        <w:drawing>
          <wp:anchor distT="0" distB="0" distL="114300" distR="114300" simplePos="0" relativeHeight="251658240" behindDoc="0" locked="0" layoutInCell="1" allowOverlap="1">
            <wp:simplePos x="0" y="0"/>
            <wp:positionH relativeFrom="column">
              <wp:posOffset>925797</wp:posOffset>
            </wp:positionH>
            <wp:positionV relativeFrom="paragraph">
              <wp:posOffset>0</wp:posOffset>
            </wp:positionV>
            <wp:extent cx="3609340" cy="1551305"/>
            <wp:effectExtent l="0" t="0" r="0" b="0"/>
            <wp:wrapTopAndBottom/>
            <wp:docPr id="569317303"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69317303" name="Picture 569317303"/>
                    <pic:cNvPicPr/>
                  </pic:nvPicPr>
                  <pic:blipFill rotWithShape="1">
                    <a:blip r:embed="rId8">
                      <a:extLst>
                        <a:ext uri="{28A0092B-C50C-407E-A947-70E740481C1C}">
                          <a14:useLocalDpi xmlns:a14="http://schemas.microsoft.com/office/drawing/2010/main" val="0"/>
                        </a:ext>
                      </a:extLst>
                    </a:blip>
                    <a:srcRect l="8068" t="32736" r="14060" b="31076"/>
                    <a:stretch>
                      <a:fillRect/>
                    </a:stretch>
                  </pic:blipFill>
                  <pic:spPr bwMode="auto">
                    <a:xfrm>
                      <a:off x="0" y="0"/>
                      <a:ext cx="3609340" cy="15513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C4B46" w:rsidRPr="00CE4F7E">
        <w:rPr>
          <w:rFonts w:ascii="Arial" w:eastAsia="Times New Roman" w:hAnsi="Arial" w:cs="Arial"/>
          <w:b/>
          <w:bCs/>
          <w:color w:val="000000" w:themeColor="text1"/>
          <w:kern w:val="36"/>
          <w:sz w:val="28"/>
          <w:szCs w:val="28"/>
          <w:lang w:eastAsia="en-GB"/>
          <w14:ligatures w14:val="none"/>
        </w:rPr>
        <w:t>Human Capital Management Report</w:t>
      </w:r>
    </w:p>
    <w:p w:rsidR="008C4B46" w:rsidRPr="00CE4F7E" w:rsidRDefault="008C4B46" w:rsidP="00BE1C8E">
      <w:pPr>
        <w:spacing w:before="100" w:beforeAutospacing="1" w:after="100" w:afterAutospacing="1" w:line="360" w:lineRule="auto"/>
        <w:jc w:val="center"/>
        <w:rPr>
          <w:rFonts w:ascii="Arial" w:eastAsia="Times New Roman" w:hAnsi="Arial" w:cs="Arial"/>
          <w:color w:val="000000" w:themeColor="text1"/>
          <w:kern w:val="0"/>
          <w:sz w:val="28"/>
          <w:szCs w:val="28"/>
          <w:lang w:eastAsia="en-GB"/>
          <w14:ligatures w14:val="none"/>
        </w:rPr>
      </w:pPr>
      <w:r w:rsidRPr="00CE4F7E">
        <w:rPr>
          <w:rFonts w:ascii="Arial" w:eastAsia="Times New Roman" w:hAnsi="Arial" w:cs="Arial"/>
          <w:b/>
          <w:bCs/>
          <w:color w:val="000000" w:themeColor="text1"/>
          <w:kern w:val="0"/>
          <w:sz w:val="28"/>
          <w:szCs w:val="28"/>
          <w:lang w:eastAsia="en-GB"/>
          <w14:ligatures w14:val="none"/>
        </w:rPr>
        <w:t>Integrated Human Capital Blueprint: Aligning People and Performance</w:t>
      </w:r>
    </w:p>
    <w:p w:rsidR="008C4B46" w:rsidRPr="00CE4F7E" w:rsidRDefault="000A5106" w:rsidP="00BE1C8E">
      <w:pPr>
        <w:spacing w:after="0" w:line="360" w:lineRule="auto"/>
        <w:jc w:val="center"/>
        <w:rPr>
          <w:rFonts w:ascii="Arial" w:eastAsia="Times New Roman" w:hAnsi="Arial" w:cs="Arial"/>
          <w:color w:val="000000" w:themeColor="text1"/>
          <w:kern w:val="0"/>
          <w:sz w:val="28"/>
          <w:szCs w:val="28"/>
          <w:lang w:eastAsia="en-GB"/>
          <w14:ligatures w14:val="none"/>
        </w:rPr>
      </w:pPr>
      <w:r>
        <w:rPr>
          <w:rFonts w:ascii="Arial" w:eastAsia="Times New Roman" w:hAnsi="Arial" w:cs="Arial"/>
          <w:noProof/>
          <w:color w:val="000000" w:themeColor="text1"/>
          <w:kern w:val="0"/>
          <w:sz w:val="28"/>
          <w:szCs w:val="28"/>
          <w:lang w:eastAsia="en-GB"/>
        </w:rPr>
        <w:pict>
          <v:rect id="_x0000_i1025" alt="" style="width:451.3pt;height:.05pt;mso-width-percent:0;mso-height-percent:0;mso-width-percent:0;mso-height-percent:0" o:hralign="center" o:hrstd="t" o:hr="t" fillcolor="#a0a0a0" stroked="f"/>
        </w:pict>
      </w:r>
    </w:p>
    <w:p w:rsidR="008C4B46" w:rsidRPr="00CE4F7E" w:rsidRDefault="008C4B46" w:rsidP="00BE1C8E">
      <w:pPr>
        <w:spacing w:before="100" w:beforeAutospacing="1" w:after="100" w:afterAutospacing="1" w:line="360" w:lineRule="auto"/>
        <w:jc w:val="center"/>
        <w:rPr>
          <w:rFonts w:ascii="Arial" w:eastAsia="Times New Roman" w:hAnsi="Arial" w:cs="Arial"/>
          <w:color w:val="000000" w:themeColor="text1"/>
          <w:kern w:val="0"/>
          <w:lang w:eastAsia="en-GB"/>
          <w14:ligatures w14:val="none"/>
        </w:rPr>
      </w:pPr>
      <w:r w:rsidRPr="00CE4F7E">
        <w:rPr>
          <w:rFonts w:ascii="Arial" w:eastAsia="Times New Roman" w:hAnsi="Arial" w:cs="Arial"/>
          <w:b/>
          <w:bCs/>
          <w:color w:val="000000" w:themeColor="text1"/>
          <w:kern w:val="0"/>
          <w:lang w:eastAsia="en-GB"/>
          <w14:ligatures w14:val="none"/>
        </w:rPr>
        <w:t>Module Name:</w:t>
      </w:r>
      <w:r w:rsidRPr="00CE4F7E">
        <w:rPr>
          <w:rFonts w:ascii="Arial" w:eastAsia="Times New Roman" w:hAnsi="Arial" w:cs="Arial"/>
          <w:color w:val="000000" w:themeColor="text1"/>
          <w:kern w:val="0"/>
          <w:lang w:eastAsia="en-GB"/>
          <w14:ligatures w14:val="none"/>
        </w:rPr>
        <w:t xml:space="preserve"> Human Capital Management</w:t>
      </w:r>
    </w:p>
    <w:p w:rsidR="008C4B46" w:rsidRPr="00CE4F7E" w:rsidRDefault="008C4B46" w:rsidP="00BE1C8E">
      <w:pPr>
        <w:spacing w:before="100" w:beforeAutospacing="1" w:after="100" w:afterAutospacing="1" w:line="360" w:lineRule="auto"/>
        <w:jc w:val="center"/>
        <w:rPr>
          <w:rFonts w:ascii="Arial" w:eastAsia="Times New Roman" w:hAnsi="Arial" w:cs="Arial"/>
          <w:color w:val="000000" w:themeColor="text1"/>
          <w:kern w:val="0"/>
          <w:lang w:eastAsia="en-GB"/>
          <w14:ligatures w14:val="none"/>
        </w:rPr>
      </w:pPr>
      <w:r w:rsidRPr="00CE4F7E">
        <w:rPr>
          <w:rFonts w:ascii="Arial" w:eastAsia="Times New Roman" w:hAnsi="Arial" w:cs="Arial"/>
          <w:b/>
          <w:bCs/>
          <w:color w:val="000000" w:themeColor="text1"/>
          <w:kern w:val="0"/>
          <w:lang w:eastAsia="en-GB"/>
          <w14:ligatures w14:val="none"/>
        </w:rPr>
        <w:t>Module Code:</w:t>
      </w:r>
      <w:r w:rsidRPr="00CE4F7E">
        <w:rPr>
          <w:rFonts w:ascii="Arial" w:eastAsia="Times New Roman" w:hAnsi="Arial" w:cs="Arial"/>
          <w:color w:val="000000" w:themeColor="text1"/>
          <w:kern w:val="0"/>
          <w:lang w:eastAsia="en-GB"/>
          <w14:ligatures w14:val="none"/>
        </w:rPr>
        <w:t xml:space="preserve"> LCMB7023</w:t>
      </w:r>
    </w:p>
    <w:p w:rsidR="008C4B46" w:rsidRPr="00CE4F7E" w:rsidRDefault="008C4B46" w:rsidP="00BE1C8E">
      <w:pPr>
        <w:spacing w:before="100" w:beforeAutospacing="1" w:after="100" w:afterAutospacing="1" w:line="360" w:lineRule="auto"/>
        <w:jc w:val="center"/>
        <w:rPr>
          <w:rFonts w:ascii="Arial" w:eastAsia="Times New Roman" w:hAnsi="Arial" w:cs="Arial"/>
          <w:color w:val="000000" w:themeColor="text1"/>
          <w:kern w:val="0"/>
          <w:lang w:eastAsia="en-GB"/>
          <w14:ligatures w14:val="none"/>
        </w:rPr>
      </w:pPr>
      <w:r w:rsidRPr="00CE4F7E">
        <w:rPr>
          <w:rFonts w:ascii="Arial" w:eastAsia="Times New Roman" w:hAnsi="Arial" w:cs="Arial"/>
          <w:b/>
          <w:bCs/>
          <w:color w:val="000000" w:themeColor="text1"/>
          <w:kern w:val="0"/>
          <w:lang w:eastAsia="en-GB"/>
          <w14:ligatures w14:val="none"/>
        </w:rPr>
        <w:t>Student Name:</w:t>
      </w:r>
      <w:r w:rsidRPr="00CE4F7E">
        <w:rPr>
          <w:rFonts w:ascii="Arial" w:eastAsia="Times New Roman" w:hAnsi="Arial" w:cs="Arial"/>
          <w:color w:val="000000" w:themeColor="text1"/>
          <w:kern w:val="0"/>
          <w:lang w:eastAsia="en-GB"/>
          <w14:ligatures w14:val="none"/>
        </w:rPr>
        <w:t xml:space="preserve"> Prince Laurence Sade</w:t>
      </w:r>
    </w:p>
    <w:p w:rsidR="008C4B46" w:rsidRPr="00CE4F7E" w:rsidRDefault="008C4B46" w:rsidP="00BE1C8E">
      <w:pPr>
        <w:spacing w:before="100" w:beforeAutospacing="1" w:after="100" w:afterAutospacing="1" w:line="360" w:lineRule="auto"/>
        <w:jc w:val="center"/>
        <w:rPr>
          <w:rFonts w:ascii="Arial" w:eastAsia="Times New Roman" w:hAnsi="Arial" w:cs="Arial"/>
          <w:color w:val="000000" w:themeColor="text1"/>
          <w:kern w:val="0"/>
          <w:lang w:eastAsia="en-GB"/>
          <w14:ligatures w14:val="none"/>
        </w:rPr>
      </w:pPr>
      <w:r w:rsidRPr="00CE4F7E">
        <w:rPr>
          <w:rFonts w:ascii="Arial" w:eastAsia="Times New Roman" w:hAnsi="Arial" w:cs="Arial"/>
          <w:b/>
          <w:bCs/>
          <w:color w:val="000000" w:themeColor="text1"/>
          <w:kern w:val="0"/>
          <w:lang w:eastAsia="en-GB"/>
          <w14:ligatures w14:val="none"/>
        </w:rPr>
        <w:t>Student ID:</w:t>
      </w:r>
      <w:r w:rsidRPr="00CE4F7E">
        <w:rPr>
          <w:rFonts w:ascii="Arial" w:eastAsia="Times New Roman" w:hAnsi="Arial" w:cs="Arial"/>
          <w:color w:val="000000" w:themeColor="text1"/>
          <w:kern w:val="0"/>
          <w:lang w:eastAsia="en-GB"/>
          <w14:ligatures w14:val="none"/>
        </w:rPr>
        <w:t xml:space="preserve"> 2525510</w:t>
      </w:r>
    </w:p>
    <w:p w:rsidR="008C4B46" w:rsidRPr="00CE4F7E" w:rsidRDefault="008C4B46" w:rsidP="00BE1C8E">
      <w:pPr>
        <w:spacing w:before="100" w:beforeAutospacing="1" w:after="100" w:afterAutospacing="1" w:line="360" w:lineRule="auto"/>
        <w:jc w:val="center"/>
        <w:rPr>
          <w:rFonts w:ascii="Arial" w:eastAsia="Times New Roman" w:hAnsi="Arial" w:cs="Arial"/>
          <w:color w:val="000000" w:themeColor="text1"/>
          <w:kern w:val="0"/>
          <w:lang w:eastAsia="en-GB"/>
          <w14:ligatures w14:val="none"/>
        </w:rPr>
      </w:pPr>
      <w:r w:rsidRPr="00CE4F7E">
        <w:rPr>
          <w:rFonts w:ascii="Arial" w:eastAsia="Times New Roman" w:hAnsi="Arial" w:cs="Arial"/>
          <w:b/>
          <w:bCs/>
          <w:color w:val="000000" w:themeColor="text1"/>
          <w:kern w:val="0"/>
          <w:lang w:eastAsia="en-GB"/>
          <w14:ligatures w14:val="none"/>
        </w:rPr>
        <w:t>Programme:</w:t>
      </w:r>
      <w:r w:rsidRPr="00CE4F7E">
        <w:rPr>
          <w:rFonts w:ascii="Arial" w:eastAsia="Times New Roman" w:hAnsi="Arial" w:cs="Arial"/>
          <w:color w:val="000000" w:themeColor="text1"/>
          <w:kern w:val="0"/>
          <w:lang w:eastAsia="en-GB"/>
          <w14:ligatures w14:val="none"/>
        </w:rPr>
        <w:t xml:space="preserve"> Master of Business Administration (MBA)</w:t>
      </w:r>
    </w:p>
    <w:p w:rsidR="008C4B46" w:rsidRPr="00CE4F7E" w:rsidRDefault="008C4B46" w:rsidP="00BE1C8E">
      <w:pPr>
        <w:spacing w:before="100" w:beforeAutospacing="1" w:after="100" w:afterAutospacing="1" w:line="360" w:lineRule="auto"/>
        <w:jc w:val="center"/>
        <w:rPr>
          <w:rFonts w:ascii="Arial" w:eastAsia="Times New Roman" w:hAnsi="Arial" w:cs="Arial"/>
          <w:color w:val="000000" w:themeColor="text1"/>
          <w:kern w:val="0"/>
          <w:lang w:eastAsia="en-GB"/>
          <w14:ligatures w14:val="none"/>
        </w:rPr>
      </w:pPr>
      <w:r w:rsidRPr="00CE4F7E">
        <w:rPr>
          <w:rFonts w:ascii="Arial" w:eastAsia="Times New Roman" w:hAnsi="Arial" w:cs="Arial"/>
          <w:b/>
          <w:bCs/>
          <w:color w:val="000000" w:themeColor="text1"/>
          <w:kern w:val="0"/>
          <w:lang w:eastAsia="en-GB"/>
          <w14:ligatures w14:val="none"/>
        </w:rPr>
        <w:t>University:</w:t>
      </w:r>
      <w:r w:rsidRPr="00CE4F7E">
        <w:rPr>
          <w:rFonts w:ascii="Arial" w:eastAsia="Times New Roman" w:hAnsi="Arial" w:cs="Arial"/>
          <w:color w:val="000000" w:themeColor="text1"/>
          <w:kern w:val="0"/>
          <w:lang w:eastAsia="en-GB"/>
          <w14:ligatures w14:val="none"/>
        </w:rPr>
        <w:t xml:space="preserve"> University of Wales Trinity Saint David</w:t>
      </w:r>
    </w:p>
    <w:p w:rsidR="007B1086" w:rsidRPr="00CE4F7E" w:rsidRDefault="008C4B46" w:rsidP="007B1086">
      <w:pPr>
        <w:spacing w:line="360" w:lineRule="auto"/>
        <w:jc w:val="center"/>
        <w:rPr>
          <w:rFonts w:ascii="Arial" w:hAnsi="Arial" w:cs="Arial"/>
          <w:color w:val="000000" w:themeColor="text1"/>
        </w:rPr>
      </w:pPr>
      <w:r w:rsidRPr="00CE4F7E">
        <w:rPr>
          <w:rFonts w:ascii="Arial" w:eastAsia="Times New Roman" w:hAnsi="Arial" w:cs="Arial"/>
          <w:b/>
          <w:bCs/>
          <w:color w:val="000000" w:themeColor="text1"/>
          <w:kern w:val="0"/>
          <w:lang w:eastAsia="en-GB"/>
          <w14:ligatures w14:val="none"/>
        </w:rPr>
        <w:t>Lecturer Name:</w:t>
      </w:r>
      <w:r w:rsidRPr="00CE4F7E">
        <w:rPr>
          <w:rFonts w:ascii="Arial" w:eastAsia="Times New Roman" w:hAnsi="Arial" w:cs="Arial"/>
          <w:color w:val="000000" w:themeColor="text1"/>
          <w:kern w:val="0"/>
          <w:lang w:eastAsia="en-GB"/>
          <w14:ligatures w14:val="none"/>
        </w:rPr>
        <w:t xml:space="preserve"> </w:t>
      </w:r>
      <w:r w:rsidR="007B1086" w:rsidRPr="00CE4F7E">
        <w:rPr>
          <w:rFonts w:ascii="Arial" w:hAnsi="Arial" w:cs="Arial"/>
          <w:color w:val="000000" w:themeColor="text1"/>
        </w:rPr>
        <w:t>Gladius Kulothungan and Ejike Udeogu</w:t>
      </w:r>
    </w:p>
    <w:p w:rsidR="008C4B46" w:rsidRPr="00CE4F7E" w:rsidRDefault="008C4B46" w:rsidP="00BE1C8E">
      <w:pPr>
        <w:spacing w:before="100" w:beforeAutospacing="1" w:after="100" w:afterAutospacing="1" w:line="360" w:lineRule="auto"/>
        <w:jc w:val="center"/>
        <w:rPr>
          <w:rFonts w:ascii="Arial" w:eastAsia="Times New Roman" w:hAnsi="Arial" w:cs="Arial"/>
          <w:color w:val="000000" w:themeColor="text1"/>
          <w:kern w:val="0"/>
          <w:lang w:eastAsia="en-GB"/>
          <w14:ligatures w14:val="none"/>
        </w:rPr>
      </w:pPr>
      <w:r w:rsidRPr="00CE4F7E">
        <w:rPr>
          <w:rFonts w:ascii="Arial" w:eastAsia="Times New Roman" w:hAnsi="Arial" w:cs="Arial"/>
          <w:b/>
          <w:bCs/>
          <w:color w:val="000000" w:themeColor="text1"/>
          <w:kern w:val="0"/>
          <w:lang w:eastAsia="en-GB"/>
          <w14:ligatures w14:val="none"/>
        </w:rPr>
        <w:t>Assessment Title:</w:t>
      </w:r>
      <w:r w:rsidRPr="00CE4F7E">
        <w:rPr>
          <w:rFonts w:ascii="Arial" w:eastAsia="Times New Roman" w:hAnsi="Arial" w:cs="Arial"/>
          <w:color w:val="000000" w:themeColor="text1"/>
          <w:kern w:val="0"/>
          <w:lang w:eastAsia="en-GB"/>
          <w14:ligatures w14:val="none"/>
        </w:rPr>
        <w:t xml:space="preserve"> </w:t>
      </w:r>
      <w:r w:rsidR="007B1086" w:rsidRPr="00CE4F7E">
        <w:rPr>
          <w:rFonts w:ascii="Arial" w:eastAsia="Times New Roman" w:hAnsi="Arial" w:cs="Arial"/>
          <w:color w:val="000000" w:themeColor="text1"/>
          <w:kern w:val="0"/>
          <w:lang w:eastAsia="en-GB"/>
          <w14:ligatures w14:val="none"/>
        </w:rPr>
        <w:t>Individual Report – Integrated Human Capital Blueprint: Aligning People and Performance</w:t>
      </w:r>
    </w:p>
    <w:p w:rsidR="008C4B46" w:rsidRPr="00CE4F7E" w:rsidRDefault="008C4B46" w:rsidP="00BE1C8E">
      <w:pPr>
        <w:spacing w:before="100" w:beforeAutospacing="1" w:after="100" w:afterAutospacing="1" w:line="360" w:lineRule="auto"/>
        <w:jc w:val="center"/>
        <w:rPr>
          <w:rFonts w:ascii="Arial" w:eastAsia="Times New Roman" w:hAnsi="Arial" w:cs="Arial"/>
          <w:color w:val="000000" w:themeColor="text1"/>
          <w:kern w:val="0"/>
          <w:lang w:eastAsia="en-GB"/>
          <w14:ligatures w14:val="none"/>
        </w:rPr>
      </w:pPr>
      <w:r w:rsidRPr="00CE4F7E">
        <w:rPr>
          <w:rFonts w:ascii="Arial" w:eastAsia="Times New Roman" w:hAnsi="Arial" w:cs="Arial"/>
          <w:b/>
          <w:bCs/>
          <w:color w:val="000000" w:themeColor="text1"/>
          <w:kern w:val="0"/>
          <w:lang w:eastAsia="en-GB"/>
          <w14:ligatures w14:val="none"/>
        </w:rPr>
        <w:t>Word Count:</w:t>
      </w:r>
      <w:r w:rsidRPr="00CE4F7E">
        <w:rPr>
          <w:rFonts w:ascii="Arial" w:eastAsia="Times New Roman" w:hAnsi="Arial" w:cs="Arial"/>
          <w:color w:val="000000" w:themeColor="text1"/>
          <w:kern w:val="0"/>
          <w:lang w:eastAsia="en-GB"/>
          <w14:ligatures w14:val="none"/>
        </w:rPr>
        <w:t xml:space="preserve"> 2,</w:t>
      </w:r>
      <w:r w:rsidR="007B1086" w:rsidRPr="00CE4F7E">
        <w:rPr>
          <w:rFonts w:ascii="Arial" w:eastAsia="Times New Roman" w:hAnsi="Arial" w:cs="Arial"/>
          <w:color w:val="000000" w:themeColor="text1"/>
          <w:kern w:val="0"/>
          <w:lang w:eastAsia="en-GB"/>
          <w14:ligatures w14:val="none"/>
        </w:rPr>
        <w:t>740</w:t>
      </w:r>
      <w:r w:rsidRPr="00CE4F7E">
        <w:rPr>
          <w:rFonts w:ascii="Arial" w:eastAsia="Times New Roman" w:hAnsi="Arial" w:cs="Arial"/>
          <w:color w:val="000000" w:themeColor="text1"/>
          <w:kern w:val="0"/>
          <w:lang w:eastAsia="en-GB"/>
          <w14:ligatures w14:val="none"/>
        </w:rPr>
        <w:t xml:space="preserve"> words (excluding references)</w:t>
      </w:r>
    </w:p>
    <w:p w:rsidR="007B1086" w:rsidRPr="00CE4F7E" w:rsidRDefault="008C4B46" w:rsidP="007B1086">
      <w:pPr>
        <w:spacing w:line="360" w:lineRule="auto"/>
        <w:jc w:val="center"/>
        <w:rPr>
          <w:rFonts w:ascii="Arial" w:hAnsi="Arial" w:cs="Arial"/>
          <w:color w:val="000000" w:themeColor="text1"/>
          <w:sz w:val="22"/>
          <w:szCs w:val="22"/>
        </w:rPr>
      </w:pPr>
      <w:r w:rsidRPr="00CE4F7E">
        <w:rPr>
          <w:rFonts w:ascii="Arial" w:eastAsia="Times New Roman" w:hAnsi="Arial" w:cs="Arial"/>
          <w:b/>
          <w:bCs/>
          <w:color w:val="000000" w:themeColor="text1"/>
          <w:kern w:val="0"/>
          <w:lang w:eastAsia="en-GB"/>
          <w14:ligatures w14:val="none"/>
        </w:rPr>
        <w:t>Submission Date:</w:t>
      </w:r>
      <w:r w:rsidRPr="00CE4F7E">
        <w:rPr>
          <w:rFonts w:ascii="Arial" w:eastAsia="Times New Roman" w:hAnsi="Arial" w:cs="Arial"/>
          <w:color w:val="000000" w:themeColor="text1"/>
          <w:kern w:val="0"/>
          <w:lang w:eastAsia="en-GB"/>
          <w14:ligatures w14:val="none"/>
        </w:rPr>
        <w:t xml:space="preserve"> </w:t>
      </w:r>
      <w:r w:rsidR="007B1086" w:rsidRPr="00CE4F7E">
        <w:rPr>
          <w:rFonts w:ascii="Arial" w:hAnsi="Arial" w:cs="Arial"/>
          <w:color w:val="000000" w:themeColor="text1"/>
        </w:rPr>
        <w:t>20 February 2026</w:t>
      </w:r>
    </w:p>
    <w:p w:rsidR="003C0AFB" w:rsidRPr="00CE4F7E" w:rsidRDefault="003C0AFB" w:rsidP="007B1086">
      <w:pPr>
        <w:spacing w:before="100" w:beforeAutospacing="1" w:after="100" w:afterAutospacing="1" w:line="360" w:lineRule="auto"/>
        <w:jc w:val="center"/>
        <w:rPr>
          <w:rFonts w:ascii="Arial" w:hAnsi="Arial" w:cs="Arial"/>
          <w:b/>
          <w:bCs/>
          <w:color w:val="000000" w:themeColor="text1"/>
        </w:rPr>
      </w:pPr>
    </w:p>
    <w:p w:rsidR="007B1086" w:rsidRPr="00CE4F7E" w:rsidRDefault="007B1086" w:rsidP="00BE1C8E">
      <w:pPr>
        <w:spacing w:line="360" w:lineRule="auto"/>
        <w:rPr>
          <w:rFonts w:ascii="Arial" w:eastAsia="Times New Roman" w:hAnsi="Arial" w:cs="Arial"/>
          <w:b/>
          <w:bCs/>
          <w:color w:val="000000" w:themeColor="text1"/>
          <w:kern w:val="36"/>
          <w:lang w:eastAsia="en-GB"/>
          <w14:ligatures w14:val="none"/>
        </w:rPr>
      </w:pPr>
      <w:bookmarkStart w:id="0" w:name="_Toc221897870"/>
    </w:p>
    <w:p w:rsidR="00CE4F7E" w:rsidRPr="00CE4F7E" w:rsidRDefault="00CE4F7E" w:rsidP="00CE4F7E">
      <w:pPr>
        <w:spacing w:line="360" w:lineRule="auto"/>
        <w:rPr>
          <w:rFonts w:ascii="Arial" w:eastAsia="Times New Roman" w:hAnsi="Arial" w:cs="Arial"/>
          <w:b/>
          <w:bCs/>
          <w:color w:val="000000" w:themeColor="text1"/>
          <w:kern w:val="36"/>
          <w:lang w:eastAsia="en-GB"/>
          <w14:ligatures w14:val="none"/>
        </w:rPr>
      </w:pPr>
      <w:r w:rsidRPr="00CE4F7E">
        <w:rPr>
          <w:rFonts w:ascii="Arial" w:eastAsia="Times New Roman" w:hAnsi="Arial" w:cs="Arial"/>
          <w:b/>
          <w:bCs/>
          <w:color w:val="000000" w:themeColor="text1"/>
          <w:kern w:val="36"/>
          <w:lang w:eastAsia="en-GB"/>
          <w14:ligatures w14:val="none"/>
        </w:rPr>
        <w:lastRenderedPageBreak/>
        <w:t>Table of Contents</w:t>
      </w:r>
    </w:p>
    <w:p w:rsidR="00CE4F7E" w:rsidRPr="00CE4F7E" w:rsidRDefault="00CE4F7E" w:rsidP="00CE4F7E">
      <w:pPr>
        <w:numPr>
          <w:ilvl w:val="0"/>
          <w:numId w:val="16"/>
        </w:numPr>
        <w:spacing w:line="360" w:lineRule="auto"/>
        <w:rPr>
          <w:rFonts w:ascii="Arial" w:eastAsia="Times New Roman" w:hAnsi="Arial" w:cs="Arial"/>
          <w:color w:val="000000" w:themeColor="text1"/>
          <w:kern w:val="36"/>
          <w:lang w:eastAsia="en-GB"/>
          <w14:ligatures w14:val="none"/>
        </w:rPr>
      </w:pPr>
      <w:r w:rsidRPr="00CE4F7E">
        <w:rPr>
          <w:rFonts w:ascii="Arial" w:eastAsia="Times New Roman" w:hAnsi="Arial" w:cs="Arial"/>
          <w:color w:val="000000" w:themeColor="text1"/>
          <w:kern w:val="36"/>
          <w:lang w:eastAsia="en-GB"/>
          <w14:ligatures w14:val="none"/>
        </w:rPr>
        <w:t xml:space="preserve">Introduction ..................................................................................................... </w:t>
      </w:r>
      <w:r>
        <w:rPr>
          <w:rFonts w:ascii="Arial" w:eastAsia="Times New Roman" w:hAnsi="Arial" w:cs="Arial"/>
          <w:color w:val="000000" w:themeColor="text1"/>
          <w:kern w:val="36"/>
          <w:lang w:eastAsia="en-GB"/>
          <w14:ligatures w14:val="none"/>
        </w:rPr>
        <w:t>3</w:t>
      </w:r>
    </w:p>
    <w:p w:rsidR="00CE4F7E" w:rsidRPr="00CE4F7E" w:rsidRDefault="00CE4F7E" w:rsidP="00CE4F7E">
      <w:pPr>
        <w:numPr>
          <w:ilvl w:val="0"/>
          <w:numId w:val="16"/>
        </w:numPr>
        <w:spacing w:line="360" w:lineRule="auto"/>
        <w:rPr>
          <w:rFonts w:ascii="Arial" w:eastAsia="Times New Roman" w:hAnsi="Arial" w:cs="Arial"/>
          <w:color w:val="000000" w:themeColor="text1"/>
          <w:kern w:val="36"/>
          <w:lang w:eastAsia="en-GB"/>
          <w14:ligatures w14:val="none"/>
        </w:rPr>
      </w:pPr>
      <w:r w:rsidRPr="00CE4F7E">
        <w:rPr>
          <w:rFonts w:ascii="Arial" w:eastAsia="Times New Roman" w:hAnsi="Arial" w:cs="Arial"/>
          <w:color w:val="000000" w:themeColor="text1"/>
          <w:kern w:val="36"/>
          <w:lang w:eastAsia="en-GB"/>
          <w14:ligatures w14:val="none"/>
        </w:rPr>
        <w:t xml:space="preserve">Part 1: Re-Engineering Performance and Job Design .................................... </w:t>
      </w:r>
      <w:r>
        <w:rPr>
          <w:rFonts w:ascii="Arial" w:eastAsia="Times New Roman" w:hAnsi="Arial" w:cs="Arial"/>
          <w:color w:val="000000" w:themeColor="text1"/>
          <w:kern w:val="36"/>
          <w:lang w:eastAsia="en-GB"/>
          <w14:ligatures w14:val="none"/>
        </w:rPr>
        <w:t>3</w:t>
      </w:r>
    </w:p>
    <w:p w:rsidR="00CE4F7E" w:rsidRPr="00CE4F7E" w:rsidRDefault="00CE4F7E" w:rsidP="00CE4F7E">
      <w:pPr>
        <w:spacing w:line="360" w:lineRule="auto"/>
        <w:ind w:left="720"/>
        <w:rPr>
          <w:rFonts w:ascii="Arial" w:eastAsia="Times New Roman" w:hAnsi="Arial" w:cs="Arial"/>
          <w:color w:val="000000" w:themeColor="text1"/>
          <w:kern w:val="36"/>
          <w:lang w:eastAsia="en-GB"/>
          <w14:ligatures w14:val="none"/>
        </w:rPr>
      </w:pPr>
      <w:r w:rsidRPr="00CE4F7E">
        <w:rPr>
          <w:rFonts w:ascii="Arial" w:eastAsia="Times New Roman" w:hAnsi="Arial" w:cs="Arial"/>
          <w:color w:val="000000" w:themeColor="text1"/>
          <w:kern w:val="36"/>
          <w:lang w:eastAsia="en-GB"/>
          <w14:ligatures w14:val="none"/>
        </w:rPr>
        <w:t xml:space="preserve">2.1 Current Practices in Performance Appraisal and Job Design in Technology Firms ........................................................................................... </w:t>
      </w:r>
      <w:r>
        <w:rPr>
          <w:rFonts w:ascii="Arial" w:eastAsia="Times New Roman" w:hAnsi="Arial" w:cs="Arial"/>
          <w:color w:val="000000" w:themeColor="text1"/>
          <w:kern w:val="36"/>
          <w:lang w:eastAsia="en-GB"/>
          <w14:ligatures w14:val="none"/>
        </w:rPr>
        <w:t>3</w:t>
      </w:r>
    </w:p>
    <w:p w:rsidR="00CE4F7E" w:rsidRPr="00CE4F7E" w:rsidRDefault="00CE4F7E" w:rsidP="00CE4F7E">
      <w:pPr>
        <w:spacing w:line="360" w:lineRule="auto"/>
        <w:ind w:left="720"/>
        <w:rPr>
          <w:rFonts w:ascii="Arial" w:eastAsia="Times New Roman" w:hAnsi="Arial" w:cs="Arial"/>
          <w:color w:val="000000" w:themeColor="text1"/>
          <w:kern w:val="36"/>
          <w:lang w:eastAsia="en-GB"/>
          <w14:ligatures w14:val="none"/>
        </w:rPr>
      </w:pPr>
      <w:r w:rsidRPr="00CE4F7E">
        <w:rPr>
          <w:rFonts w:ascii="Arial" w:eastAsia="Times New Roman" w:hAnsi="Arial" w:cs="Arial"/>
          <w:color w:val="000000" w:themeColor="text1"/>
          <w:kern w:val="36"/>
          <w:lang w:eastAsia="en-GB"/>
          <w14:ligatures w14:val="none"/>
        </w:rPr>
        <w:t>2.2 Proposed Performance Management System: OKRs Integrated with 360-Degree Feedback ........................................................................................... 5</w:t>
      </w:r>
      <w:r w:rsidRPr="00CE4F7E">
        <w:rPr>
          <w:rFonts w:ascii="Arial" w:eastAsia="Times New Roman" w:hAnsi="Arial" w:cs="Arial"/>
          <w:color w:val="000000" w:themeColor="text1"/>
          <w:kern w:val="36"/>
          <w:lang w:eastAsia="en-GB"/>
          <w14:ligatures w14:val="none"/>
        </w:rPr>
        <w:br/>
      </w:r>
      <w:r w:rsidRPr="00CE4F7E">
        <w:rPr>
          <w:rFonts w:ascii="Arial" w:eastAsia="Times New Roman" w:hAnsi="Arial" w:cs="Arial"/>
          <w:color w:val="000000" w:themeColor="text1"/>
          <w:kern w:val="36"/>
          <w:lang w:eastAsia="en-GB"/>
          <w14:ligatures w14:val="none"/>
        </w:rPr>
        <w:t> </w:t>
      </w:r>
      <w:r w:rsidRPr="00CE4F7E">
        <w:rPr>
          <w:rFonts w:ascii="Arial" w:eastAsia="Times New Roman" w:hAnsi="Arial" w:cs="Arial"/>
          <w:color w:val="000000" w:themeColor="text1"/>
          <w:kern w:val="36"/>
          <w:lang w:eastAsia="en-GB"/>
          <w14:ligatures w14:val="none"/>
        </w:rPr>
        <w:t> </w:t>
      </w:r>
      <w:r w:rsidRPr="00CE4F7E">
        <w:rPr>
          <w:rFonts w:ascii="Arial" w:eastAsia="Times New Roman" w:hAnsi="Arial" w:cs="Arial"/>
          <w:color w:val="000000" w:themeColor="text1"/>
          <w:kern w:val="36"/>
          <w:lang w:eastAsia="en-GB"/>
          <w14:ligatures w14:val="none"/>
        </w:rPr>
        <w:t>Objectives and Key Results (OKRs) ........................................................ 5</w:t>
      </w:r>
      <w:r w:rsidRPr="00CE4F7E">
        <w:rPr>
          <w:rFonts w:ascii="Arial" w:eastAsia="Times New Roman" w:hAnsi="Arial" w:cs="Arial"/>
          <w:color w:val="000000" w:themeColor="text1"/>
          <w:kern w:val="36"/>
          <w:lang w:eastAsia="en-GB"/>
          <w14:ligatures w14:val="none"/>
        </w:rPr>
        <w:br/>
      </w:r>
      <w:r w:rsidRPr="00CE4F7E">
        <w:rPr>
          <w:rFonts w:ascii="Arial" w:eastAsia="Times New Roman" w:hAnsi="Arial" w:cs="Arial"/>
          <w:color w:val="000000" w:themeColor="text1"/>
          <w:kern w:val="36"/>
          <w:lang w:eastAsia="en-GB"/>
          <w14:ligatures w14:val="none"/>
        </w:rPr>
        <w:t> </w:t>
      </w:r>
      <w:r w:rsidRPr="00CE4F7E">
        <w:rPr>
          <w:rFonts w:ascii="Arial" w:eastAsia="Times New Roman" w:hAnsi="Arial" w:cs="Arial"/>
          <w:color w:val="000000" w:themeColor="text1"/>
          <w:kern w:val="36"/>
          <w:lang w:eastAsia="en-GB"/>
          <w14:ligatures w14:val="none"/>
        </w:rPr>
        <w:t> </w:t>
      </w:r>
      <w:r w:rsidRPr="00CE4F7E">
        <w:rPr>
          <w:rFonts w:ascii="Arial" w:eastAsia="Times New Roman" w:hAnsi="Arial" w:cs="Arial"/>
          <w:color w:val="000000" w:themeColor="text1"/>
          <w:kern w:val="36"/>
          <w:lang w:eastAsia="en-GB"/>
          <w14:ligatures w14:val="none"/>
        </w:rPr>
        <w:t xml:space="preserve">360-Degree Feedback ............................................................................. </w:t>
      </w:r>
      <w:r>
        <w:rPr>
          <w:rFonts w:ascii="Arial" w:eastAsia="Times New Roman" w:hAnsi="Arial" w:cs="Arial"/>
          <w:color w:val="000000" w:themeColor="text1"/>
          <w:kern w:val="36"/>
          <w:lang w:eastAsia="en-GB"/>
          <w14:ligatures w14:val="none"/>
        </w:rPr>
        <w:t>7</w:t>
      </w:r>
      <w:r w:rsidRPr="00CE4F7E">
        <w:rPr>
          <w:rFonts w:ascii="Arial" w:eastAsia="Times New Roman" w:hAnsi="Arial" w:cs="Arial"/>
          <w:color w:val="000000" w:themeColor="text1"/>
          <w:kern w:val="36"/>
          <w:lang w:eastAsia="en-GB"/>
          <w14:ligatures w14:val="none"/>
        </w:rPr>
        <w:br/>
      </w:r>
      <w:r w:rsidRPr="00CE4F7E">
        <w:rPr>
          <w:rFonts w:ascii="Arial" w:eastAsia="Times New Roman" w:hAnsi="Arial" w:cs="Arial"/>
          <w:color w:val="000000" w:themeColor="text1"/>
          <w:kern w:val="36"/>
          <w:lang w:eastAsia="en-GB"/>
          <w14:ligatures w14:val="none"/>
        </w:rPr>
        <w:t> </w:t>
      </w:r>
      <w:r w:rsidRPr="00CE4F7E">
        <w:rPr>
          <w:rFonts w:ascii="Arial" w:eastAsia="Times New Roman" w:hAnsi="Arial" w:cs="Arial"/>
          <w:color w:val="000000" w:themeColor="text1"/>
          <w:kern w:val="36"/>
          <w:lang w:eastAsia="en-GB"/>
          <w14:ligatures w14:val="none"/>
        </w:rPr>
        <w:t> </w:t>
      </w:r>
      <w:r w:rsidRPr="00CE4F7E">
        <w:rPr>
          <w:rFonts w:ascii="Arial" w:eastAsia="Times New Roman" w:hAnsi="Arial" w:cs="Arial"/>
          <w:color w:val="000000" w:themeColor="text1"/>
          <w:kern w:val="36"/>
          <w:lang w:eastAsia="en-GB"/>
          <w14:ligatures w14:val="none"/>
        </w:rPr>
        <w:t>Implementation Roadmap for OKRs and 360-Degree Feedback ………. 7</w:t>
      </w:r>
    </w:p>
    <w:p w:rsidR="00CE4F7E" w:rsidRPr="00CE4F7E" w:rsidRDefault="00CE4F7E" w:rsidP="00CE4F7E">
      <w:pPr>
        <w:spacing w:line="360" w:lineRule="auto"/>
        <w:ind w:left="720"/>
        <w:rPr>
          <w:rFonts w:ascii="Arial" w:eastAsia="Times New Roman" w:hAnsi="Arial" w:cs="Arial"/>
          <w:color w:val="000000" w:themeColor="text1"/>
          <w:kern w:val="36"/>
          <w:lang w:eastAsia="en-GB"/>
          <w14:ligatures w14:val="none"/>
        </w:rPr>
      </w:pPr>
      <w:r w:rsidRPr="00CE4F7E">
        <w:rPr>
          <w:rFonts w:ascii="Arial" w:eastAsia="Times New Roman" w:hAnsi="Arial" w:cs="Arial"/>
          <w:color w:val="000000" w:themeColor="text1"/>
          <w:kern w:val="36"/>
          <w:lang w:eastAsia="en-GB"/>
          <w14:ligatures w14:val="none"/>
        </w:rPr>
        <w:t>2.3 Job Analysis,.............................................................................................. 8</w:t>
      </w:r>
      <w:r w:rsidRPr="00CE4F7E">
        <w:rPr>
          <w:rFonts w:ascii="Arial" w:eastAsia="Times New Roman" w:hAnsi="Arial" w:cs="Arial"/>
          <w:color w:val="000000" w:themeColor="text1"/>
          <w:kern w:val="36"/>
          <w:lang w:eastAsia="en-GB"/>
          <w14:ligatures w14:val="none"/>
        </w:rPr>
        <w:br/>
      </w:r>
      <w:r w:rsidRPr="00CE4F7E">
        <w:rPr>
          <w:rFonts w:ascii="Arial" w:eastAsia="Times New Roman" w:hAnsi="Arial" w:cs="Arial"/>
          <w:color w:val="000000" w:themeColor="text1"/>
          <w:kern w:val="36"/>
          <w:lang w:eastAsia="en-GB"/>
          <w14:ligatures w14:val="none"/>
        </w:rPr>
        <w:t> </w:t>
      </w:r>
      <w:r w:rsidRPr="00CE4F7E">
        <w:rPr>
          <w:rFonts w:ascii="Arial" w:eastAsia="Times New Roman" w:hAnsi="Arial" w:cs="Arial"/>
          <w:color w:val="000000" w:themeColor="text1"/>
          <w:kern w:val="36"/>
          <w:lang w:eastAsia="en-GB"/>
          <w14:ligatures w14:val="none"/>
        </w:rPr>
        <w:t> </w:t>
      </w:r>
      <w:r w:rsidRPr="00CE4F7E">
        <w:rPr>
          <w:rFonts w:ascii="Arial" w:eastAsia="Times New Roman" w:hAnsi="Arial" w:cs="Arial"/>
          <w:color w:val="000000" w:themeColor="text1"/>
          <w:kern w:val="36"/>
          <w:lang w:eastAsia="en-GB"/>
          <w14:ligatures w14:val="none"/>
        </w:rPr>
        <w:t>Job Analysis Methodology ....................................................................... 8</w:t>
      </w:r>
      <w:r w:rsidRPr="00CE4F7E">
        <w:rPr>
          <w:rFonts w:ascii="Arial" w:eastAsia="Times New Roman" w:hAnsi="Arial" w:cs="Arial"/>
          <w:color w:val="000000" w:themeColor="text1"/>
          <w:kern w:val="36"/>
          <w:lang w:eastAsia="en-GB"/>
          <w14:ligatures w14:val="none"/>
        </w:rPr>
        <w:br/>
      </w:r>
      <w:r w:rsidRPr="00CE4F7E">
        <w:rPr>
          <w:rFonts w:ascii="Arial" w:eastAsia="Times New Roman" w:hAnsi="Arial" w:cs="Arial"/>
          <w:color w:val="000000" w:themeColor="text1"/>
          <w:kern w:val="36"/>
          <w:lang w:eastAsia="en-GB"/>
          <w14:ligatures w14:val="none"/>
        </w:rPr>
        <w:t> </w:t>
      </w:r>
      <w:r w:rsidRPr="00CE4F7E">
        <w:rPr>
          <w:rFonts w:ascii="Arial" w:eastAsia="Times New Roman" w:hAnsi="Arial" w:cs="Arial"/>
          <w:color w:val="000000" w:themeColor="text1"/>
          <w:kern w:val="36"/>
          <w:lang w:eastAsia="en-GB"/>
          <w14:ligatures w14:val="none"/>
        </w:rPr>
        <w:t> </w:t>
      </w:r>
      <w:r w:rsidRPr="00CE4F7E">
        <w:rPr>
          <w:rFonts w:ascii="Arial" w:eastAsia="Times New Roman" w:hAnsi="Arial" w:cs="Arial"/>
          <w:color w:val="000000" w:themeColor="text1"/>
          <w:kern w:val="36"/>
          <w:lang w:eastAsia="en-GB"/>
          <w14:ligatures w14:val="none"/>
        </w:rPr>
        <w:t>Chief Executive Officer (CEO) ................................................................. 9</w:t>
      </w:r>
      <w:r w:rsidRPr="00CE4F7E">
        <w:rPr>
          <w:rFonts w:ascii="Arial" w:eastAsia="Times New Roman" w:hAnsi="Arial" w:cs="Arial"/>
          <w:color w:val="000000" w:themeColor="text1"/>
          <w:kern w:val="36"/>
          <w:lang w:eastAsia="en-GB"/>
          <w14:ligatures w14:val="none"/>
        </w:rPr>
        <w:br/>
      </w:r>
      <w:r w:rsidRPr="00CE4F7E">
        <w:rPr>
          <w:rFonts w:ascii="Arial" w:eastAsia="Times New Roman" w:hAnsi="Arial" w:cs="Arial"/>
          <w:color w:val="000000" w:themeColor="text1"/>
          <w:kern w:val="36"/>
          <w:lang w:eastAsia="en-GB"/>
          <w14:ligatures w14:val="none"/>
        </w:rPr>
        <w:t> </w:t>
      </w:r>
      <w:r w:rsidRPr="00CE4F7E">
        <w:rPr>
          <w:rFonts w:ascii="Arial" w:eastAsia="Times New Roman" w:hAnsi="Arial" w:cs="Arial"/>
          <w:color w:val="000000" w:themeColor="text1"/>
          <w:kern w:val="36"/>
          <w:lang w:eastAsia="en-GB"/>
          <w14:ligatures w14:val="none"/>
        </w:rPr>
        <w:t> </w:t>
      </w:r>
      <w:r w:rsidRPr="00CE4F7E">
        <w:rPr>
          <w:rFonts w:ascii="Arial" w:eastAsia="Times New Roman" w:hAnsi="Arial" w:cs="Arial"/>
          <w:color w:val="000000" w:themeColor="text1"/>
          <w:kern w:val="36"/>
          <w:lang w:eastAsia="en-GB"/>
          <w14:ligatures w14:val="none"/>
        </w:rPr>
        <w:t>Chief Financial Officer (CFO) ................................................................</w:t>
      </w:r>
      <w:r>
        <w:rPr>
          <w:rFonts w:ascii="Arial" w:eastAsia="Times New Roman" w:hAnsi="Arial" w:cs="Arial"/>
          <w:color w:val="000000" w:themeColor="text1"/>
          <w:kern w:val="36"/>
          <w:lang w:eastAsia="en-GB"/>
          <w14:ligatures w14:val="none"/>
        </w:rPr>
        <w:t>...9</w:t>
      </w:r>
      <w:r w:rsidRPr="00CE4F7E">
        <w:rPr>
          <w:rFonts w:ascii="Arial" w:eastAsia="Times New Roman" w:hAnsi="Arial" w:cs="Arial"/>
          <w:color w:val="000000" w:themeColor="text1"/>
          <w:kern w:val="36"/>
          <w:lang w:eastAsia="en-GB"/>
          <w14:ligatures w14:val="none"/>
        </w:rPr>
        <w:br/>
      </w:r>
      <w:r w:rsidRPr="00CE4F7E">
        <w:rPr>
          <w:rFonts w:ascii="Arial" w:eastAsia="Times New Roman" w:hAnsi="Arial" w:cs="Arial"/>
          <w:color w:val="000000" w:themeColor="text1"/>
          <w:kern w:val="36"/>
          <w:lang w:eastAsia="en-GB"/>
          <w14:ligatures w14:val="none"/>
        </w:rPr>
        <w:t> </w:t>
      </w:r>
      <w:r w:rsidRPr="00CE4F7E">
        <w:rPr>
          <w:rFonts w:ascii="Arial" w:eastAsia="Times New Roman" w:hAnsi="Arial" w:cs="Arial"/>
          <w:color w:val="000000" w:themeColor="text1"/>
          <w:kern w:val="36"/>
          <w:lang w:eastAsia="en-GB"/>
          <w14:ligatures w14:val="none"/>
        </w:rPr>
        <w:t> </w:t>
      </w:r>
      <w:r w:rsidRPr="00CE4F7E">
        <w:rPr>
          <w:rFonts w:ascii="Arial" w:eastAsia="Times New Roman" w:hAnsi="Arial" w:cs="Arial"/>
          <w:color w:val="000000" w:themeColor="text1"/>
          <w:kern w:val="36"/>
          <w:lang w:eastAsia="en-GB"/>
          <w14:ligatures w14:val="none"/>
        </w:rPr>
        <w:t>Chief Technology Officer (CTO) ............................................................ 1</w:t>
      </w:r>
      <w:r>
        <w:rPr>
          <w:rFonts w:ascii="Arial" w:eastAsia="Times New Roman" w:hAnsi="Arial" w:cs="Arial"/>
          <w:color w:val="000000" w:themeColor="text1"/>
          <w:kern w:val="36"/>
          <w:lang w:eastAsia="en-GB"/>
          <w14:ligatures w14:val="none"/>
        </w:rPr>
        <w:t>0</w:t>
      </w:r>
      <w:r w:rsidRPr="00CE4F7E">
        <w:rPr>
          <w:rFonts w:ascii="Arial" w:eastAsia="Times New Roman" w:hAnsi="Arial" w:cs="Arial"/>
          <w:color w:val="000000" w:themeColor="text1"/>
          <w:kern w:val="36"/>
          <w:lang w:eastAsia="en-GB"/>
          <w14:ligatures w14:val="none"/>
        </w:rPr>
        <w:br/>
      </w:r>
      <w:r w:rsidRPr="00CE4F7E">
        <w:rPr>
          <w:rFonts w:ascii="Arial" w:eastAsia="Times New Roman" w:hAnsi="Arial" w:cs="Arial"/>
          <w:color w:val="000000" w:themeColor="text1"/>
          <w:kern w:val="36"/>
          <w:lang w:eastAsia="en-GB"/>
          <w14:ligatures w14:val="none"/>
        </w:rPr>
        <w:t> </w:t>
      </w:r>
      <w:r w:rsidRPr="00CE4F7E">
        <w:rPr>
          <w:rFonts w:ascii="Arial" w:eastAsia="Times New Roman" w:hAnsi="Arial" w:cs="Arial"/>
          <w:color w:val="000000" w:themeColor="text1"/>
          <w:kern w:val="36"/>
          <w:lang w:eastAsia="en-GB"/>
          <w14:ligatures w14:val="none"/>
        </w:rPr>
        <w:t> </w:t>
      </w:r>
      <w:r w:rsidRPr="00CE4F7E">
        <w:rPr>
          <w:rFonts w:ascii="Arial" w:eastAsia="Times New Roman" w:hAnsi="Arial" w:cs="Arial"/>
          <w:color w:val="000000" w:themeColor="text1"/>
          <w:kern w:val="36"/>
          <w:lang w:eastAsia="en-GB"/>
          <w14:ligatures w14:val="none"/>
        </w:rPr>
        <w:t>Chief Innovation Officer (CIO) ............................................................... 1</w:t>
      </w:r>
      <w:r w:rsidR="004054D4">
        <w:rPr>
          <w:rFonts w:ascii="Arial" w:eastAsia="Times New Roman" w:hAnsi="Arial" w:cs="Arial"/>
          <w:color w:val="000000" w:themeColor="text1"/>
          <w:kern w:val="36"/>
          <w:lang w:eastAsia="en-GB"/>
          <w14:ligatures w14:val="none"/>
        </w:rPr>
        <w:t>1</w:t>
      </w:r>
      <w:r w:rsidRPr="00CE4F7E">
        <w:rPr>
          <w:rFonts w:ascii="Arial" w:eastAsia="Times New Roman" w:hAnsi="Arial" w:cs="Arial"/>
          <w:color w:val="000000" w:themeColor="text1"/>
          <w:kern w:val="36"/>
          <w:lang w:eastAsia="en-GB"/>
          <w14:ligatures w14:val="none"/>
        </w:rPr>
        <w:br/>
      </w:r>
      <w:r w:rsidRPr="00CE4F7E">
        <w:rPr>
          <w:rFonts w:ascii="Arial" w:eastAsia="Times New Roman" w:hAnsi="Arial" w:cs="Arial"/>
          <w:color w:val="000000" w:themeColor="text1"/>
          <w:kern w:val="36"/>
          <w:lang w:eastAsia="en-GB"/>
          <w14:ligatures w14:val="none"/>
        </w:rPr>
        <w:t> </w:t>
      </w:r>
      <w:r w:rsidRPr="00CE4F7E">
        <w:rPr>
          <w:rFonts w:ascii="Arial" w:eastAsia="Times New Roman" w:hAnsi="Arial" w:cs="Arial"/>
          <w:color w:val="000000" w:themeColor="text1"/>
          <w:kern w:val="36"/>
          <w:lang w:eastAsia="en-GB"/>
          <w14:ligatures w14:val="none"/>
        </w:rPr>
        <w:t> </w:t>
      </w:r>
      <w:r w:rsidRPr="00CE4F7E">
        <w:rPr>
          <w:rFonts w:ascii="Arial" w:eastAsia="Times New Roman" w:hAnsi="Arial" w:cs="Arial"/>
          <w:color w:val="000000" w:themeColor="text1"/>
          <w:kern w:val="36"/>
          <w:lang w:eastAsia="en-GB"/>
          <w14:ligatures w14:val="none"/>
        </w:rPr>
        <w:t>HR Director ............................................................................................ 1</w:t>
      </w:r>
      <w:r w:rsidR="004054D4">
        <w:rPr>
          <w:rFonts w:ascii="Arial" w:eastAsia="Times New Roman" w:hAnsi="Arial" w:cs="Arial"/>
          <w:color w:val="000000" w:themeColor="text1"/>
          <w:kern w:val="36"/>
          <w:lang w:eastAsia="en-GB"/>
          <w14:ligatures w14:val="none"/>
        </w:rPr>
        <w:t>2</w:t>
      </w:r>
      <w:r w:rsidRPr="00CE4F7E">
        <w:rPr>
          <w:rFonts w:ascii="Arial" w:eastAsia="Times New Roman" w:hAnsi="Arial" w:cs="Arial"/>
          <w:color w:val="000000" w:themeColor="text1"/>
          <w:kern w:val="36"/>
          <w:lang w:eastAsia="en-GB"/>
          <w14:ligatures w14:val="none"/>
        </w:rPr>
        <w:br/>
      </w:r>
      <w:r w:rsidRPr="00CE4F7E">
        <w:rPr>
          <w:rFonts w:ascii="Arial" w:eastAsia="Times New Roman" w:hAnsi="Arial" w:cs="Arial"/>
          <w:color w:val="000000" w:themeColor="text1"/>
          <w:kern w:val="36"/>
          <w:lang w:eastAsia="en-GB"/>
          <w14:ligatures w14:val="none"/>
        </w:rPr>
        <w:t> </w:t>
      </w:r>
      <w:r w:rsidRPr="00CE4F7E">
        <w:rPr>
          <w:rFonts w:ascii="Arial" w:eastAsia="Times New Roman" w:hAnsi="Arial" w:cs="Arial"/>
          <w:color w:val="000000" w:themeColor="text1"/>
          <w:kern w:val="36"/>
          <w:lang w:eastAsia="en-GB"/>
          <w14:ligatures w14:val="none"/>
        </w:rPr>
        <w:t> </w:t>
      </w:r>
      <w:r w:rsidRPr="00CE4F7E">
        <w:rPr>
          <w:rFonts w:ascii="Arial" w:eastAsia="Times New Roman" w:hAnsi="Arial" w:cs="Arial"/>
          <w:color w:val="000000" w:themeColor="text1"/>
          <w:kern w:val="36"/>
          <w:lang w:eastAsia="en-GB"/>
          <w14:ligatures w14:val="none"/>
        </w:rPr>
        <w:t>Head of Research and Development (R&amp;D) .......................................... 1</w:t>
      </w:r>
      <w:r w:rsidR="004054D4">
        <w:rPr>
          <w:rFonts w:ascii="Arial" w:eastAsia="Times New Roman" w:hAnsi="Arial" w:cs="Arial"/>
          <w:color w:val="000000" w:themeColor="text1"/>
          <w:kern w:val="36"/>
          <w:lang w:eastAsia="en-GB"/>
          <w14:ligatures w14:val="none"/>
        </w:rPr>
        <w:t>2</w:t>
      </w:r>
    </w:p>
    <w:p w:rsidR="00CE4F7E" w:rsidRPr="00CE4F7E" w:rsidRDefault="00CE4F7E" w:rsidP="00CE4F7E">
      <w:pPr>
        <w:spacing w:line="360" w:lineRule="auto"/>
        <w:ind w:left="720"/>
        <w:rPr>
          <w:rFonts w:ascii="Arial" w:eastAsia="Times New Roman" w:hAnsi="Arial" w:cs="Arial"/>
          <w:color w:val="000000" w:themeColor="text1"/>
          <w:kern w:val="36"/>
          <w:lang w:eastAsia="en-GB"/>
          <w14:ligatures w14:val="none"/>
        </w:rPr>
      </w:pPr>
      <w:r w:rsidRPr="00CE4F7E">
        <w:rPr>
          <w:rFonts w:ascii="Arial" w:eastAsia="Times New Roman" w:hAnsi="Arial" w:cs="Arial"/>
          <w:color w:val="000000" w:themeColor="text1"/>
          <w:kern w:val="36"/>
          <w:lang w:eastAsia="en-GB"/>
          <w14:ligatures w14:val="none"/>
        </w:rPr>
        <w:t>2.4 Integrating Performance Management and Job Design to Create a Performance-Driven Culture ......................................................................... 1</w:t>
      </w:r>
      <w:r w:rsidR="004054D4">
        <w:rPr>
          <w:rFonts w:ascii="Arial" w:eastAsia="Times New Roman" w:hAnsi="Arial" w:cs="Arial"/>
          <w:color w:val="000000" w:themeColor="text1"/>
          <w:kern w:val="36"/>
          <w:lang w:eastAsia="en-GB"/>
          <w14:ligatures w14:val="none"/>
        </w:rPr>
        <w:t>3</w:t>
      </w:r>
    </w:p>
    <w:p w:rsidR="00CE4F7E" w:rsidRPr="00CE4F7E" w:rsidRDefault="00CE4F7E" w:rsidP="00CE4F7E">
      <w:pPr>
        <w:numPr>
          <w:ilvl w:val="0"/>
          <w:numId w:val="17"/>
        </w:numPr>
        <w:spacing w:line="360" w:lineRule="auto"/>
        <w:rPr>
          <w:rFonts w:ascii="Arial" w:eastAsia="Times New Roman" w:hAnsi="Arial" w:cs="Arial"/>
          <w:color w:val="000000" w:themeColor="text1"/>
          <w:kern w:val="36"/>
          <w:lang w:eastAsia="en-GB"/>
          <w14:ligatures w14:val="none"/>
        </w:rPr>
      </w:pPr>
      <w:r w:rsidRPr="00CE4F7E">
        <w:rPr>
          <w:rFonts w:ascii="Arial" w:eastAsia="Times New Roman" w:hAnsi="Arial" w:cs="Arial"/>
          <w:color w:val="000000" w:themeColor="text1"/>
          <w:kern w:val="36"/>
          <w:lang w:eastAsia="en-GB"/>
          <w14:ligatures w14:val="none"/>
        </w:rPr>
        <w:t>Part 2: Reflective Practice and Future Readiness ........................................ 1</w:t>
      </w:r>
      <w:r w:rsidR="004054D4">
        <w:rPr>
          <w:rFonts w:ascii="Arial" w:eastAsia="Times New Roman" w:hAnsi="Arial" w:cs="Arial"/>
          <w:color w:val="000000" w:themeColor="text1"/>
          <w:kern w:val="36"/>
          <w:lang w:eastAsia="en-GB"/>
          <w14:ligatures w14:val="none"/>
        </w:rPr>
        <w:t>4</w:t>
      </w:r>
      <w:r w:rsidRPr="00CE4F7E">
        <w:rPr>
          <w:rFonts w:ascii="Arial" w:eastAsia="Times New Roman" w:hAnsi="Arial" w:cs="Arial"/>
          <w:color w:val="000000" w:themeColor="text1"/>
          <w:kern w:val="36"/>
          <w:lang w:eastAsia="en-GB"/>
          <w14:ligatures w14:val="none"/>
        </w:rPr>
        <w:br/>
      </w:r>
      <w:r w:rsidRPr="00CE4F7E">
        <w:rPr>
          <w:rFonts w:ascii="Arial" w:eastAsia="Times New Roman" w:hAnsi="Arial" w:cs="Arial"/>
          <w:color w:val="000000" w:themeColor="text1"/>
          <w:kern w:val="36"/>
          <w:lang w:eastAsia="en-GB"/>
          <w14:ligatures w14:val="none"/>
        </w:rPr>
        <w:t> </w:t>
      </w:r>
      <w:r w:rsidRPr="00CE4F7E">
        <w:rPr>
          <w:rFonts w:ascii="Arial" w:eastAsia="Times New Roman" w:hAnsi="Arial" w:cs="Arial"/>
          <w:color w:val="000000" w:themeColor="text1"/>
          <w:kern w:val="36"/>
          <w:lang w:eastAsia="en-GB"/>
          <w14:ligatures w14:val="none"/>
        </w:rPr>
        <w:t>3.1 Gibbs’ Reflective Cycle ....................................................................... 1</w:t>
      </w:r>
      <w:r w:rsidR="004054D4">
        <w:rPr>
          <w:rFonts w:ascii="Arial" w:eastAsia="Times New Roman" w:hAnsi="Arial" w:cs="Arial"/>
          <w:color w:val="000000" w:themeColor="text1"/>
          <w:kern w:val="36"/>
          <w:lang w:eastAsia="en-GB"/>
          <w14:ligatures w14:val="none"/>
        </w:rPr>
        <w:t>4</w:t>
      </w:r>
      <w:r w:rsidRPr="00CE4F7E">
        <w:rPr>
          <w:rFonts w:ascii="Arial" w:eastAsia="Times New Roman" w:hAnsi="Arial" w:cs="Arial"/>
          <w:color w:val="000000" w:themeColor="text1"/>
          <w:kern w:val="36"/>
          <w:lang w:eastAsia="en-GB"/>
          <w14:ligatures w14:val="none"/>
        </w:rPr>
        <w:br/>
      </w:r>
      <w:r w:rsidRPr="00CE4F7E">
        <w:rPr>
          <w:rFonts w:ascii="Arial" w:eastAsia="Times New Roman" w:hAnsi="Arial" w:cs="Arial"/>
          <w:color w:val="000000" w:themeColor="text1"/>
          <w:kern w:val="36"/>
          <w:lang w:eastAsia="en-GB"/>
          <w14:ligatures w14:val="none"/>
        </w:rPr>
        <w:t> </w:t>
      </w:r>
      <w:r w:rsidRPr="00CE4F7E">
        <w:rPr>
          <w:rFonts w:ascii="Arial" w:eastAsia="Times New Roman" w:hAnsi="Arial" w:cs="Arial"/>
          <w:color w:val="000000" w:themeColor="text1"/>
          <w:kern w:val="36"/>
          <w:lang w:eastAsia="en-GB"/>
          <w14:ligatures w14:val="none"/>
        </w:rPr>
        <w:t>3.2 Staying Relevant in an AI-Driven Workplace ...................................... 1</w:t>
      </w:r>
      <w:r w:rsidR="004054D4">
        <w:rPr>
          <w:rFonts w:ascii="Arial" w:eastAsia="Times New Roman" w:hAnsi="Arial" w:cs="Arial"/>
          <w:color w:val="000000" w:themeColor="text1"/>
          <w:kern w:val="36"/>
          <w:lang w:eastAsia="en-GB"/>
          <w14:ligatures w14:val="none"/>
        </w:rPr>
        <w:t>6</w:t>
      </w:r>
    </w:p>
    <w:p w:rsidR="00CE4F7E" w:rsidRPr="00CE4F7E" w:rsidRDefault="00CE4F7E" w:rsidP="00CE4F7E">
      <w:pPr>
        <w:numPr>
          <w:ilvl w:val="0"/>
          <w:numId w:val="17"/>
        </w:numPr>
        <w:spacing w:line="360" w:lineRule="auto"/>
        <w:rPr>
          <w:rFonts w:ascii="Arial" w:eastAsia="Times New Roman" w:hAnsi="Arial" w:cs="Arial"/>
          <w:color w:val="000000" w:themeColor="text1"/>
          <w:kern w:val="36"/>
          <w:lang w:eastAsia="en-GB"/>
          <w14:ligatures w14:val="none"/>
        </w:rPr>
      </w:pPr>
      <w:r w:rsidRPr="00CE4F7E">
        <w:rPr>
          <w:rFonts w:ascii="Arial" w:eastAsia="Times New Roman" w:hAnsi="Arial" w:cs="Arial"/>
          <w:color w:val="000000" w:themeColor="text1"/>
          <w:kern w:val="36"/>
          <w:lang w:eastAsia="en-GB"/>
          <w14:ligatures w14:val="none"/>
        </w:rPr>
        <w:t xml:space="preserve">Conclusion .................................................................................................... </w:t>
      </w:r>
      <w:r w:rsidR="004054D4">
        <w:rPr>
          <w:rFonts w:ascii="Arial" w:eastAsia="Times New Roman" w:hAnsi="Arial" w:cs="Arial"/>
          <w:color w:val="000000" w:themeColor="text1"/>
          <w:kern w:val="36"/>
          <w:lang w:eastAsia="en-GB"/>
          <w14:ligatures w14:val="none"/>
        </w:rPr>
        <w:t>17</w:t>
      </w:r>
    </w:p>
    <w:p w:rsidR="00CE4F7E" w:rsidRPr="00CE4F7E" w:rsidRDefault="00CE4F7E" w:rsidP="00CE4F7E">
      <w:pPr>
        <w:numPr>
          <w:ilvl w:val="0"/>
          <w:numId w:val="17"/>
        </w:numPr>
        <w:spacing w:line="360" w:lineRule="auto"/>
        <w:rPr>
          <w:rFonts w:ascii="Arial" w:eastAsia="Times New Roman" w:hAnsi="Arial" w:cs="Arial"/>
          <w:color w:val="000000" w:themeColor="text1"/>
          <w:kern w:val="36"/>
          <w:lang w:eastAsia="en-GB"/>
          <w14:ligatures w14:val="none"/>
        </w:rPr>
      </w:pPr>
      <w:r w:rsidRPr="00CE4F7E">
        <w:rPr>
          <w:rFonts w:ascii="Arial" w:eastAsia="Times New Roman" w:hAnsi="Arial" w:cs="Arial"/>
          <w:color w:val="000000" w:themeColor="text1"/>
          <w:kern w:val="36"/>
          <w:lang w:eastAsia="en-GB"/>
          <w14:ligatures w14:val="none"/>
        </w:rPr>
        <w:t xml:space="preserve">References (Harvard Style) .......................................................................... </w:t>
      </w:r>
      <w:r w:rsidR="004054D4">
        <w:rPr>
          <w:rFonts w:ascii="Arial" w:eastAsia="Times New Roman" w:hAnsi="Arial" w:cs="Arial"/>
          <w:color w:val="000000" w:themeColor="text1"/>
          <w:kern w:val="36"/>
          <w:lang w:eastAsia="en-GB"/>
          <w14:ligatures w14:val="none"/>
        </w:rPr>
        <w:t>18</w:t>
      </w:r>
    </w:p>
    <w:p w:rsidR="00CE4F7E" w:rsidRPr="00CE4F7E" w:rsidRDefault="00CE4F7E" w:rsidP="00BE1C8E">
      <w:pPr>
        <w:spacing w:line="360" w:lineRule="auto"/>
        <w:rPr>
          <w:rFonts w:ascii="Arial" w:eastAsia="Times New Roman" w:hAnsi="Arial" w:cs="Arial"/>
          <w:b/>
          <w:bCs/>
          <w:color w:val="000000" w:themeColor="text1"/>
          <w:kern w:val="36"/>
          <w:lang w:eastAsia="en-GB"/>
          <w14:ligatures w14:val="none"/>
        </w:rPr>
      </w:pPr>
    </w:p>
    <w:p w:rsidR="00CE4F7E" w:rsidRPr="00CE4F7E" w:rsidRDefault="00CE4F7E" w:rsidP="00BE1C8E">
      <w:pPr>
        <w:spacing w:line="360" w:lineRule="auto"/>
        <w:rPr>
          <w:rFonts w:ascii="Arial" w:eastAsia="Times New Roman" w:hAnsi="Arial" w:cs="Arial"/>
          <w:b/>
          <w:bCs/>
          <w:color w:val="000000" w:themeColor="text1"/>
          <w:kern w:val="36"/>
          <w:lang w:eastAsia="en-GB"/>
          <w14:ligatures w14:val="none"/>
        </w:rPr>
      </w:pPr>
    </w:p>
    <w:p w:rsidR="00CE4F7E" w:rsidRPr="00CE4F7E" w:rsidRDefault="00CE4F7E" w:rsidP="00BE1C8E">
      <w:pPr>
        <w:spacing w:line="360" w:lineRule="auto"/>
        <w:rPr>
          <w:rFonts w:ascii="Arial" w:eastAsia="Times New Roman" w:hAnsi="Arial" w:cs="Arial"/>
          <w:b/>
          <w:bCs/>
          <w:color w:val="000000" w:themeColor="text1"/>
          <w:kern w:val="36"/>
          <w:lang w:eastAsia="en-GB"/>
          <w14:ligatures w14:val="none"/>
        </w:rPr>
      </w:pPr>
    </w:p>
    <w:p w:rsidR="00CE4F7E" w:rsidRPr="00CE4F7E" w:rsidRDefault="00CE4F7E" w:rsidP="00BE1C8E">
      <w:pPr>
        <w:spacing w:line="360" w:lineRule="auto"/>
        <w:rPr>
          <w:rFonts w:ascii="Arial" w:eastAsia="Times New Roman" w:hAnsi="Arial" w:cs="Arial"/>
          <w:b/>
          <w:bCs/>
          <w:color w:val="000000" w:themeColor="text1"/>
          <w:kern w:val="36"/>
          <w:lang w:eastAsia="en-GB"/>
          <w14:ligatures w14:val="none"/>
        </w:rPr>
      </w:pPr>
    </w:p>
    <w:p w:rsidR="00655237" w:rsidRPr="00CE4F7E" w:rsidRDefault="00655237" w:rsidP="00BE1C8E">
      <w:pPr>
        <w:spacing w:line="360" w:lineRule="auto"/>
        <w:rPr>
          <w:rFonts w:ascii="Arial" w:hAnsi="Arial" w:cs="Arial"/>
          <w:color w:val="000000" w:themeColor="text1"/>
        </w:rPr>
      </w:pPr>
      <w:r w:rsidRPr="00CE4F7E">
        <w:rPr>
          <w:rFonts w:ascii="Arial" w:eastAsia="Times New Roman" w:hAnsi="Arial" w:cs="Arial"/>
          <w:b/>
          <w:bCs/>
          <w:color w:val="000000" w:themeColor="text1"/>
          <w:kern w:val="36"/>
          <w:lang w:eastAsia="en-GB"/>
          <w14:ligatures w14:val="none"/>
        </w:rPr>
        <w:lastRenderedPageBreak/>
        <w:t>1. Introduction</w:t>
      </w:r>
      <w:bookmarkEnd w:id="0"/>
    </w:p>
    <w:p w:rsidR="00655237" w:rsidRPr="00CE4F7E" w:rsidRDefault="00655237" w:rsidP="00BE1C8E">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color w:val="000000" w:themeColor="text1"/>
          <w:kern w:val="0"/>
          <w:lang w:eastAsia="en-GB"/>
          <w14:ligatures w14:val="none"/>
        </w:rPr>
        <w:t>Aether Innovations is a rapidly growing technology organisation employing approximately 300 staff. Despite its early success, the company is currently experiencing flat growth, high employee turnover, and declining customer satisfaction. These indicators suggest a misalignment between organisational strategy and human capital practices. In knowledge-intensive environments such as technology firms, people systems directly influence innovation, engagement, and business performance. When performance management is fragmented and job roles are poorly designed, employees become disengaged, creativity declines, and customer outcomes deteriorate.</w:t>
      </w:r>
    </w:p>
    <w:p w:rsidR="00655237" w:rsidRPr="00CE4F7E" w:rsidRDefault="00655237" w:rsidP="00BE1C8E">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color w:val="000000" w:themeColor="text1"/>
          <w:kern w:val="0"/>
          <w:lang w:eastAsia="en-GB"/>
          <w14:ligatures w14:val="none"/>
        </w:rPr>
        <w:t>This report proposes an integrated human capital strategy for Aether Innovations, focusing on redesigning performance management and job design to rebuild innovation and organisational effectiveness. Part 1 examines contemporary practices in technology firms and introduces a modern performance appraisal framework combining Objectives and Key Results (OKRs) with 360-degree feedback. It also develops enriched job descriptions and specifications for six key leadership roles using the Job Characteristics Model and skills-based design principles. Part 2 presents a personal reflection using Gibbs’ Reflective Cycle and discusses strategies for remaining relevant in an increasingly AI-driven workplace.</w:t>
      </w:r>
    </w:p>
    <w:p w:rsidR="00655237" w:rsidRPr="00CE4F7E" w:rsidRDefault="00655237" w:rsidP="00BE1C8E">
      <w:pPr>
        <w:spacing w:before="100" w:beforeAutospacing="1" w:after="100" w:afterAutospacing="1" w:line="360" w:lineRule="auto"/>
        <w:outlineLvl w:val="0"/>
        <w:rPr>
          <w:rFonts w:ascii="Arial" w:eastAsia="Times New Roman" w:hAnsi="Arial" w:cs="Arial"/>
          <w:b/>
          <w:bCs/>
          <w:color w:val="000000" w:themeColor="text1"/>
          <w:kern w:val="36"/>
          <w:lang w:eastAsia="en-GB"/>
          <w14:ligatures w14:val="none"/>
        </w:rPr>
      </w:pPr>
      <w:bookmarkStart w:id="1" w:name="_Toc221897871"/>
      <w:r w:rsidRPr="00CE4F7E">
        <w:rPr>
          <w:rFonts w:ascii="Arial" w:eastAsia="Times New Roman" w:hAnsi="Arial" w:cs="Arial"/>
          <w:b/>
          <w:bCs/>
          <w:color w:val="000000" w:themeColor="text1"/>
          <w:kern w:val="36"/>
          <w:lang w:eastAsia="en-GB"/>
          <w14:ligatures w14:val="none"/>
        </w:rPr>
        <w:t>2. Part 1: Re-Engineering Performance and Job Design</w:t>
      </w:r>
      <w:bookmarkEnd w:id="1"/>
    </w:p>
    <w:p w:rsidR="00655237" w:rsidRPr="00CE4F7E" w:rsidRDefault="00655237" w:rsidP="00BE1C8E">
      <w:pPr>
        <w:spacing w:before="100" w:beforeAutospacing="1" w:after="100" w:afterAutospacing="1" w:line="360" w:lineRule="auto"/>
        <w:outlineLvl w:val="1"/>
        <w:rPr>
          <w:rFonts w:ascii="Arial" w:eastAsia="Times New Roman" w:hAnsi="Arial" w:cs="Arial"/>
          <w:b/>
          <w:bCs/>
          <w:color w:val="000000" w:themeColor="text1"/>
          <w:kern w:val="0"/>
          <w:lang w:eastAsia="en-GB"/>
          <w14:ligatures w14:val="none"/>
        </w:rPr>
      </w:pPr>
      <w:bookmarkStart w:id="2" w:name="_Toc221897872"/>
      <w:r w:rsidRPr="00CE4F7E">
        <w:rPr>
          <w:rFonts w:ascii="Arial" w:eastAsia="Times New Roman" w:hAnsi="Arial" w:cs="Arial"/>
          <w:b/>
          <w:bCs/>
          <w:color w:val="000000" w:themeColor="text1"/>
          <w:kern w:val="0"/>
          <w:lang w:eastAsia="en-GB"/>
          <w14:ligatures w14:val="none"/>
        </w:rPr>
        <w:t>2.1 Current Practices in Performance Appraisal and Job Design in Technology Firms</w:t>
      </w:r>
      <w:bookmarkEnd w:id="2"/>
    </w:p>
    <w:p w:rsidR="00655237" w:rsidRPr="00CE4F7E" w:rsidRDefault="00655237" w:rsidP="00BE1C8E">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color w:val="000000" w:themeColor="text1"/>
          <w:kern w:val="0"/>
          <w:lang w:eastAsia="en-GB"/>
          <w14:ligatures w14:val="none"/>
        </w:rPr>
        <w:t>Traditional performance appraisal systems, characterised by annual reviews and manager-led ratings, are increasingly criticised for being retrospective, bureaucratic, and demotivating (Pulakos et al., 2019). In fast-moving technology environments, such approaches fail to capture real-time contribution and often discourage experimentation. Employees receive feedback too late to influence performance, while rating systems can promote risk avoidance and internal competition.</w:t>
      </w:r>
    </w:p>
    <w:p w:rsidR="00655237" w:rsidRPr="00CE4F7E" w:rsidRDefault="00655237" w:rsidP="00BE1C8E">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color w:val="000000" w:themeColor="text1"/>
          <w:kern w:val="0"/>
          <w:lang w:eastAsia="en-GB"/>
          <w14:ligatures w14:val="none"/>
        </w:rPr>
        <w:lastRenderedPageBreak/>
        <w:t>In response, many technology firms have shifted towards continuous performance management models. These emphasise frequent feedback, agile goal setting, and developmental conversations rather than static annual evaluations. OKRs, popularised in leading technology organisations, provide a flexible framework for aligning individual effort with organisational strategy through ambitious objectives and measurable outcomes (Doerr, 2018). At the same time, multi-source feedback systems such as 360-degree feedback are increasingly used to assess behavioural competencies, collaboration, and leadership effectiveness (London and Smither, 1995).</w:t>
      </w:r>
    </w:p>
    <w:p w:rsidR="008F17E4" w:rsidRPr="00CE4F7E" w:rsidRDefault="008F17E4" w:rsidP="00BE1C8E">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hAnsi="Arial" w:cs="Arial"/>
          <w:color w:val="000000" w:themeColor="text1"/>
        </w:rPr>
        <w:t>In technology firms characterised by rapid innovation cycles and hybrid work structures, traditional appraisal systems are particularly misaligned with operational realities. Annual reviews assume stable performance criteria, whereas digital environments demand agility and rapid recalibration of goals. Research suggests that ratings-based systems can suppress risk-taking and undermine psychological safety, which is essential for innovation (Edmondson, 2018). However, modern systems such as OKRs are not without limitations. Without managerial capability in coaching and prioritisation, OKRs can generate goal overload and strategic fragmentation. Therefore, performance reform must combine structural redesign with leadership development rather than relying solely on new tools.</w:t>
      </w:r>
    </w:p>
    <w:p w:rsidR="00655237" w:rsidRPr="00CE4F7E" w:rsidRDefault="00655237" w:rsidP="00BE1C8E">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color w:val="000000" w:themeColor="text1"/>
          <w:kern w:val="0"/>
          <w:lang w:eastAsia="en-GB"/>
          <w14:ligatures w14:val="none"/>
        </w:rPr>
        <w:t>Job design has also evolved significantly. Historically, many roles were narrowly defined around tasks and functional silos. Such designs limit autonomy and skill utilisation, contributing to disengagement and turnover. Contemporary organisations increasingly adopt enriched and skills-based job designs, enabling employees to apply diverse capabilities, collaborate across boundaries, and take ownership of outcomes (Grant and Parker, 2009). Hackman and Oldham’s Job Characteristics Model highlights five core dimensions—skill variety, task identity, task significance, autonomy, and feedback—that influence motivation and performance (Hackman and Oldham, 1976).</w:t>
      </w:r>
    </w:p>
    <w:p w:rsidR="00655237" w:rsidRPr="00CE4F7E" w:rsidRDefault="00655237" w:rsidP="00BE1C8E">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color w:val="000000" w:themeColor="text1"/>
          <w:kern w:val="0"/>
          <w:lang w:eastAsia="en-GB"/>
          <w14:ligatures w14:val="none"/>
        </w:rPr>
        <w:t>For Aether Innovations, symptoms such as high turnover and declining customer satisfaction strongly indicate shortcomings in both performance management and job design. An integrated redesign is therefore required.</w:t>
      </w:r>
      <w:r w:rsidR="00FC42D3" w:rsidRPr="00CE4F7E">
        <w:rPr>
          <w:rFonts w:ascii="Arial" w:eastAsia="Times New Roman" w:hAnsi="Arial" w:cs="Arial"/>
          <w:color w:val="000000" w:themeColor="text1"/>
          <w:kern w:val="0"/>
          <w:lang w:eastAsia="en-GB"/>
          <w14:ligatures w14:val="none"/>
        </w:rPr>
        <w:t xml:space="preserve"> </w:t>
      </w:r>
    </w:p>
    <w:p w:rsidR="00FC42D3" w:rsidRPr="00CE4F7E" w:rsidRDefault="00FC42D3" w:rsidP="00BE1C8E">
      <w:pPr>
        <w:pStyle w:val="NormalWeb"/>
        <w:spacing w:line="360" w:lineRule="auto"/>
        <w:rPr>
          <w:rFonts w:ascii="Arial" w:hAnsi="Arial" w:cs="Arial"/>
          <w:color w:val="000000" w:themeColor="text1"/>
        </w:rPr>
      </w:pPr>
      <w:r w:rsidRPr="00CE4F7E">
        <w:rPr>
          <w:rFonts w:ascii="Arial" w:hAnsi="Arial" w:cs="Arial"/>
          <w:color w:val="000000" w:themeColor="text1"/>
        </w:rPr>
        <w:lastRenderedPageBreak/>
        <w:t>In addition, many technology organisations struggle with inconsistent implementation of agile performance systems. While frameworks such as continuous feedback and OKRs are widely promoted, they often fail due to lack of managerial capability and cultural readiness. Managers accustomed to command-and-control approaches may resist coaching-oriented leadership, resulting in superficial adoption of new practices. Furthermore, employees may experience “change fatigue” when performance frameworks are introduced without adequate communication or training.</w:t>
      </w:r>
    </w:p>
    <w:p w:rsidR="00FC42D3" w:rsidRPr="00CE4F7E" w:rsidRDefault="00FC42D3" w:rsidP="00BE1C8E">
      <w:pPr>
        <w:pStyle w:val="NormalWeb"/>
        <w:spacing w:line="360" w:lineRule="auto"/>
        <w:rPr>
          <w:rFonts w:ascii="Arial" w:hAnsi="Arial" w:cs="Arial"/>
          <w:color w:val="000000" w:themeColor="text1"/>
        </w:rPr>
      </w:pPr>
      <w:r w:rsidRPr="00CE4F7E">
        <w:rPr>
          <w:rFonts w:ascii="Arial" w:hAnsi="Arial" w:cs="Arial"/>
          <w:color w:val="000000" w:themeColor="text1"/>
        </w:rPr>
        <w:t>Research also highlights that performance management reforms frequently overlook job design. Even progressive appraisal systems cannot compensate for poorly structured roles that limit autonomy and creativity. When employees lack ownership of outcomes or opportunities to apply diverse skills, motivation declines regardless of goal-setting quality. This reinforces the importance of integrating performance management with enriched job design rather than treating them as separate HR interventions.</w:t>
      </w:r>
    </w:p>
    <w:p w:rsidR="00655237" w:rsidRPr="00CE4F7E" w:rsidRDefault="00FC42D3" w:rsidP="00CE4F7E">
      <w:pPr>
        <w:pStyle w:val="NormalWeb"/>
        <w:spacing w:line="360" w:lineRule="auto"/>
        <w:rPr>
          <w:rFonts w:ascii="Arial" w:hAnsi="Arial" w:cs="Arial"/>
          <w:color w:val="000000" w:themeColor="text1"/>
        </w:rPr>
      </w:pPr>
      <w:r w:rsidRPr="00CE4F7E">
        <w:rPr>
          <w:rFonts w:ascii="Arial" w:hAnsi="Arial" w:cs="Arial"/>
          <w:color w:val="000000" w:themeColor="text1"/>
        </w:rPr>
        <w:t>Moreover, hybrid and remote working arrangements in technology firms have intensified the need for clarity in roles and expectations. Without well-defined objectives and feedback mechanisms, distributed teams face coordination challenges and reduced engagement. Therefore, organisations like Aether Innovations must ensure that performance systems provide structure while job designs provide flexibility, enabling employees to perform effectively in increasingly digital environments.</w:t>
      </w:r>
    </w:p>
    <w:p w:rsidR="00655237" w:rsidRPr="00CE4F7E" w:rsidRDefault="00655237" w:rsidP="00BE1C8E">
      <w:pPr>
        <w:spacing w:before="100" w:beforeAutospacing="1" w:after="100" w:afterAutospacing="1" w:line="360" w:lineRule="auto"/>
        <w:outlineLvl w:val="1"/>
        <w:rPr>
          <w:rFonts w:ascii="Arial" w:eastAsia="Times New Roman" w:hAnsi="Arial" w:cs="Arial"/>
          <w:b/>
          <w:bCs/>
          <w:color w:val="000000" w:themeColor="text1"/>
          <w:kern w:val="0"/>
          <w:lang w:eastAsia="en-GB"/>
          <w14:ligatures w14:val="none"/>
        </w:rPr>
      </w:pPr>
      <w:bookmarkStart w:id="3" w:name="_Toc221897873"/>
      <w:r w:rsidRPr="00CE4F7E">
        <w:rPr>
          <w:rFonts w:ascii="Arial" w:eastAsia="Times New Roman" w:hAnsi="Arial" w:cs="Arial"/>
          <w:b/>
          <w:bCs/>
          <w:color w:val="000000" w:themeColor="text1"/>
          <w:kern w:val="0"/>
          <w:lang w:eastAsia="en-GB"/>
          <w14:ligatures w14:val="none"/>
        </w:rPr>
        <w:t>2.2 Proposed Performance Management System: OKRs Integrated with 360-Degree Feedback</w:t>
      </w:r>
      <w:bookmarkEnd w:id="3"/>
    </w:p>
    <w:p w:rsidR="00655237" w:rsidRPr="00CE4F7E" w:rsidRDefault="00655237" w:rsidP="00BE1C8E">
      <w:pPr>
        <w:spacing w:before="100" w:beforeAutospacing="1" w:after="100" w:afterAutospacing="1" w:line="360" w:lineRule="auto"/>
        <w:outlineLvl w:val="2"/>
        <w:rPr>
          <w:rFonts w:ascii="Arial" w:eastAsia="Times New Roman" w:hAnsi="Arial" w:cs="Arial"/>
          <w:b/>
          <w:bCs/>
          <w:color w:val="000000" w:themeColor="text1"/>
          <w:kern w:val="0"/>
          <w:lang w:eastAsia="en-GB"/>
          <w14:ligatures w14:val="none"/>
        </w:rPr>
      </w:pPr>
      <w:bookmarkStart w:id="4" w:name="_Toc221897874"/>
      <w:r w:rsidRPr="00CE4F7E">
        <w:rPr>
          <w:rFonts w:ascii="Arial" w:eastAsia="Times New Roman" w:hAnsi="Arial" w:cs="Arial"/>
          <w:b/>
          <w:bCs/>
          <w:color w:val="000000" w:themeColor="text1"/>
          <w:kern w:val="0"/>
          <w:lang w:eastAsia="en-GB"/>
          <w14:ligatures w14:val="none"/>
        </w:rPr>
        <w:t>Objectives and Key Results (OKRs)</w:t>
      </w:r>
      <w:bookmarkEnd w:id="4"/>
    </w:p>
    <w:p w:rsidR="00655237" w:rsidRPr="00CE4F7E" w:rsidRDefault="00655237" w:rsidP="00BE1C8E">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color w:val="000000" w:themeColor="text1"/>
          <w:kern w:val="0"/>
          <w:lang w:eastAsia="en-GB"/>
          <w14:ligatures w14:val="none"/>
        </w:rPr>
        <w:t>This report proposes OKRs as Aether Innovations’ primary performance framework. Objectives define ambitious, qualitative goals aligned with organisational strategy, while Key Results provide measurable indicators of progress. OKRs would operate at three levels: organisational, departmental, and individual, ensuring alignment across the business.</w:t>
      </w:r>
    </w:p>
    <w:p w:rsidR="00655237" w:rsidRPr="00CE4F7E" w:rsidRDefault="00655237" w:rsidP="00BE1C8E">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color w:val="000000" w:themeColor="text1"/>
          <w:kern w:val="0"/>
          <w:lang w:eastAsia="en-GB"/>
          <w14:ligatures w14:val="none"/>
        </w:rPr>
        <w:lastRenderedPageBreak/>
        <w:t>Objectives should be set quarterly and reviewed through bi-weekly check-ins rather than annual appraisals. This cadence enables rapid adjustment to changing priorities and market conditions. Importantly, OKRs are not directly tied to pay, reducing fear of failure and encouraging innovation (Doerr, 2018).</w:t>
      </w:r>
    </w:p>
    <w:p w:rsidR="00655237" w:rsidRPr="00CE4F7E" w:rsidRDefault="00655237" w:rsidP="00BE1C8E">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color w:val="000000" w:themeColor="text1"/>
          <w:kern w:val="0"/>
          <w:lang w:eastAsia="en-GB"/>
          <w14:ligatures w14:val="none"/>
        </w:rPr>
        <w:t>Key benefits of OKRs include:</w:t>
      </w:r>
    </w:p>
    <w:p w:rsidR="00655237" w:rsidRPr="00CE4F7E" w:rsidRDefault="00655237" w:rsidP="00BE1C8E">
      <w:pPr>
        <w:numPr>
          <w:ilvl w:val="0"/>
          <w:numId w:val="2"/>
        </w:num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color w:val="000000" w:themeColor="text1"/>
          <w:kern w:val="0"/>
          <w:lang w:eastAsia="en-GB"/>
          <w14:ligatures w14:val="none"/>
        </w:rPr>
        <w:t>Clear alignment between individual contribution and strategic priorities</w:t>
      </w:r>
    </w:p>
    <w:p w:rsidR="00655237" w:rsidRPr="00CE4F7E" w:rsidRDefault="00655237" w:rsidP="00BE1C8E">
      <w:pPr>
        <w:numPr>
          <w:ilvl w:val="0"/>
          <w:numId w:val="2"/>
        </w:num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color w:val="000000" w:themeColor="text1"/>
          <w:kern w:val="0"/>
          <w:lang w:eastAsia="en-GB"/>
          <w14:ligatures w14:val="none"/>
        </w:rPr>
        <w:t>Increased transparency across teams</w:t>
      </w:r>
    </w:p>
    <w:p w:rsidR="00655237" w:rsidRPr="00CE4F7E" w:rsidRDefault="00655237" w:rsidP="00BE1C8E">
      <w:pPr>
        <w:numPr>
          <w:ilvl w:val="0"/>
          <w:numId w:val="2"/>
        </w:num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color w:val="000000" w:themeColor="text1"/>
          <w:kern w:val="0"/>
          <w:lang w:eastAsia="en-GB"/>
          <w14:ligatures w14:val="none"/>
        </w:rPr>
        <w:t>Promotion of stretch goals and learning-oriented performance</w:t>
      </w:r>
    </w:p>
    <w:p w:rsidR="00655237" w:rsidRPr="00CE4F7E" w:rsidRDefault="00655237" w:rsidP="00BE1C8E">
      <w:pPr>
        <w:numPr>
          <w:ilvl w:val="0"/>
          <w:numId w:val="2"/>
        </w:num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color w:val="000000" w:themeColor="text1"/>
          <w:kern w:val="0"/>
          <w:lang w:eastAsia="en-GB"/>
          <w14:ligatures w14:val="none"/>
        </w:rPr>
        <w:t>Faster decision-making and adaptability</w:t>
      </w:r>
    </w:p>
    <w:p w:rsidR="00655237" w:rsidRPr="00CE4F7E" w:rsidRDefault="00655237" w:rsidP="00BE1C8E">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color w:val="000000" w:themeColor="text1"/>
          <w:kern w:val="0"/>
          <w:lang w:eastAsia="en-GB"/>
          <w14:ligatures w14:val="none"/>
        </w:rPr>
        <w:t>Managers act as coaches, supporting employees in removing barriers and refining goals, rather than serving primarily as evaluators.</w:t>
      </w:r>
    </w:p>
    <w:p w:rsidR="008F17E4" w:rsidRPr="00CE4F7E" w:rsidRDefault="008F17E4" w:rsidP="00BE1C8E">
      <w:pPr>
        <w:spacing w:before="100" w:beforeAutospacing="1" w:after="100" w:afterAutospacing="1" w:line="360" w:lineRule="auto"/>
        <w:rPr>
          <w:rFonts w:ascii="Arial" w:hAnsi="Arial" w:cs="Arial"/>
          <w:color w:val="000000" w:themeColor="text1"/>
        </w:rPr>
      </w:pPr>
      <w:r w:rsidRPr="00CE4F7E">
        <w:rPr>
          <w:rFonts w:ascii="Arial" w:hAnsi="Arial" w:cs="Arial"/>
          <w:color w:val="000000" w:themeColor="text1"/>
        </w:rPr>
        <w:fldChar w:fldCharType="begin"/>
      </w:r>
      <w:r w:rsidRPr="00CE4F7E">
        <w:rPr>
          <w:rFonts w:ascii="Arial" w:hAnsi="Arial" w:cs="Arial"/>
          <w:color w:val="000000" w:themeColor="text1"/>
        </w:rPr>
        <w:instrText xml:space="preserve"> INCLUDEPICTURE "https://images.openai.com/static-rsc-3/_-zdQwWOYQ9WFb-9D9lHH16RlvroefOar3-ItENc3bdr-HxDO3fNUFahdiJ8CFeNhzPMEfF5zsYTreitUsAnKFqD77auFZkYNEr0WUNAJ30?purpose=fullsize&amp;v=1" \* MERGEFORMATINET </w:instrText>
      </w:r>
      <w:r w:rsidRPr="00CE4F7E">
        <w:rPr>
          <w:rFonts w:ascii="Arial" w:hAnsi="Arial" w:cs="Arial"/>
          <w:color w:val="000000" w:themeColor="text1"/>
        </w:rPr>
        <w:fldChar w:fldCharType="separate"/>
      </w:r>
      <w:r w:rsidRPr="00CE4F7E">
        <w:rPr>
          <w:rFonts w:ascii="Arial" w:hAnsi="Arial" w:cs="Arial"/>
          <w:noProof/>
          <w:color w:val="000000" w:themeColor="text1"/>
        </w:rPr>
        <w:drawing>
          <wp:inline distT="0" distB="0" distL="0" distR="0">
            <wp:extent cx="5731510" cy="3411855"/>
            <wp:effectExtent l="0" t="0" r="0" b="4445"/>
            <wp:docPr id="512661523" name="Picture 1" descr="OKR cycle - Planning, Alignment, Check-ins, Review, Retrospect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OKR cycle - Planning, Alignment, Check-ins, Review, Retrospectiv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47739" cy="3421516"/>
                    </a:xfrm>
                    <a:prstGeom prst="rect">
                      <a:avLst/>
                    </a:prstGeom>
                    <a:noFill/>
                    <a:ln>
                      <a:noFill/>
                    </a:ln>
                  </pic:spPr>
                </pic:pic>
              </a:graphicData>
            </a:graphic>
          </wp:inline>
        </w:drawing>
      </w:r>
      <w:r w:rsidRPr="00CE4F7E">
        <w:rPr>
          <w:rFonts w:ascii="Arial" w:hAnsi="Arial" w:cs="Arial"/>
          <w:color w:val="000000" w:themeColor="text1"/>
        </w:rPr>
        <w:fldChar w:fldCharType="end"/>
      </w:r>
    </w:p>
    <w:p w:rsidR="008F17E4" w:rsidRPr="00CE4F7E" w:rsidRDefault="008F17E4" w:rsidP="00BE1C8E">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color w:val="000000" w:themeColor="text1"/>
          <w:kern w:val="0"/>
          <w:lang w:eastAsia="en-GB"/>
          <w14:ligatures w14:val="none"/>
        </w:rPr>
        <w:t xml:space="preserve">Figure </w:t>
      </w:r>
      <w:r w:rsidR="003123E0" w:rsidRPr="00CE4F7E">
        <w:rPr>
          <w:rFonts w:ascii="Arial" w:eastAsia="Times New Roman" w:hAnsi="Arial" w:cs="Arial"/>
          <w:color w:val="000000" w:themeColor="text1"/>
          <w:kern w:val="0"/>
          <w:lang w:eastAsia="en-GB"/>
          <w14:ligatures w14:val="none"/>
        </w:rPr>
        <w:t>1</w:t>
      </w:r>
      <w:r w:rsidRPr="00CE4F7E">
        <w:rPr>
          <w:rFonts w:ascii="Arial" w:eastAsia="Times New Roman" w:hAnsi="Arial" w:cs="Arial"/>
          <w:color w:val="000000" w:themeColor="text1"/>
          <w:kern w:val="0"/>
          <w:lang w:eastAsia="en-GB"/>
          <w14:ligatures w14:val="none"/>
        </w:rPr>
        <w:t>: Objectives and Key Results (OKR) Framework. Source: Adapted from Doerr (2018).</w:t>
      </w:r>
    </w:p>
    <w:p w:rsidR="008F17E4" w:rsidRPr="00CE4F7E" w:rsidRDefault="003123E0" w:rsidP="00BE1C8E">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hAnsi="Arial" w:cs="Arial"/>
          <w:color w:val="000000" w:themeColor="text1"/>
        </w:rPr>
        <w:t>It</w:t>
      </w:r>
      <w:r w:rsidR="008F17E4" w:rsidRPr="00CE4F7E">
        <w:rPr>
          <w:rFonts w:ascii="Arial" w:hAnsi="Arial" w:cs="Arial"/>
          <w:color w:val="000000" w:themeColor="text1"/>
        </w:rPr>
        <w:t xml:space="preserve"> illustrates the cascading alignment from corporate strategy to individual contribution.</w:t>
      </w:r>
    </w:p>
    <w:p w:rsidR="00BE1C8E" w:rsidRPr="00CE4F7E" w:rsidRDefault="00655237" w:rsidP="00BE1C8E">
      <w:pPr>
        <w:spacing w:before="100" w:beforeAutospacing="1" w:after="100" w:afterAutospacing="1" w:line="360" w:lineRule="auto"/>
        <w:outlineLvl w:val="2"/>
        <w:rPr>
          <w:rFonts w:ascii="Arial" w:eastAsia="Times New Roman" w:hAnsi="Arial" w:cs="Arial"/>
          <w:b/>
          <w:bCs/>
          <w:color w:val="000000" w:themeColor="text1"/>
          <w:kern w:val="0"/>
          <w:lang w:eastAsia="en-GB"/>
          <w14:ligatures w14:val="none"/>
        </w:rPr>
      </w:pPr>
      <w:bookmarkStart w:id="5" w:name="_Toc221897875"/>
      <w:r w:rsidRPr="00CE4F7E">
        <w:rPr>
          <w:rFonts w:ascii="Arial" w:eastAsia="Times New Roman" w:hAnsi="Arial" w:cs="Arial"/>
          <w:b/>
          <w:bCs/>
          <w:color w:val="000000" w:themeColor="text1"/>
          <w:kern w:val="0"/>
          <w:lang w:eastAsia="en-GB"/>
          <w14:ligatures w14:val="none"/>
        </w:rPr>
        <w:lastRenderedPageBreak/>
        <w:t>360-Degree Feedback</w:t>
      </w:r>
      <w:bookmarkEnd w:id="5"/>
    </w:p>
    <w:p w:rsidR="00655237" w:rsidRPr="00CE4F7E" w:rsidRDefault="00655237" w:rsidP="00BE1C8E">
      <w:pPr>
        <w:spacing w:before="100" w:beforeAutospacing="1" w:after="100" w:afterAutospacing="1" w:line="360" w:lineRule="auto"/>
        <w:outlineLvl w:val="2"/>
        <w:rPr>
          <w:rFonts w:ascii="Arial" w:eastAsia="Times New Roman" w:hAnsi="Arial" w:cs="Arial"/>
          <w:b/>
          <w:bCs/>
          <w:color w:val="000000" w:themeColor="text1"/>
          <w:kern w:val="0"/>
          <w:lang w:eastAsia="en-GB"/>
          <w14:ligatures w14:val="none"/>
        </w:rPr>
      </w:pPr>
      <w:r w:rsidRPr="00CE4F7E">
        <w:rPr>
          <w:rFonts w:ascii="Arial" w:eastAsia="Times New Roman" w:hAnsi="Arial" w:cs="Arial"/>
          <w:color w:val="000000" w:themeColor="text1"/>
          <w:kern w:val="0"/>
          <w:lang w:eastAsia="en-GB"/>
          <w14:ligatures w14:val="none"/>
        </w:rPr>
        <w:t>To complement OKRs, Aether Innovations should implement 360-degree feedback as a developmental tool. Feedback would be collected from line managers, peers, direct reports (for leaders), and internal stakeholders. Core dimensions should include collaboration, leadership behaviour, communication, innovation mindset, and customer orientation.</w:t>
      </w:r>
    </w:p>
    <w:p w:rsidR="00655237" w:rsidRPr="00CE4F7E" w:rsidRDefault="00655237" w:rsidP="00BE1C8E">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color w:val="000000" w:themeColor="text1"/>
          <w:kern w:val="0"/>
          <w:lang w:eastAsia="en-GB"/>
          <w14:ligatures w14:val="none"/>
        </w:rPr>
        <w:t>Leadership teams would participate in 360 feedback twice annually, while other employees would do so once per year. Results are used solely for development, supported by facilitated feedback sessions and Personal Development Plans (PDPs). Separating 360 feedback from compensation decisions encourages honesty and psychological safety (London and Smither, 1995).</w:t>
      </w:r>
    </w:p>
    <w:p w:rsidR="00655237" w:rsidRPr="00CE4F7E" w:rsidRDefault="00655237" w:rsidP="00BE1C8E">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color w:val="000000" w:themeColor="text1"/>
          <w:kern w:val="0"/>
          <w:lang w:eastAsia="en-GB"/>
          <w14:ligatures w14:val="none"/>
        </w:rPr>
        <w:t>The integration of OKRs and 360 feedback ensures that both outcomes (“what” is achieved) and behaviours (“how” work is done) are addressed. This dual focus is essential for building a sustainable performance culture.</w:t>
      </w:r>
    </w:p>
    <w:p w:rsidR="008F17E4" w:rsidRPr="00CE4F7E" w:rsidRDefault="008F17E4" w:rsidP="00BE1C8E">
      <w:pPr>
        <w:spacing w:before="100" w:beforeAutospacing="1" w:after="100" w:afterAutospacing="1" w:line="360" w:lineRule="auto"/>
        <w:rPr>
          <w:rFonts w:ascii="Arial" w:hAnsi="Arial" w:cs="Arial"/>
          <w:color w:val="000000" w:themeColor="text1"/>
        </w:rPr>
      </w:pPr>
      <w:r w:rsidRPr="00CE4F7E">
        <w:rPr>
          <w:rFonts w:ascii="Arial" w:hAnsi="Arial" w:cs="Arial"/>
          <w:color w:val="000000" w:themeColor="text1"/>
        </w:rPr>
        <w:fldChar w:fldCharType="begin"/>
      </w:r>
      <w:r w:rsidRPr="00CE4F7E">
        <w:rPr>
          <w:rFonts w:ascii="Arial" w:hAnsi="Arial" w:cs="Arial"/>
          <w:color w:val="000000" w:themeColor="text1"/>
        </w:rPr>
        <w:instrText xml:space="preserve"> INCLUDEPICTURE "https://images.openai.com/static-rsc-3/A-3rKH-KTU2CeLodyDi80wLbwcJu-8h2VFAVXYd2JvrYJdku8a0m1wcQ-4WuUIMtmX3xVcnZtqDm0otwLjkC4kNVBLKgagU0FEZxpyQcPEo?purpose=fullsize&amp;v=1" \* MERGEFORMATINET </w:instrText>
      </w:r>
      <w:r w:rsidRPr="00CE4F7E">
        <w:rPr>
          <w:rFonts w:ascii="Arial" w:hAnsi="Arial" w:cs="Arial"/>
          <w:color w:val="000000" w:themeColor="text1"/>
        </w:rPr>
        <w:fldChar w:fldCharType="separate"/>
      </w:r>
      <w:r w:rsidRPr="00CE4F7E">
        <w:rPr>
          <w:rFonts w:ascii="Arial" w:hAnsi="Arial" w:cs="Arial"/>
          <w:noProof/>
          <w:color w:val="000000" w:themeColor="text1"/>
        </w:rPr>
        <w:drawing>
          <wp:inline distT="0" distB="0" distL="0" distR="0" wp14:anchorId="7C8E6C01" wp14:editId="7ED25394">
            <wp:extent cx="5654545" cy="3732731"/>
            <wp:effectExtent l="0" t="0" r="0" b="1270"/>
            <wp:docPr id="78751843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2451" cy="3777558"/>
                    </a:xfrm>
                    <a:prstGeom prst="rect">
                      <a:avLst/>
                    </a:prstGeom>
                    <a:noFill/>
                    <a:ln>
                      <a:noFill/>
                    </a:ln>
                  </pic:spPr>
                </pic:pic>
              </a:graphicData>
            </a:graphic>
          </wp:inline>
        </w:drawing>
      </w:r>
      <w:r w:rsidRPr="00CE4F7E">
        <w:rPr>
          <w:rFonts w:ascii="Arial" w:hAnsi="Arial" w:cs="Arial"/>
          <w:color w:val="000000" w:themeColor="text1"/>
        </w:rPr>
        <w:fldChar w:fldCharType="end"/>
      </w:r>
    </w:p>
    <w:p w:rsidR="008F17E4" w:rsidRPr="00CE4F7E" w:rsidRDefault="008F17E4" w:rsidP="00BE1C8E">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color w:val="000000" w:themeColor="text1"/>
          <w:kern w:val="0"/>
          <w:lang w:eastAsia="en-GB"/>
          <w14:ligatures w14:val="none"/>
        </w:rPr>
        <w:t xml:space="preserve">Figure </w:t>
      </w:r>
      <w:r w:rsidR="003123E0" w:rsidRPr="00CE4F7E">
        <w:rPr>
          <w:rFonts w:ascii="Arial" w:eastAsia="Times New Roman" w:hAnsi="Arial" w:cs="Arial"/>
          <w:color w:val="000000" w:themeColor="text1"/>
          <w:kern w:val="0"/>
          <w:lang w:eastAsia="en-GB"/>
          <w14:ligatures w14:val="none"/>
        </w:rPr>
        <w:t>2</w:t>
      </w:r>
      <w:r w:rsidRPr="00CE4F7E">
        <w:rPr>
          <w:rFonts w:ascii="Arial" w:eastAsia="Times New Roman" w:hAnsi="Arial" w:cs="Arial"/>
          <w:color w:val="000000" w:themeColor="text1"/>
          <w:kern w:val="0"/>
          <w:lang w:eastAsia="en-GB"/>
          <w14:ligatures w14:val="none"/>
        </w:rPr>
        <w:t>: 360-Degree Feedback Model. Source: Adapted from London and Smither (1995).</w:t>
      </w:r>
    </w:p>
    <w:p w:rsidR="00FC42D3" w:rsidRPr="00CE4F7E" w:rsidRDefault="00FC42D3" w:rsidP="00BE1C8E">
      <w:pPr>
        <w:spacing w:before="100" w:beforeAutospacing="1" w:after="100" w:afterAutospacing="1" w:line="360" w:lineRule="auto"/>
        <w:outlineLvl w:val="2"/>
        <w:rPr>
          <w:rFonts w:ascii="Arial" w:eastAsia="Times New Roman" w:hAnsi="Arial" w:cs="Arial"/>
          <w:b/>
          <w:bCs/>
          <w:color w:val="000000" w:themeColor="text1"/>
          <w:kern w:val="0"/>
          <w:lang w:eastAsia="en-GB"/>
          <w14:ligatures w14:val="none"/>
        </w:rPr>
      </w:pPr>
      <w:bookmarkStart w:id="6" w:name="_Toc221897876"/>
      <w:r w:rsidRPr="00CE4F7E">
        <w:rPr>
          <w:rFonts w:ascii="Arial" w:eastAsia="Times New Roman" w:hAnsi="Arial" w:cs="Arial"/>
          <w:b/>
          <w:bCs/>
          <w:color w:val="000000" w:themeColor="text1"/>
          <w:kern w:val="0"/>
          <w:lang w:eastAsia="en-GB"/>
          <w14:ligatures w14:val="none"/>
        </w:rPr>
        <w:lastRenderedPageBreak/>
        <w:t>Implementation Roadmap for OKRs and 360-Degree Feedback</w:t>
      </w:r>
      <w:bookmarkEnd w:id="6"/>
    </w:p>
    <w:p w:rsidR="00FC42D3" w:rsidRPr="00CE4F7E" w:rsidRDefault="00FC42D3" w:rsidP="00BE1C8E">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color w:val="000000" w:themeColor="text1"/>
          <w:kern w:val="0"/>
          <w:lang w:eastAsia="en-GB"/>
          <w14:ligatures w14:val="none"/>
        </w:rPr>
        <w:t>To ensure successful adoption, Aether Innovations should implement the new performance framework in three phases. Phase one focuses on preparation and alignment, including leadership workshops, communication campaigns, and training managers in coaching skills. During this stage, organisational-level OKRs are defined to clarify strategic priorities.</w:t>
      </w:r>
    </w:p>
    <w:p w:rsidR="00FC42D3" w:rsidRPr="00CE4F7E" w:rsidRDefault="00FC42D3" w:rsidP="00BE1C8E">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color w:val="000000" w:themeColor="text1"/>
          <w:kern w:val="0"/>
          <w:lang w:eastAsia="en-GB"/>
          <w14:ligatures w14:val="none"/>
        </w:rPr>
        <w:t>Phase two involves pilot implementation within selected departments. Teams experiment with quarterly OKRs and participate in initial 360-degree feedback cycles. Feedback from this pilot phase is used to refine processes, address resistance, and improve digital tools supporting goal tracking and feedback collection.</w:t>
      </w:r>
    </w:p>
    <w:p w:rsidR="00FC42D3" w:rsidRPr="00CE4F7E" w:rsidRDefault="00FC42D3" w:rsidP="00BE1C8E">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color w:val="000000" w:themeColor="text1"/>
          <w:kern w:val="0"/>
          <w:lang w:eastAsia="en-GB"/>
          <w14:ligatures w14:val="none"/>
        </w:rPr>
        <w:t>Phase three represents full organisational rollout. All employees adopt OKRs, and 360-degree feedback becomes embedded into annual development planning. Governance structures, led by the HR Director, ensure consistency, quality assurance, and continuous improvement.</w:t>
      </w:r>
    </w:p>
    <w:p w:rsidR="00655237" w:rsidRPr="00CE4F7E" w:rsidRDefault="00FC42D3" w:rsidP="00BE1C8E">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color w:val="000000" w:themeColor="text1"/>
          <w:kern w:val="0"/>
          <w:lang w:eastAsia="en-GB"/>
          <w14:ligatures w14:val="none"/>
        </w:rPr>
        <w:t>Potential risks include goal overload, inconsistent feedback quality, and resistance from managers unfamiliar with developmental leadership. These risks can be mitigated through clear prioritisation of objectives, feedback training, and ongoing executive sponsorship. By treating implementation as a change management initiative rather than a technical rollout, Aether Innovations increases the likelihood of sustained cultural transformation.</w:t>
      </w:r>
    </w:p>
    <w:p w:rsidR="00655237" w:rsidRPr="00CE4F7E" w:rsidRDefault="00655237" w:rsidP="00BE1C8E">
      <w:pPr>
        <w:spacing w:before="100" w:beforeAutospacing="1" w:after="100" w:afterAutospacing="1" w:line="360" w:lineRule="auto"/>
        <w:outlineLvl w:val="1"/>
        <w:rPr>
          <w:rFonts w:ascii="Arial" w:eastAsia="Times New Roman" w:hAnsi="Arial" w:cs="Arial"/>
          <w:b/>
          <w:bCs/>
          <w:color w:val="000000" w:themeColor="text1"/>
          <w:kern w:val="0"/>
          <w:lang w:eastAsia="en-GB"/>
          <w14:ligatures w14:val="none"/>
        </w:rPr>
      </w:pPr>
      <w:bookmarkStart w:id="7" w:name="_Toc221897877"/>
      <w:r w:rsidRPr="00CE4F7E">
        <w:rPr>
          <w:rFonts w:ascii="Arial" w:eastAsia="Times New Roman" w:hAnsi="Arial" w:cs="Arial"/>
          <w:b/>
          <w:bCs/>
          <w:color w:val="000000" w:themeColor="text1"/>
          <w:kern w:val="0"/>
          <w:lang w:eastAsia="en-GB"/>
          <w14:ligatures w14:val="none"/>
        </w:rPr>
        <w:t>2.3 Job Analysis, Descriptions and Specifications for Key Leadership Roles</w:t>
      </w:r>
      <w:bookmarkEnd w:id="7"/>
    </w:p>
    <w:p w:rsidR="00655237" w:rsidRPr="00CE4F7E" w:rsidRDefault="00655237" w:rsidP="00BE1C8E">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color w:val="000000" w:themeColor="text1"/>
          <w:kern w:val="0"/>
          <w:lang w:eastAsia="en-GB"/>
          <w14:ligatures w14:val="none"/>
        </w:rPr>
        <w:t>Job design at Aether Innovations is informed by the Job Characteristics Model and skills-based principles, ensuring autonomy, meaningfulness, and continuous learning.</w:t>
      </w:r>
    </w:p>
    <w:p w:rsidR="008F17E4" w:rsidRPr="00CE4F7E" w:rsidRDefault="008F17E4" w:rsidP="00BE1C8E">
      <w:pPr>
        <w:spacing w:before="100" w:beforeAutospacing="1" w:after="100" w:afterAutospacing="1" w:line="360" w:lineRule="auto"/>
        <w:rPr>
          <w:rFonts w:ascii="Arial" w:hAnsi="Arial" w:cs="Arial"/>
          <w:b/>
          <w:bCs/>
          <w:color w:val="000000" w:themeColor="text1"/>
        </w:rPr>
      </w:pPr>
      <w:r w:rsidRPr="00CE4F7E">
        <w:rPr>
          <w:rFonts w:ascii="Arial" w:hAnsi="Arial" w:cs="Arial"/>
          <w:b/>
          <w:bCs/>
          <w:color w:val="000000" w:themeColor="text1"/>
        </w:rPr>
        <w:t>Job Analysis Methodology</w:t>
      </w:r>
    </w:p>
    <w:p w:rsidR="008F17E4" w:rsidRPr="00CE4F7E" w:rsidRDefault="008F17E4" w:rsidP="00BE1C8E">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color w:val="000000" w:themeColor="text1"/>
          <w:kern w:val="0"/>
          <w:lang w:eastAsia="en-GB"/>
          <w14:ligatures w14:val="none"/>
        </w:rPr>
        <w:t xml:space="preserve">Job analysis was conducted using a competency-based and strategic alignment approach. Rather than focusing solely on task inventories, this analysis examined </w:t>
      </w:r>
      <w:r w:rsidRPr="00CE4F7E">
        <w:rPr>
          <w:rFonts w:ascii="Arial" w:eastAsia="Times New Roman" w:hAnsi="Arial" w:cs="Arial"/>
          <w:color w:val="000000" w:themeColor="text1"/>
          <w:kern w:val="0"/>
          <w:lang w:eastAsia="en-GB"/>
          <w14:ligatures w14:val="none"/>
        </w:rPr>
        <w:lastRenderedPageBreak/>
        <w:t>the capabilities required to deliver innovation, growth, and cultural transformation. Data sources included organisational strategy review, leadership competency mapping, and role benchmarking against high-performing technology firms (Armstrong, 2020).</w:t>
      </w:r>
    </w:p>
    <w:p w:rsidR="008F17E4" w:rsidRPr="00CE4F7E" w:rsidRDefault="008F17E4" w:rsidP="00BE1C8E">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color w:val="000000" w:themeColor="text1"/>
          <w:kern w:val="0"/>
          <w:lang w:eastAsia="en-GB"/>
          <w14:ligatures w14:val="none"/>
        </w:rPr>
        <w:t>The analysis incorporated three components: (1) task analysis to identify core accountabilities; (2) competency profiling to define behavioural and technical capabilities; and (3) contextual analysis to ensure roles support hybrid collaboration and digital agility. This approach ensures that leadership positions are not merely administrative functions but strategic drivers of organisational performance.</w:t>
      </w:r>
    </w:p>
    <w:p w:rsidR="00655237" w:rsidRPr="00CE4F7E" w:rsidRDefault="00655237" w:rsidP="00BE1C8E">
      <w:pPr>
        <w:spacing w:before="100" w:beforeAutospacing="1" w:after="100" w:afterAutospacing="1" w:line="360" w:lineRule="auto"/>
        <w:outlineLvl w:val="2"/>
        <w:rPr>
          <w:rFonts w:ascii="Arial" w:eastAsia="Times New Roman" w:hAnsi="Arial" w:cs="Arial"/>
          <w:b/>
          <w:bCs/>
          <w:color w:val="000000" w:themeColor="text1"/>
          <w:kern w:val="0"/>
          <w:lang w:eastAsia="en-GB"/>
          <w14:ligatures w14:val="none"/>
        </w:rPr>
      </w:pPr>
      <w:bookmarkStart w:id="8" w:name="_Toc221897878"/>
      <w:r w:rsidRPr="00CE4F7E">
        <w:rPr>
          <w:rFonts w:ascii="Arial" w:eastAsia="Times New Roman" w:hAnsi="Arial" w:cs="Arial"/>
          <w:b/>
          <w:bCs/>
          <w:color w:val="000000" w:themeColor="text1"/>
          <w:kern w:val="0"/>
          <w:lang w:eastAsia="en-GB"/>
          <w14:ligatures w14:val="none"/>
        </w:rPr>
        <w:t>Chief Executive Officer (CEO)</w:t>
      </w:r>
      <w:bookmarkEnd w:id="8"/>
    </w:p>
    <w:p w:rsidR="00655237" w:rsidRPr="00CE4F7E" w:rsidRDefault="00655237" w:rsidP="00BE1C8E">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b/>
          <w:bCs/>
          <w:color w:val="000000" w:themeColor="text1"/>
          <w:kern w:val="0"/>
          <w:lang w:eastAsia="en-GB"/>
          <w14:ligatures w14:val="none"/>
        </w:rPr>
        <w:t>Role Purpose:</w:t>
      </w:r>
      <w:r w:rsidRPr="00CE4F7E">
        <w:rPr>
          <w:rFonts w:ascii="Arial" w:eastAsia="Times New Roman" w:hAnsi="Arial" w:cs="Arial"/>
          <w:color w:val="000000" w:themeColor="text1"/>
          <w:kern w:val="0"/>
          <w:lang w:eastAsia="en-GB"/>
          <w14:ligatures w14:val="none"/>
        </w:rPr>
        <w:t xml:space="preserve"> Provide strategic leadership, shape organisational culture, and drive sustainable growth.</w:t>
      </w:r>
    </w:p>
    <w:p w:rsidR="00655237" w:rsidRPr="00CE4F7E" w:rsidRDefault="00655237" w:rsidP="00BE1C8E">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b/>
          <w:bCs/>
          <w:color w:val="000000" w:themeColor="text1"/>
          <w:kern w:val="0"/>
          <w:lang w:eastAsia="en-GB"/>
          <w14:ligatures w14:val="none"/>
        </w:rPr>
        <w:t>Key Responsibilities:</w:t>
      </w:r>
    </w:p>
    <w:p w:rsidR="00655237" w:rsidRPr="00CE4F7E" w:rsidRDefault="00655237" w:rsidP="00BE1C8E">
      <w:pPr>
        <w:numPr>
          <w:ilvl w:val="0"/>
          <w:numId w:val="3"/>
        </w:num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color w:val="000000" w:themeColor="text1"/>
          <w:kern w:val="0"/>
          <w:lang w:eastAsia="en-GB"/>
          <w14:ligatures w14:val="none"/>
        </w:rPr>
        <w:t>Define and communicate organisational vision and strategy</w:t>
      </w:r>
    </w:p>
    <w:p w:rsidR="00655237" w:rsidRPr="00CE4F7E" w:rsidRDefault="00655237" w:rsidP="00BE1C8E">
      <w:pPr>
        <w:numPr>
          <w:ilvl w:val="0"/>
          <w:numId w:val="3"/>
        </w:num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color w:val="000000" w:themeColor="text1"/>
          <w:kern w:val="0"/>
          <w:lang w:eastAsia="en-GB"/>
          <w14:ligatures w14:val="none"/>
        </w:rPr>
        <w:t>Lead executive alignment around company-wide OKRs</w:t>
      </w:r>
    </w:p>
    <w:p w:rsidR="00655237" w:rsidRPr="00CE4F7E" w:rsidRDefault="00655237" w:rsidP="00BE1C8E">
      <w:pPr>
        <w:numPr>
          <w:ilvl w:val="0"/>
          <w:numId w:val="3"/>
        </w:num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color w:val="000000" w:themeColor="text1"/>
          <w:kern w:val="0"/>
          <w:lang w:eastAsia="en-GB"/>
          <w14:ligatures w14:val="none"/>
        </w:rPr>
        <w:t>Champion innovation and customer excellence</w:t>
      </w:r>
    </w:p>
    <w:p w:rsidR="00655237" w:rsidRPr="00CE4F7E" w:rsidRDefault="00655237" w:rsidP="00BE1C8E">
      <w:pPr>
        <w:numPr>
          <w:ilvl w:val="0"/>
          <w:numId w:val="3"/>
        </w:num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color w:val="000000" w:themeColor="text1"/>
          <w:kern w:val="0"/>
          <w:lang w:eastAsia="en-GB"/>
          <w14:ligatures w14:val="none"/>
        </w:rPr>
        <w:t>Build external partnerships and represent the organisation to investors and stakeholders</w:t>
      </w:r>
    </w:p>
    <w:p w:rsidR="00655237" w:rsidRPr="00CE4F7E" w:rsidRDefault="00655237" w:rsidP="00BE1C8E">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b/>
          <w:bCs/>
          <w:color w:val="000000" w:themeColor="text1"/>
          <w:kern w:val="0"/>
          <w:lang w:eastAsia="en-GB"/>
          <w14:ligatures w14:val="none"/>
        </w:rPr>
        <w:t>Job Specification:</w:t>
      </w:r>
    </w:p>
    <w:p w:rsidR="00655237" w:rsidRPr="00CE4F7E" w:rsidRDefault="00655237" w:rsidP="00BE1C8E">
      <w:pPr>
        <w:numPr>
          <w:ilvl w:val="0"/>
          <w:numId w:val="4"/>
        </w:num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color w:val="000000" w:themeColor="text1"/>
          <w:kern w:val="0"/>
          <w:lang w:eastAsia="en-GB"/>
          <w14:ligatures w14:val="none"/>
        </w:rPr>
        <w:t>Extensive leadership experience in technology environments</w:t>
      </w:r>
    </w:p>
    <w:p w:rsidR="00655237" w:rsidRPr="00CE4F7E" w:rsidRDefault="00655237" w:rsidP="00BE1C8E">
      <w:pPr>
        <w:numPr>
          <w:ilvl w:val="0"/>
          <w:numId w:val="4"/>
        </w:num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color w:val="000000" w:themeColor="text1"/>
          <w:kern w:val="0"/>
          <w:lang w:eastAsia="en-GB"/>
          <w14:ligatures w14:val="none"/>
        </w:rPr>
        <w:t>Strong strategic thinking and systems perspective</w:t>
      </w:r>
    </w:p>
    <w:p w:rsidR="00655237" w:rsidRPr="00CE4F7E" w:rsidRDefault="00655237" w:rsidP="00BE1C8E">
      <w:pPr>
        <w:numPr>
          <w:ilvl w:val="0"/>
          <w:numId w:val="4"/>
        </w:num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color w:val="000000" w:themeColor="text1"/>
          <w:kern w:val="0"/>
          <w:lang w:eastAsia="en-GB"/>
          <w14:ligatures w14:val="none"/>
        </w:rPr>
        <w:t>High emotional intelligence and change leadership capability</w:t>
      </w:r>
    </w:p>
    <w:p w:rsidR="00655237" w:rsidRPr="00CE4F7E" w:rsidRDefault="00655237" w:rsidP="00BE1C8E">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b/>
          <w:bCs/>
          <w:color w:val="000000" w:themeColor="text1"/>
          <w:kern w:val="0"/>
          <w:lang w:eastAsia="en-GB"/>
          <w14:ligatures w14:val="none"/>
        </w:rPr>
        <w:t>Design Features:</w:t>
      </w:r>
      <w:r w:rsidRPr="00CE4F7E">
        <w:rPr>
          <w:rFonts w:ascii="Arial" w:eastAsia="Times New Roman" w:hAnsi="Arial" w:cs="Arial"/>
          <w:color w:val="000000" w:themeColor="text1"/>
          <w:kern w:val="0"/>
          <w:lang w:eastAsia="en-GB"/>
          <w14:ligatures w14:val="none"/>
        </w:rPr>
        <w:t xml:space="preserve"> High autonomy, broad skill utilisation, and direct feedback from board, customers, and employees.</w:t>
      </w:r>
    </w:p>
    <w:p w:rsidR="00655237" w:rsidRPr="00CE4F7E" w:rsidRDefault="00655237" w:rsidP="00BE1C8E">
      <w:pPr>
        <w:spacing w:before="100" w:beforeAutospacing="1" w:after="100" w:afterAutospacing="1" w:line="360" w:lineRule="auto"/>
        <w:outlineLvl w:val="2"/>
        <w:rPr>
          <w:rFonts w:ascii="Arial" w:eastAsia="Times New Roman" w:hAnsi="Arial" w:cs="Arial"/>
          <w:b/>
          <w:bCs/>
          <w:color w:val="000000" w:themeColor="text1"/>
          <w:kern w:val="0"/>
          <w:lang w:eastAsia="en-GB"/>
          <w14:ligatures w14:val="none"/>
        </w:rPr>
      </w:pPr>
      <w:bookmarkStart w:id="9" w:name="_Toc221897879"/>
      <w:r w:rsidRPr="00CE4F7E">
        <w:rPr>
          <w:rFonts w:ascii="Arial" w:eastAsia="Times New Roman" w:hAnsi="Arial" w:cs="Arial"/>
          <w:b/>
          <w:bCs/>
          <w:color w:val="000000" w:themeColor="text1"/>
          <w:kern w:val="0"/>
          <w:lang w:eastAsia="en-GB"/>
          <w14:ligatures w14:val="none"/>
        </w:rPr>
        <w:t>Chief Financial Officer (CFO)</w:t>
      </w:r>
      <w:bookmarkEnd w:id="9"/>
    </w:p>
    <w:p w:rsidR="00655237" w:rsidRPr="00CE4F7E" w:rsidRDefault="00655237" w:rsidP="00BE1C8E">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b/>
          <w:bCs/>
          <w:color w:val="000000" w:themeColor="text1"/>
          <w:kern w:val="0"/>
          <w:lang w:eastAsia="en-GB"/>
          <w14:ligatures w14:val="none"/>
        </w:rPr>
        <w:t>Role Purpose:</w:t>
      </w:r>
      <w:r w:rsidRPr="00CE4F7E">
        <w:rPr>
          <w:rFonts w:ascii="Arial" w:eastAsia="Times New Roman" w:hAnsi="Arial" w:cs="Arial"/>
          <w:color w:val="000000" w:themeColor="text1"/>
          <w:kern w:val="0"/>
          <w:lang w:eastAsia="en-GB"/>
          <w14:ligatures w14:val="none"/>
        </w:rPr>
        <w:t xml:space="preserve"> Ensure financial sustainability while enabling strategic investment in growth.</w:t>
      </w:r>
    </w:p>
    <w:p w:rsidR="00655237" w:rsidRPr="00CE4F7E" w:rsidRDefault="00655237" w:rsidP="00BE1C8E">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b/>
          <w:bCs/>
          <w:color w:val="000000" w:themeColor="text1"/>
          <w:kern w:val="0"/>
          <w:lang w:eastAsia="en-GB"/>
          <w14:ligatures w14:val="none"/>
        </w:rPr>
        <w:lastRenderedPageBreak/>
        <w:t>Key Responsibilities:</w:t>
      </w:r>
    </w:p>
    <w:p w:rsidR="00655237" w:rsidRPr="00CE4F7E" w:rsidRDefault="00655237" w:rsidP="00BE1C8E">
      <w:pPr>
        <w:numPr>
          <w:ilvl w:val="0"/>
          <w:numId w:val="5"/>
        </w:num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color w:val="000000" w:themeColor="text1"/>
          <w:kern w:val="0"/>
          <w:lang w:eastAsia="en-GB"/>
          <w14:ligatures w14:val="none"/>
        </w:rPr>
        <w:t>Financial planning, forecasting, and performance reporting</w:t>
      </w:r>
    </w:p>
    <w:p w:rsidR="00655237" w:rsidRPr="00CE4F7E" w:rsidRDefault="00655237" w:rsidP="00BE1C8E">
      <w:pPr>
        <w:numPr>
          <w:ilvl w:val="0"/>
          <w:numId w:val="5"/>
        </w:num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color w:val="000000" w:themeColor="text1"/>
          <w:kern w:val="0"/>
          <w:lang w:eastAsia="en-GB"/>
          <w14:ligatures w14:val="none"/>
        </w:rPr>
        <w:t>Resource allocation aligned with strategic OKRs</w:t>
      </w:r>
    </w:p>
    <w:p w:rsidR="00655237" w:rsidRPr="00CE4F7E" w:rsidRDefault="00655237" w:rsidP="00BE1C8E">
      <w:pPr>
        <w:numPr>
          <w:ilvl w:val="0"/>
          <w:numId w:val="5"/>
        </w:num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color w:val="000000" w:themeColor="text1"/>
          <w:kern w:val="0"/>
          <w:lang w:eastAsia="en-GB"/>
          <w14:ligatures w14:val="none"/>
        </w:rPr>
        <w:t>Risk management and compliance</w:t>
      </w:r>
    </w:p>
    <w:p w:rsidR="00655237" w:rsidRPr="00CE4F7E" w:rsidRDefault="00655237" w:rsidP="00BE1C8E">
      <w:pPr>
        <w:numPr>
          <w:ilvl w:val="0"/>
          <w:numId w:val="5"/>
        </w:num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color w:val="000000" w:themeColor="text1"/>
          <w:kern w:val="0"/>
          <w:lang w:eastAsia="en-GB"/>
          <w14:ligatures w14:val="none"/>
        </w:rPr>
        <w:t>Investor relations and capital strategy</w:t>
      </w:r>
    </w:p>
    <w:p w:rsidR="00655237" w:rsidRPr="00CE4F7E" w:rsidRDefault="00655237" w:rsidP="00BE1C8E">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b/>
          <w:bCs/>
          <w:color w:val="000000" w:themeColor="text1"/>
          <w:kern w:val="0"/>
          <w:lang w:eastAsia="en-GB"/>
          <w14:ligatures w14:val="none"/>
        </w:rPr>
        <w:t>Job Specification:</w:t>
      </w:r>
    </w:p>
    <w:p w:rsidR="00655237" w:rsidRPr="00CE4F7E" w:rsidRDefault="00655237" w:rsidP="00BE1C8E">
      <w:pPr>
        <w:numPr>
          <w:ilvl w:val="0"/>
          <w:numId w:val="6"/>
        </w:num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color w:val="000000" w:themeColor="text1"/>
          <w:kern w:val="0"/>
          <w:lang w:eastAsia="en-GB"/>
          <w14:ligatures w14:val="none"/>
        </w:rPr>
        <w:t>Advanced financial and analytical expertise</w:t>
      </w:r>
    </w:p>
    <w:p w:rsidR="00655237" w:rsidRPr="00CE4F7E" w:rsidRDefault="00655237" w:rsidP="00BE1C8E">
      <w:pPr>
        <w:numPr>
          <w:ilvl w:val="0"/>
          <w:numId w:val="6"/>
        </w:num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color w:val="000000" w:themeColor="text1"/>
          <w:kern w:val="0"/>
          <w:lang w:eastAsia="en-GB"/>
          <w14:ligatures w14:val="none"/>
        </w:rPr>
        <w:t>Commercial acumen</w:t>
      </w:r>
    </w:p>
    <w:p w:rsidR="00655237" w:rsidRPr="00CE4F7E" w:rsidRDefault="00655237" w:rsidP="00BE1C8E">
      <w:pPr>
        <w:numPr>
          <w:ilvl w:val="0"/>
          <w:numId w:val="6"/>
        </w:num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color w:val="000000" w:themeColor="text1"/>
          <w:kern w:val="0"/>
          <w:lang w:eastAsia="en-GB"/>
          <w14:ligatures w14:val="none"/>
        </w:rPr>
        <w:t>Strategic decision-making capability</w:t>
      </w:r>
    </w:p>
    <w:p w:rsidR="00655237" w:rsidRPr="00CE4F7E" w:rsidRDefault="00655237" w:rsidP="00BE1C8E">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b/>
          <w:bCs/>
          <w:color w:val="000000" w:themeColor="text1"/>
          <w:kern w:val="0"/>
          <w:lang w:eastAsia="en-GB"/>
          <w14:ligatures w14:val="none"/>
        </w:rPr>
        <w:t>Design Features:</w:t>
      </w:r>
      <w:r w:rsidRPr="00CE4F7E">
        <w:rPr>
          <w:rFonts w:ascii="Arial" w:eastAsia="Times New Roman" w:hAnsi="Arial" w:cs="Arial"/>
          <w:color w:val="000000" w:themeColor="text1"/>
          <w:kern w:val="0"/>
          <w:lang w:eastAsia="en-GB"/>
          <w14:ligatures w14:val="none"/>
        </w:rPr>
        <w:t xml:space="preserve"> Cross-functional collaboration, ownership of value creation metrics, and high task significance.</w:t>
      </w:r>
    </w:p>
    <w:p w:rsidR="00655237" w:rsidRPr="00CE4F7E" w:rsidRDefault="00655237" w:rsidP="00BE1C8E">
      <w:pPr>
        <w:spacing w:before="100" w:beforeAutospacing="1" w:after="100" w:afterAutospacing="1" w:line="360" w:lineRule="auto"/>
        <w:outlineLvl w:val="2"/>
        <w:rPr>
          <w:rFonts w:ascii="Arial" w:eastAsia="Times New Roman" w:hAnsi="Arial" w:cs="Arial"/>
          <w:b/>
          <w:bCs/>
          <w:color w:val="000000" w:themeColor="text1"/>
          <w:kern w:val="0"/>
          <w:lang w:eastAsia="en-GB"/>
          <w14:ligatures w14:val="none"/>
        </w:rPr>
      </w:pPr>
      <w:bookmarkStart w:id="10" w:name="_Toc221897880"/>
      <w:r w:rsidRPr="00CE4F7E">
        <w:rPr>
          <w:rFonts w:ascii="Arial" w:eastAsia="Times New Roman" w:hAnsi="Arial" w:cs="Arial"/>
          <w:b/>
          <w:bCs/>
          <w:color w:val="000000" w:themeColor="text1"/>
          <w:kern w:val="0"/>
          <w:lang w:eastAsia="en-GB"/>
          <w14:ligatures w14:val="none"/>
        </w:rPr>
        <w:t>Chief Technology Officer (CTO)</w:t>
      </w:r>
      <w:bookmarkEnd w:id="10"/>
    </w:p>
    <w:p w:rsidR="00655237" w:rsidRPr="00CE4F7E" w:rsidRDefault="00655237" w:rsidP="00BE1C8E">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b/>
          <w:bCs/>
          <w:color w:val="000000" w:themeColor="text1"/>
          <w:kern w:val="0"/>
          <w:lang w:eastAsia="en-GB"/>
          <w14:ligatures w14:val="none"/>
        </w:rPr>
        <w:t>Role Purpose:</w:t>
      </w:r>
      <w:r w:rsidRPr="00CE4F7E">
        <w:rPr>
          <w:rFonts w:ascii="Arial" w:eastAsia="Times New Roman" w:hAnsi="Arial" w:cs="Arial"/>
          <w:color w:val="000000" w:themeColor="text1"/>
          <w:kern w:val="0"/>
          <w:lang w:eastAsia="en-GB"/>
          <w14:ligatures w14:val="none"/>
        </w:rPr>
        <w:t xml:space="preserve"> Lead technology strategy and ensure scalable, reliable platforms.</w:t>
      </w:r>
    </w:p>
    <w:p w:rsidR="00655237" w:rsidRPr="00CE4F7E" w:rsidRDefault="00655237" w:rsidP="00BE1C8E">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b/>
          <w:bCs/>
          <w:color w:val="000000" w:themeColor="text1"/>
          <w:kern w:val="0"/>
          <w:lang w:eastAsia="en-GB"/>
          <w14:ligatures w14:val="none"/>
        </w:rPr>
        <w:t>Key Responsibilities:</w:t>
      </w:r>
    </w:p>
    <w:p w:rsidR="00655237" w:rsidRPr="00CE4F7E" w:rsidRDefault="00655237" w:rsidP="00BE1C8E">
      <w:pPr>
        <w:numPr>
          <w:ilvl w:val="0"/>
          <w:numId w:val="7"/>
        </w:num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color w:val="000000" w:themeColor="text1"/>
          <w:kern w:val="0"/>
          <w:lang w:eastAsia="en-GB"/>
          <w14:ligatures w14:val="none"/>
        </w:rPr>
        <w:t>Define technical architecture and engineering standards</w:t>
      </w:r>
    </w:p>
    <w:p w:rsidR="00655237" w:rsidRPr="00CE4F7E" w:rsidRDefault="00655237" w:rsidP="00BE1C8E">
      <w:pPr>
        <w:numPr>
          <w:ilvl w:val="0"/>
          <w:numId w:val="7"/>
        </w:num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color w:val="000000" w:themeColor="text1"/>
          <w:kern w:val="0"/>
          <w:lang w:eastAsia="en-GB"/>
          <w14:ligatures w14:val="none"/>
        </w:rPr>
        <w:t>Align technology roadmap with business objectives</w:t>
      </w:r>
    </w:p>
    <w:p w:rsidR="00655237" w:rsidRPr="00CE4F7E" w:rsidRDefault="00655237" w:rsidP="00BE1C8E">
      <w:pPr>
        <w:numPr>
          <w:ilvl w:val="0"/>
          <w:numId w:val="7"/>
        </w:num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color w:val="000000" w:themeColor="text1"/>
          <w:kern w:val="0"/>
          <w:lang w:eastAsia="en-GB"/>
          <w14:ligatures w14:val="none"/>
        </w:rPr>
        <w:t>Build high-performing engineering teams</w:t>
      </w:r>
    </w:p>
    <w:p w:rsidR="00655237" w:rsidRPr="00CE4F7E" w:rsidRDefault="00655237" w:rsidP="00BE1C8E">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b/>
          <w:bCs/>
          <w:color w:val="000000" w:themeColor="text1"/>
          <w:kern w:val="0"/>
          <w:lang w:eastAsia="en-GB"/>
          <w14:ligatures w14:val="none"/>
        </w:rPr>
        <w:t>Job Specification:</w:t>
      </w:r>
    </w:p>
    <w:p w:rsidR="00655237" w:rsidRPr="00CE4F7E" w:rsidRDefault="00655237" w:rsidP="00BE1C8E">
      <w:pPr>
        <w:numPr>
          <w:ilvl w:val="0"/>
          <w:numId w:val="8"/>
        </w:num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color w:val="000000" w:themeColor="text1"/>
          <w:kern w:val="0"/>
          <w:lang w:eastAsia="en-GB"/>
          <w14:ligatures w14:val="none"/>
        </w:rPr>
        <w:t>Deep technical knowledge</w:t>
      </w:r>
    </w:p>
    <w:p w:rsidR="00655237" w:rsidRPr="00CE4F7E" w:rsidRDefault="00655237" w:rsidP="00BE1C8E">
      <w:pPr>
        <w:numPr>
          <w:ilvl w:val="0"/>
          <w:numId w:val="8"/>
        </w:num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color w:val="000000" w:themeColor="text1"/>
          <w:kern w:val="0"/>
          <w:lang w:eastAsia="en-GB"/>
          <w14:ligatures w14:val="none"/>
        </w:rPr>
        <w:t>Agile leadership experience</w:t>
      </w:r>
    </w:p>
    <w:p w:rsidR="00655237" w:rsidRPr="00CE4F7E" w:rsidRDefault="00655237" w:rsidP="00BE1C8E">
      <w:pPr>
        <w:numPr>
          <w:ilvl w:val="0"/>
          <w:numId w:val="8"/>
        </w:num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color w:val="000000" w:themeColor="text1"/>
          <w:kern w:val="0"/>
          <w:lang w:eastAsia="en-GB"/>
          <w14:ligatures w14:val="none"/>
        </w:rPr>
        <w:t>Strong problem-solving capability</w:t>
      </w:r>
    </w:p>
    <w:p w:rsidR="00655237" w:rsidRPr="00CE4F7E" w:rsidRDefault="00655237" w:rsidP="00BE1C8E">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b/>
          <w:bCs/>
          <w:color w:val="000000" w:themeColor="text1"/>
          <w:kern w:val="0"/>
          <w:lang w:eastAsia="en-GB"/>
          <w14:ligatures w14:val="none"/>
        </w:rPr>
        <w:t>Design Features:</w:t>
      </w:r>
      <w:r w:rsidRPr="00CE4F7E">
        <w:rPr>
          <w:rFonts w:ascii="Arial" w:eastAsia="Times New Roman" w:hAnsi="Arial" w:cs="Arial"/>
          <w:color w:val="000000" w:themeColor="text1"/>
          <w:kern w:val="0"/>
          <w:lang w:eastAsia="en-GB"/>
          <w14:ligatures w14:val="none"/>
        </w:rPr>
        <w:t xml:space="preserve"> Product ownership, high autonomy, continuous feedback from engineering teams and product stakeholders.</w:t>
      </w:r>
    </w:p>
    <w:p w:rsidR="004054D4" w:rsidRDefault="004054D4" w:rsidP="004054D4">
      <w:pPr>
        <w:spacing w:before="100" w:beforeAutospacing="1" w:after="100" w:afterAutospacing="1" w:line="360" w:lineRule="auto"/>
        <w:outlineLvl w:val="2"/>
        <w:rPr>
          <w:rFonts w:ascii="Arial" w:eastAsia="Times New Roman" w:hAnsi="Arial" w:cs="Arial"/>
          <w:b/>
          <w:bCs/>
          <w:color w:val="000000" w:themeColor="text1"/>
          <w:kern w:val="0"/>
          <w:lang w:eastAsia="en-GB"/>
          <w14:ligatures w14:val="none"/>
        </w:rPr>
      </w:pPr>
      <w:bookmarkStart w:id="11" w:name="_Toc221897881"/>
    </w:p>
    <w:p w:rsidR="004054D4" w:rsidRDefault="004054D4" w:rsidP="004054D4">
      <w:pPr>
        <w:spacing w:before="100" w:beforeAutospacing="1" w:after="100" w:afterAutospacing="1" w:line="360" w:lineRule="auto"/>
        <w:outlineLvl w:val="2"/>
        <w:rPr>
          <w:rFonts w:ascii="Arial" w:eastAsia="Times New Roman" w:hAnsi="Arial" w:cs="Arial"/>
          <w:b/>
          <w:bCs/>
          <w:color w:val="000000" w:themeColor="text1"/>
          <w:kern w:val="0"/>
          <w:lang w:eastAsia="en-GB"/>
          <w14:ligatures w14:val="none"/>
        </w:rPr>
      </w:pPr>
    </w:p>
    <w:p w:rsidR="004054D4" w:rsidRDefault="00655237" w:rsidP="004054D4">
      <w:pPr>
        <w:spacing w:before="100" w:beforeAutospacing="1" w:after="100" w:afterAutospacing="1" w:line="360" w:lineRule="auto"/>
        <w:outlineLvl w:val="2"/>
        <w:rPr>
          <w:rFonts w:ascii="Arial" w:eastAsia="Times New Roman" w:hAnsi="Arial" w:cs="Arial"/>
          <w:b/>
          <w:bCs/>
          <w:color w:val="000000" w:themeColor="text1"/>
          <w:kern w:val="0"/>
          <w:lang w:eastAsia="en-GB"/>
          <w14:ligatures w14:val="none"/>
        </w:rPr>
      </w:pPr>
      <w:r w:rsidRPr="00CE4F7E">
        <w:rPr>
          <w:rFonts w:ascii="Arial" w:eastAsia="Times New Roman" w:hAnsi="Arial" w:cs="Arial"/>
          <w:b/>
          <w:bCs/>
          <w:color w:val="000000" w:themeColor="text1"/>
          <w:kern w:val="0"/>
          <w:lang w:eastAsia="en-GB"/>
          <w14:ligatures w14:val="none"/>
        </w:rPr>
        <w:lastRenderedPageBreak/>
        <w:t>Chief Innovation Officer (CIO)</w:t>
      </w:r>
      <w:bookmarkEnd w:id="11"/>
    </w:p>
    <w:p w:rsidR="00655237" w:rsidRPr="004054D4" w:rsidRDefault="00655237" w:rsidP="004054D4">
      <w:pPr>
        <w:spacing w:before="100" w:beforeAutospacing="1" w:after="100" w:afterAutospacing="1" w:line="360" w:lineRule="auto"/>
        <w:outlineLvl w:val="2"/>
        <w:rPr>
          <w:rFonts w:ascii="Arial" w:eastAsia="Times New Roman" w:hAnsi="Arial" w:cs="Arial"/>
          <w:b/>
          <w:bCs/>
          <w:color w:val="000000" w:themeColor="text1"/>
          <w:kern w:val="0"/>
          <w:lang w:eastAsia="en-GB"/>
          <w14:ligatures w14:val="none"/>
        </w:rPr>
      </w:pPr>
      <w:r w:rsidRPr="00CE4F7E">
        <w:rPr>
          <w:rFonts w:ascii="Arial" w:eastAsia="Times New Roman" w:hAnsi="Arial" w:cs="Arial"/>
          <w:b/>
          <w:bCs/>
          <w:color w:val="000000" w:themeColor="text1"/>
          <w:kern w:val="0"/>
          <w:lang w:eastAsia="en-GB"/>
          <w14:ligatures w14:val="none"/>
        </w:rPr>
        <w:t>Role Purpose:</w:t>
      </w:r>
      <w:r w:rsidRPr="00CE4F7E">
        <w:rPr>
          <w:rFonts w:ascii="Arial" w:eastAsia="Times New Roman" w:hAnsi="Arial" w:cs="Arial"/>
          <w:color w:val="000000" w:themeColor="text1"/>
          <w:kern w:val="0"/>
          <w:lang w:eastAsia="en-GB"/>
          <w14:ligatures w14:val="none"/>
        </w:rPr>
        <w:t xml:space="preserve"> Drive future growth through innovation and new product development.</w:t>
      </w:r>
    </w:p>
    <w:p w:rsidR="00655237" w:rsidRPr="00CE4F7E" w:rsidRDefault="00655237" w:rsidP="00BE1C8E">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b/>
          <w:bCs/>
          <w:color w:val="000000" w:themeColor="text1"/>
          <w:kern w:val="0"/>
          <w:lang w:eastAsia="en-GB"/>
          <w14:ligatures w14:val="none"/>
        </w:rPr>
        <w:t>Key Responsibilities:</w:t>
      </w:r>
    </w:p>
    <w:p w:rsidR="00655237" w:rsidRPr="00CE4F7E" w:rsidRDefault="00655237" w:rsidP="00BE1C8E">
      <w:pPr>
        <w:numPr>
          <w:ilvl w:val="0"/>
          <w:numId w:val="9"/>
        </w:num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color w:val="000000" w:themeColor="text1"/>
          <w:kern w:val="0"/>
          <w:lang w:eastAsia="en-GB"/>
          <w14:ligatures w14:val="none"/>
        </w:rPr>
        <w:t>Lead innovation sprints and experimentation initiatives</w:t>
      </w:r>
    </w:p>
    <w:p w:rsidR="00655237" w:rsidRPr="00CE4F7E" w:rsidRDefault="00655237" w:rsidP="00BE1C8E">
      <w:pPr>
        <w:numPr>
          <w:ilvl w:val="0"/>
          <w:numId w:val="9"/>
        </w:num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color w:val="000000" w:themeColor="text1"/>
          <w:kern w:val="0"/>
          <w:lang w:eastAsia="en-GB"/>
          <w14:ligatures w14:val="none"/>
        </w:rPr>
        <w:t>Develop intrapreneurship programmes</w:t>
      </w:r>
    </w:p>
    <w:p w:rsidR="00655237" w:rsidRPr="00CE4F7E" w:rsidRDefault="00655237" w:rsidP="00BE1C8E">
      <w:pPr>
        <w:numPr>
          <w:ilvl w:val="0"/>
          <w:numId w:val="9"/>
        </w:num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color w:val="000000" w:themeColor="text1"/>
          <w:kern w:val="0"/>
          <w:lang w:eastAsia="en-GB"/>
          <w14:ligatures w14:val="none"/>
        </w:rPr>
        <w:t>Identify emerging technologies and market opportunities</w:t>
      </w:r>
    </w:p>
    <w:p w:rsidR="00655237" w:rsidRPr="00CE4F7E" w:rsidRDefault="00655237" w:rsidP="00BE1C8E">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b/>
          <w:bCs/>
          <w:color w:val="000000" w:themeColor="text1"/>
          <w:kern w:val="0"/>
          <w:lang w:eastAsia="en-GB"/>
          <w14:ligatures w14:val="none"/>
        </w:rPr>
        <w:t>Job Specification:</w:t>
      </w:r>
    </w:p>
    <w:p w:rsidR="00655237" w:rsidRPr="00CE4F7E" w:rsidRDefault="00655237" w:rsidP="00BE1C8E">
      <w:pPr>
        <w:numPr>
          <w:ilvl w:val="0"/>
          <w:numId w:val="10"/>
        </w:num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color w:val="000000" w:themeColor="text1"/>
          <w:kern w:val="0"/>
          <w:lang w:eastAsia="en-GB"/>
          <w14:ligatures w14:val="none"/>
        </w:rPr>
        <w:t>Creative thinking and design capability</w:t>
      </w:r>
    </w:p>
    <w:p w:rsidR="00655237" w:rsidRPr="00CE4F7E" w:rsidRDefault="00655237" w:rsidP="00BE1C8E">
      <w:pPr>
        <w:numPr>
          <w:ilvl w:val="0"/>
          <w:numId w:val="10"/>
        </w:num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color w:val="000000" w:themeColor="text1"/>
          <w:kern w:val="0"/>
          <w:lang w:eastAsia="en-GB"/>
          <w14:ligatures w14:val="none"/>
        </w:rPr>
        <w:t>Market sensing skills</w:t>
      </w:r>
    </w:p>
    <w:p w:rsidR="00655237" w:rsidRPr="00CE4F7E" w:rsidRDefault="00655237" w:rsidP="00BE1C8E">
      <w:pPr>
        <w:numPr>
          <w:ilvl w:val="0"/>
          <w:numId w:val="10"/>
        </w:num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color w:val="000000" w:themeColor="text1"/>
          <w:kern w:val="0"/>
          <w:lang w:eastAsia="en-GB"/>
          <w14:ligatures w14:val="none"/>
        </w:rPr>
        <w:t>Experience leading cross-functional innovation</w:t>
      </w:r>
    </w:p>
    <w:p w:rsidR="00655237" w:rsidRPr="00CE4F7E" w:rsidRDefault="00655237" w:rsidP="00BE1C8E">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b/>
          <w:bCs/>
          <w:color w:val="000000" w:themeColor="text1"/>
          <w:kern w:val="0"/>
          <w:lang w:eastAsia="en-GB"/>
          <w14:ligatures w14:val="none"/>
        </w:rPr>
        <w:t>Design Features:</w:t>
      </w:r>
      <w:r w:rsidRPr="00CE4F7E">
        <w:rPr>
          <w:rFonts w:ascii="Arial" w:eastAsia="Times New Roman" w:hAnsi="Arial" w:cs="Arial"/>
          <w:color w:val="000000" w:themeColor="text1"/>
          <w:kern w:val="0"/>
          <w:lang w:eastAsia="en-GB"/>
          <w14:ligatures w14:val="none"/>
        </w:rPr>
        <w:t xml:space="preserve"> High skill variety, authority to experiment, and direct customer feedback loops.</w:t>
      </w:r>
    </w:p>
    <w:p w:rsidR="00655237" w:rsidRPr="00CE4F7E" w:rsidRDefault="00655237" w:rsidP="00BE1C8E">
      <w:pPr>
        <w:spacing w:before="100" w:beforeAutospacing="1" w:after="100" w:afterAutospacing="1" w:line="360" w:lineRule="auto"/>
        <w:outlineLvl w:val="2"/>
        <w:rPr>
          <w:rFonts w:ascii="Arial" w:eastAsia="Times New Roman" w:hAnsi="Arial" w:cs="Arial"/>
          <w:b/>
          <w:bCs/>
          <w:color w:val="000000" w:themeColor="text1"/>
          <w:kern w:val="0"/>
          <w:lang w:eastAsia="en-GB"/>
          <w14:ligatures w14:val="none"/>
        </w:rPr>
      </w:pPr>
      <w:bookmarkStart w:id="12" w:name="_Toc221897882"/>
      <w:r w:rsidRPr="00CE4F7E">
        <w:rPr>
          <w:rFonts w:ascii="Arial" w:eastAsia="Times New Roman" w:hAnsi="Arial" w:cs="Arial"/>
          <w:b/>
          <w:bCs/>
          <w:color w:val="000000" w:themeColor="text1"/>
          <w:kern w:val="0"/>
          <w:lang w:eastAsia="en-GB"/>
          <w14:ligatures w14:val="none"/>
        </w:rPr>
        <w:t>HR Director</w:t>
      </w:r>
      <w:bookmarkEnd w:id="12"/>
    </w:p>
    <w:p w:rsidR="00655237" w:rsidRPr="00CE4F7E" w:rsidRDefault="00655237" w:rsidP="00BE1C8E">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b/>
          <w:bCs/>
          <w:color w:val="000000" w:themeColor="text1"/>
          <w:kern w:val="0"/>
          <w:lang w:eastAsia="en-GB"/>
          <w14:ligatures w14:val="none"/>
        </w:rPr>
        <w:t>Role Purpose:</w:t>
      </w:r>
      <w:r w:rsidRPr="00CE4F7E">
        <w:rPr>
          <w:rFonts w:ascii="Arial" w:eastAsia="Times New Roman" w:hAnsi="Arial" w:cs="Arial"/>
          <w:color w:val="000000" w:themeColor="text1"/>
          <w:kern w:val="0"/>
          <w:lang w:eastAsia="en-GB"/>
          <w14:ligatures w14:val="none"/>
        </w:rPr>
        <w:t xml:space="preserve"> Architect people strategy and cultivate a high-performance culture.</w:t>
      </w:r>
    </w:p>
    <w:p w:rsidR="00655237" w:rsidRPr="00CE4F7E" w:rsidRDefault="00655237" w:rsidP="00BE1C8E">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b/>
          <w:bCs/>
          <w:color w:val="000000" w:themeColor="text1"/>
          <w:kern w:val="0"/>
          <w:lang w:eastAsia="en-GB"/>
          <w14:ligatures w14:val="none"/>
        </w:rPr>
        <w:t>Key Responsibilities:</w:t>
      </w:r>
    </w:p>
    <w:p w:rsidR="00655237" w:rsidRPr="00CE4F7E" w:rsidRDefault="00655237" w:rsidP="00BE1C8E">
      <w:pPr>
        <w:numPr>
          <w:ilvl w:val="0"/>
          <w:numId w:val="11"/>
        </w:num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color w:val="000000" w:themeColor="text1"/>
          <w:kern w:val="0"/>
          <w:lang w:eastAsia="en-GB"/>
          <w14:ligatures w14:val="none"/>
        </w:rPr>
        <w:t>Design and govern performance management systems</w:t>
      </w:r>
    </w:p>
    <w:p w:rsidR="00655237" w:rsidRPr="00CE4F7E" w:rsidRDefault="00655237" w:rsidP="00BE1C8E">
      <w:pPr>
        <w:numPr>
          <w:ilvl w:val="0"/>
          <w:numId w:val="11"/>
        </w:num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color w:val="000000" w:themeColor="text1"/>
          <w:kern w:val="0"/>
          <w:lang w:eastAsia="en-GB"/>
          <w14:ligatures w14:val="none"/>
        </w:rPr>
        <w:t>Lead talent development and succession planning</w:t>
      </w:r>
    </w:p>
    <w:p w:rsidR="00655237" w:rsidRPr="00CE4F7E" w:rsidRDefault="00655237" w:rsidP="00BE1C8E">
      <w:pPr>
        <w:numPr>
          <w:ilvl w:val="0"/>
          <w:numId w:val="11"/>
        </w:num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color w:val="000000" w:themeColor="text1"/>
          <w:kern w:val="0"/>
          <w:lang w:eastAsia="en-GB"/>
          <w14:ligatures w14:val="none"/>
        </w:rPr>
        <w:t>Drive engagement and culture initiatives</w:t>
      </w:r>
    </w:p>
    <w:p w:rsidR="00655237" w:rsidRPr="00CE4F7E" w:rsidRDefault="00655237" w:rsidP="00BE1C8E">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b/>
          <w:bCs/>
          <w:color w:val="000000" w:themeColor="text1"/>
          <w:kern w:val="0"/>
          <w:lang w:eastAsia="en-GB"/>
          <w14:ligatures w14:val="none"/>
        </w:rPr>
        <w:t>Job Specification:</w:t>
      </w:r>
    </w:p>
    <w:p w:rsidR="00655237" w:rsidRPr="00CE4F7E" w:rsidRDefault="00655237" w:rsidP="00BE1C8E">
      <w:pPr>
        <w:numPr>
          <w:ilvl w:val="0"/>
          <w:numId w:val="12"/>
        </w:num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color w:val="000000" w:themeColor="text1"/>
          <w:kern w:val="0"/>
          <w:lang w:eastAsia="en-GB"/>
          <w14:ligatures w14:val="none"/>
        </w:rPr>
        <w:t>Strategic HR expertise</w:t>
      </w:r>
    </w:p>
    <w:p w:rsidR="00655237" w:rsidRPr="00CE4F7E" w:rsidRDefault="00655237" w:rsidP="00BE1C8E">
      <w:pPr>
        <w:numPr>
          <w:ilvl w:val="0"/>
          <w:numId w:val="12"/>
        </w:num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color w:val="000000" w:themeColor="text1"/>
          <w:kern w:val="0"/>
          <w:lang w:eastAsia="en-GB"/>
          <w14:ligatures w14:val="none"/>
        </w:rPr>
        <w:t>Coaching and facilitation skills</w:t>
      </w:r>
    </w:p>
    <w:p w:rsidR="00655237" w:rsidRPr="00CE4F7E" w:rsidRDefault="00655237" w:rsidP="00BE1C8E">
      <w:pPr>
        <w:numPr>
          <w:ilvl w:val="0"/>
          <w:numId w:val="12"/>
        </w:num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color w:val="000000" w:themeColor="text1"/>
          <w:kern w:val="0"/>
          <w:lang w:eastAsia="en-GB"/>
          <w14:ligatures w14:val="none"/>
        </w:rPr>
        <w:t>Data-driven mindset</w:t>
      </w:r>
    </w:p>
    <w:p w:rsidR="00655237" w:rsidRPr="00CE4F7E" w:rsidRDefault="00655237" w:rsidP="00BE1C8E">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b/>
          <w:bCs/>
          <w:color w:val="000000" w:themeColor="text1"/>
          <w:kern w:val="0"/>
          <w:lang w:eastAsia="en-GB"/>
          <w14:ligatures w14:val="none"/>
        </w:rPr>
        <w:t>Design Features:</w:t>
      </w:r>
      <w:r w:rsidRPr="00CE4F7E">
        <w:rPr>
          <w:rFonts w:ascii="Arial" w:eastAsia="Times New Roman" w:hAnsi="Arial" w:cs="Arial"/>
          <w:color w:val="000000" w:themeColor="text1"/>
          <w:kern w:val="0"/>
          <w:lang w:eastAsia="en-GB"/>
          <w14:ligatures w14:val="none"/>
        </w:rPr>
        <w:t xml:space="preserve"> Organisation-wide influence, continuous feedback mechanisms, and strong task significance.</w:t>
      </w:r>
    </w:p>
    <w:p w:rsidR="00655237" w:rsidRPr="00CE4F7E" w:rsidRDefault="00655237" w:rsidP="00BE1C8E">
      <w:pPr>
        <w:spacing w:before="100" w:beforeAutospacing="1" w:after="100" w:afterAutospacing="1" w:line="360" w:lineRule="auto"/>
        <w:outlineLvl w:val="2"/>
        <w:rPr>
          <w:rFonts w:ascii="Arial" w:eastAsia="Times New Roman" w:hAnsi="Arial" w:cs="Arial"/>
          <w:b/>
          <w:bCs/>
          <w:color w:val="000000" w:themeColor="text1"/>
          <w:kern w:val="0"/>
          <w:lang w:eastAsia="en-GB"/>
          <w14:ligatures w14:val="none"/>
        </w:rPr>
      </w:pPr>
      <w:bookmarkStart w:id="13" w:name="_Toc221897883"/>
      <w:r w:rsidRPr="00CE4F7E">
        <w:rPr>
          <w:rFonts w:ascii="Arial" w:eastAsia="Times New Roman" w:hAnsi="Arial" w:cs="Arial"/>
          <w:b/>
          <w:bCs/>
          <w:color w:val="000000" w:themeColor="text1"/>
          <w:kern w:val="0"/>
          <w:lang w:eastAsia="en-GB"/>
          <w14:ligatures w14:val="none"/>
        </w:rPr>
        <w:lastRenderedPageBreak/>
        <w:t>Head of Research and Development (R&amp;D)</w:t>
      </w:r>
      <w:bookmarkEnd w:id="13"/>
    </w:p>
    <w:p w:rsidR="00655237" w:rsidRPr="00CE4F7E" w:rsidRDefault="00655237" w:rsidP="00BE1C8E">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b/>
          <w:bCs/>
          <w:color w:val="000000" w:themeColor="text1"/>
          <w:kern w:val="0"/>
          <w:lang w:eastAsia="en-GB"/>
          <w14:ligatures w14:val="none"/>
        </w:rPr>
        <w:t>Role Purpose:</w:t>
      </w:r>
      <w:r w:rsidRPr="00CE4F7E">
        <w:rPr>
          <w:rFonts w:ascii="Arial" w:eastAsia="Times New Roman" w:hAnsi="Arial" w:cs="Arial"/>
          <w:color w:val="000000" w:themeColor="text1"/>
          <w:kern w:val="0"/>
          <w:lang w:eastAsia="en-GB"/>
          <w14:ligatures w14:val="none"/>
        </w:rPr>
        <w:t xml:space="preserve"> Translate ideas into market-ready products.</w:t>
      </w:r>
    </w:p>
    <w:p w:rsidR="00655237" w:rsidRPr="00CE4F7E" w:rsidRDefault="00655237" w:rsidP="00BE1C8E">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b/>
          <w:bCs/>
          <w:color w:val="000000" w:themeColor="text1"/>
          <w:kern w:val="0"/>
          <w:lang w:eastAsia="en-GB"/>
          <w14:ligatures w14:val="none"/>
        </w:rPr>
        <w:t>Key Responsibilities:</w:t>
      </w:r>
    </w:p>
    <w:p w:rsidR="00655237" w:rsidRPr="00CE4F7E" w:rsidRDefault="00655237" w:rsidP="00BE1C8E">
      <w:pPr>
        <w:numPr>
          <w:ilvl w:val="0"/>
          <w:numId w:val="13"/>
        </w:num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color w:val="000000" w:themeColor="text1"/>
          <w:kern w:val="0"/>
          <w:lang w:eastAsia="en-GB"/>
          <w14:ligatures w14:val="none"/>
        </w:rPr>
        <w:t>Lead research programmes and prototype development</w:t>
      </w:r>
    </w:p>
    <w:p w:rsidR="00655237" w:rsidRPr="00CE4F7E" w:rsidRDefault="00655237" w:rsidP="00BE1C8E">
      <w:pPr>
        <w:numPr>
          <w:ilvl w:val="0"/>
          <w:numId w:val="13"/>
        </w:num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color w:val="000000" w:themeColor="text1"/>
          <w:kern w:val="0"/>
          <w:lang w:eastAsia="en-GB"/>
          <w14:ligatures w14:val="none"/>
        </w:rPr>
        <w:t>Manage cross-functional innovation teams</w:t>
      </w:r>
    </w:p>
    <w:p w:rsidR="00655237" w:rsidRPr="00CE4F7E" w:rsidRDefault="00655237" w:rsidP="00BE1C8E">
      <w:pPr>
        <w:numPr>
          <w:ilvl w:val="0"/>
          <w:numId w:val="13"/>
        </w:num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color w:val="000000" w:themeColor="text1"/>
          <w:kern w:val="0"/>
          <w:lang w:eastAsia="en-GB"/>
          <w14:ligatures w14:val="none"/>
        </w:rPr>
        <w:t>Ensure rapid experimentation and learning</w:t>
      </w:r>
    </w:p>
    <w:p w:rsidR="00655237" w:rsidRPr="00CE4F7E" w:rsidRDefault="00655237" w:rsidP="00BE1C8E">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b/>
          <w:bCs/>
          <w:color w:val="000000" w:themeColor="text1"/>
          <w:kern w:val="0"/>
          <w:lang w:eastAsia="en-GB"/>
          <w14:ligatures w14:val="none"/>
        </w:rPr>
        <w:t>Job Specification:</w:t>
      </w:r>
    </w:p>
    <w:p w:rsidR="00655237" w:rsidRPr="00CE4F7E" w:rsidRDefault="00655237" w:rsidP="00BE1C8E">
      <w:pPr>
        <w:numPr>
          <w:ilvl w:val="0"/>
          <w:numId w:val="14"/>
        </w:num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color w:val="000000" w:themeColor="text1"/>
          <w:kern w:val="0"/>
          <w:lang w:eastAsia="en-GB"/>
          <w14:ligatures w14:val="none"/>
        </w:rPr>
        <w:t>Technical depth and research leadership experience</w:t>
      </w:r>
    </w:p>
    <w:p w:rsidR="00655237" w:rsidRPr="00CE4F7E" w:rsidRDefault="00655237" w:rsidP="00BE1C8E">
      <w:pPr>
        <w:numPr>
          <w:ilvl w:val="0"/>
          <w:numId w:val="14"/>
        </w:num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color w:val="000000" w:themeColor="text1"/>
          <w:kern w:val="0"/>
          <w:lang w:eastAsia="en-GB"/>
          <w14:ligatures w14:val="none"/>
        </w:rPr>
        <w:t>Collaboration capability</w:t>
      </w:r>
    </w:p>
    <w:p w:rsidR="00655237" w:rsidRPr="00CE4F7E" w:rsidRDefault="00655237" w:rsidP="00BE1C8E">
      <w:pPr>
        <w:numPr>
          <w:ilvl w:val="0"/>
          <w:numId w:val="14"/>
        </w:num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color w:val="000000" w:themeColor="text1"/>
          <w:kern w:val="0"/>
          <w:lang w:eastAsia="en-GB"/>
          <w14:ligatures w14:val="none"/>
        </w:rPr>
        <w:t>Commercial awareness</w:t>
      </w:r>
    </w:p>
    <w:p w:rsidR="00655237" w:rsidRPr="00CE4F7E" w:rsidRDefault="00655237" w:rsidP="00BE1C8E">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b/>
          <w:bCs/>
          <w:color w:val="000000" w:themeColor="text1"/>
          <w:kern w:val="0"/>
          <w:lang w:eastAsia="en-GB"/>
          <w14:ligatures w14:val="none"/>
        </w:rPr>
        <w:t>Design Features:</w:t>
      </w:r>
      <w:r w:rsidRPr="00CE4F7E">
        <w:rPr>
          <w:rFonts w:ascii="Arial" w:eastAsia="Times New Roman" w:hAnsi="Arial" w:cs="Arial"/>
          <w:color w:val="000000" w:themeColor="text1"/>
          <w:kern w:val="0"/>
          <w:lang w:eastAsia="en-GB"/>
          <w14:ligatures w14:val="none"/>
        </w:rPr>
        <w:t xml:space="preserve"> High skill variety, strong task identity, and meaningful customer impact.</w:t>
      </w:r>
    </w:p>
    <w:p w:rsidR="008F17E4" w:rsidRPr="00CE4F7E" w:rsidRDefault="008F17E4" w:rsidP="00BE1C8E">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color w:val="000000" w:themeColor="text1"/>
          <w:kern w:val="0"/>
          <w:lang w:eastAsia="en-GB"/>
          <w14:ligatures w14:val="none"/>
        </w:rPr>
        <w:t>Across all six roles, the Job Characteristics Model is explicitly embedded. Skill variety is reflected in cross-functional responsibilities, task identity in end-to-end ownership of strategic initiatives, and task significance in direct impact on organisational sustainability. Autonomy is structurally embedded through decentralised decision rights, while continuous feedback is reinforced through OKRs and 360-degree mechanisms. According to Hackman and Oldham (1976), these dimensions enhance intrinsic motivation, performance quality, and retention.</w:t>
      </w:r>
    </w:p>
    <w:p w:rsidR="003123E0" w:rsidRPr="00CE4F7E" w:rsidRDefault="003123E0" w:rsidP="00BE1C8E">
      <w:pPr>
        <w:spacing w:before="100" w:beforeAutospacing="1" w:after="100" w:afterAutospacing="1" w:line="360" w:lineRule="auto"/>
        <w:rPr>
          <w:rFonts w:ascii="Arial" w:hAnsi="Arial" w:cs="Arial"/>
          <w:color w:val="000000" w:themeColor="text1"/>
        </w:rPr>
      </w:pPr>
      <w:r w:rsidRPr="00CE4F7E">
        <w:rPr>
          <w:rFonts w:ascii="Arial" w:hAnsi="Arial" w:cs="Arial"/>
          <w:color w:val="000000" w:themeColor="text1"/>
        </w:rPr>
        <w:lastRenderedPageBreak/>
        <w:fldChar w:fldCharType="begin"/>
      </w:r>
      <w:r w:rsidRPr="00CE4F7E">
        <w:rPr>
          <w:rFonts w:ascii="Arial" w:hAnsi="Arial" w:cs="Arial"/>
          <w:color w:val="000000" w:themeColor="text1"/>
        </w:rPr>
        <w:instrText xml:space="preserve"> INCLUDEPICTURE "https://www.collidu.com/media/catalog/product/img/2/1/21e73beaea43ce46159421a336e0720e592b5df165c97fbc18273a6c54a8047f/hackman-and-oldham-model-slide1.png" \* MERGEFORMATINET </w:instrText>
      </w:r>
      <w:r w:rsidRPr="00CE4F7E">
        <w:rPr>
          <w:rFonts w:ascii="Arial" w:hAnsi="Arial" w:cs="Arial"/>
          <w:color w:val="000000" w:themeColor="text1"/>
        </w:rPr>
        <w:fldChar w:fldCharType="separate"/>
      </w:r>
      <w:r w:rsidRPr="00CE4F7E">
        <w:rPr>
          <w:rFonts w:ascii="Arial" w:hAnsi="Arial" w:cs="Arial"/>
          <w:noProof/>
          <w:color w:val="000000" w:themeColor="text1"/>
        </w:rPr>
        <w:drawing>
          <wp:inline distT="0" distB="0" distL="0" distR="0">
            <wp:extent cx="5731510" cy="3225165"/>
            <wp:effectExtent l="0" t="0" r="0" b="635"/>
            <wp:docPr id="9526204" name="Picture 5" descr="Hackman and Oldham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Hackman and Oldham Mode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25165"/>
                    </a:xfrm>
                    <a:prstGeom prst="rect">
                      <a:avLst/>
                    </a:prstGeom>
                    <a:noFill/>
                    <a:ln>
                      <a:noFill/>
                    </a:ln>
                  </pic:spPr>
                </pic:pic>
              </a:graphicData>
            </a:graphic>
          </wp:inline>
        </w:drawing>
      </w:r>
      <w:r w:rsidRPr="00CE4F7E">
        <w:rPr>
          <w:rFonts w:ascii="Arial" w:hAnsi="Arial" w:cs="Arial"/>
          <w:color w:val="000000" w:themeColor="text1"/>
        </w:rPr>
        <w:fldChar w:fldCharType="end"/>
      </w:r>
    </w:p>
    <w:p w:rsidR="00655237" w:rsidRPr="00CE4F7E" w:rsidRDefault="003123E0" w:rsidP="00BE1C8E">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hAnsi="Arial" w:cs="Arial"/>
          <w:color w:val="000000" w:themeColor="text1"/>
        </w:rPr>
        <w:t>Figure 3: Job Characteristics Model (Hackman and Oldham, 1976). Source: Adapted from Hackman and Oldham (1976).</w:t>
      </w:r>
    </w:p>
    <w:p w:rsidR="00655237" w:rsidRPr="00CE4F7E" w:rsidRDefault="00655237" w:rsidP="00BE1C8E">
      <w:pPr>
        <w:spacing w:before="100" w:beforeAutospacing="1" w:after="100" w:afterAutospacing="1" w:line="360" w:lineRule="auto"/>
        <w:outlineLvl w:val="1"/>
        <w:rPr>
          <w:rFonts w:ascii="Arial" w:eastAsia="Times New Roman" w:hAnsi="Arial" w:cs="Arial"/>
          <w:b/>
          <w:bCs/>
          <w:color w:val="000000" w:themeColor="text1"/>
          <w:kern w:val="0"/>
          <w:lang w:eastAsia="en-GB"/>
          <w14:ligatures w14:val="none"/>
        </w:rPr>
      </w:pPr>
      <w:bookmarkStart w:id="14" w:name="_Toc221897884"/>
      <w:r w:rsidRPr="00CE4F7E">
        <w:rPr>
          <w:rFonts w:ascii="Arial" w:eastAsia="Times New Roman" w:hAnsi="Arial" w:cs="Arial"/>
          <w:b/>
          <w:bCs/>
          <w:color w:val="000000" w:themeColor="text1"/>
          <w:kern w:val="0"/>
          <w:lang w:eastAsia="en-GB"/>
          <w14:ligatures w14:val="none"/>
        </w:rPr>
        <w:t>2.4 Integrating Performance Management and Job Design to Create a Performance-Driven Culture</w:t>
      </w:r>
      <w:bookmarkEnd w:id="14"/>
    </w:p>
    <w:p w:rsidR="00221E0B" w:rsidRPr="00CE4F7E" w:rsidRDefault="008F17E4" w:rsidP="00BE1C8E">
      <w:pPr>
        <w:spacing w:after="0" w:line="360" w:lineRule="auto"/>
        <w:rPr>
          <w:rFonts w:ascii="Arial" w:hAnsi="Arial" w:cs="Arial"/>
          <w:color w:val="000000" w:themeColor="text1"/>
        </w:rPr>
      </w:pPr>
      <w:r w:rsidRPr="00CE4F7E">
        <w:rPr>
          <w:rFonts w:ascii="Arial" w:hAnsi="Arial" w:cs="Arial"/>
          <w:color w:val="000000" w:themeColor="text1"/>
        </w:rPr>
        <w:t>Performance management and job design must operate as an integrated strategic system rather than isolated HR practices. Goal Setting Theory explains how specific and challenging objectives enhance performance through directed effort (Locke and Latham, 2002). Control Theory highlights the importance of feedback loops in correcting performance discrepancies, while Social Cognitive Theory emphasises the role of self-efficacy in sustaining motivation (Bandura, 1986). By embedding OKRs within autonomy-rich roles, Aether Innovations simultaneously enhances clarity, responsibility, and behavioural accountability. This integrated architecture positions human capital as a strategic asset consistent with the Resource-Based View, where firm-specific capabilities become sources of sustained competitive advantage (Barney, 1991).</w:t>
      </w:r>
      <w:r w:rsidR="007F39C5" w:rsidRPr="00CE4F7E">
        <w:rPr>
          <w:rFonts w:ascii="Arial" w:hAnsi="Arial" w:cs="Arial"/>
          <w:color w:val="000000" w:themeColor="text1"/>
        </w:rPr>
        <w:t xml:space="preserve"> </w:t>
      </w:r>
    </w:p>
    <w:p w:rsidR="007F39C5" w:rsidRPr="00CE4F7E" w:rsidRDefault="007F39C5" w:rsidP="00BE1C8E">
      <w:pPr>
        <w:spacing w:after="0" w:line="360" w:lineRule="auto"/>
        <w:rPr>
          <w:rFonts w:ascii="Arial" w:hAnsi="Arial" w:cs="Arial"/>
          <w:color w:val="000000" w:themeColor="text1"/>
        </w:rPr>
      </w:pPr>
      <w:r w:rsidRPr="00CE4F7E">
        <w:rPr>
          <w:rFonts w:ascii="Arial" w:hAnsi="Arial" w:cs="Arial"/>
          <w:color w:val="000000" w:themeColor="text1"/>
        </w:rPr>
        <w:t>This integrated human capital architecture transforms performance management from a control mechanism into a strategic capability that drives sustained organisational innovation and competitive advantage.</w:t>
      </w:r>
    </w:p>
    <w:p w:rsidR="00221E0B" w:rsidRPr="00CE4F7E" w:rsidRDefault="00221E0B" w:rsidP="00BE1C8E">
      <w:pPr>
        <w:spacing w:after="0" w:line="360" w:lineRule="auto"/>
        <w:rPr>
          <w:rFonts w:ascii="Arial" w:hAnsi="Arial" w:cs="Arial"/>
          <w:color w:val="000000" w:themeColor="text1"/>
        </w:rPr>
      </w:pPr>
      <w:r w:rsidRPr="00CE4F7E">
        <w:rPr>
          <w:rFonts w:ascii="Arial" w:hAnsi="Arial" w:cs="Arial"/>
          <w:color w:val="000000" w:themeColor="text1"/>
        </w:rPr>
        <w:lastRenderedPageBreak/>
        <w:fldChar w:fldCharType="begin"/>
      </w:r>
      <w:r w:rsidRPr="00CE4F7E">
        <w:rPr>
          <w:rFonts w:ascii="Arial" w:hAnsi="Arial" w:cs="Arial"/>
          <w:color w:val="000000" w:themeColor="text1"/>
        </w:rPr>
        <w:instrText xml:space="preserve"> INCLUDEPICTURE "https://www.researchgate.net/publication/273202921/figure/fig1/AS%3A391838109323266%401470432893421/HRM-impact-on-Organizational-performance.png" \* MERGEFORMATINET </w:instrText>
      </w:r>
      <w:r w:rsidRPr="00CE4F7E">
        <w:rPr>
          <w:rFonts w:ascii="Arial" w:hAnsi="Arial" w:cs="Arial"/>
          <w:color w:val="000000" w:themeColor="text1"/>
        </w:rPr>
        <w:fldChar w:fldCharType="separate"/>
      </w:r>
      <w:r w:rsidRPr="00CE4F7E">
        <w:rPr>
          <w:rFonts w:ascii="Arial" w:hAnsi="Arial" w:cs="Arial"/>
          <w:noProof/>
          <w:color w:val="000000" w:themeColor="text1"/>
        </w:rPr>
        <w:drawing>
          <wp:inline distT="0" distB="0" distL="0" distR="0">
            <wp:extent cx="5731510" cy="3501390"/>
            <wp:effectExtent l="0" t="0" r="0" b="3810"/>
            <wp:docPr id="1209093305" name="Picture 3" descr="HRM impact on Organizational performance.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RM impact on Organizational performance. | Download Scientific Diagra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501390"/>
                    </a:xfrm>
                    <a:prstGeom prst="rect">
                      <a:avLst/>
                    </a:prstGeom>
                    <a:noFill/>
                    <a:ln>
                      <a:noFill/>
                    </a:ln>
                  </pic:spPr>
                </pic:pic>
              </a:graphicData>
            </a:graphic>
          </wp:inline>
        </w:drawing>
      </w:r>
      <w:r w:rsidRPr="00CE4F7E">
        <w:rPr>
          <w:rFonts w:ascii="Arial" w:hAnsi="Arial" w:cs="Arial"/>
          <w:color w:val="000000" w:themeColor="text1"/>
        </w:rPr>
        <w:fldChar w:fldCharType="end"/>
      </w:r>
    </w:p>
    <w:p w:rsidR="00655237" w:rsidRPr="00CE4F7E" w:rsidRDefault="00221E0B" w:rsidP="00BE1C8E">
      <w:pPr>
        <w:spacing w:after="0" w:line="360" w:lineRule="auto"/>
        <w:rPr>
          <w:rFonts w:ascii="Arial" w:hAnsi="Arial" w:cs="Arial"/>
          <w:color w:val="000000" w:themeColor="text1"/>
        </w:rPr>
      </w:pPr>
      <w:r w:rsidRPr="00CE4F7E">
        <w:rPr>
          <w:rFonts w:ascii="Arial" w:hAnsi="Arial" w:cs="Arial"/>
          <w:color w:val="000000" w:themeColor="text1"/>
        </w:rPr>
        <w:t>Figure 4: Integrated Human Capital Performance Framework. Source: Author adaptation based on Locke and Latham (2002), Bandura (1986), and Barney (1991).</w:t>
      </w:r>
    </w:p>
    <w:p w:rsidR="00655237" w:rsidRPr="00CE4F7E" w:rsidRDefault="00655237" w:rsidP="00BE1C8E">
      <w:pPr>
        <w:spacing w:before="100" w:beforeAutospacing="1" w:after="100" w:afterAutospacing="1" w:line="360" w:lineRule="auto"/>
        <w:outlineLvl w:val="0"/>
        <w:rPr>
          <w:rFonts w:ascii="Arial" w:eastAsia="Times New Roman" w:hAnsi="Arial" w:cs="Arial"/>
          <w:b/>
          <w:bCs/>
          <w:color w:val="000000" w:themeColor="text1"/>
          <w:kern w:val="36"/>
          <w:lang w:eastAsia="en-GB"/>
          <w14:ligatures w14:val="none"/>
        </w:rPr>
      </w:pPr>
      <w:bookmarkStart w:id="15" w:name="_Toc221897885"/>
      <w:r w:rsidRPr="00CE4F7E">
        <w:rPr>
          <w:rFonts w:ascii="Arial" w:eastAsia="Times New Roman" w:hAnsi="Arial" w:cs="Arial"/>
          <w:b/>
          <w:bCs/>
          <w:color w:val="000000" w:themeColor="text1"/>
          <w:kern w:val="36"/>
          <w:lang w:eastAsia="en-GB"/>
          <w14:ligatures w14:val="none"/>
        </w:rPr>
        <w:t>3. Part 2: Reflective Practice and Future Readiness</w:t>
      </w:r>
      <w:bookmarkEnd w:id="15"/>
    </w:p>
    <w:p w:rsidR="00655237" w:rsidRPr="00CE4F7E" w:rsidRDefault="00655237" w:rsidP="00BE1C8E">
      <w:pPr>
        <w:spacing w:before="100" w:beforeAutospacing="1" w:after="100" w:afterAutospacing="1" w:line="360" w:lineRule="auto"/>
        <w:outlineLvl w:val="1"/>
        <w:rPr>
          <w:rFonts w:ascii="Arial" w:eastAsia="Times New Roman" w:hAnsi="Arial" w:cs="Arial"/>
          <w:b/>
          <w:bCs/>
          <w:color w:val="000000" w:themeColor="text1"/>
          <w:kern w:val="0"/>
          <w:lang w:eastAsia="en-GB"/>
          <w14:ligatures w14:val="none"/>
        </w:rPr>
      </w:pPr>
      <w:bookmarkStart w:id="16" w:name="_Toc221897886"/>
      <w:r w:rsidRPr="00CE4F7E">
        <w:rPr>
          <w:rFonts w:ascii="Arial" w:eastAsia="Times New Roman" w:hAnsi="Arial" w:cs="Arial"/>
          <w:b/>
          <w:bCs/>
          <w:color w:val="000000" w:themeColor="text1"/>
          <w:kern w:val="0"/>
          <w:lang w:eastAsia="en-GB"/>
          <w14:ligatures w14:val="none"/>
        </w:rPr>
        <w:t>3.1 Gibbs’ Reflective Cycle</w:t>
      </w:r>
      <w:bookmarkEnd w:id="16"/>
    </w:p>
    <w:p w:rsidR="00221E0B" w:rsidRPr="00CE4F7E" w:rsidRDefault="00221E0B" w:rsidP="00BE1C8E">
      <w:pPr>
        <w:spacing w:before="100" w:beforeAutospacing="1" w:after="100" w:afterAutospacing="1" w:line="360" w:lineRule="auto"/>
        <w:outlineLvl w:val="1"/>
        <w:rPr>
          <w:rFonts w:ascii="Arial" w:hAnsi="Arial" w:cs="Arial"/>
          <w:color w:val="000000" w:themeColor="text1"/>
        </w:rPr>
      </w:pPr>
      <w:r w:rsidRPr="00CE4F7E">
        <w:rPr>
          <w:rFonts w:ascii="Arial" w:hAnsi="Arial" w:cs="Arial"/>
          <w:color w:val="000000" w:themeColor="text1"/>
        </w:rPr>
        <w:fldChar w:fldCharType="begin"/>
      </w:r>
      <w:r w:rsidRPr="00CE4F7E">
        <w:rPr>
          <w:rFonts w:ascii="Arial" w:hAnsi="Arial" w:cs="Arial"/>
          <w:color w:val="000000" w:themeColor="text1"/>
        </w:rPr>
        <w:instrText xml:space="preserve"> INCLUDEPICTURE "https://www.assignmentdesk.co.uk/images/6-stages-of-gibbs-reflective-cycle.png" \* MERGEFORMATINET </w:instrText>
      </w:r>
      <w:r w:rsidRPr="00CE4F7E">
        <w:rPr>
          <w:rFonts w:ascii="Arial" w:hAnsi="Arial" w:cs="Arial"/>
          <w:color w:val="000000" w:themeColor="text1"/>
        </w:rPr>
        <w:fldChar w:fldCharType="separate"/>
      </w:r>
      <w:r w:rsidRPr="00CE4F7E">
        <w:rPr>
          <w:rFonts w:ascii="Arial" w:hAnsi="Arial" w:cs="Arial"/>
          <w:noProof/>
          <w:color w:val="000000" w:themeColor="text1"/>
        </w:rPr>
        <w:drawing>
          <wp:inline distT="0" distB="0" distL="0" distR="0">
            <wp:extent cx="5731510" cy="2543175"/>
            <wp:effectExtent l="0" t="0" r="0" b="0"/>
            <wp:docPr id="29134431" name="Picture 4" descr="Gibbs Reflective Cycle [6 Stages + Examples] - Assignment Des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Gibbs Reflective Cycle [6 Stages + Examples] - Assignment Desk"/>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2543175"/>
                    </a:xfrm>
                    <a:prstGeom prst="rect">
                      <a:avLst/>
                    </a:prstGeom>
                    <a:noFill/>
                    <a:ln>
                      <a:noFill/>
                    </a:ln>
                  </pic:spPr>
                </pic:pic>
              </a:graphicData>
            </a:graphic>
          </wp:inline>
        </w:drawing>
      </w:r>
      <w:r w:rsidRPr="00CE4F7E">
        <w:rPr>
          <w:rFonts w:ascii="Arial" w:hAnsi="Arial" w:cs="Arial"/>
          <w:color w:val="000000" w:themeColor="text1"/>
        </w:rPr>
        <w:fldChar w:fldCharType="end"/>
      </w:r>
    </w:p>
    <w:p w:rsidR="00221E0B" w:rsidRPr="00CE4F7E" w:rsidRDefault="00221E0B" w:rsidP="00BE1C8E">
      <w:pPr>
        <w:pStyle w:val="NormalWeb"/>
        <w:spacing w:line="360" w:lineRule="auto"/>
        <w:rPr>
          <w:rFonts w:ascii="Arial" w:hAnsi="Arial" w:cs="Arial"/>
          <w:color w:val="000000" w:themeColor="text1"/>
        </w:rPr>
      </w:pPr>
      <w:r w:rsidRPr="00CE4F7E">
        <w:rPr>
          <w:rFonts w:ascii="Arial" w:hAnsi="Arial" w:cs="Arial"/>
          <w:color w:val="000000" w:themeColor="text1"/>
        </w:rPr>
        <w:t>Figure 5: Gibbs’ Reflective Cycle (1988). Source: Gibbs (1988).</w:t>
      </w:r>
    </w:p>
    <w:p w:rsidR="00655237" w:rsidRPr="00CE4F7E" w:rsidRDefault="00655237" w:rsidP="00BE1C8E">
      <w:pPr>
        <w:spacing w:before="100" w:beforeAutospacing="1" w:after="100" w:afterAutospacing="1" w:line="360" w:lineRule="auto"/>
        <w:outlineLvl w:val="2"/>
        <w:rPr>
          <w:rFonts w:ascii="Arial" w:eastAsia="Times New Roman" w:hAnsi="Arial" w:cs="Arial"/>
          <w:b/>
          <w:bCs/>
          <w:color w:val="000000" w:themeColor="text1"/>
          <w:kern w:val="0"/>
          <w:lang w:eastAsia="en-GB"/>
          <w14:ligatures w14:val="none"/>
        </w:rPr>
      </w:pPr>
      <w:bookmarkStart w:id="17" w:name="_Toc221897887"/>
      <w:r w:rsidRPr="00CE4F7E">
        <w:rPr>
          <w:rFonts w:ascii="Arial" w:eastAsia="Times New Roman" w:hAnsi="Arial" w:cs="Arial"/>
          <w:b/>
          <w:bCs/>
          <w:color w:val="000000" w:themeColor="text1"/>
          <w:kern w:val="0"/>
          <w:lang w:eastAsia="en-GB"/>
          <w14:ligatures w14:val="none"/>
        </w:rPr>
        <w:t>Description</w:t>
      </w:r>
      <w:bookmarkEnd w:id="17"/>
    </w:p>
    <w:p w:rsidR="00655237" w:rsidRPr="00CE4F7E" w:rsidRDefault="00655237" w:rsidP="00BE1C8E">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color w:val="000000" w:themeColor="text1"/>
          <w:kern w:val="0"/>
          <w:lang w:eastAsia="en-GB"/>
          <w14:ligatures w14:val="none"/>
        </w:rPr>
        <w:lastRenderedPageBreak/>
        <w:t>Throughout this module, I developed a deeper understanding of how human capital practices shape organisational performance. Key topics included performance management, job design, talent development, and strategic HR alignment.</w:t>
      </w:r>
    </w:p>
    <w:p w:rsidR="00655237" w:rsidRPr="00CE4F7E" w:rsidRDefault="00655237" w:rsidP="00BE1C8E">
      <w:pPr>
        <w:spacing w:before="100" w:beforeAutospacing="1" w:after="100" w:afterAutospacing="1" w:line="360" w:lineRule="auto"/>
        <w:outlineLvl w:val="2"/>
        <w:rPr>
          <w:rFonts w:ascii="Arial" w:eastAsia="Times New Roman" w:hAnsi="Arial" w:cs="Arial"/>
          <w:b/>
          <w:bCs/>
          <w:color w:val="000000" w:themeColor="text1"/>
          <w:kern w:val="0"/>
          <w:lang w:eastAsia="en-GB"/>
          <w14:ligatures w14:val="none"/>
        </w:rPr>
      </w:pPr>
      <w:bookmarkStart w:id="18" w:name="_Toc221897888"/>
      <w:r w:rsidRPr="00CE4F7E">
        <w:rPr>
          <w:rFonts w:ascii="Arial" w:eastAsia="Times New Roman" w:hAnsi="Arial" w:cs="Arial"/>
          <w:b/>
          <w:bCs/>
          <w:color w:val="000000" w:themeColor="text1"/>
          <w:kern w:val="0"/>
          <w:lang w:eastAsia="en-GB"/>
          <w14:ligatures w14:val="none"/>
        </w:rPr>
        <w:t>Feelings</w:t>
      </w:r>
      <w:bookmarkEnd w:id="18"/>
    </w:p>
    <w:p w:rsidR="00655237" w:rsidRPr="00CE4F7E" w:rsidRDefault="00655237" w:rsidP="00BE1C8E">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color w:val="000000" w:themeColor="text1"/>
          <w:kern w:val="0"/>
          <w:lang w:eastAsia="en-GB"/>
          <w14:ligatures w14:val="none"/>
        </w:rPr>
        <w:t>Initially, I perceived HR primarily as an administrative function. As the module progressed, I began to recognise HR as a strategic driver of culture, innovation, and business success. This shift significantly changed my perspective on leadership and organisational effectiveness.</w:t>
      </w:r>
    </w:p>
    <w:p w:rsidR="00655237" w:rsidRPr="00CE4F7E" w:rsidRDefault="00655237" w:rsidP="00BE1C8E">
      <w:pPr>
        <w:spacing w:before="100" w:beforeAutospacing="1" w:after="100" w:afterAutospacing="1" w:line="360" w:lineRule="auto"/>
        <w:outlineLvl w:val="2"/>
        <w:rPr>
          <w:rFonts w:ascii="Arial" w:eastAsia="Times New Roman" w:hAnsi="Arial" w:cs="Arial"/>
          <w:b/>
          <w:bCs/>
          <w:color w:val="000000" w:themeColor="text1"/>
          <w:kern w:val="0"/>
          <w:lang w:eastAsia="en-GB"/>
          <w14:ligatures w14:val="none"/>
        </w:rPr>
      </w:pPr>
      <w:bookmarkStart w:id="19" w:name="_Toc221897889"/>
      <w:r w:rsidRPr="00CE4F7E">
        <w:rPr>
          <w:rFonts w:ascii="Arial" w:eastAsia="Times New Roman" w:hAnsi="Arial" w:cs="Arial"/>
          <w:b/>
          <w:bCs/>
          <w:color w:val="000000" w:themeColor="text1"/>
          <w:kern w:val="0"/>
          <w:lang w:eastAsia="en-GB"/>
          <w14:ligatures w14:val="none"/>
        </w:rPr>
        <w:t>Evaluation</w:t>
      </w:r>
      <w:bookmarkEnd w:id="19"/>
    </w:p>
    <w:p w:rsidR="00655237" w:rsidRPr="00CE4F7E" w:rsidRDefault="00655237" w:rsidP="00BE1C8E">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color w:val="000000" w:themeColor="text1"/>
          <w:kern w:val="0"/>
          <w:lang w:eastAsia="en-GB"/>
          <w14:ligatures w14:val="none"/>
        </w:rPr>
        <w:t>The most valuable learning came from integrating theory with practical application. Concepts such as OKRs, 360-degree feedback, and the Job Characteristics Model demonstrated how motivation and performance can be actively designed. Group discussions and case studies helped translate abstract models into real organisational contexts.</w:t>
      </w:r>
    </w:p>
    <w:p w:rsidR="00655237" w:rsidRPr="00CE4F7E" w:rsidRDefault="00655237" w:rsidP="00BE1C8E">
      <w:pPr>
        <w:spacing w:before="100" w:beforeAutospacing="1" w:after="100" w:afterAutospacing="1" w:line="360" w:lineRule="auto"/>
        <w:outlineLvl w:val="2"/>
        <w:rPr>
          <w:rFonts w:ascii="Arial" w:eastAsia="Times New Roman" w:hAnsi="Arial" w:cs="Arial"/>
          <w:b/>
          <w:bCs/>
          <w:color w:val="000000" w:themeColor="text1"/>
          <w:kern w:val="0"/>
          <w:lang w:eastAsia="en-GB"/>
          <w14:ligatures w14:val="none"/>
        </w:rPr>
      </w:pPr>
      <w:bookmarkStart w:id="20" w:name="_Toc221897890"/>
      <w:r w:rsidRPr="00CE4F7E">
        <w:rPr>
          <w:rFonts w:ascii="Arial" w:eastAsia="Times New Roman" w:hAnsi="Arial" w:cs="Arial"/>
          <w:b/>
          <w:bCs/>
          <w:color w:val="000000" w:themeColor="text1"/>
          <w:kern w:val="0"/>
          <w:lang w:eastAsia="en-GB"/>
          <w14:ligatures w14:val="none"/>
        </w:rPr>
        <w:t>Analysis</w:t>
      </w:r>
      <w:bookmarkEnd w:id="20"/>
    </w:p>
    <w:p w:rsidR="00655237" w:rsidRPr="00CE4F7E" w:rsidRDefault="00655237" w:rsidP="00BE1C8E">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color w:val="000000" w:themeColor="text1"/>
          <w:kern w:val="0"/>
          <w:lang w:eastAsia="en-GB"/>
          <w14:ligatures w14:val="none"/>
        </w:rPr>
        <w:t>A critical insight was that isolated HR interventions rarely succeed. Recruitment, performance management, learning, and job design must function as an interconnected system. I also realised that leadership behaviour is central to sustaining culture. Even well-designed systems fail if leaders do not model feedback, accountability, and continuous learning.</w:t>
      </w:r>
    </w:p>
    <w:p w:rsidR="00FC42D3" w:rsidRPr="00CE4F7E" w:rsidRDefault="00FC42D3" w:rsidP="00BE1C8E">
      <w:pPr>
        <w:pStyle w:val="NormalWeb"/>
        <w:spacing w:line="360" w:lineRule="auto"/>
        <w:rPr>
          <w:rFonts w:ascii="Arial" w:hAnsi="Arial" w:cs="Arial"/>
          <w:color w:val="000000" w:themeColor="text1"/>
        </w:rPr>
      </w:pPr>
      <w:r w:rsidRPr="00CE4F7E">
        <w:rPr>
          <w:rFonts w:ascii="Arial" w:hAnsi="Arial" w:cs="Arial"/>
          <w:color w:val="000000" w:themeColor="text1"/>
        </w:rPr>
        <w:t>An additional learning outcome from this module was recognising the importance of self-directed development. I realised that professional growth does not depend solely on organisational training but requires personal ownership of learning. Engaging with academic literature improved my ability to evaluate evidence rather than relying on assumptions. I also became more aware of my communication style and the impact it has on teamwork and leadership effectiveness.</w:t>
      </w:r>
    </w:p>
    <w:p w:rsidR="00FC42D3" w:rsidRPr="00CE4F7E" w:rsidRDefault="00FC42D3" w:rsidP="00BE1C8E">
      <w:pPr>
        <w:pStyle w:val="NormalWeb"/>
        <w:spacing w:line="360" w:lineRule="auto"/>
        <w:rPr>
          <w:rFonts w:ascii="Arial" w:hAnsi="Arial" w:cs="Arial"/>
          <w:color w:val="000000" w:themeColor="text1"/>
        </w:rPr>
      </w:pPr>
      <w:r w:rsidRPr="00CE4F7E">
        <w:rPr>
          <w:rFonts w:ascii="Arial" w:hAnsi="Arial" w:cs="Arial"/>
          <w:color w:val="000000" w:themeColor="text1"/>
        </w:rPr>
        <w:t xml:space="preserve">Through reflective exercises, I identified areas for improvement, particularly in confidence when presenting ideas and in providing constructive feedback. These </w:t>
      </w:r>
      <w:r w:rsidRPr="00CE4F7E">
        <w:rPr>
          <w:rFonts w:ascii="Arial" w:hAnsi="Arial" w:cs="Arial"/>
          <w:color w:val="000000" w:themeColor="text1"/>
        </w:rPr>
        <w:lastRenderedPageBreak/>
        <w:t>insights highlighted the value of continuous reflection as a tool for personal and professional development. By actively seeking feedback from peers and tutors, I began to view criticism as an opportunity for learning rather than judgement.</w:t>
      </w:r>
    </w:p>
    <w:p w:rsidR="00655237" w:rsidRPr="00CE4F7E" w:rsidRDefault="00655237" w:rsidP="00BE1C8E">
      <w:pPr>
        <w:spacing w:before="100" w:beforeAutospacing="1" w:after="100" w:afterAutospacing="1" w:line="360" w:lineRule="auto"/>
        <w:outlineLvl w:val="2"/>
        <w:rPr>
          <w:rFonts w:ascii="Arial" w:eastAsia="Times New Roman" w:hAnsi="Arial" w:cs="Arial"/>
          <w:b/>
          <w:bCs/>
          <w:color w:val="000000" w:themeColor="text1"/>
          <w:kern w:val="0"/>
          <w:lang w:eastAsia="en-GB"/>
          <w14:ligatures w14:val="none"/>
        </w:rPr>
      </w:pPr>
      <w:bookmarkStart w:id="21" w:name="_Toc221897891"/>
      <w:r w:rsidRPr="00CE4F7E">
        <w:rPr>
          <w:rFonts w:ascii="Arial" w:eastAsia="Times New Roman" w:hAnsi="Arial" w:cs="Arial"/>
          <w:b/>
          <w:bCs/>
          <w:color w:val="000000" w:themeColor="text1"/>
          <w:kern w:val="0"/>
          <w:lang w:eastAsia="en-GB"/>
          <w14:ligatures w14:val="none"/>
        </w:rPr>
        <w:t>Conclusion</w:t>
      </w:r>
      <w:bookmarkEnd w:id="21"/>
    </w:p>
    <w:p w:rsidR="00655237" w:rsidRPr="00CE4F7E" w:rsidRDefault="00655237" w:rsidP="00BE1C8E">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color w:val="000000" w:themeColor="text1"/>
          <w:kern w:val="0"/>
          <w:lang w:eastAsia="en-GB"/>
          <w14:ligatures w14:val="none"/>
        </w:rPr>
        <w:t>This module strengthened my ability to critically evaluate HR practices and apply evidence-based frameworks. I now appreciate the importance of reflective practice in professional development and recognise the strategic role of human capital in driving innovation.</w:t>
      </w:r>
    </w:p>
    <w:p w:rsidR="00655237" w:rsidRPr="00CE4F7E" w:rsidRDefault="00655237" w:rsidP="00BE1C8E">
      <w:pPr>
        <w:spacing w:before="100" w:beforeAutospacing="1" w:after="100" w:afterAutospacing="1" w:line="360" w:lineRule="auto"/>
        <w:outlineLvl w:val="2"/>
        <w:rPr>
          <w:rFonts w:ascii="Arial" w:eastAsia="Times New Roman" w:hAnsi="Arial" w:cs="Arial"/>
          <w:b/>
          <w:bCs/>
          <w:color w:val="000000" w:themeColor="text1"/>
          <w:kern w:val="0"/>
          <w:lang w:eastAsia="en-GB"/>
          <w14:ligatures w14:val="none"/>
        </w:rPr>
      </w:pPr>
      <w:bookmarkStart w:id="22" w:name="_Toc221897892"/>
      <w:r w:rsidRPr="00CE4F7E">
        <w:rPr>
          <w:rFonts w:ascii="Arial" w:eastAsia="Times New Roman" w:hAnsi="Arial" w:cs="Arial"/>
          <w:b/>
          <w:bCs/>
          <w:color w:val="000000" w:themeColor="text1"/>
          <w:kern w:val="0"/>
          <w:lang w:eastAsia="en-GB"/>
          <w14:ligatures w14:val="none"/>
        </w:rPr>
        <w:t>Action Plan</w:t>
      </w:r>
      <w:bookmarkEnd w:id="22"/>
    </w:p>
    <w:p w:rsidR="00655237" w:rsidRPr="00CE4F7E" w:rsidRDefault="00655237" w:rsidP="00BE1C8E">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color w:val="000000" w:themeColor="text1"/>
          <w:kern w:val="0"/>
          <w:lang w:eastAsia="en-GB"/>
          <w14:ligatures w14:val="none"/>
        </w:rPr>
        <w:t>Going forward, I plan to:</w:t>
      </w:r>
    </w:p>
    <w:p w:rsidR="00655237" w:rsidRPr="00CE4F7E" w:rsidRDefault="00655237" w:rsidP="00BE1C8E">
      <w:pPr>
        <w:numPr>
          <w:ilvl w:val="0"/>
          <w:numId w:val="15"/>
        </w:num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color w:val="000000" w:themeColor="text1"/>
          <w:kern w:val="0"/>
          <w:lang w:eastAsia="en-GB"/>
          <w14:ligatures w14:val="none"/>
        </w:rPr>
        <w:t>Continuously update my HR knowledge through academic journals and professional platforms</w:t>
      </w:r>
    </w:p>
    <w:p w:rsidR="00655237" w:rsidRPr="00CE4F7E" w:rsidRDefault="00655237" w:rsidP="00BE1C8E">
      <w:pPr>
        <w:numPr>
          <w:ilvl w:val="0"/>
          <w:numId w:val="15"/>
        </w:num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color w:val="000000" w:themeColor="text1"/>
          <w:kern w:val="0"/>
          <w:lang w:eastAsia="en-GB"/>
          <w14:ligatures w14:val="none"/>
        </w:rPr>
        <w:t>Develop coaching and feedback skills to support others’ performance</w:t>
      </w:r>
    </w:p>
    <w:p w:rsidR="00655237" w:rsidRPr="00CE4F7E" w:rsidRDefault="00655237" w:rsidP="00BE1C8E">
      <w:pPr>
        <w:numPr>
          <w:ilvl w:val="0"/>
          <w:numId w:val="15"/>
        </w:num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color w:val="000000" w:themeColor="text1"/>
          <w:kern w:val="0"/>
          <w:lang w:eastAsia="en-GB"/>
          <w14:ligatures w14:val="none"/>
        </w:rPr>
        <w:t>Apply reflective models regularly to assess my own learning</w:t>
      </w:r>
    </w:p>
    <w:p w:rsidR="00655237" w:rsidRPr="00CE4F7E" w:rsidRDefault="00655237" w:rsidP="00BE1C8E">
      <w:pPr>
        <w:numPr>
          <w:ilvl w:val="0"/>
          <w:numId w:val="15"/>
        </w:num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color w:val="000000" w:themeColor="text1"/>
          <w:kern w:val="0"/>
          <w:lang w:eastAsia="en-GB"/>
          <w14:ligatures w14:val="none"/>
        </w:rPr>
        <w:t>Build capability in people analytics to inform decision-making</w:t>
      </w:r>
    </w:p>
    <w:p w:rsidR="00655237" w:rsidRPr="00CE4F7E" w:rsidRDefault="00655237" w:rsidP="00BE1C8E">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color w:val="000000" w:themeColor="text1"/>
          <w:kern w:val="0"/>
          <w:lang w:eastAsia="en-GB"/>
          <w14:ligatures w14:val="none"/>
        </w:rPr>
        <w:t>These actions will help me cultivate a growth mindset and contribute effectively to organisational performance.</w:t>
      </w:r>
    </w:p>
    <w:p w:rsidR="00655237" w:rsidRPr="00CE4F7E" w:rsidRDefault="00655237" w:rsidP="00BE1C8E">
      <w:pPr>
        <w:spacing w:before="100" w:beforeAutospacing="1" w:after="100" w:afterAutospacing="1" w:line="360" w:lineRule="auto"/>
        <w:outlineLvl w:val="1"/>
        <w:rPr>
          <w:rFonts w:ascii="Arial" w:eastAsia="Times New Roman" w:hAnsi="Arial" w:cs="Arial"/>
          <w:b/>
          <w:bCs/>
          <w:color w:val="000000" w:themeColor="text1"/>
          <w:kern w:val="0"/>
          <w:lang w:eastAsia="en-GB"/>
          <w14:ligatures w14:val="none"/>
        </w:rPr>
      </w:pPr>
      <w:bookmarkStart w:id="23" w:name="_Toc221897893"/>
      <w:r w:rsidRPr="00CE4F7E">
        <w:rPr>
          <w:rFonts w:ascii="Arial" w:eastAsia="Times New Roman" w:hAnsi="Arial" w:cs="Arial"/>
          <w:b/>
          <w:bCs/>
          <w:color w:val="000000" w:themeColor="text1"/>
          <w:kern w:val="0"/>
          <w:lang w:eastAsia="en-GB"/>
          <w14:ligatures w14:val="none"/>
        </w:rPr>
        <w:t>3.2 Staying Relevant in an AI-Driven Workplace</w:t>
      </w:r>
      <w:bookmarkEnd w:id="23"/>
    </w:p>
    <w:p w:rsidR="00655237" w:rsidRPr="00CE4F7E" w:rsidRDefault="00655237" w:rsidP="00BE1C8E">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color w:val="000000" w:themeColor="text1"/>
          <w:kern w:val="0"/>
          <w:lang w:eastAsia="en-GB"/>
          <w14:ligatures w14:val="none"/>
        </w:rPr>
        <w:t>Artificial intelligence is increasingly automating routine tasks such as data analysis, reporting, and administrative work. While AI enhances efficiency, it cannot replace human judgement, empathy, ethical reasoning, and creative leadership. To remain relevant, I intend to use AI as an assistant rather than a substitute.</w:t>
      </w:r>
    </w:p>
    <w:p w:rsidR="00655237" w:rsidRPr="00CE4F7E" w:rsidRDefault="00655237" w:rsidP="00BE1C8E">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color w:val="000000" w:themeColor="text1"/>
          <w:kern w:val="0"/>
          <w:lang w:eastAsia="en-GB"/>
          <w14:ligatures w14:val="none"/>
        </w:rPr>
        <w:t>AI can support my work through data processing, scenario modelling, and document drafting. However, I will retain responsibility for strategic thinking, relationship building, and decision-making. Future employability will depend on uniquely human capabilities, including critical thinking, adaptability, communication, and emotional intelligence (World Economic Forum, 2023).</w:t>
      </w:r>
    </w:p>
    <w:p w:rsidR="00FC42D3" w:rsidRPr="00CE4F7E" w:rsidRDefault="00655237" w:rsidP="007F39C5">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CE4F7E">
        <w:rPr>
          <w:rFonts w:ascii="Arial" w:eastAsia="Times New Roman" w:hAnsi="Arial" w:cs="Arial"/>
          <w:color w:val="000000" w:themeColor="text1"/>
          <w:kern w:val="0"/>
          <w:lang w:eastAsia="en-GB"/>
          <w14:ligatures w14:val="none"/>
        </w:rPr>
        <w:lastRenderedPageBreak/>
        <w:t>By combining these skills with AI tools, I can increase productivity while maintaining professional value. Continuous learning and openness to technological change will be essential in navigating evolving career landscapes.</w:t>
      </w:r>
      <w:r w:rsidR="007F39C5" w:rsidRPr="00CE4F7E">
        <w:rPr>
          <w:rFonts w:ascii="Arial" w:eastAsia="Times New Roman" w:hAnsi="Arial" w:cs="Arial"/>
          <w:color w:val="000000" w:themeColor="text1"/>
          <w:kern w:val="0"/>
          <w:lang w:eastAsia="en-GB"/>
          <w14:ligatures w14:val="none"/>
        </w:rPr>
        <w:t xml:space="preserve"> </w:t>
      </w:r>
      <w:r w:rsidR="00FC42D3" w:rsidRPr="00CE4F7E">
        <w:rPr>
          <w:rFonts w:ascii="Arial" w:hAnsi="Arial" w:cs="Arial"/>
          <w:color w:val="000000" w:themeColor="text1"/>
        </w:rPr>
        <w:t>I also intend to pursue continuous professional development through online certifications and industry communities to stay updated on emerging HR technologies.</w:t>
      </w:r>
    </w:p>
    <w:p w:rsidR="00655237" w:rsidRPr="00CE4F7E" w:rsidRDefault="00FC42D3" w:rsidP="00BE1C8E">
      <w:pPr>
        <w:pStyle w:val="NormalWeb"/>
        <w:spacing w:line="360" w:lineRule="auto"/>
        <w:rPr>
          <w:rFonts w:ascii="Arial" w:hAnsi="Arial" w:cs="Arial"/>
          <w:color w:val="000000" w:themeColor="text1"/>
        </w:rPr>
      </w:pPr>
      <w:r w:rsidRPr="00CE4F7E">
        <w:rPr>
          <w:rFonts w:ascii="Arial" w:hAnsi="Arial" w:cs="Arial"/>
          <w:color w:val="000000" w:themeColor="text1"/>
        </w:rPr>
        <w:t>Rather than competing with AI, my goal is to complement it by focusing on strategic insight and ethical decision-making. This balanced approach will allow me to remain adaptable and valuable in evolving organisational contexts.</w:t>
      </w:r>
    </w:p>
    <w:p w:rsidR="00655237" w:rsidRPr="00CE4F7E" w:rsidRDefault="00655237" w:rsidP="00BE1C8E">
      <w:pPr>
        <w:spacing w:before="100" w:beforeAutospacing="1" w:after="100" w:afterAutospacing="1" w:line="360" w:lineRule="auto"/>
        <w:outlineLvl w:val="0"/>
        <w:rPr>
          <w:rFonts w:ascii="Arial" w:eastAsia="Times New Roman" w:hAnsi="Arial" w:cs="Arial"/>
          <w:b/>
          <w:bCs/>
          <w:color w:val="000000" w:themeColor="text1"/>
          <w:kern w:val="36"/>
          <w:lang w:eastAsia="en-GB"/>
          <w14:ligatures w14:val="none"/>
        </w:rPr>
      </w:pPr>
      <w:bookmarkStart w:id="24" w:name="_Toc221897894"/>
      <w:r w:rsidRPr="00CE4F7E">
        <w:rPr>
          <w:rFonts w:ascii="Arial" w:eastAsia="Times New Roman" w:hAnsi="Arial" w:cs="Arial"/>
          <w:b/>
          <w:bCs/>
          <w:color w:val="000000" w:themeColor="text1"/>
          <w:kern w:val="36"/>
          <w:lang w:eastAsia="en-GB"/>
          <w14:ligatures w14:val="none"/>
        </w:rPr>
        <w:t>4. Conclusion</w:t>
      </w:r>
      <w:bookmarkEnd w:id="24"/>
    </w:p>
    <w:p w:rsidR="007F39C5" w:rsidRPr="00CE4F7E" w:rsidRDefault="007F39C5" w:rsidP="007F39C5">
      <w:pPr>
        <w:spacing w:before="100" w:beforeAutospacing="1" w:after="100" w:afterAutospacing="1" w:line="360" w:lineRule="auto"/>
        <w:outlineLvl w:val="0"/>
        <w:rPr>
          <w:rFonts w:ascii="Arial" w:eastAsia="Times New Roman" w:hAnsi="Arial" w:cs="Arial"/>
          <w:color w:val="000000" w:themeColor="text1"/>
          <w:kern w:val="0"/>
          <w:lang w:eastAsia="en-GB"/>
          <w14:ligatures w14:val="none"/>
        </w:rPr>
      </w:pPr>
      <w:r w:rsidRPr="00CE4F7E">
        <w:rPr>
          <w:rFonts w:ascii="Arial" w:eastAsia="Times New Roman" w:hAnsi="Arial" w:cs="Arial"/>
          <w:color w:val="000000" w:themeColor="text1"/>
          <w:kern w:val="0"/>
          <w:lang w:eastAsia="en-GB"/>
          <w14:ligatures w14:val="none"/>
        </w:rPr>
        <w:t>This report has demonstrated that Aether Innovations’ performance and engagement challenges stem from fragmented performance management systems and insufficiently enriched job design. Traditional appraisal approaches are inadequate in fast-moving technology environments where agility, innovation, and continuous learning are essential. The proposed integration of OKRs, 360-degree feedback, and strategically designed leadership roles grounded in the Job Characteristics Model provides a coherent and research-informed framework to address these limitations.</w:t>
      </w:r>
    </w:p>
    <w:p w:rsidR="007F39C5" w:rsidRPr="00CE4F7E" w:rsidRDefault="007F39C5" w:rsidP="007F39C5">
      <w:pPr>
        <w:spacing w:before="100" w:beforeAutospacing="1" w:after="100" w:afterAutospacing="1" w:line="360" w:lineRule="auto"/>
        <w:outlineLvl w:val="0"/>
        <w:rPr>
          <w:rFonts w:ascii="Arial" w:eastAsia="Times New Roman" w:hAnsi="Arial" w:cs="Arial"/>
          <w:color w:val="000000" w:themeColor="text1"/>
          <w:kern w:val="0"/>
          <w:lang w:eastAsia="en-GB"/>
          <w14:ligatures w14:val="none"/>
        </w:rPr>
      </w:pPr>
      <w:r w:rsidRPr="00CE4F7E">
        <w:rPr>
          <w:rFonts w:ascii="Arial" w:eastAsia="Times New Roman" w:hAnsi="Arial" w:cs="Arial"/>
          <w:color w:val="000000" w:themeColor="text1"/>
          <w:kern w:val="0"/>
          <w:lang w:eastAsia="en-GB"/>
          <w14:ligatures w14:val="none"/>
        </w:rPr>
        <w:t>By aligning individual objectives with organisational strategy while embedding autonomy, meaningful responsibility, and continuous feedback within leadership roles, the organisation can enhance intrinsic motivation, accountability, and innovation capability. This integrated human capital architecture transforms performance management from a control mechanism into a strategic enabler of organisational effectiveness and competitive advantage.</w:t>
      </w:r>
    </w:p>
    <w:p w:rsidR="007F39C5" w:rsidRPr="00CE4F7E" w:rsidRDefault="007F39C5" w:rsidP="007F39C5">
      <w:pPr>
        <w:spacing w:before="100" w:beforeAutospacing="1" w:after="100" w:afterAutospacing="1" w:line="360" w:lineRule="auto"/>
        <w:outlineLvl w:val="0"/>
        <w:rPr>
          <w:rFonts w:ascii="Arial" w:eastAsia="Times New Roman" w:hAnsi="Arial" w:cs="Arial"/>
          <w:color w:val="000000" w:themeColor="text1"/>
          <w:kern w:val="0"/>
          <w:lang w:eastAsia="en-GB"/>
          <w14:ligatures w14:val="none"/>
        </w:rPr>
      </w:pPr>
      <w:r w:rsidRPr="00CE4F7E">
        <w:rPr>
          <w:rFonts w:ascii="Arial" w:eastAsia="Times New Roman" w:hAnsi="Arial" w:cs="Arial"/>
          <w:color w:val="000000" w:themeColor="text1"/>
          <w:kern w:val="0"/>
          <w:lang w:eastAsia="en-GB"/>
          <w14:ligatures w14:val="none"/>
        </w:rPr>
        <w:t>Ultimately, sustainable organisational performance depends not only on technology and market positioning, but on the effective design and management of human capital. By adopting the proposed integrated framework, Aether Innovations can rebuild employee engagement, strengthen leadership capability, and create a resilient performance-driven culture capable of sustaining long-term innovation and growth.</w:t>
      </w:r>
    </w:p>
    <w:p w:rsidR="007B1086" w:rsidRPr="00CE4F7E" w:rsidRDefault="007B1086" w:rsidP="00BE1C8E">
      <w:pPr>
        <w:spacing w:before="100" w:beforeAutospacing="1" w:after="100" w:afterAutospacing="1" w:line="360" w:lineRule="auto"/>
        <w:outlineLvl w:val="0"/>
        <w:rPr>
          <w:rFonts w:ascii="Arial" w:eastAsia="Times New Roman" w:hAnsi="Arial" w:cs="Arial"/>
          <w:b/>
          <w:bCs/>
          <w:color w:val="000000" w:themeColor="text1"/>
          <w:kern w:val="36"/>
          <w:lang w:eastAsia="en-GB"/>
          <w14:ligatures w14:val="none"/>
        </w:rPr>
      </w:pPr>
      <w:bookmarkStart w:id="25" w:name="_Toc221897895"/>
    </w:p>
    <w:p w:rsidR="00655237" w:rsidRPr="00CE4F7E" w:rsidRDefault="00655237" w:rsidP="00BE1C8E">
      <w:pPr>
        <w:spacing w:before="100" w:beforeAutospacing="1" w:after="100" w:afterAutospacing="1" w:line="360" w:lineRule="auto"/>
        <w:outlineLvl w:val="0"/>
        <w:rPr>
          <w:rFonts w:ascii="Arial" w:eastAsia="Times New Roman" w:hAnsi="Arial" w:cs="Arial"/>
          <w:b/>
          <w:bCs/>
          <w:color w:val="000000" w:themeColor="text1"/>
          <w:kern w:val="36"/>
          <w:lang w:eastAsia="en-GB"/>
          <w14:ligatures w14:val="none"/>
        </w:rPr>
      </w:pPr>
      <w:r w:rsidRPr="00CE4F7E">
        <w:rPr>
          <w:rFonts w:ascii="Arial" w:eastAsia="Times New Roman" w:hAnsi="Arial" w:cs="Arial"/>
          <w:b/>
          <w:bCs/>
          <w:color w:val="000000" w:themeColor="text1"/>
          <w:kern w:val="36"/>
          <w:lang w:eastAsia="en-GB"/>
          <w14:ligatures w14:val="none"/>
        </w:rPr>
        <w:lastRenderedPageBreak/>
        <w:t>References (Harvard Style)</w:t>
      </w:r>
      <w:bookmarkEnd w:id="25"/>
    </w:p>
    <w:p w:rsidR="003123E0" w:rsidRPr="00CE4F7E" w:rsidRDefault="003123E0" w:rsidP="00BE1C8E">
      <w:pPr>
        <w:pStyle w:val="NormalWeb"/>
        <w:spacing w:line="360" w:lineRule="auto"/>
        <w:rPr>
          <w:rFonts w:ascii="Arial" w:hAnsi="Arial" w:cs="Arial"/>
          <w:color w:val="000000" w:themeColor="text1"/>
        </w:rPr>
      </w:pPr>
      <w:r w:rsidRPr="00CE4F7E">
        <w:rPr>
          <w:rFonts w:ascii="Arial" w:hAnsi="Arial" w:cs="Arial"/>
          <w:color w:val="000000" w:themeColor="text1"/>
        </w:rPr>
        <w:t xml:space="preserve">Armstrong, M. (2020) </w:t>
      </w:r>
      <w:r w:rsidRPr="00CE4F7E">
        <w:rPr>
          <w:rStyle w:val="Emphasis"/>
          <w:rFonts w:ascii="Arial" w:eastAsiaTheme="majorEastAsia" w:hAnsi="Arial" w:cs="Arial"/>
          <w:color w:val="000000" w:themeColor="text1"/>
        </w:rPr>
        <w:t>Armstrong’s Handbook of Human Resource Management Practice</w:t>
      </w:r>
      <w:r w:rsidRPr="00CE4F7E">
        <w:rPr>
          <w:rFonts w:ascii="Arial" w:hAnsi="Arial" w:cs="Arial"/>
          <w:color w:val="000000" w:themeColor="text1"/>
        </w:rPr>
        <w:t>. 15th edn. London: Kogan Page.</w:t>
      </w:r>
    </w:p>
    <w:p w:rsidR="003123E0" w:rsidRPr="00CE4F7E" w:rsidRDefault="003123E0" w:rsidP="00BE1C8E">
      <w:pPr>
        <w:pStyle w:val="NormalWeb"/>
        <w:spacing w:line="360" w:lineRule="auto"/>
        <w:rPr>
          <w:rFonts w:ascii="Arial" w:hAnsi="Arial" w:cs="Arial"/>
          <w:color w:val="000000" w:themeColor="text1"/>
        </w:rPr>
      </w:pPr>
      <w:r w:rsidRPr="00CE4F7E">
        <w:rPr>
          <w:rFonts w:ascii="Arial" w:hAnsi="Arial" w:cs="Arial"/>
          <w:color w:val="000000" w:themeColor="text1"/>
        </w:rPr>
        <w:t xml:space="preserve">Armstrong, M. and Baron, A. (2005) </w:t>
      </w:r>
      <w:r w:rsidRPr="00CE4F7E">
        <w:rPr>
          <w:rStyle w:val="Emphasis"/>
          <w:rFonts w:ascii="Arial" w:eastAsiaTheme="majorEastAsia" w:hAnsi="Arial" w:cs="Arial"/>
          <w:color w:val="000000" w:themeColor="text1"/>
        </w:rPr>
        <w:t>Managing Performance: Performance Management in Action</w:t>
      </w:r>
      <w:r w:rsidRPr="00CE4F7E">
        <w:rPr>
          <w:rFonts w:ascii="Arial" w:hAnsi="Arial" w:cs="Arial"/>
          <w:color w:val="000000" w:themeColor="text1"/>
        </w:rPr>
        <w:t>. London: CIPD.</w:t>
      </w:r>
    </w:p>
    <w:p w:rsidR="003123E0" w:rsidRPr="00CE4F7E" w:rsidRDefault="003123E0" w:rsidP="00BE1C8E">
      <w:pPr>
        <w:pStyle w:val="NormalWeb"/>
        <w:spacing w:line="360" w:lineRule="auto"/>
        <w:rPr>
          <w:rFonts w:ascii="Arial" w:hAnsi="Arial" w:cs="Arial"/>
          <w:color w:val="000000" w:themeColor="text1"/>
        </w:rPr>
      </w:pPr>
      <w:r w:rsidRPr="00CE4F7E">
        <w:rPr>
          <w:rFonts w:ascii="Arial" w:hAnsi="Arial" w:cs="Arial"/>
          <w:color w:val="000000" w:themeColor="text1"/>
        </w:rPr>
        <w:t xml:space="preserve">Bandura, A. (1986) </w:t>
      </w:r>
      <w:r w:rsidRPr="00CE4F7E">
        <w:rPr>
          <w:rStyle w:val="Emphasis"/>
          <w:rFonts w:ascii="Arial" w:eastAsiaTheme="majorEastAsia" w:hAnsi="Arial" w:cs="Arial"/>
          <w:color w:val="000000" w:themeColor="text1"/>
        </w:rPr>
        <w:t>Social Foundations of Thought and Action: A Social Cognitive Theory</w:t>
      </w:r>
      <w:r w:rsidRPr="00CE4F7E">
        <w:rPr>
          <w:rFonts w:ascii="Arial" w:hAnsi="Arial" w:cs="Arial"/>
          <w:color w:val="000000" w:themeColor="text1"/>
        </w:rPr>
        <w:t>. Englewood Cliffs, NJ: Prentice-Hall.</w:t>
      </w:r>
    </w:p>
    <w:p w:rsidR="003123E0" w:rsidRPr="00CE4F7E" w:rsidRDefault="003123E0" w:rsidP="00BE1C8E">
      <w:pPr>
        <w:pStyle w:val="NormalWeb"/>
        <w:spacing w:line="360" w:lineRule="auto"/>
        <w:rPr>
          <w:rFonts w:ascii="Arial" w:hAnsi="Arial" w:cs="Arial"/>
          <w:color w:val="000000" w:themeColor="text1"/>
        </w:rPr>
      </w:pPr>
      <w:r w:rsidRPr="00CE4F7E">
        <w:rPr>
          <w:rFonts w:ascii="Arial" w:hAnsi="Arial" w:cs="Arial"/>
          <w:color w:val="000000" w:themeColor="text1"/>
        </w:rPr>
        <w:t xml:space="preserve">Barney, J. (1991) ‘Firm resources and sustained competitive advantage’, </w:t>
      </w:r>
      <w:r w:rsidRPr="00CE4F7E">
        <w:rPr>
          <w:rStyle w:val="Emphasis"/>
          <w:rFonts w:ascii="Arial" w:eastAsiaTheme="majorEastAsia" w:hAnsi="Arial" w:cs="Arial"/>
          <w:color w:val="000000" w:themeColor="text1"/>
        </w:rPr>
        <w:t>Journal of Management</w:t>
      </w:r>
      <w:r w:rsidRPr="00CE4F7E">
        <w:rPr>
          <w:rFonts w:ascii="Arial" w:hAnsi="Arial" w:cs="Arial"/>
          <w:color w:val="000000" w:themeColor="text1"/>
        </w:rPr>
        <w:t>, 17(1), pp. 99–120.</w:t>
      </w:r>
    </w:p>
    <w:p w:rsidR="003123E0" w:rsidRPr="00CE4F7E" w:rsidRDefault="003123E0" w:rsidP="00BE1C8E">
      <w:pPr>
        <w:pStyle w:val="NormalWeb"/>
        <w:spacing w:line="360" w:lineRule="auto"/>
        <w:rPr>
          <w:rFonts w:ascii="Arial" w:hAnsi="Arial" w:cs="Arial"/>
          <w:color w:val="000000" w:themeColor="text1"/>
        </w:rPr>
      </w:pPr>
      <w:r w:rsidRPr="00CE4F7E">
        <w:rPr>
          <w:rFonts w:ascii="Arial" w:hAnsi="Arial" w:cs="Arial"/>
          <w:color w:val="000000" w:themeColor="text1"/>
        </w:rPr>
        <w:t xml:space="preserve">Boxall, P. and Purcell, J. (2016) </w:t>
      </w:r>
      <w:r w:rsidRPr="00CE4F7E">
        <w:rPr>
          <w:rStyle w:val="Emphasis"/>
          <w:rFonts w:ascii="Arial" w:eastAsiaTheme="majorEastAsia" w:hAnsi="Arial" w:cs="Arial"/>
          <w:color w:val="000000" w:themeColor="text1"/>
        </w:rPr>
        <w:t>Strategy and Human Resource Management</w:t>
      </w:r>
      <w:r w:rsidRPr="00CE4F7E">
        <w:rPr>
          <w:rFonts w:ascii="Arial" w:hAnsi="Arial" w:cs="Arial"/>
          <w:color w:val="000000" w:themeColor="text1"/>
        </w:rPr>
        <w:t>. 4th edn. London: Palgrave Macmillan.</w:t>
      </w:r>
    </w:p>
    <w:p w:rsidR="003123E0" w:rsidRPr="00CE4F7E" w:rsidRDefault="003123E0" w:rsidP="00BE1C8E">
      <w:pPr>
        <w:pStyle w:val="NormalWeb"/>
        <w:spacing w:line="360" w:lineRule="auto"/>
        <w:rPr>
          <w:rFonts w:ascii="Arial" w:hAnsi="Arial" w:cs="Arial"/>
          <w:color w:val="000000" w:themeColor="text1"/>
        </w:rPr>
      </w:pPr>
      <w:r w:rsidRPr="00CE4F7E">
        <w:rPr>
          <w:rFonts w:ascii="Arial" w:hAnsi="Arial" w:cs="Arial"/>
          <w:color w:val="000000" w:themeColor="text1"/>
        </w:rPr>
        <w:t xml:space="preserve">CIPD (2023) </w:t>
      </w:r>
      <w:r w:rsidRPr="00CE4F7E">
        <w:rPr>
          <w:rStyle w:val="Emphasis"/>
          <w:rFonts w:ascii="Arial" w:eastAsiaTheme="majorEastAsia" w:hAnsi="Arial" w:cs="Arial"/>
          <w:color w:val="000000" w:themeColor="text1"/>
        </w:rPr>
        <w:t>Performance Management Factsheet</w:t>
      </w:r>
      <w:r w:rsidRPr="00CE4F7E">
        <w:rPr>
          <w:rFonts w:ascii="Arial" w:hAnsi="Arial" w:cs="Arial"/>
          <w:color w:val="000000" w:themeColor="text1"/>
        </w:rPr>
        <w:t>. London: Chartered Institute of Personnel and Development.</w:t>
      </w:r>
    </w:p>
    <w:p w:rsidR="003123E0" w:rsidRPr="00CE4F7E" w:rsidRDefault="003123E0" w:rsidP="00BE1C8E">
      <w:pPr>
        <w:pStyle w:val="NormalWeb"/>
        <w:spacing w:line="360" w:lineRule="auto"/>
        <w:rPr>
          <w:rFonts w:ascii="Arial" w:hAnsi="Arial" w:cs="Arial"/>
          <w:color w:val="000000" w:themeColor="text1"/>
        </w:rPr>
      </w:pPr>
      <w:r w:rsidRPr="00CE4F7E">
        <w:rPr>
          <w:rFonts w:ascii="Arial" w:hAnsi="Arial" w:cs="Arial"/>
          <w:color w:val="000000" w:themeColor="text1"/>
        </w:rPr>
        <w:t xml:space="preserve">Doerr, J. (2018) </w:t>
      </w:r>
      <w:r w:rsidRPr="00CE4F7E">
        <w:rPr>
          <w:rStyle w:val="Emphasis"/>
          <w:rFonts w:ascii="Arial" w:eastAsiaTheme="majorEastAsia" w:hAnsi="Arial" w:cs="Arial"/>
          <w:color w:val="000000" w:themeColor="text1"/>
        </w:rPr>
        <w:t>Measure What Matters</w:t>
      </w:r>
      <w:r w:rsidRPr="00CE4F7E">
        <w:rPr>
          <w:rFonts w:ascii="Arial" w:hAnsi="Arial" w:cs="Arial"/>
          <w:color w:val="000000" w:themeColor="text1"/>
        </w:rPr>
        <w:t>. New York: Portfolio.</w:t>
      </w:r>
    </w:p>
    <w:p w:rsidR="003123E0" w:rsidRPr="00CE4F7E" w:rsidRDefault="003123E0" w:rsidP="00BE1C8E">
      <w:pPr>
        <w:pStyle w:val="NormalWeb"/>
        <w:spacing w:line="360" w:lineRule="auto"/>
        <w:rPr>
          <w:rFonts w:ascii="Arial" w:hAnsi="Arial" w:cs="Arial"/>
          <w:color w:val="000000" w:themeColor="text1"/>
        </w:rPr>
      </w:pPr>
      <w:r w:rsidRPr="00CE4F7E">
        <w:rPr>
          <w:rFonts w:ascii="Arial" w:hAnsi="Arial" w:cs="Arial"/>
          <w:color w:val="000000" w:themeColor="text1"/>
        </w:rPr>
        <w:t xml:space="preserve">Edmondson, A. (2018) </w:t>
      </w:r>
      <w:r w:rsidRPr="00CE4F7E">
        <w:rPr>
          <w:rStyle w:val="Emphasis"/>
          <w:rFonts w:ascii="Arial" w:eastAsiaTheme="majorEastAsia" w:hAnsi="Arial" w:cs="Arial"/>
          <w:color w:val="000000" w:themeColor="text1"/>
        </w:rPr>
        <w:t>The Fearless Organization</w:t>
      </w:r>
      <w:r w:rsidRPr="00CE4F7E">
        <w:rPr>
          <w:rFonts w:ascii="Arial" w:hAnsi="Arial" w:cs="Arial"/>
          <w:color w:val="000000" w:themeColor="text1"/>
        </w:rPr>
        <w:t>. Hoboken: Wiley.</w:t>
      </w:r>
    </w:p>
    <w:p w:rsidR="003123E0" w:rsidRPr="00CE4F7E" w:rsidRDefault="003123E0" w:rsidP="00BE1C8E">
      <w:pPr>
        <w:pStyle w:val="NormalWeb"/>
        <w:spacing w:line="360" w:lineRule="auto"/>
        <w:rPr>
          <w:rFonts w:ascii="Arial" w:hAnsi="Arial" w:cs="Arial"/>
          <w:color w:val="000000" w:themeColor="text1"/>
        </w:rPr>
      </w:pPr>
      <w:r w:rsidRPr="00CE4F7E">
        <w:rPr>
          <w:rFonts w:ascii="Arial" w:hAnsi="Arial" w:cs="Arial"/>
          <w:color w:val="000000" w:themeColor="text1"/>
        </w:rPr>
        <w:t xml:space="preserve">Gibbs, G. (1988) </w:t>
      </w:r>
      <w:r w:rsidRPr="00CE4F7E">
        <w:rPr>
          <w:rStyle w:val="Emphasis"/>
          <w:rFonts w:ascii="Arial" w:eastAsiaTheme="majorEastAsia" w:hAnsi="Arial" w:cs="Arial"/>
          <w:color w:val="000000" w:themeColor="text1"/>
        </w:rPr>
        <w:t>Learning by Doing: A Guide to Teaching and Learning Methods</w:t>
      </w:r>
      <w:r w:rsidRPr="00CE4F7E">
        <w:rPr>
          <w:rFonts w:ascii="Arial" w:hAnsi="Arial" w:cs="Arial"/>
          <w:color w:val="000000" w:themeColor="text1"/>
        </w:rPr>
        <w:t>. Oxford: Oxford Polytechnic.</w:t>
      </w:r>
    </w:p>
    <w:p w:rsidR="003123E0" w:rsidRPr="00CE4F7E" w:rsidRDefault="003123E0" w:rsidP="00BE1C8E">
      <w:pPr>
        <w:pStyle w:val="NormalWeb"/>
        <w:spacing w:line="360" w:lineRule="auto"/>
        <w:rPr>
          <w:rFonts w:ascii="Arial" w:hAnsi="Arial" w:cs="Arial"/>
          <w:color w:val="000000" w:themeColor="text1"/>
        </w:rPr>
      </w:pPr>
      <w:r w:rsidRPr="00CE4F7E">
        <w:rPr>
          <w:rFonts w:ascii="Arial" w:hAnsi="Arial" w:cs="Arial"/>
          <w:color w:val="000000" w:themeColor="text1"/>
        </w:rPr>
        <w:t xml:space="preserve">Grant, A.M. and Parker, S.K. (2009) ‘Redesigning work design theories’, </w:t>
      </w:r>
      <w:r w:rsidRPr="00CE4F7E">
        <w:rPr>
          <w:rStyle w:val="Emphasis"/>
          <w:rFonts w:ascii="Arial" w:eastAsiaTheme="majorEastAsia" w:hAnsi="Arial" w:cs="Arial"/>
          <w:color w:val="000000" w:themeColor="text1"/>
        </w:rPr>
        <w:t>Academy of Management Annals</w:t>
      </w:r>
      <w:r w:rsidRPr="00CE4F7E">
        <w:rPr>
          <w:rFonts w:ascii="Arial" w:hAnsi="Arial" w:cs="Arial"/>
          <w:color w:val="000000" w:themeColor="text1"/>
        </w:rPr>
        <w:t>, 3(1), pp. 317–375.</w:t>
      </w:r>
    </w:p>
    <w:p w:rsidR="003123E0" w:rsidRPr="00CE4F7E" w:rsidRDefault="003123E0" w:rsidP="00BE1C8E">
      <w:pPr>
        <w:pStyle w:val="NormalWeb"/>
        <w:spacing w:line="360" w:lineRule="auto"/>
        <w:rPr>
          <w:rFonts w:ascii="Arial" w:hAnsi="Arial" w:cs="Arial"/>
          <w:color w:val="000000" w:themeColor="text1"/>
        </w:rPr>
      </w:pPr>
      <w:r w:rsidRPr="00CE4F7E">
        <w:rPr>
          <w:rFonts w:ascii="Arial" w:hAnsi="Arial" w:cs="Arial"/>
          <w:color w:val="000000" w:themeColor="text1"/>
        </w:rPr>
        <w:t xml:space="preserve">Hackman, J.R. and Oldham, G.R. (1976) ‘Motivation through the design of work’, </w:t>
      </w:r>
      <w:r w:rsidRPr="00CE4F7E">
        <w:rPr>
          <w:rStyle w:val="Emphasis"/>
          <w:rFonts w:ascii="Arial" w:eastAsiaTheme="majorEastAsia" w:hAnsi="Arial" w:cs="Arial"/>
          <w:color w:val="000000" w:themeColor="text1"/>
        </w:rPr>
        <w:t>Organizational Behavior and Human Performance</w:t>
      </w:r>
      <w:r w:rsidRPr="00CE4F7E">
        <w:rPr>
          <w:rFonts w:ascii="Arial" w:hAnsi="Arial" w:cs="Arial"/>
          <w:color w:val="000000" w:themeColor="text1"/>
        </w:rPr>
        <w:t>, 16(2), pp. 250–279.</w:t>
      </w:r>
    </w:p>
    <w:p w:rsidR="003123E0" w:rsidRPr="00CE4F7E" w:rsidRDefault="003123E0" w:rsidP="00BE1C8E">
      <w:pPr>
        <w:pStyle w:val="NormalWeb"/>
        <w:spacing w:line="360" w:lineRule="auto"/>
        <w:rPr>
          <w:rFonts w:ascii="Arial" w:hAnsi="Arial" w:cs="Arial"/>
          <w:color w:val="000000" w:themeColor="text1"/>
        </w:rPr>
      </w:pPr>
      <w:r w:rsidRPr="00CE4F7E">
        <w:rPr>
          <w:rFonts w:ascii="Arial" w:hAnsi="Arial" w:cs="Arial"/>
          <w:color w:val="000000" w:themeColor="text1"/>
        </w:rPr>
        <w:t xml:space="preserve">Jiang, K., Lepak, D.P., Hu, J. and Baer, J.C. (2012) ‘How does human resource management influence organizational outcomes?’, </w:t>
      </w:r>
      <w:r w:rsidRPr="00CE4F7E">
        <w:rPr>
          <w:rStyle w:val="Emphasis"/>
          <w:rFonts w:ascii="Arial" w:eastAsiaTheme="majorEastAsia" w:hAnsi="Arial" w:cs="Arial"/>
          <w:color w:val="000000" w:themeColor="text1"/>
        </w:rPr>
        <w:t>Academy of Management Journal</w:t>
      </w:r>
      <w:r w:rsidRPr="00CE4F7E">
        <w:rPr>
          <w:rFonts w:ascii="Arial" w:hAnsi="Arial" w:cs="Arial"/>
          <w:color w:val="000000" w:themeColor="text1"/>
        </w:rPr>
        <w:t>, 55(6), pp. 1264–1294.</w:t>
      </w:r>
    </w:p>
    <w:p w:rsidR="003123E0" w:rsidRPr="00CE4F7E" w:rsidRDefault="003123E0" w:rsidP="00BE1C8E">
      <w:pPr>
        <w:pStyle w:val="NormalWeb"/>
        <w:spacing w:line="360" w:lineRule="auto"/>
        <w:rPr>
          <w:rFonts w:ascii="Arial" w:hAnsi="Arial" w:cs="Arial"/>
          <w:color w:val="000000" w:themeColor="text1"/>
        </w:rPr>
      </w:pPr>
      <w:r w:rsidRPr="00CE4F7E">
        <w:rPr>
          <w:rFonts w:ascii="Arial" w:hAnsi="Arial" w:cs="Arial"/>
          <w:color w:val="000000" w:themeColor="text1"/>
        </w:rPr>
        <w:lastRenderedPageBreak/>
        <w:t xml:space="preserve">London, M. and Smither, J.W. (1995) ‘Can multi-source feedback change perceptions of goal accomplishment?’, </w:t>
      </w:r>
      <w:r w:rsidRPr="00CE4F7E">
        <w:rPr>
          <w:rStyle w:val="Emphasis"/>
          <w:rFonts w:ascii="Arial" w:eastAsiaTheme="majorEastAsia" w:hAnsi="Arial" w:cs="Arial"/>
          <w:color w:val="000000" w:themeColor="text1"/>
        </w:rPr>
        <w:t>Personnel Psychology</w:t>
      </w:r>
      <w:r w:rsidRPr="00CE4F7E">
        <w:rPr>
          <w:rFonts w:ascii="Arial" w:hAnsi="Arial" w:cs="Arial"/>
          <w:color w:val="000000" w:themeColor="text1"/>
        </w:rPr>
        <w:t>, 48(4), pp. 803–839.</w:t>
      </w:r>
    </w:p>
    <w:p w:rsidR="003123E0" w:rsidRPr="00CE4F7E" w:rsidRDefault="003123E0" w:rsidP="00BE1C8E">
      <w:pPr>
        <w:pStyle w:val="NormalWeb"/>
        <w:spacing w:line="360" w:lineRule="auto"/>
        <w:rPr>
          <w:rFonts w:ascii="Arial" w:hAnsi="Arial" w:cs="Arial"/>
          <w:color w:val="000000" w:themeColor="text1"/>
        </w:rPr>
      </w:pPr>
      <w:r w:rsidRPr="00CE4F7E">
        <w:rPr>
          <w:rFonts w:ascii="Arial" w:hAnsi="Arial" w:cs="Arial"/>
          <w:color w:val="000000" w:themeColor="text1"/>
        </w:rPr>
        <w:t xml:space="preserve">Locke, E.A. and Latham, G.P. (2002) ‘Building a practically useful theory of goal setting and task motivation’, </w:t>
      </w:r>
      <w:r w:rsidRPr="00CE4F7E">
        <w:rPr>
          <w:rStyle w:val="Emphasis"/>
          <w:rFonts w:ascii="Arial" w:eastAsiaTheme="majorEastAsia" w:hAnsi="Arial" w:cs="Arial"/>
          <w:color w:val="000000" w:themeColor="text1"/>
        </w:rPr>
        <w:t>American Psychologist</w:t>
      </w:r>
      <w:r w:rsidRPr="00CE4F7E">
        <w:rPr>
          <w:rFonts w:ascii="Arial" w:hAnsi="Arial" w:cs="Arial"/>
          <w:color w:val="000000" w:themeColor="text1"/>
        </w:rPr>
        <w:t>, 57(9), pp. 705–717.</w:t>
      </w:r>
    </w:p>
    <w:p w:rsidR="003123E0" w:rsidRPr="00CE4F7E" w:rsidRDefault="003123E0" w:rsidP="00BE1C8E">
      <w:pPr>
        <w:pStyle w:val="NormalWeb"/>
        <w:spacing w:line="360" w:lineRule="auto"/>
        <w:rPr>
          <w:rFonts w:ascii="Arial" w:hAnsi="Arial" w:cs="Arial"/>
          <w:color w:val="000000" w:themeColor="text1"/>
        </w:rPr>
      </w:pPr>
      <w:r w:rsidRPr="00CE4F7E">
        <w:rPr>
          <w:rFonts w:ascii="Arial" w:hAnsi="Arial" w:cs="Arial"/>
          <w:color w:val="000000" w:themeColor="text1"/>
        </w:rPr>
        <w:t xml:space="preserve">Pulakos, E.D., Hanson, R.M., Arad, S. and Moye, N. (2019) ‘Performance management can be fixed’, </w:t>
      </w:r>
      <w:r w:rsidRPr="00CE4F7E">
        <w:rPr>
          <w:rStyle w:val="Emphasis"/>
          <w:rFonts w:ascii="Arial" w:eastAsiaTheme="majorEastAsia" w:hAnsi="Arial" w:cs="Arial"/>
          <w:color w:val="000000" w:themeColor="text1"/>
        </w:rPr>
        <w:t>Industrial and Organizational Psychology</w:t>
      </w:r>
      <w:r w:rsidRPr="00CE4F7E">
        <w:rPr>
          <w:rFonts w:ascii="Arial" w:hAnsi="Arial" w:cs="Arial"/>
          <w:color w:val="000000" w:themeColor="text1"/>
        </w:rPr>
        <w:t>, 12(1), pp. 51–76.</w:t>
      </w:r>
    </w:p>
    <w:p w:rsidR="003123E0" w:rsidRPr="00CE4F7E" w:rsidRDefault="003123E0" w:rsidP="00BE1C8E">
      <w:pPr>
        <w:pStyle w:val="NormalWeb"/>
        <w:spacing w:line="360" w:lineRule="auto"/>
        <w:rPr>
          <w:rFonts w:ascii="Arial" w:hAnsi="Arial" w:cs="Arial"/>
          <w:color w:val="000000" w:themeColor="text1"/>
        </w:rPr>
      </w:pPr>
      <w:r w:rsidRPr="00CE4F7E">
        <w:rPr>
          <w:rFonts w:ascii="Arial" w:hAnsi="Arial" w:cs="Arial"/>
          <w:color w:val="000000" w:themeColor="text1"/>
        </w:rPr>
        <w:t xml:space="preserve">Ulrich, D., Younger, J., Brockbank, W. and Ulrich, M. (2017) </w:t>
      </w:r>
      <w:r w:rsidRPr="00CE4F7E">
        <w:rPr>
          <w:rStyle w:val="Emphasis"/>
          <w:rFonts w:ascii="Arial" w:eastAsiaTheme="majorEastAsia" w:hAnsi="Arial" w:cs="Arial"/>
          <w:color w:val="000000" w:themeColor="text1"/>
        </w:rPr>
        <w:t>HR from the Outside In</w:t>
      </w:r>
      <w:r w:rsidRPr="00CE4F7E">
        <w:rPr>
          <w:rFonts w:ascii="Arial" w:hAnsi="Arial" w:cs="Arial"/>
          <w:color w:val="000000" w:themeColor="text1"/>
        </w:rPr>
        <w:t>. New York: McGraw-Hill.</w:t>
      </w:r>
    </w:p>
    <w:p w:rsidR="003123E0" w:rsidRPr="00CE4F7E" w:rsidRDefault="003123E0" w:rsidP="00BE1C8E">
      <w:pPr>
        <w:pStyle w:val="NormalWeb"/>
        <w:spacing w:line="360" w:lineRule="auto"/>
        <w:rPr>
          <w:rFonts w:ascii="Arial" w:hAnsi="Arial" w:cs="Arial"/>
          <w:color w:val="000000" w:themeColor="text1"/>
        </w:rPr>
      </w:pPr>
      <w:r w:rsidRPr="00CE4F7E">
        <w:rPr>
          <w:rFonts w:ascii="Arial" w:hAnsi="Arial" w:cs="Arial"/>
          <w:color w:val="000000" w:themeColor="text1"/>
        </w:rPr>
        <w:t xml:space="preserve">World Economic Forum (2023) </w:t>
      </w:r>
      <w:r w:rsidRPr="00CE4F7E">
        <w:rPr>
          <w:rStyle w:val="Emphasis"/>
          <w:rFonts w:ascii="Arial" w:eastAsiaTheme="majorEastAsia" w:hAnsi="Arial" w:cs="Arial"/>
          <w:color w:val="000000" w:themeColor="text1"/>
        </w:rPr>
        <w:t>Future of Jobs Report 2023</w:t>
      </w:r>
      <w:r w:rsidRPr="00CE4F7E">
        <w:rPr>
          <w:rFonts w:ascii="Arial" w:hAnsi="Arial" w:cs="Arial"/>
          <w:color w:val="000000" w:themeColor="text1"/>
        </w:rPr>
        <w:t>. Geneva: WEF.</w:t>
      </w:r>
    </w:p>
    <w:p w:rsidR="003123E0" w:rsidRPr="00CE4F7E" w:rsidRDefault="003123E0" w:rsidP="00BE1C8E">
      <w:pPr>
        <w:pStyle w:val="NormalWeb"/>
        <w:spacing w:line="360" w:lineRule="auto"/>
        <w:rPr>
          <w:rFonts w:ascii="Arial" w:hAnsi="Arial" w:cs="Arial"/>
          <w:color w:val="000000" w:themeColor="text1"/>
        </w:rPr>
      </w:pPr>
      <w:r w:rsidRPr="00CE4F7E">
        <w:rPr>
          <w:rFonts w:ascii="Arial" w:hAnsi="Arial" w:cs="Arial"/>
          <w:color w:val="000000" w:themeColor="text1"/>
        </w:rPr>
        <w:t xml:space="preserve">Becker, B. and Huselid, M. (1998) ‘High performance work systems and firm performance’, </w:t>
      </w:r>
      <w:r w:rsidRPr="00CE4F7E">
        <w:rPr>
          <w:rStyle w:val="Emphasis"/>
          <w:rFonts w:ascii="Arial" w:eastAsiaTheme="majorEastAsia" w:hAnsi="Arial" w:cs="Arial"/>
          <w:color w:val="000000" w:themeColor="text1"/>
        </w:rPr>
        <w:t>Research in Personnel and Human Resources Management</w:t>
      </w:r>
      <w:r w:rsidRPr="00CE4F7E">
        <w:rPr>
          <w:rFonts w:ascii="Arial" w:hAnsi="Arial" w:cs="Arial"/>
          <w:color w:val="000000" w:themeColor="text1"/>
        </w:rPr>
        <w:t>, 16, pp. 53–101.</w:t>
      </w:r>
    </w:p>
    <w:p w:rsidR="003123E0" w:rsidRPr="00CE4F7E" w:rsidRDefault="003123E0" w:rsidP="00BE1C8E">
      <w:pPr>
        <w:pStyle w:val="NormalWeb"/>
        <w:spacing w:line="360" w:lineRule="auto"/>
        <w:rPr>
          <w:rFonts w:ascii="Arial" w:hAnsi="Arial" w:cs="Arial"/>
          <w:color w:val="000000" w:themeColor="text1"/>
        </w:rPr>
      </w:pPr>
      <w:r w:rsidRPr="00CE4F7E">
        <w:rPr>
          <w:rFonts w:ascii="Arial" w:hAnsi="Arial" w:cs="Arial"/>
          <w:color w:val="000000" w:themeColor="text1"/>
        </w:rPr>
        <w:t xml:space="preserve">Parker, S.K., Morgeson, F.P. and Johns, G. (2017) ‘One hundred years of work design research’, </w:t>
      </w:r>
      <w:r w:rsidRPr="00CE4F7E">
        <w:rPr>
          <w:rStyle w:val="Emphasis"/>
          <w:rFonts w:ascii="Arial" w:eastAsiaTheme="majorEastAsia" w:hAnsi="Arial" w:cs="Arial"/>
          <w:color w:val="000000" w:themeColor="text1"/>
        </w:rPr>
        <w:t>Journal of Applied Psychology</w:t>
      </w:r>
      <w:r w:rsidRPr="00CE4F7E">
        <w:rPr>
          <w:rFonts w:ascii="Arial" w:hAnsi="Arial" w:cs="Arial"/>
          <w:color w:val="000000" w:themeColor="text1"/>
        </w:rPr>
        <w:t>, 102(3), pp. 403–420.</w:t>
      </w:r>
    </w:p>
    <w:p w:rsidR="00655237" w:rsidRPr="00CE4F7E" w:rsidRDefault="003123E0" w:rsidP="00BE1C8E">
      <w:pPr>
        <w:pStyle w:val="NormalWeb"/>
        <w:spacing w:line="360" w:lineRule="auto"/>
        <w:rPr>
          <w:rFonts w:ascii="Arial" w:hAnsi="Arial" w:cs="Arial"/>
          <w:color w:val="000000" w:themeColor="text1"/>
        </w:rPr>
      </w:pPr>
      <w:r w:rsidRPr="00CE4F7E">
        <w:rPr>
          <w:rFonts w:ascii="Arial" w:hAnsi="Arial" w:cs="Arial"/>
          <w:color w:val="000000" w:themeColor="text1"/>
        </w:rPr>
        <w:t xml:space="preserve">Deci, E.L. and Ryan, R.M. (2000) ‘The “what” and “why” of goal pursuits’, </w:t>
      </w:r>
      <w:r w:rsidRPr="00CE4F7E">
        <w:rPr>
          <w:rStyle w:val="Emphasis"/>
          <w:rFonts w:ascii="Arial" w:eastAsiaTheme="majorEastAsia" w:hAnsi="Arial" w:cs="Arial"/>
          <w:color w:val="000000" w:themeColor="text1"/>
        </w:rPr>
        <w:t>Psychological Inquiry</w:t>
      </w:r>
      <w:r w:rsidRPr="00CE4F7E">
        <w:rPr>
          <w:rFonts w:ascii="Arial" w:hAnsi="Arial" w:cs="Arial"/>
          <w:color w:val="000000" w:themeColor="text1"/>
        </w:rPr>
        <w:t>, 11(4), pp. 227–268.</w:t>
      </w:r>
    </w:p>
    <w:p w:rsidR="003123E0" w:rsidRPr="00CE4F7E" w:rsidRDefault="003123E0" w:rsidP="003A4B3A">
      <w:pPr>
        <w:pStyle w:val="NormalWeb"/>
        <w:spacing w:line="360" w:lineRule="auto"/>
        <w:rPr>
          <w:rFonts w:ascii="Arial" w:hAnsi="Arial" w:cs="Arial"/>
          <w:color w:val="000000" w:themeColor="text1"/>
        </w:rPr>
      </w:pPr>
    </w:p>
    <w:sectPr w:rsidR="003123E0" w:rsidRPr="00CE4F7E" w:rsidSect="00901B72">
      <w:footerReference w:type="even"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A5106" w:rsidRDefault="000A5106" w:rsidP="008E5B52">
      <w:pPr>
        <w:spacing w:after="0" w:line="240" w:lineRule="auto"/>
      </w:pPr>
      <w:r>
        <w:separator/>
      </w:r>
    </w:p>
  </w:endnote>
  <w:endnote w:type="continuationSeparator" w:id="0">
    <w:p w:rsidR="000A5106" w:rsidRDefault="000A5106" w:rsidP="008E5B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460586"/>
      <w:docPartObj>
        <w:docPartGallery w:val="Page Numbers (Bottom of Page)"/>
        <w:docPartUnique/>
      </w:docPartObj>
    </w:sdtPr>
    <w:sdtContent>
      <w:p w:rsidR="008E5B52" w:rsidRDefault="008E5B52" w:rsidP="0077023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rsidR="008E5B52" w:rsidRDefault="008E5B5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48968656"/>
      <w:docPartObj>
        <w:docPartGallery w:val="Page Numbers (Bottom of Page)"/>
        <w:docPartUnique/>
      </w:docPartObj>
    </w:sdtPr>
    <w:sdtContent>
      <w:p w:rsidR="008E5B52" w:rsidRDefault="008E5B52" w:rsidP="0077023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8E5B52" w:rsidRDefault="008E5B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A5106" w:rsidRDefault="000A5106" w:rsidP="008E5B52">
      <w:pPr>
        <w:spacing w:after="0" w:line="240" w:lineRule="auto"/>
      </w:pPr>
      <w:r>
        <w:separator/>
      </w:r>
    </w:p>
  </w:footnote>
  <w:footnote w:type="continuationSeparator" w:id="0">
    <w:p w:rsidR="000A5106" w:rsidRDefault="000A5106" w:rsidP="008E5B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2C157A"/>
    <w:multiLevelType w:val="multilevel"/>
    <w:tmpl w:val="3F7E4C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2E00B3"/>
    <w:multiLevelType w:val="multilevel"/>
    <w:tmpl w:val="191A55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6C0422"/>
    <w:multiLevelType w:val="multilevel"/>
    <w:tmpl w:val="90220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C941BC"/>
    <w:multiLevelType w:val="multilevel"/>
    <w:tmpl w:val="06A654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862782"/>
    <w:multiLevelType w:val="multilevel"/>
    <w:tmpl w:val="CF50A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4C3365D"/>
    <w:multiLevelType w:val="multilevel"/>
    <w:tmpl w:val="8F0C419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B607B51"/>
    <w:multiLevelType w:val="multilevel"/>
    <w:tmpl w:val="4600CD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E91B01"/>
    <w:multiLevelType w:val="multilevel"/>
    <w:tmpl w:val="695EB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78434DA"/>
    <w:multiLevelType w:val="multilevel"/>
    <w:tmpl w:val="8B8284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3030D8F"/>
    <w:multiLevelType w:val="multilevel"/>
    <w:tmpl w:val="C8D29E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46D3D03"/>
    <w:multiLevelType w:val="multilevel"/>
    <w:tmpl w:val="BAFE2D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C0225CE"/>
    <w:multiLevelType w:val="multilevel"/>
    <w:tmpl w:val="2F32E0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B7F3D13"/>
    <w:multiLevelType w:val="multilevel"/>
    <w:tmpl w:val="85407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F235FE1"/>
    <w:multiLevelType w:val="multilevel"/>
    <w:tmpl w:val="026C2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0B101B3"/>
    <w:multiLevelType w:val="multilevel"/>
    <w:tmpl w:val="CFD817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1DC6031"/>
    <w:multiLevelType w:val="multilevel"/>
    <w:tmpl w:val="5CAA52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C910C4B"/>
    <w:multiLevelType w:val="multilevel"/>
    <w:tmpl w:val="B9E035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99792314">
    <w:abstractNumId w:val="15"/>
  </w:num>
  <w:num w:numId="2" w16cid:durableId="878474654">
    <w:abstractNumId w:val="13"/>
  </w:num>
  <w:num w:numId="3" w16cid:durableId="486752121">
    <w:abstractNumId w:val="1"/>
  </w:num>
  <w:num w:numId="4" w16cid:durableId="999429795">
    <w:abstractNumId w:val="10"/>
  </w:num>
  <w:num w:numId="5" w16cid:durableId="1927880858">
    <w:abstractNumId w:val="3"/>
  </w:num>
  <w:num w:numId="6" w16cid:durableId="437987778">
    <w:abstractNumId w:val="14"/>
  </w:num>
  <w:num w:numId="7" w16cid:durableId="45569075">
    <w:abstractNumId w:val="8"/>
  </w:num>
  <w:num w:numId="8" w16cid:durableId="163135527">
    <w:abstractNumId w:val="12"/>
  </w:num>
  <w:num w:numId="9" w16cid:durableId="325518609">
    <w:abstractNumId w:val="11"/>
  </w:num>
  <w:num w:numId="10" w16cid:durableId="2114206440">
    <w:abstractNumId w:val="0"/>
  </w:num>
  <w:num w:numId="11" w16cid:durableId="4094167">
    <w:abstractNumId w:val="4"/>
  </w:num>
  <w:num w:numId="12" w16cid:durableId="1231765761">
    <w:abstractNumId w:val="6"/>
  </w:num>
  <w:num w:numId="13" w16cid:durableId="1019090359">
    <w:abstractNumId w:val="2"/>
  </w:num>
  <w:num w:numId="14" w16cid:durableId="878712166">
    <w:abstractNumId w:val="9"/>
  </w:num>
  <w:num w:numId="15" w16cid:durableId="31200743">
    <w:abstractNumId w:val="7"/>
  </w:num>
  <w:num w:numId="16" w16cid:durableId="774207522">
    <w:abstractNumId w:val="16"/>
  </w:num>
  <w:num w:numId="17" w16cid:durableId="130666301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5237"/>
    <w:rsid w:val="00054929"/>
    <w:rsid w:val="00063BE3"/>
    <w:rsid w:val="000A5106"/>
    <w:rsid w:val="001025EB"/>
    <w:rsid w:val="00187751"/>
    <w:rsid w:val="00221E0B"/>
    <w:rsid w:val="002872C9"/>
    <w:rsid w:val="002B1627"/>
    <w:rsid w:val="003123E0"/>
    <w:rsid w:val="003266A3"/>
    <w:rsid w:val="003A4B3A"/>
    <w:rsid w:val="003C0AFB"/>
    <w:rsid w:val="003F3326"/>
    <w:rsid w:val="004054D4"/>
    <w:rsid w:val="0053514D"/>
    <w:rsid w:val="00655237"/>
    <w:rsid w:val="00663A46"/>
    <w:rsid w:val="006648B5"/>
    <w:rsid w:val="007B1086"/>
    <w:rsid w:val="007F39C5"/>
    <w:rsid w:val="008B544E"/>
    <w:rsid w:val="008C4B46"/>
    <w:rsid w:val="008E5B52"/>
    <w:rsid w:val="008F17E4"/>
    <w:rsid w:val="00901B72"/>
    <w:rsid w:val="009910E8"/>
    <w:rsid w:val="00B451B7"/>
    <w:rsid w:val="00BC148B"/>
    <w:rsid w:val="00BE1C8E"/>
    <w:rsid w:val="00CE4F7E"/>
    <w:rsid w:val="00CF37BB"/>
    <w:rsid w:val="00D01F13"/>
    <w:rsid w:val="00D230FD"/>
    <w:rsid w:val="00D50141"/>
    <w:rsid w:val="00DD54DC"/>
    <w:rsid w:val="00FA35DA"/>
    <w:rsid w:val="00FC42D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0BAD38"/>
  <w15:chartTrackingRefBased/>
  <w15:docId w15:val="{FCB4DCC8-088A-7C41-B5CF-71D702F9DE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523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65523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65523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5523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5523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5523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5523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5523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5523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523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65523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65523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5523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5523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552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552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552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55237"/>
    <w:rPr>
      <w:rFonts w:eastAsiaTheme="majorEastAsia" w:cstheme="majorBidi"/>
      <w:color w:val="272727" w:themeColor="text1" w:themeTint="D8"/>
    </w:rPr>
  </w:style>
  <w:style w:type="paragraph" w:styleId="Title">
    <w:name w:val="Title"/>
    <w:basedOn w:val="Normal"/>
    <w:next w:val="Normal"/>
    <w:link w:val="TitleChar"/>
    <w:uiPriority w:val="10"/>
    <w:qFormat/>
    <w:rsid w:val="006552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52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5523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552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55237"/>
    <w:pPr>
      <w:spacing w:before="160"/>
      <w:jc w:val="center"/>
    </w:pPr>
    <w:rPr>
      <w:i/>
      <w:iCs/>
      <w:color w:val="404040" w:themeColor="text1" w:themeTint="BF"/>
    </w:rPr>
  </w:style>
  <w:style w:type="character" w:customStyle="1" w:styleId="QuoteChar">
    <w:name w:val="Quote Char"/>
    <w:basedOn w:val="DefaultParagraphFont"/>
    <w:link w:val="Quote"/>
    <w:uiPriority w:val="29"/>
    <w:rsid w:val="00655237"/>
    <w:rPr>
      <w:i/>
      <w:iCs/>
      <w:color w:val="404040" w:themeColor="text1" w:themeTint="BF"/>
    </w:rPr>
  </w:style>
  <w:style w:type="paragraph" w:styleId="ListParagraph">
    <w:name w:val="List Paragraph"/>
    <w:basedOn w:val="Normal"/>
    <w:uiPriority w:val="34"/>
    <w:qFormat/>
    <w:rsid w:val="00655237"/>
    <w:pPr>
      <w:ind w:left="720"/>
      <w:contextualSpacing/>
    </w:pPr>
  </w:style>
  <w:style w:type="character" w:styleId="IntenseEmphasis">
    <w:name w:val="Intense Emphasis"/>
    <w:basedOn w:val="DefaultParagraphFont"/>
    <w:uiPriority w:val="21"/>
    <w:qFormat/>
    <w:rsid w:val="00655237"/>
    <w:rPr>
      <w:i/>
      <w:iCs/>
      <w:color w:val="2F5496" w:themeColor="accent1" w:themeShade="BF"/>
    </w:rPr>
  </w:style>
  <w:style w:type="paragraph" w:styleId="IntenseQuote">
    <w:name w:val="Intense Quote"/>
    <w:basedOn w:val="Normal"/>
    <w:next w:val="Normal"/>
    <w:link w:val="IntenseQuoteChar"/>
    <w:uiPriority w:val="30"/>
    <w:qFormat/>
    <w:rsid w:val="0065523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55237"/>
    <w:rPr>
      <w:i/>
      <w:iCs/>
      <w:color w:val="2F5496" w:themeColor="accent1" w:themeShade="BF"/>
    </w:rPr>
  </w:style>
  <w:style w:type="character" w:styleId="IntenseReference">
    <w:name w:val="Intense Reference"/>
    <w:basedOn w:val="DefaultParagraphFont"/>
    <w:uiPriority w:val="32"/>
    <w:qFormat/>
    <w:rsid w:val="00655237"/>
    <w:rPr>
      <w:b/>
      <w:bCs/>
      <w:smallCaps/>
      <w:color w:val="2F5496" w:themeColor="accent1" w:themeShade="BF"/>
      <w:spacing w:val="5"/>
    </w:rPr>
  </w:style>
  <w:style w:type="paragraph" w:styleId="NormalWeb">
    <w:name w:val="Normal (Web)"/>
    <w:basedOn w:val="Normal"/>
    <w:uiPriority w:val="99"/>
    <w:unhideWhenUsed/>
    <w:rsid w:val="0065523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655237"/>
    <w:rPr>
      <w:i/>
      <w:iCs/>
    </w:rPr>
  </w:style>
  <w:style w:type="character" w:styleId="Strong">
    <w:name w:val="Strong"/>
    <w:basedOn w:val="DefaultParagraphFont"/>
    <w:uiPriority w:val="22"/>
    <w:qFormat/>
    <w:rsid w:val="00655237"/>
    <w:rPr>
      <w:b/>
      <w:bCs/>
    </w:rPr>
  </w:style>
  <w:style w:type="paragraph" w:styleId="Footer">
    <w:name w:val="footer"/>
    <w:basedOn w:val="Normal"/>
    <w:link w:val="FooterChar"/>
    <w:uiPriority w:val="99"/>
    <w:unhideWhenUsed/>
    <w:rsid w:val="008E5B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5B52"/>
  </w:style>
  <w:style w:type="character" w:styleId="PageNumber">
    <w:name w:val="page number"/>
    <w:basedOn w:val="DefaultParagraphFont"/>
    <w:uiPriority w:val="99"/>
    <w:semiHidden/>
    <w:unhideWhenUsed/>
    <w:rsid w:val="008E5B52"/>
  </w:style>
  <w:style w:type="paragraph" w:styleId="TOCHeading">
    <w:name w:val="TOC Heading"/>
    <w:basedOn w:val="Heading1"/>
    <w:next w:val="Normal"/>
    <w:uiPriority w:val="39"/>
    <w:unhideWhenUsed/>
    <w:qFormat/>
    <w:rsid w:val="008E5B52"/>
    <w:pPr>
      <w:spacing w:before="480" w:after="0" w:line="276" w:lineRule="auto"/>
      <w:outlineLvl w:val="9"/>
    </w:pPr>
    <w:rPr>
      <w:b/>
      <w:bCs/>
      <w:kern w:val="0"/>
      <w:sz w:val="28"/>
      <w:szCs w:val="28"/>
      <w:lang w:val="en-US"/>
      <w14:ligatures w14:val="none"/>
    </w:rPr>
  </w:style>
  <w:style w:type="paragraph" w:styleId="TOC2">
    <w:name w:val="toc 2"/>
    <w:basedOn w:val="Normal"/>
    <w:next w:val="Normal"/>
    <w:autoRedefine/>
    <w:uiPriority w:val="39"/>
    <w:unhideWhenUsed/>
    <w:rsid w:val="008E5B52"/>
    <w:pPr>
      <w:spacing w:after="0"/>
      <w:ind w:left="240"/>
    </w:pPr>
    <w:rPr>
      <w:rFonts w:cstheme="minorHAnsi"/>
      <w:smallCaps/>
      <w:sz w:val="20"/>
      <w:szCs w:val="20"/>
    </w:rPr>
  </w:style>
  <w:style w:type="character" w:styleId="Hyperlink">
    <w:name w:val="Hyperlink"/>
    <w:basedOn w:val="DefaultParagraphFont"/>
    <w:uiPriority w:val="99"/>
    <w:unhideWhenUsed/>
    <w:rsid w:val="008E5B52"/>
    <w:rPr>
      <w:color w:val="0563C1" w:themeColor="hyperlink"/>
      <w:u w:val="single"/>
    </w:rPr>
  </w:style>
  <w:style w:type="paragraph" w:styleId="TOC1">
    <w:name w:val="toc 1"/>
    <w:basedOn w:val="Normal"/>
    <w:next w:val="Normal"/>
    <w:autoRedefine/>
    <w:uiPriority w:val="39"/>
    <w:unhideWhenUsed/>
    <w:rsid w:val="008E5B52"/>
    <w:pPr>
      <w:spacing w:before="120" w:after="120"/>
    </w:pPr>
    <w:rPr>
      <w:rFonts w:cstheme="minorHAnsi"/>
      <w:b/>
      <w:bCs/>
      <w:caps/>
      <w:sz w:val="20"/>
      <w:szCs w:val="20"/>
    </w:rPr>
  </w:style>
  <w:style w:type="paragraph" w:styleId="TOC3">
    <w:name w:val="toc 3"/>
    <w:basedOn w:val="Normal"/>
    <w:next w:val="Normal"/>
    <w:autoRedefine/>
    <w:uiPriority w:val="39"/>
    <w:unhideWhenUsed/>
    <w:rsid w:val="008E5B52"/>
    <w:pPr>
      <w:spacing w:after="0"/>
      <w:ind w:left="480"/>
    </w:pPr>
    <w:rPr>
      <w:rFonts w:cstheme="minorHAnsi"/>
      <w:i/>
      <w:iCs/>
      <w:sz w:val="20"/>
      <w:szCs w:val="20"/>
    </w:rPr>
  </w:style>
  <w:style w:type="paragraph" w:styleId="TOC4">
    <w:name w:val="toc 4"/>
    <w:basedOn w:val="Normal"/>
    <w:next w:val="Normal"/>
    <w:autoRedefine/>
    <w:uiPriority w:val="39"/>
    <w:semiHidden/>
    <w:unhideWhenUsed/>
    <w:rsid w:val="008E5B52"/>
    <w:pPr>
      <w:spacing w:after="0"/>
      <w:ind w:left="720"/>
    </w:pPr>
    <w:rPr>
      <w:rFonts w:cstheme="minorHAnsi"/>
      <w:sz w:val="18"/>
      <w:szCs w:val="18"/>
    </w:rPr>
  </w:style>
  <w:style w:type="paragraph" w:styleId="TOC5">
    <w:name w:val="toc 5"/>
    <w:basedOn w:val="Normal"/>
    <w:next w:val="Normal"/>
    <w:autoRedefine/>
    <w:uiPriority w:val="39"/>
    <w:semiHidden/>
    <w:unhideWhenUsed/>
    <w:rsid w:val="008E5B52"/>
    <w:pPr>
      <w:spacing w:after="0"/>
      <w:ind w:left="960"/>
    </w:pPr>
    <w:rPr>
      <w:rFonts w:cstheme="minorHAnsi"/>
      <w:sz w:val="18"/>
      <w:szCs w:val="18"/>
    </w:rPr>
  </w:style>
  <w:style w:type="paragraph" w:styleId="TOC6">
    <w:name w:val="toc 6"/>
    <w:basedOn w:val="Normal"/>
    <w:next w:val="Normal"/>
    <w:autoRedefine/>
    <w:uiPriority w:val="39"/>
    <w:semiHidden/>
    <w:unhideWhenUsed/>
    <w:rsid w:val="008E5B52"/>
    <w:pPr>
      <w:spacing w:after="0"/>
      <w:ind w:left="1200"/>
    </w:pPr>
    <w:rPr>
      <w:rFonts w:cstheme="minorHAnsi"/>
      <w:sz w:val="18"/>
      <w:szCs w:val="18"/>
    </w:rPr>
  </w:style>
  <w:style w:type="paragraph" w:styleId="TOC7">
    <w:name w:val="toc 7"/>
    <w:basedOn w:val="Normal"/>
    <w:next w:val="Normal"/>
    <w:autoRedefine/>
    <w:uiPriority w:val="39"/>
    <w:semiHidden/>
    <w:unhideWhenUsed/>
    <w:rsid w:val="008E5B52"/>
    <w:pPr>
      <w:spacing w:after="0"/>
      <w:ind w:left="1440"/>
    </w:pPr>
    <w:rPr>
      <w:rFonts w:cstheme="minorHAnsi"/>
      <w:sz w:val="18"/>
      <w:szCs w:val="18"/>
    </w:rPr>
  </w:style>
  <w:style w:type="paragraph" w:styleId="TOC8">
    <w:name w:val="toc 8"/>
    <w:basedOn w:val="Normal"/>
    <w:next w:val="Normal"/>
    <w:autoRedefine/>
    <w:uiPriority w:val="39"/>
    <w:semiHidden/>
    <w:unhideWhenUsed/>
    <w:rsid w:val="008E5B52"/>
    <w:pPr>
      <w:spacing w:after="0"/>
      <w:ind w:left="1680"/>
    </w:pPr>
    <w:rPr>
      <w:rFonts w:cstheme="minorHAnsi"/>
      <w:sz w:val="18"/>
      <w:szCs w:val="18"/>
    </w:rPr>
  </w:style>
  <w:style w:type="paragraph" w:styleId="TOC9">
    <w:name w:val="toc 9"/>
    <w:basedOn w:val="Normal"/>
    <w:next w:val="Normal"/>
    <w:autoRedefine/>
    <w:uiPriority w:val="39"/>
    <w:semiHidden/>
    <w:unhideWhenUsed/>
    <w:rsid w:val="008E5B52"/>
    <w:pPr>
      <w:spacing w:after="0"/>
      <w:ind w:left="1920"/>
    </w:pPr>
    <w:rPr>
      <w:rFonts w:cs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CECCBD-0FA9-D94B-94A4-E798A7F81B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108</TotalTime>
  <Pages>19</Pages>
  <Words>4154</Words>
  <Characters>23678</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13</cp:revision>
  <dcterms:created xsi:type="dcterms:W3CDTF">2026-02-03T11:47:00Z</dcterms:created>
  <dcterms:modified xsi:type="dcterms:W3CDTF">2026-02-20T10:29:00Z</dcterms:modified>
</cp:coreProperties>
</file>