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A53BF" w:rsidRDefault="001E1017" w14:paraId="44148614" w14:textId="230DBF89">
      <w:r>
        <w:t>Name- Rumana Akthar</w:t>
      </w:r>
    </w:p>
    <w:p w:rsidR="001E1017" w:rsidRDefault="001E1017" w14:paraId="16A96FA8" w14:textId="797B7DB3">
      <w:r>
        <w:t xml:space="preserve">Student </w:t>
      </w:r>
      <w:r w:rsidR="00250BD4">
        <w:t>number: -</w:t>
      </w:r>
      <w:r w:rsidR="00C725B4">
        <w:t xml:space="preserve"> </w:t>
      </w:r>
      <w:r w:rsidR="004C08D3">
        <w:t>2419769</w:t>
      </w:r>
    </w:p>
    <w:p w:rsidR="00C139A7" w:rsidRDefault="002326AF" w14:paraId="5D2D38CA" w14:textId="0D147BA9">
      <w:r>
        <w:t xml:space="preserve">Module: </w:t>
      </w:r>
      <w:r w:rsidR="008E2BAC">
        <w:t>Employability</w:t>
      </w:r>
      <w:r w:rsidR="00224F76">
        <w:t xml:space="preserve"> and Career Development</w:t>
      </w:r>
    </w:p>
    <w:p w:rsidR="00606A7E" w:rsidRDefault="00F6125B" w14:paraId="191927B9" w14:textId="1D30559E">
      <w:r>
        <w:t>M</w:t>
      </w:r>
      <w:r w:rsidR="00D300D3">
        <w:t>odule</w:t>
      </w:r>
      <w:r>
        <w:t xml:space="preserve"> </w:t>
      </w:r>
      <w:r w:rsidR="00250BD4">
        <w:t>code: LCLM</w:t>
      </w:r>
      <w:r>
        <w:t>4005</w:t>
      </w:r>
    </w:p>
    <w:p w:rsidR="00250BD4" w:rsidRDefault="00250BD4" w14:paraId="66BA0D9C" w14:textId="77777777"/>
    <w:p w:rsidR="00EA53BF" w:rsidRDefault="00EA53BF" w14:paraId="60DFD3C9" w14:textId="77777777"/>
    <w:p w:rsidR="00EA53BF" w:rsidRDefault="00EA53BF" w14:paraId="1AB81793" w14:textId="77777777"/>
    <w:p w:rsidR="00EA53BF" w:rsidRDefault="00EA53BF" w14:paraId="2A9CAE08" w14:textId="77777777"/>
    <w:p w:rsidR="00EA53BF" w:rsidRDefault="00EA53BF" w14:paraId="7880AB50" w14:textId="77777777"/>
    <w:p w:rsidR="00EA53BF" w:rsidRDefault="00EA53BF" w14:paraId="5A292100" w14:textId="77777777"/>
    <w:p w:rsidR="00EA53BF" w:rsidRDefault="00EA53BF" w14:paraId="1DB5C7C8" w14:textId="77777777"/>
    <w:p w:rsidR="00EA53BF" w:rsidRDefault="00EA53BF" w14:paraId="4FB3258A" w14:textId="77777777"/>
    <w:p w:rsidR="00EA53BF" w:rsidRDefault="00EA53BF" w14:paraId="63CA5E74" w14:textId="77777777"/>
    <w:p w:rsidR="00EA53BF" w:rsidRDefault="00EA53BF" w14:paraId="5539ABDB" w14:textId="77777777"/>
    <w:p w:rsidR="00EA53BF" w:rsidRDefault="00EA53BF" w14:paraId="548A3D80" w14:textId="77777777"/>
    <w:p w:rsidR="00EA53BF" w:rsidRDefault="00EA53BF" w14:paraId="2D22FE61" w14:textId="77777777"/>
    <w:p w:rsidR="00EA53BF" w:rsidRDefault="00EA53BF" w14:paraId="4802ABFF" w14:textId="77777777"/>
    <w:p w:rsidR="00EA53BF" w:rsidRDefault="00EA53BF" w14:paraId="27C2343C" w14:textId="77777777"/>
    <w:p w:rsidR="00EA53BF" w:rsidRDefault="00EA53BF" w14:paraId="13E2EDA2" w14:textId="77777777"/>
    <w:p w:rsidR="00EA53BF" w:rsidRDefault="00EA53BF" w14:paraId="6C7BDE30" w14:textId="77777777"/>
    <w:p w:rsidR="00EA53BF" w:rsidRDefault="00EA53BF" w14:paraId="2FBDE4CC" w14:textId="77777777"/>
    <w:p w:rsidR="00EA53BF" w:rsidRDefault="00EA53BF" w14:paraId="322EA284" w14:textId="77777777"/>
    <w:p w:rsidR="00EA53BF" w:rsidRDefault="00EA53BF" w14:paraId="7D6E2B95" w14:textId="77777777"/>
    <w:p w:rsidR="00EA53BF" w:rsidRDefault="00EA53BF" w14:paraId="1AF0BDB3" w14:textId="77777777"/>
    <w:p w:rsidR="00EA53BF" w:rsidRDefault="00EA53BF" w14:paraId="4045A77C" w14:textId="77777777"/>
    <w:p w:rsidR="00EA53BF" w:rsidRDefault="00EA53BF" w14:paraId="1E4D2F98" w14:textId="77777777"/>
    <w:p w:rsidR="00EA53BF" w:rsidRDefault="00EA53BF" w14:paraId="1311D03A" w14:textId="77777777"/>
    <w:p w:rsidR="00EA53BF" w:rsidRDefault="00EA53BF" w14:paraId="6EC14B3A" w14:textId="77777777"/>
    <w:p w:rsidR="00EA53BF" w:rsidRDefault="00EA53BF" w14:paraId="46FD3ACC" w14:textId="77777777"/>
    <w:p w:rsidR="00EA53BF" w:rsidRDefault="00EA53BF" w14:paraId="63D3B58F" w14:textId="77777777"/>
    <w:p w:rsidR="00EA53BF" w:rsidRDefault="00EA53BF" w14:paraId="4733B159" w14:textId="77777777"/>
    <w:p w:rsidR="00EA53BF" w:rsidRDefault="00EA53BF" w14:paraId="74AF6D09" w14:textId="77777777"/>
    <w:p w:rsidR="00EA53BF" w:rsidRDefault="00EA53BF" w14:paraId="0431242D" w14:textId="77777777"/>
    <w:p w:rsidR="00EA53BF" w:rsidRDefault="00EA53BF" w14:paraId="3F883FB7" w14:textId="77777777"/>
    <w:p w:rsidR="00EA53BF" w:rsidRDefault="00EA53BF" w14:paraId="6DF3F0F0" w14:textId="77777777"/>
    <w:p w:rsidR="00247754" w:rsidRDefault="00183CC2" w14:paraId="05A57DF1" w14:textId="6901324F">
      <w:r>
        <w:t>Select Job Adverts:</w:t>
      </w:r>
    </w:p>
    <w:p w:rsidR="00183CC2" w:rsidRDefault="00183CC2" w14:paraId="0231ECDE" w14:textId="77777777"/>
    <w:p w:rsidRPr="004E241B" w:rsidR="003737A3" w:rsidRDefault="001F732D" w14:paraId="48695DFE" w14:textId="0C1E51B9">
      <w:pPr>
        <w:rPr>
          <w:rFonts w:ascii="Arial" w:hAnsi="Arial" w:cs="Arial"/>
          <w:b/>
          <w:bCs/>
          <w:u w:val="single"/>
        </w:rPr>
      </w:pPr>
      <w:r w:rsidRPr="004E241B">
        <w:rPr>
          <w:rFonts w:ascii="Arial" w:hAnsi="Arial" w:cs="Arial"/>
          <w:b/>
          <w:bCs/>
          <w:u w:val="single"/>
        </w:rPr>
        <w:t>Teaching assistant</w:t>
      </w:r>
    </w:p>
    <w:p w:rsidRPr="004E241B" w:rsidR="001F732D" w:rsidRDefault="001F732D" w14:paraId="687150EC" w14:textId="49E1B1FD">
      <w:pPr>
        <w:rPr>
          <w:rFonts w:ascii="Arial" w:hAnsi="Arial" w:cs="Arial"/>
        </w:rPr>
      </w:pPr>
      <w:r w:rsidRPr="004E241B">
        <w:rPr>
          <w:rFonts w:ascii="Arial" w:hAnsi="Arial" w:cs="Arial"/>
        </w:rPr>
        <w:t xml:space="preserve">A teaching assistant’s role requires a diverse set of skills, including effective communication and teamwork with teachers, students, parents and other agencies. Adaptability is crucial in supporting students with verify needs. Patience and understanding are essential when working with students who require extra </w:t>
      </w:r>
      <w:r w:rsidRPr="004E241B" w:rsidR="007130DB">
        <w:rPr>
          <w:rFonts w:ascii="Arial" w:hAnsi="Arial" w:cs="Arial"/>
        </w:rPr>
        <w:t>support.</w:t>
      </w:r>
      <w:r w:rsidRPr="004E241B" w:rsidR="00423AF6">
        <w:rPr>
          <w:rFonts w:ascii="Arial" w:hAnsi="Arial" w:cs="Arial"/>
        </w:rPr>
        <w:t xml:space="preserve"> T</w:t>
      </w:r>
      <w:r w:rsidRPr="004E241B">
        <w:rPr>
          <w:rFonts w:ascii="Arial" w:hAnsi="Arial" w:cs="Arial"/>
        </w:rPr>
        <w:t xml:space="preserve">eaching assistants should be </w:t>
      </w:r>
      <w:r w:rsidRPr="004E241B" w:rsidR="00423AF6">
        <w:rPr>
          <w:rFonts w:ascii="Arial" w:hAnsi="Arial" w:cs="Arial"/>
        </w:rPr>
        <w:t>skilled in behaviour management, support emotional needs, problem-solve, and maintain confidentiality when handling sensitive information. By possessing these skills, Teaching Assistants can provide valuable support to teachers and students.</w:t>
      </w:r>
      <w:r w:rsidRPr="004E241B" w:rsidR="00D50650">
        <w:rPr>
          <w:rFonts w:ascii="Arial" w:hAnsi="Arial" w:cs="Arial"/>
          <w:color w:val="000000"/>
          <w:shd w:val="clear" w:color="auto" w:fill="FFFFFF"/>
        </w:rPr>
        <w:t xml:space="preserve"> TAs have a large amount of responsibility for supporting children with special educational needs and disabilities (SEND), a role which by default has become instructional in practice, and for which training and preparation are rarely adequate. While there is some research into the nature of TAs' interactions with pupils and the strategies they use which are helpful for children's learning, </w:t>
      </w:r>
      <w:r w:rsidRPr="004E241B" w:rsidR="0015407C">
        <w:rPr>
          <w:rFonts w:ascii="Arial" w:hAnsi="Arial" w:cs="Arial"/>
          <w:color w:val="222222"/>
          <w:shd w:val="clear" w:color="auto" w:fill="FFFFFF"/>
        </w:rPr>
        <w:t xml:space="preserve">Bowles, D., Radford, J. and </w:t>
      </w:r>
      <w:proofErr w:type="spellStart"/>
      <w:r w:rsidRPr="004E241B" w:rsidR="0015407C">
        <w:rPr>
          <w:rFonts w:ascii="Arial" w:hAnsi="Arial" w:cs="Arial"/>
          <w:color w:val="222222"/>
          <w:shd w:val="clear" w:color="auto" w:fill="FFFFFF"/>
        </w:rPr>
        <w:t>Bakopoulou</w:t>
      </w:r>
      <w:proofErr w:type="spellEnd"/>
      <w:r w:rsidRPr="004E241B" w:rsidR="0015407C">
        <w:rPr>
          <w:rFonts w:ascii="Arial" w:hAnsi="Arial" w:cs="Arial"/>
          <w:color w:val="222222"/>
          <w:shd w:val="clear" w:color="auto" w:fill="FFFFFF"/>
        </w:rPr>
        <w:t>, I., 2018</w:t>
      </w:r>
      <w:r w:rsidRPr="004E241B" w:rsidR="0047583B">
        <w:rPr>
          <w:rFonts w:ascii="Arial" w:hAnsi="Arial" w:cs="Arial"/>
          <w:color w:val="222222"/>
          <w:shd w:val="clear" w:color="auto" w:fill="FFFFFF"/>
        </w:rPr>
        <w:t xml:space="preserve"> </w:t>
      </w:r>
      <w:r w:rsidRPr="004E241B" w:rsidR="00965CDD">
        <w:rPr>
          <w:rFonts w:ascii="Arial" w:hAnsi="Arial" w:cs="Arial"/>
          <w:color w:val="000000"/>
          <w:shd w:val="clear" w:color="auto" w:fill="EAEAEA"/>
        </w:rPr>
        <w:t>TAs comprise a substantial proportion of the staff in both primary and secondary schools and occupy a key role in the support of pupils identified as having Special Educational Needs and Disabilities (SEND), (Webster et al 2011).</w:t>
      </w:r>
    </w:p>
    <w:p w:rsidRPr="004E241B" w:rsidR="002F72B3" w:rsidRDefault="002F72B3" w14:paraId="4F212B59" w14:textId="4C6005B5">
      <w:pPr>
        <w:rPr>
          <w:rFonts w:ascii="Arial" w:hAnsi="Arial" w:cs="Arial"/>
          <w:b/>
          <w:bCs/>
          <w:u w:val="single"/>
        </w:rPr>
      </w:pPr>
      <w:r w:rsidRPr="004E241B">
        <w:rPr>
          <w:rFonts w:ascii="Arial" w:hAnsi="Arial" w:cs="Arial"/>
          <w:b/>
          <w:bCs/>
          <w:u w:val="single"/>
        </w:rPr>
        <w:t>HILTA</w:t>
      </w:r>
    </w:p>
    <w:p w:rsidRPr="004E241B" w:rsidR="002F72B3" w:rsidRDefault="002F72B3" w14:paraId="7DB11B04" w14:textId="05440A54">
      <w:pPr>
        <w:rPr>
          <w:rFonts w:ascii="Arial" w:hAnsi="Arial" w:cs="Arial"/>
        </w:rPr>
      </w:pPr>
      <w:r w:rsidRPr="004E241B">
        <w:rPr>
          <w:rFonts w:ascii="Arial" w:hAnsi="Arial" w:cs="Arial"/>
        </w:rPr>
        <w:t xml:space="preserve">A higher -Level Teaching Assistant (HILTA) requires a unique blend of skills, including leadership, lesson planning, and teaching expertise. They must effectively manage classrooms, assess student progress, and provide constructive feedback. Strong communication and interpersonal </w:t>
      </w:r>
      <w:r w:rsidRPr="004E241B" w:rsidR="009B57C7">
        <w:rPr>
          <w:rFonts w:ascii="Arial" w:hAnsi="Arial" w:cs="Arial"/>
        </w:rPr>
        <w:t>skills are</w:t>
      </w:r>
      <w:r w:rsidRPr="004E241B">
        <w:rPr>
          <w:rFonts w:ascii="Arial" w:hAnsi="Arial" w:cs="Arial"/>
        </w:rPr>
        <w:t xml:space="preserve"> </w:t>
      </w:r>
      <w:r w:rsidRPr="004E241B" w:rsidR="009B57C7">
        <w:rPr>
          <w:rFonts w:ascii="Arial" w:hAnsi="Arial" w:cs="Arial"/>
        </w:rPr>
        <w:t>essential for</w:t>
      </w:r>
      <w:r w:rsidRPr="004E241B">
        <w:rPr>
          <w:rFonts w:ascii="Arial" w:hAnsi="Arial" w:cs="Arial"/>
        </w:rPr>
        <w:t xml:space="preserve"> collaborating with teachers, students, parents, and other agencies. Additionally, HILTAs should be adaptable, reflective practitioners, committed to ongoing professional </w:t>
      </w:r>
      <w:r w:rsidRPr="004E241B" w:rsidR="009B57C7">
        <w:rPr>
          <w:rFonts w:ascii="Arial" w:hAnsi="Arial" w:cs="Arial"/>
        </w:rPr>
        <w:t>development and delivering high-quality support to enhance student learning outcomes.</w:t>
      </w:r>
      <w:r w:rsidRPr="004E241B">
        <w:rPr>
          <w:rFonts w:ascii="Arial" w:hAnsi="Arial" w:cs="Arial"/>
        </w:rPr>
        <w:t xml:space="preserve"> </w:t>
      </w:r>
    </w:p>
    <w:p w:rsidRPr="004E241B" w:rsidR="00423AF6" w:rsidRDefault="00423AF6" w14:paraId="5F5999CD" w14:textId="0EEC8B9C">
      <w:pPr>
        <w:rPr>
          <w:rFonts w:ascii="Arial" w:hAnsi="Arial" w:cs="Arial"/>
          <w:b/>
          <w:bCs/>
          <w:u w:val="single"/>
        </w:rPr>
      </w:pPr>
      <w:r w:rsidRPr="004E241B">
        <w:rPr>
          <w:rFonts w:ascii="Arial" w:hAnsi="Arial" w:cs="Arial"/>
          <w:b/>
          <w:bCs/>
          <w:u w:val="single"/>
        </w:rPr>
        <w:t>Teacher</w:t>
      </w:r>
    </w:p>
    <w:p w:rsidRPr="004E241B" w:rsidR="00423AF6" w:rsidRDefault="00423AF6" w14:paraId="57FECFE1" w14:textId="5D2B159C">
      <w:pPr>
        <w:rPr>
          <w:rFonts w:ascii="Arial" w:hAnsi="Arial" w:cs="Arial"/>
        </w:rPr>
      </w:pPr>
      <w:r w:rsidRPr="004E241B">
        <w:rPr>
          <w:rFonts w:ascii="Arial" w:hAnsi="Arial" w:cs="Arial"/>
        </w:rPr>
        <w:t>A teacher’s role requires diverse skills, including effective lesson planning, classroom management, and</w:t>
      </w:r>
      <w:r w:rsidRPr="004E241B" w:rsidR="007130DB">
        <w:rPr>
          <w:rFonts w:ascii="Arial" w:hAnsi="Arial" w:cs="Arial"/>
        </w:rPr>
        <w:t xml:space="preserve"> strong</w:t>
      </w:r>
      <w:r w:rsidRPr="004E241B">
        <w:rPr>
          <w:rFonts w:ascii="Arial" w:hAnsi="Arial" w:cs="Arial"/>
        </w:rPr>
        <w:t xml:space="preserve"> communication. </w:t>
      </w:r>
      <w:r w:rsidRPr="004E241B" w:rsidR="007130DB">
        <w:rPr>
          <w:rFonts w:ascii="Arial" w:hAnsi="Arial" w:cs="Arial"/>
        </w:rPr>
        <w:t>Teachers must be adaptable, patient, and empathetic, with a deep understanding of their subject matter. By combining these skills, educators can create engaging, supportive, and inclusive learning environments that foster student success.</w:t>
      </w:r>
      <w:r w:rsidRPr="004E241B" w:rsidR="000E4D46">
        <w:rPr>
          <w:rFonts w:ascii="Arial" w:hAnsi="Arial" w:cs="Arial"/>
        </w:rPr>
        <w:t xml:space="preserve"> </w:t>
      </w:r>
      <w:r w:rsidRPr="004E241B" w:rsidR="00EB7E99">
        <w:rPr>
          <w:rFonts w:ascii="Arial" w:hAnsi="Arial" w:cs="Arial"/>
        </w:rPr>
        <w:t>‘</w:t>
      </w:r>
      <w:r w:rsidRPr="004E241B" w:rsidR="000E4D46">
        <w:rPr>
          <w:rFonts w:ascii="Arial" w:hAnsi="Arial" w:cs="Arial"/>
        </w:rPr>
        <w:t xml:space="preserve"> Teachers' role in the 21st century has become more complex in the present changing world here knowledge is almost unlimited. Teachers are expected to become technologically oriented and responsible not only for their teaching but also for their students' learning.</w:t>
      </w:r>
      <w:r w:rsidRPr="004E241B" w:rsidR="00EB7E99">
        <w:rPr>
          <w:rFonts w:ascii="Arial" w:hAnsi="Arial" w:cs="Arial"/>
        </w:rPr>
        <w:t>’</w:t>
      </w:r>
      <w:r w:rsidRPr="004E241B" w:rsidR="00E37F67">
        <w:rPr>
          <w:rFonts w:ascii="Arial" w:hAnsi="Arial" w:cs="Arial"/>
        </w:rPr>
        <w:t xml:space="preserve"> </w:t>
      </w:r>
      <w:r w:rsidRPr="004E241B" w:rsidR="00D2252F">
        <w:rPr>
          <w:rFonts w:ascii="Arial" w:hAnsi="Arial" w:cs="Arial"/>
          <w:color w:val="222222"/>
          <w:shd w:val="clear" w:color="auto" w:fill="FFFFFF"/>
        </w:rPr>
        <w:t>Amin, J.N., 2016</w:t>
      </w:r>
      <w:r w:rsidRPr="004E241B" w:rsidR="00EB7E99">
        <w:rPr>
          <w:rFonts w:ascii="Arial" w:hAnsi="Arial" w:cs="Arial"/>
          <w:color w:val="222222"/>
          <w:shd w:val="clear" w:color="auto" w:fill="FFFFFF"/>
        </w:rPr>
        <w:t xml:space="preserve">. </w:t>
      </w:r>
      <w:r w:rsidRPr="004E241B" w:rsidR="00E37F67">
        <w:rPr>
          <w:rFonts w:ascii="Arial" w:hAnsi="Arial" w:cs="Arial"/>
        </w:rPr>
        <w:t>The role of teachers has changed and continues to change from being an instructor to becoming a constructor, facilitator, coach, and creator of learning environments. Today teachers are required to be facilitators helping learners to make judgements about the quality and validity of new sources and knowledge, be open-minded and critical independent professionals, be active cooperators, collaborators, and mediators between learners and what they need to know, and providers to scaffold understanding (Weinberger, Fischer, &amp; Mandl, 2002).</w:t>
      </w:r>
    </w:p>
    <w:p w:rsidRPr="004E241B" w:rsidR="007130DB" w:rsidRDefault="007130DB" w14:paraId="196D2D65" w14:textId="00A23195">
      <w:pPr>
        <w:rPr>
          <w:rFonts w:ascii="Arial" w:hAnsi="Arial" w:cs="Arial"/>
          <w:b/>
          <w:bCs/>
          <w:u w:val="single"/>
        </w:rPr>
      </w:pPr>
      <w:r w:rsidRPr="004E241B">
        <w:rPr>
          <w:rFonts w:ascii="Arial" w:hAnsi="Arial" w:cs="Arial"/>
          <w:b/>
          <w:bCs/>
          <w:u w:val="single"/>
        </w:rPr>
        <w:t>SEN L</w:t>
      </w:r>
      <w:r w:rsidRPr="004E241B" w:rsidR="00885828">
        <w:rPr>
          <w:rFonts w:ascii="Arial" w:hAnsi="Arial" w:cs="Arial"/>
          <w:b/>
          <w:bCs/>
          <w:u w:val="single"/>
        </w:rPr>
        <w:t>eader</w:t>
      </w:r>
    </w:p>
    <w:p w:rsidRPr="004E241B" w:rsidR="00816F94" w:rsidP="00816F94" w:rsidRDefault="007130DB" w14:paraId="2F8F3500" w14:textId="47628293">
      <w:pPr>
        <w:rPr>
          <w:rFonts w:ascii="Arial" w:hAnsi="Arial" w:cs="Arial"/>
          <w:color w:val="222222"/>
          <w:shd w:val="clear" w:color="auto" w:fill="FFFFFF"/>
        </w:rPr>
      </w:pPr>
      <w:r w:rsidRPr="004E241B">
        <w:rPr>
          <w:rFonts w:ascii="Arial" w:hAnsi="Arial" w:cs="Arial"/>
        </w:rPr>
        <w:t xml:space="preserve">A SEN Leader’s role requires strong leadership, communication, and strategic planning skills to effectively manage SEN provision. They must be able to assess and support students with SEN, collaborate with staff and external agencies, and problem-solve complex issues. Additionally, they should possess coaching and </w:t>
      </w:r>
      <w:r w:rsidRPr="004E241B" w:rsidR="002F72B3">
        <w:rPr>
          <w:rFonts w:ascii="Arial" w:hAnsi="Arial" w:cs="Arial"/>
        </w:rPr>
        <w:t>mentoring skills to support staff development and have knowledge of SEND law and policy.</w:t>
      </w:r>
      <w:r w:rsidRPr="004E241B" w:rsidR="008074AD">
        <w:rPr>
          <w:rFonts w:ascii="Arial" w:hAnsi="Arial" w:cs="Arial"/>
        </w:rPr>
        <w:t xml:space="preserve"> Schools are complex, dynamic systems that require effective communication to meet the diverse needs of its stakeholders.</w:t>
      </w:r>
      <w:r w:rsidRPr="004E241B" w:rsidR="00097485">
        <w:rPr>
          <w:rFonts w:ascii="Arial" w:hAnsi="Arial" w:cs="Arial"/>
          <w:color w:val="222222"/>
          <w:shd w:val="clear" w:color="auto" w:fill="FFFFFF"/>
        </w:rPr>
        <w:t xml:space="preserve"> </w:t>
      </w:r>
      <w:proofErr w:type="spellStart"/>
      <w:r w:rsidRPr="004E241B" w:rsidR="00097485">
        <w:rPr>
          <w:rFonts w:ascii="Arial" w:hAnsi="Arial" w:cs="Arial"/>
          <w:color w:val="222222"/>
          <w:shd w:val="clear" w:color="auto" w:fill="FFFFFF"/>
        </w:rPr>
        <w:t>Salamondra</w:t>
      </w:r>
      <w:proofErr w:type="spellEnd"/>
      <w:r w:rsidRPr="004E241B" w:rsidR="00097485">
        <w:rPr>
          <w:rFonts w:ascii="Arial" w:hAnsi="Arial" w:cs="Arial"/>
          <w:color w:val="222222"/>
          <w:shd w:val="clear" w:color="auto" w:fill="FFFFFF"/>
        </w:rPr>
        <w:t>, T., 2021</w:t>
      </w:r>
      <w:r w:rsidRPr="004E241B" w:rsidR="008074AD">
        <w:rPr>
          <w:rFonts w:ascii="Arial" w:hAnsi="Arial" w:cs="Arial"/>
        </w:rPr>
        <w:t xml:space="preserve"> </w:t>
      </w:r>
      <w:r w:rsidRPr="004E241B" w:rsidR="006F799E">
        <w:rPr>
          <w:rFonts w:ascii="Arial" w:hAnsi="Arial" w:cs="Arial"/>
          <w:color w:val="000000"/>
          <w:shd w:val="clear" w:color="auto" w:fill="FFFFFF"/>
        </w:rPr>
        <w:t xml:space="preserve"> Although the </w:t>
      </w:r>
      <w:r w:rsidRPr="004E241B" w:rsidR="006F799E">
        <w:rPr>
          <w:rFonts w:ascii="Arial" w:hAnsi="Arial" w:cs="Arial"/>
          <w:i/>
          <w:iCs/>
          <w:color w:val="000000"/>
          <w:shd w:val="clear" w:color="auto" w:fill="FFFFFF"/>
        </w:rPr>
        <w:t>National Standards for special educational needs coordinators</w:t>
      </w:r>
      <w:r w:rsidRPr="004E241B" w:rsidR="006F799E">
        <w:rPr>
          <w:rFonts w:ascii="Arial" w:hAnsi="Arial" w:cs="Arial"/>
          <w:color w:val="000000"/>
          <w:shd w:val="clear" w:color="auto" w:fill="FFFFFF"/>
        </w:rPr>
        <w:t> (SENCOs) (TTA, 1998) emphasised, as essential, their preparation for leadership, the extent to which SENCOs are formally recognised as leaders varies significantly. </w:t>
      </w:r>
      <w:r w:rsidRPr="004E241B" w:rsidR="00702C13">
        <w:rPr>
          <w:rFonts w:ascii="Arial" w:hAnsi="Arial" w:cs="Arial"/>
          <w:color w:val="222222"/>
          <w:shd w:val="clear" w:color="auto" w:fill="FFFFFF"/>
        </w:rPr>
        <w:t>Layton, L.Y.N., 2005</w:t>
      </w:r>
    </w:p>
    <w:p w:rsidRPr="004E241B" w:rsidR="00696445" w:rsidP="00816F94" w:rsidRDefault="00696445" w14:paraId="25D3F2EF" w14:textId="77777777">
      <w:pPr>
        <w:rPr>
          <w:rFonts w:ascii="Arial" w:hAnsi="Arial" w:cs="Arial"/>
        </w:rPr>
      </w:pPr>
    </w:p>
    <w:p w:rsidRPr="004E241B" w:rsidR="003B6A2A" w:rsidP="2E1E859F" w:rsidRDefault="00171D8A" w14:paraId="313531A9" w14:textId="12D755E1" w14:noSpellErr="1">
      <w:pPr>
        <w:rPr>
          <w:rFonts w:ascii="Arial" w:hAnsi="Arial" w:cs="Arial"/>
          <w:b w:val="1"/>
          <w:bCs w:val="1"/>
          <w:u w:val="single"/>
        </w:rPr>
      </w:pPr>
      <w:r w:rsidRPr="2E1E859F" w:rsidR="00171D8A">
        <w:rPr>
          <w:rFonts w:ascii="Arial" w:hAnsi="Arial" w:cs="Arial"/>
          <w:b w:val="1"/>
          <w:bCs w:val="1"/>
          <w:u w:val="single"/>
        </w:rPr>
        <w:t>Task 2</w:t>
      </w:r>
    </w:p>
    <w:p w:rsidRPr="004E241B" w:rsidR="00171D8A" w:rsidP="00816F94" w:rsidRDefault="00636F7C" w14:paraId="0EF72809" w14:textId="174E0D9C">
      <w:pPr>
        <w:rPr>
          <w:rFonts w:ascii="Arial" w:hAnsi="Arial" w:cs="Arial"/>
          <w:b/>
          <w:bCs/>
        </w:rPr>
      </w:pPr>
      <w:r w:rsidRPr="004E241B">
        <w:rPr>
          <w:rFonts w:ascii="Arial" w:hAnsi="Arial" w:cs="Arial"/>
          <w:color w:val="222222"/>
          <w:shd w:val="clear" w:color="auto" w:fill="FFFFFF"/>
        </w:rPr>
        <w:t>T</w:t>
      </w:r>
      <w:r w:rsidRPr="004E241B" w:rsidR="00D675C1">
        <w:rPr>
          <w:rFonts w:ascii="Arial" w:hAnsi="Arial" w:cs="Arial"/>
          <w:color w:val="222222"/>
          <w:shd w:val="clear" w:color="auto" w:fill="FFFFFF"/>
        </w:rPr>
        <w:t xml:space="preserve">he use of SWOT (Strengths, Weaknesses, Opportunities, and Threats) analysis and subsequent action planning as a tool of self-assessment to meet CAS (Council for the Advancement of Standards in Higher Education) requirements for systematic assessment. The use of the evaluation results to devise improvements to increase the effectiveness of the program and its services </w:t>
      </w:r>
      <w:proofErr w:type="spellStart"/>
      <w:r w:rsidRPr="004E241B" w:rsidR="00D675C1">
        <w:rPr>
          <w:rFonts w:ascii="Arial" w:hAnsi="Arial" w:cs="Arial"/>
          <w:color w:val="222222"/>
          <w:shd w:val="clear" w:color="auto" w:fill="FFFFFF"/>
        </w:rPr>
        <w:t>fulfills</w:t>
      </w:r>
      <w:proofErr w:type="spellEnd"/>
      <w:r w:rsidRPr="004E241B" w:rsidR="00D675C1">
        <w:rPr>
          <w:rFonts w:ascii="Arial" w:hAnsi="Arial" w:cs="Arial"/>
          <w:color w:val="222222"/>
          <w:shd w:val="clear" w:color="auto" w:fill="FFFFFF"/>
        </w:rPr>
        <w:t xml:space="preserve"> Part 13: Assessment and Evaluation of the CAS standards.</w:t>
      </w:r>
      <w:r w:rsidRPr="004E241B">
        <w:rPr>
          <w:rFonts w:ascii="Arial" w:hAnsi="Arial" w:cs="Arial"/>
          <w:color w:val="222222"/>
          <w:shd w:val="clear" w:color="auto" w:fill="FFFFFF"/>
        </w:rPr>
        <w:t xml:space="preserve"> (</w:t>
      </w:r>
      <w:r w:rsidRPr="004E241B" w:rsidR="007736D1">
        <w:rPr>
          <w:rFonts w:ascii="Arial" w:hAnsi="Arial" w:cs="Arial"/>
          <w:color w:val="222222"/>
          <w:shd w:val="clear" w:color="auto" w:fill="FFFFFF"/>
        </w:rPr>
        <w:t>Fullmer, P., 2009)</w:t>
      </w:r>
      <w:r w:rsidRPr="004E241B" w:rsidR="005E464F">
        <w:rPr>
          <w:rFonts w:ascii="Arial" w:hAnsi="Arial" w:cs="Arial"/>
          <w:color w:val="222222"/>
          <w:shd w:val="clear" w:color="auto" w:fill="FFFFFF"/>
        </w:rPr>
        <w:t>.</w:t>
      </w:r>
    </w:p>
    <w:p w:rsidRPr="004E241B" w:rsidR="003B6A2A" w:rsidP="00816F94" w:rsidRDefault="003B6A2A" w14:paraId="1A16DB86" w14:textId="77777777">
      <w:pPr>
        <w:rPr>
          <w:rFonts w:ascii="Arial" w:hAnsi="Arial" w:cs="Arial"/>
          <w:b/>
          <w:bCs/>
        </w:rPr>
      </w:pPr>
    </w:p>
    <w:p w:rsidRPr="004E241B" w:rsidR="00816F94" w:rsidP="00816F94" w:rsidRDefault="00816F94" w14:paraId="75F695DE" w14:textId="60BEFDAE">
      <w:pPr>
        <w:rPr>
          <w:rFonts w:ascii="Arial" w:hAnsi="Arial" w:cs="Arial"/>
          <w:b/>
          <w:bCs/>
        </w:rPr>
      </w:pPr>
      <w:r w:rsidRPr="004E241B">
        <w:rPr>
          <w:rFonts w:ascii="Arial" w:hAnsi="Arial" w:cs="Arial"/>
          <w:b/>
          <w:bCs/>
        </w:rPr>
        <w:t xml:space="preserve"> Strengths</w:t>
      </w:r>
    </w:p>
    <w:p w:rsidRPr="004E241B" w:rsidR="00816F94" w:rsidP="00816F94" w:rsidRDefault="00816F94" w14:paraId="2A7A3E5E" w14:textId="58F7AE86">
      <w:pPr>
        <w:rPr>
          <w:rFonts w:ascii="Arial" w:hAnsi="Arial" w:cs="Arial"/>
        </w:rPr>
      </w:pPr>
      <w:r w:rsidRPr="004E241B">
        <w:rPr>
          <w:rFonts w:ascii="Arial" w:hAnsi="Arial" w:cs="Arial"/>
        </w:rPr>
        <w:t>As a SEN Teaching Assistant, I excel in building strong, trusting relationships with pupils, especially those with complex needs. I demonstrate patience, empathy, and adaptability in supporting a wide range of learning styles and behavioural challenges. I work collaboratively with teachers, SENCOs, and other professionals, and I’m confident using a variety of SEN strategies such as visual timetables, sensory tools, and communication aids.</w:t>
      </w:r>
    </w:p>
    <w:p w:rsidRPr="004E241B" w:rsidR="00031545" w:rsidP="00031545" w:rsidRDefault="00DA5537" w14:paraId="2D976EFB" w14:textId="42CDA194">
      <w:pPr>
        <w:shd w:val="clear" w:color="auto" w:fill="FFFFFF"/>
        <w:jc w:val="both"/>
        <w:rPr>
          <w:rFonts w:ascii="Arial" w:hAnsi="Arial" w:eastAsia="Times New Roman" w:cs="Arial"/>
          <w:color w:val="111111"/>
          <w:kern w:val="0"/>
          <w:lang w:eastAsia="en-GB"/>
          <w14:ligatures w14:val="none"/>
        </w:rPr>
      </w:pPr>
      <w:r w:rsidRPr="004E241B">
        <w:rPr>
          <w:rFonts w:ascii="Arial" w:hAnsi="Arial" w:cs="Arial"/>
          <w:color w:val="111111"/>
          <w:shd w:val="clear" w:color="auto" w:fill="FFFFFF"/>
        </w:rPr>
        <w:t>The contribution of special needs assistants (SNA) is becoming increasingly important in inclusive and special classrooms.</w:t>
      </w:r>
      <w:r w:rsidRPr="004E241B" w:rsidR="00031545">
        <w:rPr>
          <w:rFonts w:ascii="Arial" w:hAnsi="Arial" w:eastAsia="Times New Roman" w:cs="Arial"/>
          <w:color w:val="111111"/>
          <w:kern w:val="0"/>
          <w:lang w:eastAsia="en-GB"/>
          <w14:ligatures w14:val="none"/>
        </w:rPr>
        <w:t xml:space="preserve"> Th</w:t>
      </w:r>
      <w:r w:rsidRPr="004E241B" w:rsidR="005861BB">
        <w:rPr>
          <w:rFonts w:ascii="Arial" w:hAnsi="Arial" w:eastAsia="Times New Roman" w:cs="Arial"/>
          <w:color w:val="111111"/>
          <w:kern w:val="0"/>
          <w:lang w:eastAsia="en-GB"/>
          <w14:ligatures w14:val="none"/>
        </w:rPr>
        <w:t>e</w:t>
      </w:r>
      <w:r w:rsidRPr="004E241B" w:rsidR="00031545">
        <w:rPr>
          <w:rFonts w:ascii="Arial" w:hAnsi="Arial" w:eastAsia="Times New Roman" w:cs="Arial"/>
          <w:color w:val="111111"/>
          <w:kern w:val="0"/>
          <w:lang w:eastAsia="en-GB"/>
          <w14:ligatures w14:val="none"/>
        </w:rPr>
        <w:t xml:space="preserve"> diversity, challenges and development needs of special needs assistants’ work. Special needs assistants are strength and can work as a support for teachers, students, and parents.</w:t>
      </w:r>
      <w:r w:rsidRPr="004E241B" w:rsidR="001C6267">
        <w:rPr>
          <w:rFonts w:ascii="Arial" w:hAnsi="Arial" w:cs="Arial"/>
          <w:color w:val="222222"/>
          <w:shd w:val="clear" w:color="auto" w:fill="FFFFFF"/>
        </w:rPr>
        <w:t xml:space="preserve"> </w:t>
      </w:r>
      <w:proofErr w:type="spellStart"/>
      <w:r w:rsidRPr="004E241B" w:rsidR="001C6267">
        <w:rPr>
          <w:rFonts w:ascii="Arial" w:hAnsi="Arial" w:cs="Arial"/>
          <w:color w:val="222222"/>
          <w:shd w:val="clear" w:color="auto" w:fill="FFFFFF"/>
        </w:rPr>
        <w:t>Salamondra</w:t>
      </w:r>
      <w:proofErr w:type="spellEnd"/>
      <w:r w:rsidRPr="004E241B" w:rsidR="001C6267">
        <w:rPr>
          <w:rFonts w:ascii="Arial" w:hAnsi="Arial" w:cs="Arial"/>
          <w:color w:val="222222"/>
          <w:shd w:val="clear" w:color="auto" w:fill="FFFFFF"/>
        </w:rPr>
        <w:t>, T., 2021</w:t>
      </w:r>
    </w:p>
    <w:p w:rsidRPr="004E241B" w:rsidR="00816F94" w:rsidP="00816F94" w:rsidRDefault="00816F94" w14:paraId="2EB75A0A" w14:textId="25896B60">
      <w:pPr>
        <w:rPr>
          <w:rFonts w:ascii="Arial" w:hAnsi="Arial" w:cs="Arial"/>
        </w:rPr>
      </w:pPr>
    </w:p>
    <w:p w:rsidRPr="004E241B" w:rsidR="00816F94" w:rsidP="00816F94" w:rsidRDefault="00816F94" w14:paraId="4B060CD2" w14:textId="77777777">
      <w:pPr>
        <w:rPr>
          <w:rFonts w:ascii="Arial" w:hAnsi="Arial" w:cs="Arial"/>
          <w:b/>
          <w:bCs/>
        </w:rPr>
      </w:pPr>
      <w:r w:rsidRPr="004E241B">
        <w:rPr>
          <w:rFonts w:ascii="Arial" w:hAnsi="Arial" w:cs="Arial"/>
          <w:b/>
          <w:bCs/>
        </w:rPr>
        <w:t>Weaknesses</w:t>
      </w:r>
    </w:p>
    <w:p w:rsidRPr="004E241B" w:rsidR="00816F94" w:rsidP="00816F94" w:rsidRDefault="00816F94" w14:paraId="614655E8" w14:textId="77777777">
      <w:pPr>
        <w:rPr>
          <w:rFonts w:ascii="Arial" w:hAnsi="Arial" w:cs="Arial"/>
        </w:rPr>
      </w:pPr>
      <w:r w:rsidRPr="004E241B">
        <w:rPr>
          <w:rFonts w:ascii="Arial" w:hAnsi="Arial" w:cs="Arial"/>
        </w:rPr>
        <w:t>While I am confident in many aspects of my role, I recognise areas for development. I would benefit from improving my confidence in managing challenging behaviour independently and developing my skills in writing detailed and objective reports. I also sometimes rely too much on direction from teaching staff, and I’m aware that gaining more specialist knowledge in areas like speech and language or emotional regulation would enhance my practice.</w:t>
      </w:r>
    </w:p>
    <w:p w:rsidRPr="004E241B" w:rsidR="00816F94" w:rsidP="00816F94" w:rsidRDefault="00816F94" w14:paraId="625AA09D" w14:textId="77777777">
      <w:pPr>
        <w:rPr>
          <w:rFonts w:ascii="Arial" w:hAnsi="Arial" w:cs="Arial"/>
        </w:rPr>
      </w:pPr>
    </w:p>
    <w:p w:rsidRPr="004E241B" w:rsidR="00816F94" w:rsidP="00816F94" w:rsidRDefault="00816F94" w14:paraId="49D08020" w14:textId="77777777">
      <w:pPr>
        <w:rPr>
          <w:rFonts w:ascii="Arial" w:hAnsi="Arial" w:cs="Arial"/>
          <w:b/>
          <w:bCs/>
        </w:rPr>
      </w:pPr>
      <w:r w:rsidRPr="004E241B">
        <w:rPr>
          <w:rFonts w:ascii="Arial" w:hAnsi="Arial" w:cs="Arial"/>
          <w:b/>
          <w:bCs/>
        </w:rPr>
        <w:t>Opportunities</w:t>
      </w:r>
    </w:p>
    <w:p w:rsidRPr="004E241B" w:rsidR="00816F94" w:rsidP="00816F94" w:rsidRDefault="00816F94" w14:paraId="720EF9D7" w14:textId="4157D634">
      <w:pPr>
        <w:rPr>
          <w:rFonts w:ascii="Arial" w:hAnsi="Arial" w:cs="Arial"/>
        </w:rPr>
      </w:pPr>
      <w:r w:rsidRPr="004E241B">
        <w:rPr>
          <w:rFonts w:ascii="Arial" w:hAnsi="Arial" w:cs="Arial"/>
        </w:rPr>
        <w:t>I am eager to grow in my role through further professional development. Opportunities such as training in autism, ADHD, or de-escalation strategies will strengthen my support for pupils. I’m also considering formal qualifications like SENCO Lead. Learning more about assistive technology and collaborating with experienced colleagues will also help me expand my skill set and take on greater responsibility.</w:t>
      </w:r>
    </w:p>
    <w:p w:rsidRPr="004E241B" w:rsidR="00816F94" w:rsidP="00816F94" w:rsidRDefault="00816F94" w14:paraId="43939DF3" w14:textId="77777777">
      <w:pPr>
        <w:rPr>
          <w:rFonts w:ascii="Arial" w:hAnsi="Arial" w:cs="Arial"/>
        </w:rPr>
      </w:pPr>
    </w:p>
    <w:p w:rsidRPr="004E241B" w:rsidR="00816F94" w:rsidP="00816F94" w:rsidRDefault="00816F94" w14:paraId="111F3C09" w14:textId="77777777">
      <w:pPr>
        <w:rPr>
          <w:rFonts w:ascii="Arial" w:hAnsi="Arial" w:cs="Arial"/>
          <w:b/>
          <w:bCs/>
        </w:rPr>
      </w:pPr>
      <w:r w:rsidRPr="004E241B">
        <w:rPr>
          <w:rFonts w:ascii="Arial" w:hAnsi="Arial" w:cs="Arial"/>
          <w:b/>
          <w:bCs/>
        </w:rPr>
        <w:t>Threats</w:t>
      </w:r>
    </w:p>
    <w:p w:rsidRPr="004E241B" w:rsidR="007130DB" w:rsidP="00816F94" w:rsidRDefault="00816F94" w14:paraId="4832D081" w14:textId="4C02F05B">
      <w:pPr>
        <w:rPr>
          <w:rFonts w:ascii="Arial" w:hAnsi="Arial" w:cs="Arial"/>
        </w:rPr>
      </w:pPr>
      <w:r w:rsidRPr="004E241B">
        <w:rPr>
          <w:rFonts w:ascii="Arial" w:hAnsi="Arial" w:cs="Arial"/>
        </w:rPr>
        <w:t>I am mindful of the emotional demands of supporting pupils with high and complex needs, and the risk of burnout without adequate support. Limited access to resources or training can also impact my ability to deliver the best support. Additionally, changes in SEN funding or policy may affect the structure and expectations of my role, and balancing administrative work with one-to-one support can sometimes feel overwhelming.</w:t>
      </w:r>
    </w:p>
    <w:p w:rsidRPr="004E241B" w:rsidR="006955F9" w:rsidP="00816F94" w:rsidRDefault="006955F9" w14:paraId="2753FBD2" w14:textId="49239F24">
      <w:pPr>
        <w:rPr>
          <w:rFonts w:ascii="Arial" w:hAnsi="Arial" w:cs="Arial"/>
          <w:b/>
          <w:bCs/>
        </w:rPr>
      </w:pPr>
      <w:r w:rsidRPr="004E241B">
        <w:rPr>
          <w:rFonts w:ascii="Arial" w:hAnsi="Arial" w:cs="Arial"/>
          <w:b/>
          <w:bCs/>
        </w:rPr>
        <w:t xml:space="preserve">Evidence from </w:t>
      </w:r>
      <w:r w:rsidRPr="004E241B" w:rsidR="00A267AE">
        <w:rPr>
          <w:rFonts w:ascii="Arial" w:hAnsi="Arial" w:cs="Arial"/>
          <w:b/>
          <w:bCs/>
        </w:rPr>
        <w:t>work experience</w:t>
      </w:r>
    </w:p>
    <w:p w:rsidRPr="004E241B" w:rsidR="00096A88" w:rsidP="00816F94" w:rsidRDefault="009D0145" w14:paraId="688D3C96" w14:textId="48AF647F">
      <w:pPr>
        <w:rPr>
          <w:rFonts w:ascii="Arial" w:hAnsi="Arial" w:cs="Arial"/>
        </w:rPr>
      </w:pPr>
      <w:r w:rsidRPr="004E241B">
        <w:rPr>
          <w:rFonts w:ascii="Arial" w:hAnsi="Arial" w:cs="Arial"/>
        </w:rPr>
        <w:t>At Level 2, my experience of effective leadership has focused on providing strong and consistent support within the framework set by my supervisor and classroom teacher.</w:t>
      </w:r>
      <w:r w:rsidRPr="004E241B" w:rsidR="0028578F">
        <w:rPr>
          <w:rFonts w:ascii="Arial" w:hAnsi="Arial" w:cs="Arial"/>
        </w:rPr>
        <w:t xml:space="preserve"> I have shown effective leadership by reliably following daily routines, anticipating the needs of both staff and pupils, and stepping in to support tasks without always needing direction. For example, I often prepare resources in advance of lessons, adapt materials for individual pupils with SEN, and proactively set up learning areas to support smooth transitions.</w:t>
      </w:r>
    </w:p>
    <w:p w:rsidRPr="004E241B" w:rsidR="001C5A05" w:rsidP="001C5A05" w:rsidRDefault="001C5A05" w14:paraId="52AF588E" w14:textId="77777777">
      <w:pPr>
        <w:pStyle w:val="NormalWeb"/>
        <w:rPr>
          <w:rFonts w:ascii="Arial" w:hAnsi="Arial" w:cs="Arial"/>
          <w:sz w:val="22"/>
          <w:szCs w:val="22"/>
        </w:rPr>
      </w:pPr>
      <w:r w:rsidRPr="004E241B">
        <w:rPr>
          <w:rFonts w:ascii="Arial" w:hAnsi="Arial" w:cs="Arial"/>
          <w:sz w:val="22"/>
          <w:szCs w:val="22"/>
        </w:rPr>
        <w:t>I support positive behaviour by staying calm, respectful, and consistent with the strategies agreed by the team. For example, I use visual timetables and remind pupils when it’s time for sensory breaks, especially for those with autism. This helps keep routines clear and supports pupils in feeling safe and settled.</w:t>
      </w:r>
    </w:p>
    <w:p w:rsidRPr="004E241B" w:rsidR="001C5A05" w:rsidP="00816F94" w:rsidRDefault="007F343A" w14:paraId="5A921E43" w14:textId="73CED4D8">
      <w:pPr>
        <w:rPr>
          <w:rFonts w:ascii="Arial" w:hAnsi="Arial" w:cs="Arial"/>
        </w:rPr>
      </w:pPr>
      <w:r w:rsidRPr="004E241B">
        <w:rPr>
          <w:rFonts w:ascii="Arial" w:hAnsi="Arial" w:cs="Arial"/>
        </w:rPr>
        <w:t>Additionally, I support other TAs when needed, share ideas, and help maintain a collaborative working environment.</w:t>
      </w:r>
    </w:p>
    <w:p w:rsidRPr="004E241B" w:rsidR="006420F7" w:rsidP="00816F94" w:rsidRDefault="000825B6" w14:paraId="66F89885" w14:textId="36784473">
      <w:pPr>
        <w:rPr>
          <w:rFonts w:ascii="Arial" w:hAnsi="Arial" w:cs="Arial"/>
        </w:rPr>
      </w:pPr>
      <w:r w:rsidRPr="004E241B">
        <w:rPr>
          <w:rFonts w:ascii="Arial" w:hAnsi="Arial" w:cs="Arial"/>
        </w:rPr>
        <w:t xml:space="preserve">My goal is to continue building these qualities so I can take on more responsibility in the future, possibly progressing to Level 4 or </w:t>
      </w:r>
      <w:r w:rsidRPr="004E241B" w:rsidR="00767816">
        <w:rPr>
          <w:rFonts w:ascii="Arial" w:hAnsi="Arial" w:cs="Arial"/>
        </w:rPr>
        <w:t>SEND Leader</w:t>
      </w:r>
      <w:r w:rsidRPr="004E241B">
        <w:rPr>
          <w:rFonts w:ascii="Arial" w:hAnsi="Arial" w:cs="Arial"/>
        </w:rPr>
        <w:t>.</w:t>
      </w:r>
    </w:p>
    <w:p w:rsidRPr="004E241B" w:rsidR="00321C9E" w:rsidP="2E1E859F" w:rsidRDefault="0046519E" w14:paraId="6FD988B0" w14:textId="77777777" w14:noSpellErr="1">
      <w:pPr>
        <w:rPr>
          <w:rFonts w:ascii="Arial" w:hAnsi="Arial" w:cs="Arial"/>
          <w:b w:val="1"/>
          <w:bCs w:val="1"/>
          <w:u w:val="single"/>
        </w:rPr>
      </w:pPr>
      <w:r w:rsidRPr="2E1E859F" w:rsidR="0046519E">
        <w:rPr>
          <w:rFonts w:ascii="Arial" w:hAnsi="Arial" w:cs="Arial"/>
          <w:b w:val="1"/>
          <w:bCs w:val="1"/>
          <w:u w:val="single"/>
        </w:rPr>
        <w:t>Task Three</w:t>
      </w:r>
    </w:p>
    <w:p w:rsidRPr="004E241B" w:rsidR="00321C9E" w:rsidP="00321C9E" w:rsidRDefault="00321C9E" w14:paraId="2CE4CC03" w14:textId="44CFB82E">
      <w:pPr>
        <w:rPr>
          <w:rFonts w:ascii="Arial" w:hAnsi="Arial" w:cs="Arial"/>
          <w:b/>
          <w:bCs/>
        </w:rPr>
      </w:pPr>
      <w:r w:rsidRPr="004E241B">
        <w:rPr>
          <w:rFonts w:ascii="Arial" w:hAnsi="Arial" w:cs="Arial"/>
          <w:b/>
          <w:bCs/>
        </w:rPr>
        <w:t>SEN Teaching Assistant – Employment Goals &amp; Personal Development Plan</w:t>
      </w:r>
    </w:p>
    <w:p w:rsidRPr="004E241B" w:rsidR="0046519E" w:rsidP="00321C9E" w:rsidRDefault="00321C9E" w14:paraId="4963841F" w14:textId="60735D50">
      <w:pPr>
        <w:rPr>
          <w:rFonts w:ascii="Arial" w:hAnsi="Arial" w:cs="Arial"/>
          <w:b/>
          <w:bCs/>
        </w:rPr>
      </w:pPr>
      <w:r w:rsidRPr="004E241B">
        <w:rPr>
          <w:rFonts w:ascii="Arial" w:hAnsi="Arial" w:cs="Arial"/>
          <w:b/>
          <w:bCs/>
        </w:rPr>
        <w:t>Employment Goals</w:t>
      </w:r>
    </w:p>
    <w:p w:rsidRPr="004E241B" w:rsidR="0046519E" w:rsidP="00816F94" w:rsidRDefault="0046519E" w14:paraId="1228095F" w14:textId="075DA8D3">
      <w:pPr>
        <w:rPr>
          <w:rFonts w:ascii="Arial" w:hAnsi="Arial" w:cs="Arial"/>
          <w:b/>
          <w:bCs/>
        </w:rPr>
      </w:pPr>
      <w:r w:rsidRPr="004E241B">
        <w:rPr>
          <w:rFonts w:ascii="Arial" w:hAnsi="Arial" w:cs="Arial"/>
          <w:b/>
          <w:bCs/>
        </w:rPr>
        <w:t>Short-Term employment goal:</w:t>
      </w:r>
      <w:r w:rsidRPr="004E241B" w:rsidR="00321C9E">
        <w:rPr>
          <w:rFonts w:ascii="Arial" w:hAnsi="Arial" w:cs="Arial"/>
          <w:b/>
          <w:bCs/>
        </w:rPr>
        <w:t xml:space="preserve"> (Next 6-12 months) </w:t>
      </w:r>
    </w:p>
    <w:p w:rsidRPr="004E241B" w:rsidR="0046519E" w:rsidP="00816F94" w:rsidRDefault="0046519E" w14:paraId="543181DC" w14:textId="77777777">
      <w:pPr>
        <w:rPr>
          <w:rFonts w:ascii="Arial" w:hAnsi="Arial" w:cs="Arial"/>
        </w:rPr>
      </w:pPr>
      <w:r w:rsidRPr="004E241B">
        <w:rPr>
          <w:rFonts w:ascii="Arial" w:hAnsi="Arial" w:cs="Arial"/>
        </w:rPr>
        <w:t>Improve behaviour management skills by attending de-escalation and positive handling training (e.g., Team Teach).</w:t>
      </w:r>
    </w:p>
    <w:p w:rsidRPr="004E241B" w:rsidR="0046519E" w:rsidP="00816F94" w:rsidRDefault="0046519E" w14:paraId="3AA12197" w14:textId="1D8A0D6B">
      <w:pPr>
        <w:rPr>
          <w:rFonts w:ascii="Arial" w:hAnsi="Arial" w:cs="Arial"/>
        </w:rPr>
      </w:pPr>
      <w:r w:rsidRPr="004E241B">
        <w:rPr>
          <w:rFonts w:ascii="Arial" w:hAnsi="Arial" w:cs="Arial"/>
        </w:rPr>
        <w:t xml:space="preserve"> Develop confidence in documentation and report writing by seeking feedback from the SENCO and using templates or guides for EHCP and behaviour logs.</w:t>
      </w:r>
    </w:p>
    <w:p w:rsidRPr="004E241B" w:rsidR="0046519E" w:rsidP="0046519E" w:rsidRDefault="00321C9E" w14:paraId="7A25B117" w14:textId="04ADC56C">
      <w:pPr>
        <w:rPr>
          <w:rFonts w:ascii="Arial" w:hAnsi="Arial" w:cs="Arial"/>
        </w:rPr>
      </w:pPr>
      <w:r w:rsidRPr="004E241B">
        <w:rPr>
          <w:rFonts w:ascii="Arial" w:hAnsi="Arial" w:cs="Arial"/>
        </w:rPr>
        <w:t>Increase classroom initiative by planning and leading small group activities under teacher supervision.</w:t>
      </w:r>
    </w:p>
    <w:p w:rsidRPr="004E241B" w:rsidR="0046519E" w:rsidP="0046519E" w:rsidRDefault="0046519E" w14:paraId="1BDE16E5" w14:textId="2AEC85ED">
      <w:pPr>
        <w:rPr>
          <w:rFonts w:ascii="Arial" w:hAnsi="Arial" w:cs="Arial"/>
        </w:rPr>
      </w:pPr>
      <w:r w:rsidRPr="004E241B">
        <w:rPr>
          <w:rFonts w:ascii="Arial" w:hAnsi="Arial" w:cs="Arial"/>
        </w:rPr>
        <w:t>These</w:t>
      </w:r>
      <w:r w:rsidRPr="004E241B" w:rsidR="00321C9E">
        <w:rPr>
          <w:rFonts w:ascii="Arial" w:hAnsi="Arial" w:cs="Arial"/>
        </w:rPr>
        <w:t xml:space="preserve"> short-term</w:t>
      </w:r>
      <w:r w:rsidRPr="004E241B">
        <w:rPr>
          <w:rFonts w:ascii="Arial" w:hAnsi="Arial" w:cs="Arial"/>
        </w:rPr>
        <w:t xml:space="preserve"> goals will help build my confidence, improve the support I offer to pupils, and make me a more independent and effective member of the team.</w:t>
      </w:r>
    </w:p>
    <w:p w:rsidRPr="004E241B" w:rsidR="00816F94" w:rsidRDefault="0046519E" w14:paraId="430F6ECA" w14:textId="4CAC42D8">
      <w:pPr>
        <w:rPr>
          <w:rFonts w:ascii="Arial" w:hAnsi="Arial" w:cs="Arial"/>
          <w:b/>
          <w:bCs/>
        </w:rPr>
      </w:pPr>
      <w:r w:rsidRPr="004E241B">
        <w:rPr>
          <w:rFonts w:ascii="Arial" w:hAnsi="Arial" w:cs="Arial"/>
          <w:b/>
          <w:bCs/>
        </w:rPr>
        <w:t>Long-Term Goals (1–3 years):</w:t>
      </w:r>
    </w:p>
    <w:p w:rsidRPr="004E241B" w:rsidR="002F72B3" w:rsidRDefault="0046519E" w14:paraId="5DFB17FB" w14:textId="335AB159">
      <w:pPr>
        <w:rPr>
          <w:rFonts w:ascii="Arial" w:hAnsi="Arial" w:cs="Arial"/>
        </w:rPr>
      </w:pPr>
      <w:r w:rsidRPr="004E241B">
        <w:rPr>
          <w:rFonts w:ascii="Arial" w:hAnsi="Arial" w:cs="Arial"/>
        </w:rPr>
        <w:t xml:space="preserve">Complete a Level 4 SEN qualification to deepen my </w:t>
      </w:r>
      <w:r w:rsidRPr="004E241B" w:rsidR="00321C9E">
        <w:rPr>
          <w:rFonts w:ascii="Arial" w:hAnsi="Arial" w:cs="Arial"/>
        </w:rPr>
        <w:t xml:space="preserve">subject </w:t>
      </w:r>
      <w:r w:rsidRPr="004E241B">
        <w:rPr>
          <w:rFonts w:ascii="Arial" w:hAnsi="Arial" w:cs="Arial"/>
        </w:rPr>
        <w:t>knowledge</w:t>
      </w:r>
      <w:r w:rsidRPr="004E241B" w:rsidR="00321C9E">
        <w:rPr>
          <w:rFonts w:ascii="Arial" w:hAnsi="Arial" w:cs="Arial"/>
        </w:rPr>
        <w:t xml:space="preserve"> and professional practice</w:t>
      </w:r>
      <w:r w:rsidRPr="004E241B">
        <w:rPr>
          <w:rFonts w:ascii="Arial" w:hAnsi="Arial" w:cs="Arial"/>
        </w:rPr>
        <w:t>.</w:t>
      </w:r>
    </w:p>
    <w:p w:rsidRPr="004E241B" w:rsidR="0046519E" w:rsidRDefault="0046519E" w14:paraId="3AC7609C" w14:textId="308E8CC5">
      <w:pPr>
        <w:rPr>
          <w:rFonts w:ascii="Arial" w:hAnsi="Arial" w:cs="Arial"/>
        </w:rPr>
      </w:pPr>
      <w:r w:rsidRPr="004E241B">
        <w:rPr>
          <w:rFonts w:ascii="Arial" w:hAnsi="Arial" w:cs="Arial"/>
        </w:rPr>
        <w:t>Work towards HLTA (Higher Level Teaching Assistant) status to take on more responsibility.</w:t>
      </w:r>
    </w:p>
    <w:p w:rsidRPr="004E241B" w:rsidR="00321C9E" w:rsidRDefault="00321C9E" w14:paraId="366D5F40" w14:textId="7288538B">
      <w:pPr>
        <w:rPr>
          <w:rFonts w:ascii="Arial" w:hAnsi="Arial" w:cs="Arial"/>
        </w:rPr>
      </w:pPr>
      <w:r w:rsidRPr="004E241B">
        <w:rPr>
          <w:rFonts w:ascii="Arial" w:hAnsi="Arial" w:cs="Arial"/>
        </w:rPr>
        <w:t xml:space="preserve">Develop a </w:t>
      </w:r>
      <w:proofErr w:type="spellStart"/>
      <w:r w:rsidRPr="004E241B">
        <w:rPr>
          <w:rFonts w:ascii="Arial" w:hAnsi="Arial" w:cs="Arial"/>
        </w:rPr>
        <w:t>specialism</w:t>
      </w:r>
      <w:proofErr w:type="spellEnd"/>
      <w:r w:rsidRPr="004E241B">
        <w:rPr>
          <w:rFonts w:ascii="Arial" w:hAnsi="Arial" w:cs="Arial"/>
        </w:rPr>
        <w:t xml:space="preserve"> in a key area such as autism spectrum conditions or speech and language support by completing targeted training.</w:t>
      </w:r>
    </w:p>
    <w:p w:rsidRPr="004E241B" w:rsidR="002F72B3" w:rsidRDefault="002F72B3" w14:paraId="5EAA2235" w14:textId="4A601EE6">
      <w:pPr>
        <w:rPr>
          <w:rFonts w:ascii="Arial" w:hAnsi="Arial" w:cs="Arial"/>
        </w:rPr>
      </w:pPr>
    </w:p>
    <w:p w:rsidRPr="004E241B" w:rsidR="0046519E" w:rsidRDefault="0046519E" w14:paraId="12E60D59" w14:textId="5E8A8D82">
      <w:pPr>
        <w:rPr>
          <w:rFonts w:ascii="Arial" w:hAnsi="Arial" w:cs="Arial"/>
        </w:rPr>
      </w:pPr>
      <w:r w:rsidRPr="004E241B">
        <w:rPr>
          <w:rFonts w:ascii="Arial" w:hAnsi="Arial" w:cs="Arial"/>
        </w:rPr>
        <w:t>These</w:t>
      </w:r>
      <w:r w:rsidRPr="004E241B" w:rsidR="00321C9E">
        <w:rPr>
          <w:rFonts w:ascii="Arial" w:hAnsi="Arial" w:cs="Arial"/>
        </w:rPr>
        <w:t xml:space="preserve"> long-term</w:t>
      </w:r>
      <w:r w:rsidRPr="004E241B">
        <w:rPr>
          <w:rFonts w:ascii="Arial" w:hAnsi="Arial" w:cs="Arial"/>
        </w:rPr>
        <w:t xml:space="preserve"> goals align with my aspiration to build a long-term career in inclusive education. They will allow me to make a deeper impact on pupils' learning, contribute more meaningfully to the SEN team, and potentially open doors to more senior support roles in the future.</w:t>
      </w:r>
    </w:p>
    <w:p w:rsidRPr="004E241B" w:rsidR="007B718D" w:rsidP="007B718D" w:rsidRDefault="007B718D" w14:paraId="1BD6F852" w14:textId="77777777">
      <w:pPr>
        <w:spacing w:before="100" w:beforeAutospacing="1" w:after="100" w:afterAutospacing="1" w:line="240" w:lineRule="auto"/>
        <w:outlineLvl w:val="2"/>
        <w:rPr>
          <w:rFonts w:ascii="Arial" w:hAnsi="Arial" w:eastAsia="Times New Roman" w:cs="Arial"/>
          <w:b/>
          <w:bCs/>
          <w:kern w:val="0"/>
          <w:lang w:eastAsia="en-GB"/>
          <w14:ligatures w14:val="none"/>
        </w:rPr>
      </w:pPr>
      <w:r w:rsidRPr="004E241B">
        <w:rPr>
          <w:rFonts w:ascii="Arial" w:hAnsi="Arial" w:eastAsia="Times New Roman" w:cs="Arial"/>
          <w:b/>
          <w:bCs/>
          <w:kern w:val="0"/>
          <w:lang w:eastAsia="en-GB"/>
          <w14:ligatures w14:val="none"/>
        </w:rPr>
        <w:t>Personal Development Plan</w:t>
      </w:r>
    </w:p>
    <w:p w:rsidRPr="00C95C28" w:rsidR="00C95C28" w:rsidP="00F02264" w:rsidRDefault="008B41F2" w14:paraId="13133B02" w14:textId="277C4570">
      <w:pPr>
        <w:spacing w:before="100" w:beforeAutospacing="1" w:after="100" w:afterAutospacing="1" w:line="240" w:lineRule="auto"/>
        <w:outlineLvl w:val="2"/>
        <w:rPr>
          <w:rFonts w:ascii="Arial" w:hAnsi="Arial" w:eastAsia="Times New Roman" w:cs="Arial"/>
          <w:kern w:val="0"/>
          <w:lang w:eastAsia="en-GB"/>
          <w14:ligatures w14:val="none"/>
        </w:rPr>
      </w:pPr>
      <w:r>
        <w:rPr>
          <w:rFonts w:ascii="Arial" w:hAnsi="Arial" w:eastAsia="Times New Roman" w:cs="Arial"/>
          <w:kern w:val="0"/>
          <w:lang w:eastAsia="en-GB"/>
          <w14:ligatures w14:val="none"/>
        </w:rPr>
        <w:t>‘’</w:t>
      </w:r>
      <w:r w:rsidRPr="00C95C28" w:rsidR="00C95C28">
        <w:rPr>
          <w:rFonts w:ascii="Arial" w:hAnsi="Arial" w:eastAsia="Times New Roman" w:cs="Arial"/>
          <w:kern w:val="0"/>
          <w:lang w:eastAsia="en-GB"/>
          <w14:ligatures w14:val="none"/>
        </w:rPr>
        <w:t xml:space="preserve">A Plan intended to develop skills that are important to the work life” </w:t>
      </w:r>
      <w:r w:rsidR="00776712">
        <w:rPr>
          <w:rFonts w:ascii="Arial" w:hAnsi="Arial" w:eastAsia="Times New Roman" w:cs="Arial"/>
          <w:kern w:val="0"/>
          <w:lang w:eastAsia="en-GB"/>
          <w14:ligatures w14:val="none"/>
        </w:rPr>
        <w:t>(Morgan 2017)</w:t>
      </w:r>
      <w:r>
        <w:rPr>
          <w:rFonts w:ascii="Arial" w:hAnsi="Arial" w:eastAsia="Times New Roman" w:cs="Arial"/>
          <w:kern w:val="0"/>
          <w:lang w:eastAsia="en-GB"/>
          <w14:ligatures w14:val="none"/>
        </w:rPr>
        <w:t>.</w:t>
      </w:r>
    </w:p>
    <w:p w:rsidR="00795E08" w:rsidP="007B718D" w:rsidRDefault="00971118" w14:paraId="095EAAC6" w14:textId="5F0C15C4">
      <w:pPr>
        <w:spacing w:before="100" w:beforeAutospacing="1" w:after="100" w:afterAutospacing="1" w:line="240" w:lineRule="auto"/>
        <w:outlineLvl w:val="2"/>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 xml:space="preserve">Personal development as part of </w:t>
      </w:r>
      <w:r w:rsidRPr="004E241B" w:rsidR="001B4D79">
        <w:rPr>
          <w:rFonts w:ascii="Arial" w:hAnsi="Arial" w:eastAsia="Times New Roman" w:cs="Arial"/>
          <w:kern w:val="0"/>
          <w:lang w:eastAsia="en-GB"/>
          <w14:ligatures w14:val="none"/>
        </w:rPr>
        <w:t>professional</w:t>
      </w:r>
      <w:r w:rsidRPr="004E241B" w:rsidR="004D1083">
        <w:rPr>
          <w:rFonts w:ascii="Arial" w:hAnsi="Arial" w:eastAsia="Times New Roman" w:cs="Arial"/>
          <w:kern w:val="0"/>
          <w:lang w:eastAsia="en-GB"/>
          <w14:ligatures w14:val="none"/>
        </w:rPr>
        <w:t xml:space="preserve"> </w:t>
      </w:r>
      <w:r w:rsidRPr="004E241B" w:rsidR="001B4D79">
        <w:rPr>
          <w:rFonts w:ascii="Arial" w:hAnsi="Arial" w:eastAsia="Times New Roman" w:cs="Arial"/>
          <w:kern w:val="0"/>
          <w:lang w:eastAsia="en-GB"/>
          <w14:ligatures w14:val="none"/>
        </w:rPr>
        <w:t>development is</w:t>
      </w:r>
      <w:r w:rsidRPr="004E241B" w:rsidR="004D1083">
        <w:rPr>
          <w:rFonts w:ascii="Arial" w:hAnsi="Arial" w:eastAsia="Times New Roman" w:cs="Arial"/>
          <w:kern w:val="0"/>
          <w:lang w:eastAsia="en-GB"/>
          <w14:ligatures w14:val="none"/>
        </w:rPr>
        <w:t xml:space="preserve"> being </w:t>
      </w:r>
      <w:r w:rsidRPr="004E241B" w:rsidR="001B4D79">
        <w:rPr>
          <w:rFonts w:ascii="Arial" w:hAnsi="Arial" w:eastAsia="Times New Roman" w:cs="Arial"/>
          <w:kern w:val="0"/>
          <w:lang w:eastAsia="en-GB"/>
          <w14:ligatures w14:val="none"/>
        </w:rPr>
        <w:t>legitimised</w:t>
      </w:r>
      <w:r w:rsidRPr="004E241B" w:rsidR="002572D6">
        <w:rPr>
          <w:rFonts w:ascii="Arial" w:hAnsi="Arial" w:eastAsia="Times New Roman" w:cs="Arial"/>
          <w:kern w:val="0"/>
          <w:lang w:eastAsia="en-GB"/>
          <w14:ligatures w14:val="none"/>
        </w:rPr>
        <w:t>. (Day, C., 1994).</w:t>
      </w:r>
    </w:p>
    <w:p w:rsidRPr="004E241B" w:rsidR="00C5269A" w:rsidP="007B718D" w:rsidRDefault="00C5269A" w14:paraId="4667E23D" w14:textId="77777777">
      <w:pPr>
        <w:spacing w:before="100" w:beforeAutospacing="1" w:after="100" w:afterAutospacing="1" w:line="240" w:lineRule="auto"/>
        <w:outlineLvl w:val="2"/>
        <w:rPr>
          <w:rFonts w:ascii="Arial" w:hAnsi="Arial" w:eastAsia="Times New Roman" w:cs="Arial"/>
          <w:kern w:val="0"/>
          <w:lang w:eastAsia="en-GB"/>
          <w14:ligatures w14:val="none"/>
        </w:rPr>
      </w:pPr>
    </w:p>
    <w:tbl>
      <w:tblPr>
        <w:tblStyle w:val="TableGrid"/>
        <w:tblW w:w="0" w:type="auto"/>
        <w:tblLook w:val="04A0" w:firstRow="1" w:lastRow="0" w:firstColumn="1" w:lastColumn="0" w:noHBand="0" w:noVBand="1"/>
      </w:tblPr>
      <w:tblGrid>
        <w:gridCol w:w="1850"/>
        <w:gridCol w:w="2205"/>
        <w:gridCol w:w="1301"/>
        <w:gridCol w:w="1701"/>
        <w:gridCol w:w="1959"/>
      </w:tblGrid>
      <w:tr w:rsidRPr="004E241B" w:rsidR="007B718D" w:rsidTr="007B718D" w14:paraId="451D2E73" w14:textId="77777777">
        <w:tc>
          <w:tcPr>
            <w:tcW w:w="0" w:type="auto"/>
            <w:hideMark/>
          </w:tcPr>
          <w:p w:rsidRPr="004E241B" w:rsidR="007B718D" w:rsidP="007B718D" w:rsidRDefault="007B718D" w14:paraId="210120E2" w14:textId="77777777">
            <w:pPr>
              <w:jc w:val="center"/>
              <w:rPr>
                <w:rFonts w:ascii="Arial" w:hAnsi="Arial" w:eastAsia="Times New Roman" w:cs="Arial"/>
                <w:b/>
                <w:bCs/>
                <w:kern w:val="0"/>
                <w:lang w:eastAsia="en-GB"/>
                <w14:ligatures w14:val="none"/>
              </w:rPr>
            </w:pPr>
            <w:r w:rsidRPr="004E241B">
              <w:rPr>
                <w:rFonts w:ascii="Arial" w:hAnsi="Arial" w:eastAsia="Times New Roman" w:cs="Arial"/>
                <w:b/>
                <w:bCs/>
                <w:kern w:val="0"/>
                <w:lang w:eastAsia="en-GB"/>
                <w14:ligatures w14:val="none"/>
              </w:rPr>
              <w:t>Development Area</w:t>
            </w:r>
          </w:p>
        </w:tc>
        <w:tc>
          <w:tcPr>
            <w:tcW w:w="0" w:type="auto"/>
            <w:hideMark/>
          </w:tcPr>
          <w:p w:rsidRPr="004E241B" w:rsidR="007B718D" w:rsidP="007B718D" w:rsidRDefault="007B718D" w14:paraId="43572F54" w14:textId="77777777">
            <w:pPr>
              <w:jc w:val="center"/>
              <w:rPr>
                <w:rFonts w:ascii="Arial" w:hAnsi="Arial" w:eastAsia="Times New Roman" w:cs="Arial"/>
                <w:b/>
                <w:bCs/>
                <w:kern w:val="0"/>
                <w:lang w:eastAsia="en-GB"/>
                <w14:ligatures w14:val="none"/>
              </w:rPr>
            </w:pPr>
            <w:r w:rsidRPr="004E241B">
              <w:rPr>
                <w:rFonts w:ascii="Arial" w:hAnsi="Arial" w:eastAsia="Times New Roman" w:cs="Arial"/>
                <w:b/>
                <w:bCs/>
                <w:kern w:val="0"/>
                <w:lang w:eastAsia="en-GB"/>
                <w14:ligatures w14:val="none"/>
              </w:rPr>
              <w:t>Action Steps</w:t>
            </w:r>
          </w:p>
        </w:tc>
        <w:tc>
          <w:tcPr>
            <w:tcW w:w="0" w:type="auto"/>
            <w:hideMark/>
          </w:tcPr>
          <w:p w:rsidRPr="004E241B" w:rsidR="007B718D" w:rsidP="007B718D" w:rsidRDefault="007B718D" w14:paraId="02BF9052" w14:textId="77777777">
            <w:pPr>
              <w:jc w:val="center"/>
              <w:rPr>
                <w:rFonts w:ascii="Arial" w:hAnsi="Arial" w:eastAsia="Times New Roman" w:cs="Arial"/>
                <w:b/>
                <w:bCs/>
                <w:kern w:val="0"/>
                <w:lang w:eastAsia="en-GB"/>
                <w14:ligatures w14:val="none"/>
              </w:rPr>
            </w:pPr>
            <w:r w:rsidRPr="004E241B">
              <w:rPr>
                <w:rFonts w:ascii="Arial" w:hAnsi="Arial" w:eastAsia="Times New Roman" w:cs="Arial"/>
                <w:b/>
                <w:bCs/>
                <w:kern w:val="0"/>
                <w:lang w:eastAsia="en-GB"/>
                <w14:ligatures w14:val="none"/>
              </w:rPr>
              <w:t>Timeline</w:t>
            </w:r>
          </w:p>
        </w:tc>
        <w:tc>
          <w:tcPr>
            <w:tcW w:w="0" w:type="auto"/>
            <w:hideMark/>
          </w:tcPr>
          <w:p w:rsidRPr="004E241B" w:rsidR="007B718D" w:rsidP="007B718D" w:rsidRDefault="007B718D" w14:paraId="0A10555C" w14:textId="77777777">
            <w:pPr>
              <w:jc w:val="center"/>
              <w:rPr>
                <w:rFonts w:ascii="Arial" w:hAnsi="Arial" w:eastAsia="Times New Roman" w:cs="Arial"/>
                <w:b/>
                <w:bCs/>
                <w:kern w:val="0"/>
                <w:lang w:eastAsia="en-GB"/>
                <w14:ligatures w14:val="none"/>
              </w:rPr>
            </w:pPr>
            <w:r w:rsidRPr="004E241B">
              <w:rPr>
                <w:rFonts w:ascii="Arial" w:hAnsi="Arial" w:eastAsia="Times New Roman" w:cs="Arial"/>
                <w:b/>
                <w:bCs/>
                <w:kern w:val="0"/>
                <w:lang w:eastAsia="en-GB"/>
                <w14:ligatures w14:val="none"/>
              </w:rPr>
              <w:t>Resources Required</w:t>
            </w:r>
          </w:p>
        </w:tc>
        <w:tc>
          <w:tcPr>
            <w:tcW w:w="0" w:type="auto"/>
            <w:hideMark/>
          </w:tcPr>
          <w:p w:rsidRPr="004E241B" w:rsidR="007B718D" w:rsidP="007B718D" w:rsidRDefault="007B718D" w14:paraId="2FA76D69" w14:textId="77777777">
            <w:pPr>
              <w:jc w:val="center"/>
              <w:rPr>
                <w:rFonts w:ascii="Arial" w:hAnsi="Arial" w:eastAsia="Times New Roman" w:cs="Arial"/>
                <w:b/>
                <w:bCs/>
                <w:kern w:val="0"/>
                <w:lang w:eastAsia="en-GB"/>
                <w14:ligatures w14:val="none"/>
              </w:rPr>
            </w:pPr>
            <w:r w:rsidRPr="004E241B">
              <w:rPr>
                <w:rFonts w:ascii="Arial" w:hAnsi="Arial" w:eastAsia="Times New Roman" w:cs="Arial"/>
                <w:b/>
                <w:bCs/>
                <w:kern w:val="0"/>
                <w:lang w:eastAsia="en-GB"/>
                <w14:ligatures w14:val="none"/>
              </w:rPr>
              <w:t>Success Indicators</w:t>
            </w:r>
          </w:p>
        </w:tc>
      </w:tr>
      <w:tr w:rsidRPr="004E241B" w:rsidR="007B718D" w:rsidTr="007B718D" w14:paraId="538DE26F" w14:textId="77777777">
        <w:tc>
          <w:tcPr>
            <w:tcW w:w="0" w:type="auto"/>
            <w:hideMark/>
          </w:tcPr>
          <w:p w:rsidRPr="004E241B" w:rsidR="007B718D" w:rsidP="007B718D" w:rsidRDefault="007B718D" w14:paraId="0B8BD027"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Behaviour Management</w:t>
            </w:r>
          </w:p>
        </w:tc>
        <w:tc>
          <w:tcPr>
            <w:tcW w:w="0" w:type="auto"/>
            <w:hideMark/>
          </w:tcPr>
          <w:p w:rsidRPr="004E241B" w:rsidR="007B718D" w:rsidP="007B718D" w:rsidRDefault="007B718D" w14:paraId="0DBD2636"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Attend training (e.g. Team Teach), observe experienced staff</w:t>
            </w:r>
          </w:p>
        </w:tc>
        <w:tc>
          <w:tcPr>
            <w:tcW w:w="0" w:type="auto"/>
            <w:hideMark/>
          </w:tcPr>
          <w:p w:rsidRPr="004E241B" w:rsidR="007B718D" w:rsidP="007B718D" w:rsidRDefault="007B718D" w14:paraId="2C6FA861"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Within 3–6 months</w:t>
            </w:r>
          </w:p>
        </w:tc>
        <w:tc>
          <w:tcPr>
            <w:tcW w:w="0" w:type="auto"/>
            <w:hideMark/>
          </w:tcPr>
          <w:p w:rsidRPr="004E241B" w:rsidR="007B718D" w:rsidP="007B718D" w:rsidRDefault="007B718D" w14:paraId="529B6502"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Training course, observation time</w:t>
            </w:r>
          </w:p>
        </w:tc>
        <w:tc>
          <w:tcPr>
            <w:tcW w:w="0" w:type="auto"/>
            <w:hideMark/>
          </w:tcPr>
          <w:p w:rsidRPr="004E241B" w:rsidR="007B718D" w:rsidP="007B718D" w:rsidRDefault="007B718D" w14:paraId="2E7EDA6A"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Increased confidence, positive feedback from staff</w:t>
            </w:r>
          </w:p>
        </w:tc>
      </w:tr>
      <w:tr w:rsidRPr="004E241B" w:rsidR="007B718D" w:rsidTr="007B718D" w14:paraId="74B14660" w14:textId="77777777">
        <w:tc>
          <w:tcPr>
            <w:tcW w:w="0" w:type="auto"/>
            <w:hideMark/>
          </w:tcPr>
          <w:p w:rsidRPr="004E241B" w:rsidR="007B718D" w:rsidP="007B718D" w:rsidRDefault="007B718D" w14:paraId="05349292"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Documentation Skills</w:t>
            </w:r>
          </w:p>
        </w:tc>
        <w:tc>
          <w:tcPr>
            <w:tcW w:w="0" w:type="auto"/>
            <w:hideMark/>
          </w:tcPr>
          <w:p w:rsidRPr="004E241B" w:rsidR="007B718D" w:rsidP="007B718D" w:rsidRDefault="007B718D" w14:paraId="4CE7A123"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Use reporting templates; seek regular feedback from SENCO</w:t>
            </w:r>
          </w:p>
        </w:tc>
        <w:tc>
          <w:tcPr>
            <w:tcW w:w="0" w:type="auto"/>
            <w:hideMark/>
          </w:tcPr>
          <w:p w:rsidRPr="004E241B" w:rsidR="007B718D" w:rsidP="007B718D" w:rsidRDefault="007B718D" w14:paraId="6D1D9B19"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Ongoing</w:t>
            </w:r>
          </w:p>
        </w:tc>
        <w:tc>
          <w:tcPr>
            <w:tcW w:w="0" w:type="auto"/>
            <w:hideMark/>
          </w:tcPr>
          <w:p w:rsidRPr="004E241B" w:rsidR="007B718D" w:rsidP="007B718D" w:rsidRDefault="007B718D" w14:paraId="23D3F0B1"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Templates, SENCO support</w:t>
            </w:r>
          </w:p>
        </w:tc>
        <w:tc>
          <w:tcPr>
            <w:tcW w:w="0" w:type="auto"/>
            <w:hideMark/>
          </w:tcPr>
          <w:p w:rsidRPr="004E241B" w:rsidR="007B718D" w:rsidP="007B718D" w:rsidRDefault="007B718D" w14:paraId="14C56B47"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Improved quality and clarity of reports</w:t>
            </w:r>
          </w:p>
        </w:tc>
      </w:tr>
      <w:tr w:rsidRPr="004E241B" w:rsidR="007B718D" w:rsidTr="007B718D" w14:paraId="20209D90" w14:textId="77777777">
        <w:tc>
          <w:tcPr>
            <w:tcW w:w="0" w:type="auto"/>
            <w:hideMark/>
          </w:tcPr>
          <w:p w:rsidRPr="004E241B" w:rsidR="007B718D" w:rsidP="007B718D" w:rsidRDefault="007B718D" w14:paraId="4FE5CAEF"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Classroom Initiative</w:t>
            </w:r>
          </w:p>
        </w:tc>
        <w:tc>
          <w:tcPr>
            <w:tcW w:w="0" w:type="auto"/>
            <w:hideMark/>
          </w:tcPr>
          <w:p w:rsidRPr="004E241B" w:rsidR="007B718D" w:rsidP="007B718D" w:rsidRDefault="007B718D" w14:paraId="3DA7089E"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Lead small group activities; request feedback</w:t>
            </w:r>
          </w:p>
        </w:tc>
        <w:tc>
          <w:tcPr>
            <w:tcW w:w="0" w:type="auto"/>
            <w:hideMark/>
          </w:tcPr>
          <w:p w:rsidRPr="004E241B" w:rsidR="007B718D" w:rsidP="007B718D" w:rsidRDefault="007B718D" w14:paraId="4C026E6A"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Start within 1 month</w:t>
            </w:r>
          </w:p>
        </w:tc>
        <w:tc>
          <w:tcPr>
            <w:tcW w:w="0" w:type="auto"/>
            <w:hideMark/>
          </w:tcPr>
          <w:p w:rsidRPr="004E241B" w:rsidR="007B718D" w:rsidP="007B718D" w:rsidRDefault="007B718D" w14:paraId="1452AA42"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Teacher support, planning time</w:t>
            </w:r>
          </w:p>
        </w:tc>
        <w:tc>
          <w:tcPr>
            <w:tcW w:w="0" w:type="auto"/>
            <w:hideMark/>
          </w:tcPr>
          <w:p w:rsidRPr="004E241B" w:rsidR="007B718D" w:rsidP="007B718D" w:rsidRDefault="007B718D" w14:paraId="425A5FF9"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Number of sessions led, staff feedback</w:t>
            </w:r>
          </w:p>
        </w:tc>
      </w:tr>
      <w:tr w:rsidRPr="004E241B" w:rsidR="007B718D" w:rsidTr="007B718D" w14:paraId="7F015061" w14:textId="77777777">
        <w:tc>
          <w:tcPr>
            <w:tcW w:w="0" w:type="auto"/>
            <w:hideMark/>
          </w:tcPr>
          <w:p w:rsidRPr="004E241B" w:rsidR="007B718D" w:rsidP="007B718D" w:rsidRDefault="007B718D" w14:paraId="1E496971"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SEN Qualification</w:t>
            </w:r>
          </w:p>
        </w:tc>
        <w:tc>
          <w:tcPr>
            <w:tcW w:w="0" w:type="auto"/>
            <w:hideMark/>
          </w:tcPr>
          <w:p w:rsidRPr="004E241B" w:rsidR="007B718D" w:rsidP="007B718D" w:rsidRDefault="007B718D" w14:paraId="015EDC83" w14:textId="6164FCFA">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Research and enrol in Level 4 SEN course</w:t>
            </w:r>
          </w:p>
        </w:tc>
        <w:tc>
          <w:tcPr>
            <w:tcW w:w="0" w:type="auto"/>
            <w:hideMark/>
          </w:tcPr>
          <w:p w:rsidRPr="004E241B" w:rsidR="007B718D" w:rsidP="007B718D" w:rsidRDefault="007B718D" w14:paraId="2F3E3381"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Within 12 months</w:t>
            </w:r>
          </w:p>
        </w:tc>
        <w:tc>
          <w:tcPr>
            <w:tcW w:w="0" w:type="auto"/>
            <w:hideMark/>
          </w:tcPr>
          <w:p w:rsidRPr="004E241B" w:rsidR="007B718D" w:rsidP="007B718D" w:rsidRDefault="007B718D" w14:paraId="004AB243"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Course funding, study time</w:t>
            </w:r>
          </w:p>
        </w:tc>
        <w:tc>
          <w:tcPr>
            <w:tcW w:w="0" w:type="auto"/>
            <w:hideMark/>
          </w:tcPr>
          <w:p w:rsidRPr="004E241B" w:rsidR="007B718D" w:rsidP="007B718D" w:rsidRDefault="007B718D" w14:paraId="4CA55D83"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Enrolment and course completion</w:t>
            </w:r>
          </w:p>
        </w:tc>
      </w:tr>
      <w:tr w:rsidRPr="004E241B" w:rsidR="007B718D" w:rsidTr="007B718D" w14:paraId="318C03C8" w14:textId="77777777">
        <w:tc>
          <w:tcPr>
            <w:tcW w:w="0" w:type="auto"/>
            <w:hideMark/>
          </w:tcPr>
          <w:p w:rsidRPr="004E241B" w:rsidR="007B718D" w:rsidP="007B718D" w:rsidRDefault="007B718D" w14:paraId="70758B5A"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HLTA Progression</w:t>
            </w:r>
          </w:p>
        </w:tc>
        <w:tc>
          <w:tcPr>
            <w:tcW w:w="0" w:type="auto"/>
            <w:hideMark/>
          </w:tcPr>
          <w:p w:rsidRPr="004E241B" w:rsidR="007B718D" w:rsidP="007B718D" w:rsidRDefault="007B718D" w14:paraId="686FEE1C"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Discuss pathway with line manager; begin evidence collection</w:t>
            </w:r>
          </w:p>
        </w:tc>
        <w:tc>
          <w:tcPr>
            <w:tcW w:w="0" w:type="auto"/>
            <w:hideMark/>
          </w:tcPr>
          <w:p w:rsidRPr="004E241B" w:rsidR="007B718D" w:rsidP="007B718D" w:rsidRDefault="007B718D" w14:paraId="290E9019"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Within 18–24 months</w:t>
            </w:r>
          </w:p>
        </w:tc>
        <w:tc>
          <w:tcPr>
            <w:tcW w:w="0" w:type="auto"/>
            <w:hideMark/>
          </w:tcPr>
          <w:p w:rsidRPr="004E241B" w:rsidR="007B718D" w:rsidP="007B718D" w:rsidRDefault="007B718D" w14:paraId="2EBAE673"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HLTA framework, SLT support</w:t>
            </w:r>
          </w:p>
        </w:tc>
        <w:tc>
          <w:tcPr>
            <w:tcW w:w="0" w:type="auto"/>
            <w:hideMark/>
          </w:tcPr>
          <w:p w:rsidRPr="004E241B" w:rsidR="007B718D" w:rsidP="007B718D" w:rsidRDefault="007B718D" w14:paraId="53279BAC"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Meeting HLTA standards, application submission</w:t>
            </w:r>
          </w:p>
        </w:tc>
      </w:tr>
      <w:tr w:rsidRPr="004E241B" w:rsidR="007B718D" w:rsidTr="007B718D" w14:paraId="7030C184" w14:textId="77777777">
        <w:tc>
          <w:tcPr>
            <w:tcW w:w="0" w:type="auto"/>
            <w:hideMark/>
          </w:tcPr>
          <w:p w:rsidRPr="004E241B" w:rsidR="007B718D" w:rsidP="007B718D" w:rsidRDefault="007B718D" w14:paraId="6379D184"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Specialism Development</w:t>
            </w:r>
          </w:p>
        </w:tc>
        <w:tc>
          <w:tcPr>
            <w:tcW w:w="0" w:type="auto"/>
            <w:hideMark/>
          </w:tcPr>
          <w:p w:rsidRPr="004E241B" w:rsidR="007B718D" w:rsidP="007B718D" w:rsidRDefault="007B718D" w14:paraId="5367A831"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Identify area of interest (e.g. autism), complete relevant CPD</w:t>
            </w:r>
          </w:p>
        </w:tc>
        <w:tc>
          <w:tcPr>
            <w:tcW w:w="0" w:type="auto"/>
            <w:hideMark/>
          </w:tcPr>
          <w:p w:rsidRPr="004E241B" w:rsidR="007B718D" w:rsidP="007B718D" w:rsidRDefault="007B718D" w14:paraId="4AAC4793"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Within 1–2 years</w:t>
            </w:r>
          </w:p>
        </w:tc>
        <w:tc>
          <w:tcPr>
            <w:tcW w:w="0" w:type="auto"/>
            <w:hideMark/>
          </w:tcPr>
          <w:p w:rsidRPr="004E241B" w:rsidR="007B718D" w:rsidP="007B718D" w:rsidRDefault="007B718D" w14:paraId="4E42C232"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Online or in-person CPD courses</w:t>
            </w:r>
          </w:p>
        </w:tc>
        <w:tc>
          <w:tcPr>
            <w:tcW w:w="0" w:type="auto"/>
            <w:hideMark/>
          </w:tcPr>
          <w:p w:rsidRPr="004E241B" w:rsidR="007B718D" w:rsidP="007B718D" w:rsidRDefault="007B718D" w14:paraId="7220D24D" w14:textId="77777777">
            <w:pPr>
              <w:rPr>
                <w:rFonts w:ascii="Arial" w:hAnsi="Arial" w:eastAsia="Times New Roman" w:cs="Arial"/>
                <w:kern w:val="0"/>
                <w:lang w:eastAsia="en-GB"/>
                <w14:ligatures w14:val="none"/>
              </w:rPr>
            </w:pPr>
            <w:r w:rsidRPr="004E241B">
              <w:rPr>
                <w:rFonts w:ascii="Arial" w:hAnsi="Arial" w:eastAsia="Times New Roman" w:cs="Arial"/>
                <w:kern w:val="0"/>
                <w:lang w:eastAsia="en-GB"/>
                <w14:ligatures w14:val="none"/>
              </w:rPr>
              <w:t>Certificate of completion, application in practice</w:t>
            </w:r>
          </w:p>
        </w:tc>
      </w:tr>
    </w:tbl>
    <w:p w:rsidR="007B718D" w:rsidP="007B718D" w:rsidRDefault="007B718D" w14:paraId="4E3F4DFB" w14:textId="355A5360"/>
    <w:p w:rsidRPr="00AF38B6" w:rsidR="00F24B03" w:rsidP="00F24B03" w:rsidRDefault="00F24B03" w14:paraId="01EE4F53" w14:textId="77777777">
      <w:pPr>
        <w:spacing w:before="100" w:beforeAutospacing="1" w:after="100" w:afterAutospacing="1" w:line="240" w:lineRule="auto"/>
        <w:outlineLvl w:val="2"/>
        <w:rPr>
          <w:rFonts w:ascii="Arial" w:hAnsi="Arial" w:eastAsia="Times New Roman" w:cs="Arial"/>
          <w:kern w:val="0"/>
          <w:lang w:eastAsia="en-GB"/>
          <w14:ligatures w14:val="none"/>
        </w:rPr>
      </w:pPr>
      <w:r>
        <w:rPr>
          <w:rFonts w:ascii="Arial" w:hAnsi="Arial" w:eastAsia="Times New Roman" w:cs="Arial"/>
          <w:i/>
          <w:iCs/>
          <w:kern w:val="0"/>
          <w:lang w:eastAsia="en-GB"/>
          <w14:ligatures w14:val="none"/>
        </w:rPr>
        <w:t>‘’</w:t>
      </w:r>
      <w:r w:rsidRPr="00AF38B6">
        <w:rPr>
          <w:rFonts w:ascii="Arial" w:hAnsi="Arial" w:eastAsia="Times New Roman" w:cs="Arial"/>
          <w:i/>
          <w:iCs/>
          <w:kern w:val="0"/>
          <w:lang w:eastAsia="en-GB"/>
          <w14:ligatures w14:val="none"/>
        </w:rPr>
        <w:t xml:space="preserve">The </w:t>
      </w:r>
      <w:r w:rsidRPr="00AF38B6">
        <w:rPr>
          <w:rFonts w:ascii="Arial" w:hAnsi="Arial" w:eastAsia="Times New Roman" w:cs="Arial"/>
          <w:i/>
          <w:iCs/>
          <w:kern w:val="0"/>
          <w:u w:val="single"/>
          <w:lang w:eastAsia="en-GB"/>
          <w14:ligatures w14:val="none"/>
        </w:rPr>
        <w:t xml:space="preserve">process of learning </w:t>
      </w:r>
      <w:r w:rsidRPr="00AF38B6">
        <w:rPr>
          <w:rFonts w:ascii="Arial" w:hAnsi="Arial" w:eastAsia="Times New Roman" w:cs="Arial"/>
          <w:i/>
          <w:iCs/>
          <w:kern w:val="0"/>
          <w:lang w:eastAsia="en-GB"/>
          <w14:ligatures w14:val="none"/>
        </w:rPr>
        <w:t xml:space="preserve">and </w:t>
      </w:r>
      <w:r w:rsidRPr="00AF38B6">
        <w:rPr>
          <w:rFonts w:ascii="Arial" w:hAnsi="Arial" w:eastAsia="Times New Roman" w:cs="Arial"/>
          <w:i/>
          <w:iCs/>
          <w:kern w:val="0"/>
          <w:u w:val="single"/>
          <w:lang w:eastAsia="en-GB"/>
          <w14:ligatures w14:val="none"/>
        </w:rPr>
        <w:t xml:space="preserve">improving your skills </w:t>
      </w:r>
      <w:r w:rsidRPr="00AF38B6">
        <w:rPr>
          <w:rFonts w:ascii="Arial" w:hAnsi="Arial" w:eastAsia="Times New Roman" w:cs="Arial"/>
          <w:i/>
          <w:iCs/>
          <w:kern w:val="0"/>
          <w:lang w:eastAsia="en-GB"/>
          <w14:ligatures w14:val="none"/>
        </w:rPr>
        <w:t xml:space="preserve">so that you can do </w:t>
      </w:r>
      <w:r w:rsidRPr="00AF38B6">
        <w:rPr>
          <w:rFonts w:ascii="Arial" w:hAnsi="Arial" w:eastAsia="Times New Roman" w:cs="Arial"/>
          <w:i/>
          <w:iCs/>
          <w:kern w:val="0"/>
          <w:u w:val="single"/>
          <w:lang w:eastAsia="en-GB"/>
          <w14:ligatures w14:val="none"/>
        </w:rPr>
        <w:t xml:space="preserve">your job better </w:t>
      </w:r>
      <w:r w:rsidRPr="00AF38B6">
        <w:rPr>
          <w:rFonts w:ascii="Arial" w:hAnsi="Arial" w:eastAsia="Times New Roman" w:cs="Arial"/>
          <w:i/>
          <w:iCs/>
          <w:kern w:val="0"/>
          <w:lang w:eastAsia="en-GB"/>
          <w14:ligatures w14:val="none"/>
        </w:rPr>
        <w:t xml:space="preserve">and </w:t>
      </w:r>
      <w:r w:rsidRPr="00AF38B6">
        <w:rPr>
          <w:rFonts w:ascii="Arial" w:hAnsi="Arial" w:eastAsia="Times New Roman" w:cs="Arial"/>
          <w:i/>
          <w:iCs/>
          <w:kern w:val="0"/>
          <w:u w:val="single"/>
          <w:lang w:eastAsia="en-GB"/>
          <w14:ligatures w14:val="none"/>
        </w:rPr>
        <w:t>progress to better jobs</w:t>
      </w:r>
      <w:r w:rsidRPr="00AF38B6">
        <w:rPr>
          <w:rFonts w:ascii="Arial" w:hAnsi="Arial" w:eastAsia="Times New Roman" w:cs="Arial"/>
          <w:i/>
          <w:iCs/>
          <w:kern w:val="0"/>
          <w:lang w:eastAsia="en-GB"/>
          <w14:ligatures w14:val="none"/>
        </w:rPr>
        <w:t>”</w:t>
      </w:r>
    </w:p>
    <w:p w:rsidRPr="00AF38B6" w:rsidR="00F24B03" w:rsidP="00F24B03" w:rsidRDefault="00F24B03" w14:paraId="2E65DA3A" w14:textId="77777777">
      <w:pPr>
        <w:spacing w:before="100" w:beforeAutospacing="1" w:after="100" w:afterAutospacing="1" w:line="240" w:lineRule="auto"/>
        <w:outlineLvl w:val="2"/>
        <w:rPr>
          <w:rFonts w:ascii="Arial" w:hAnsi="Arial" w:eastAsia="Times New Roman" w:cs="Arial"/>
          <w:kern w:val="0"/>
          <w:lang w:eastAsia="en-GB"/>
          <w14:ligatures w14:val="none"/>
        </w:rPr>
      </w:pPr>
      <w:r w:rsidRPr="00AF38B6">
        <w:rPr>
          <w:rFonts w:ascii="Arial" w:hAnsi="Arial" w:eastAsia="Times New Roman" w:cs="Arial"/>
          <w:kern w:val="0"/>
          <w:lang w:eastAsia="en-GB"/>
          <w14:ligatures w14:val="none"/>
        </w:rPr>
        <w:t>Cambridge Dictionary</w:t>
      </w:r>
    </w:p>
    <w:p w:rsidR="00216E9E" w:rsidP="007B718D" w:rsidRDefault="00216E9E" w14:paraId="11C17C79" w14:textId="77777777"/>
    <w:p w:rsidR="015DA528" w:rsidP="015DA528" w:rsidRDefault="015DA528" w14:paraId="37456B14" w14:textId="6761FCF1">
      <w:pPr>
        <w:rPr>
          <w:b/>
          <w:bCs/>
        </w:rPr>
      </w:pPr>
    </w:p>
    <w:p w:rsidR="1F91D329" w:rsidP="1F91D329" w:rsidRDefault="1F91D329" w14:paraId="40431BB1" w14:textId="056CBF9C">
      <w:pPr>
        <w:rPr>
          <w:b/>
          <w:bCs/>
        </w:rPr>
      </w:pPr>
    </w:p>
    <w:p w:rsidR="1F91D329" w:rsidP="1F91D329" w:rsidRDefault="1F91D329" w14:paraId="6EB40753" w14:textId="400F56D3">
      <w:pPr>
        <w:rPr>
          <w:b/>
          <w:bCs/>
        </w:rPr>
      </w:pPr>
    </w:p>
    <w:p w:rsidR="1F91D329" w:rsidP="1F91D329" w:rsidRDefault="1F91D329" w14:paraId="15CDA50C" w14:textId="58595A3A">
      <w:pPr>
        <w:rPr>
          <w:b/>
          <w:bCs/>
        </w:rPr>
      </w:pPr>
    </w:p>
    <w:p w:rsidR="1F91D329" w:rsidP="1F91D329" w:rsidRDefault="1F91D329" w14:paraId="7C3871AD" w14:textId="727CF5D4">
      <w:pPr>
        <w:rPr>
          <w:b/>
          <w:bCs/>
        </w:rPr>
      </w:pPr>
    </w:p>
    <w:p w:rsidR="1F91D329" w:rsidP="1F91D329" w:rsidRDefault="1F91D329" w14:paraId="2548698D" w14:textId="62CE9892">
      <w:pPr>
        <w:rPr>
          <w:b/>
          <w:bCs/>
        </w:rPr>
      </w:pPr>
    </w:p>
    <w:p w:rsidR="1F91D329" w:rsidP="1F91D329" w:rsidRDefault="1F91D329" w14:paraId="145B5788" w14:textId="23176068">
      <w:pPr>
        <w:rPr>
          <w:b/>
          <w:bCs/>
        </w:rPr>
      </w:pPr>
    </w:p>
    <w:p w:rsidR="1F91D329" w:rsidP="1F91D329" w:rsidRDefault="1F91D329" w14:paraId="03EDF0FD" w14:textId="113A77A2">
      <w:pPr>
        <w:rPr>
          <w:b/>
          <w:bCs/>
        </w:rPr>
      </w:pPr>
    </w:p>
    <w:p w:rsidR="1F91D329" w:rsidP="1F91D329" w:rsidRDefault="1F91D329" w14:paraId="6D569B03" w14:textId="3D7A43FB">
      <w:pPr>
        <w:rPr>
          <w:b/>
          <w:bCs/>
        </w:rPr>
      </w:pPr>
    </w:p>
    <w:p w:rsidR="1F91D329" w:rsidP="1F91D329" w:rsidRDefault="1F91D329" w14:paraId="538C0EA6" w14:textId="213EBE1B">
      <w:pPr>
        <w:rPr>
          <w:b/>
          <w:bCs/>
        </w:rPr>
      </w:pPr>
    </w:p>
    <w:p w:rsidRPr="00133293" w:rsidR="001F65D9" w:rsidP="007B718D" w:rsidRDefault="00133293" w14:paraId="0DE2929B" w14:textId="2DB47450">
      <w:pPr>
        <w:rPr>
          <w:b/>
          <w:bCs/>
        </w:rPr>
      </w:pPr>
      <w:r w:rsidRPr="00133293">
        <w:rPr>
          <w:b/>
          <w:bCs/>
        </w:rPr>
        <w:t xml:space="preserve">References </w:t>
      </w:r>
    </w:p>
    <w:p w:rsidR="001F65D9" w:rsidP="007B718D" w:rsidRDefault="001F65D9" w14:paraId="651502B6" w14:textId="2B5BC056">
      <w:r>
        <w:rPr>
          <w:rFonts w:ascii="Arial" w:hAnsi="Arial" w:cs="Arial"/>
          <w:color w:val="222222"/>
          <w:sz w:val="20"/>
          <w:szCs w:val="20"/>
          <w:shd w:val="clear" w:color="auto" w:fill="FFFFFF"/>
        </w:rPr>
        <w:t xml:space="preserve">Bowles, D., Radford, J. and </w:t>
      </w:r>
      <w:proofErr w:type="spellStart"/>
      <w:r>
        <w:rPr>
          <w:rFonts w:ascii="Arial" w:hAnsi="Arial" w:cs="Arial"/>
          <w:color w:val="222222"/>
          <w:sz w:val="20"/>
          <w:szCs w:val="20"/>
          <w:shd w:val="clear" w:color="auto" w:fill="FFFFFF"/>
        </w:rPr>
        <w:t>Bakopoulou</w:t>
      </w:r>
      <w:proofErr w:type="spellEnd"/>
      <w:r>
        <w:rPr>
          <w:rFonts w:ascii="Arial" w:hAnsi="Arial" w:cs="Arial"/>
          <w:color w:val="222222"/>
          <w:sz w:val="20"/>
          <w:szCs w:val="20"/>
          <w:shd w:val="clear" w:color="auto" w:fill="FFFFFF"/>
        </w:rPr>
        <w:t>, I., 2018. Scaffolding as a key role for teaching assistants: Perceptions of their pedagogical strategies. </w:t>
      </w:r>
      <w:r>
        <w:rPr>
          <w:rFonts w:ascii="Arial" w:hAnsi="Arial" w:cs="Arial"/>
          <w:i/>
          <w:iCs/>
          <w:color w:val="222222"/>
          <w:sz w:val="20"/>
          <w:szCs w:val="20"/>
          <w:shd w:val="clear" w:color="auto" w:fill="FFFFFF"/>
        </w:rPr>
        <w:t>British Journal of Educational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88</w:t>
      </w:r>
      <w:r>
        <w:rPr>
          <w:rFonts w:ascii="Arial" w:hAnsi="Arial" w:cs="Arial"/>
          <w:color w:val="222222"/>
          <w:sz w:val="20"/>
          <w:szCs w:val="20"/>
          <w:shd w:val="clear" w:color="auto" w:fill="FFFFFF"/>
        </w:rPr>
        <w:t>(3), pp.499-512.</w:t>
      </w:r>
    </w:p>
    <w:p w:rsidR="001F65D9" w:rsidP="007B718D" w:rsidRDefault="001F65D9" w14:paraId="4BF8566F" w14:textId="77777777"/>
    <w:p w:rsidR="001F65D9" w:rsidP="007B718D" w:rsidRDefault="00D25501" w14:paraId="7C88307A" w14:textId="4D291C9B">
      <w:r>
        <w:t>Weinberger, A., Fischer, F., &amp; Mandl, H. (2002). Fostering individual transfer and knowledge convergence in text-based computer-mediated communication. In G. Stahl (Ed.), Computer support for collaborative learning: Foundations for a CSCL community. Proceedings of CSCL 2002. Mahwah, NJ: Lawrence Erlbaum</w:t>
      </w:r>
    </w:p>
    <w:p w:rsidR="00973A02" w:rsidP="007B718D" w:rsidRDefault="00973A02" w14:paraId="6A0DBCB2" w14:textId="77777777">
      <w:pPr>
        <w:rPr>
          <w:rFonts w:ascii="Arial" w:hAnsi="Arial" w:cs="Arial"/>
          <w:color w:val="222222"/>
          <w:sz w:val="20"/>
          <w:szCs w:val="20"/>
          <w:shd w:val="clear" w:color="auto" w:fill="FFFFFF"/>
        </w:rPr>
      </w:pPr>
    </w:p>
    <w:p w:rsidR="00702C13" w:rsidP="009A0068" w:rsidRDefault="00495BC2" w14:paraId="63AA6E73" w14:textId="4B64834B">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Amin, J.N., 2016. Redefining the role of teachers in the digital era. </w:t>
      </w:r>
      <w:r>
        <w:rPr>
          <w:rFonts w:ascii="Arial" w:hAnsi="Arial" w:cs="Arial"/>
          <w:i/>
          <w:iCs/>
          <w:color w:val="222222"/>
          <w:sz w:val="20"/>
          <w:szCs w:val="20"/>
          <w:shd w:val="clear" w:color="auto" w:fill="FFFFFF"/>
        </w:rPr>
        <w:t>The International Journal of Indian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(3), pp.40-45.</w:t>
      </w:r>
    </w:p>
    <w:p w:rsidR="00973A02" w:rsidP="007B718D" w:rsidRDefault="00973A02" w14:paraId="173A5D0A" w14:textId="77777777">
      <w:pPr>
        <w:rPr>
          <w:rFonts w:ascii="Arial" w:hAnsi="Arial" w:cs="Arial"/>
          <w:color w:val="222222"/>
          <w:sz w:val="20"/>
          <w:szCs w:val="20"/>
          <w:shd w:val="clear" w:color="auto" w:fill="FFFFFF"/>
        </w:rPr>
      </w:pPr>
      <w:bookmarkStart w:name="_Hlk211700153" w:id="0"/>
    </w:p>
    <w:p w:rsidR="001F65D9" w:rsidP="007B718D" w:rsidRDefault="00C61726" w14:paraId="3E23EC10" w14:textId="1F40E267">
      <w:pPr>
        <w:rPr>
          <w:rFonts w:ascii="Arial" w:hAnsi="Arial" w:cs="Arial"/>
          <w:color w:val="222222"/>
          <w:sz w:val="20"/>
          <w:szCs w:val="20"/>
          <w:shd w:val="clear" w:color="auto" w:fill="FFFFFF"/>
        </w:rPr>
      </w:pPr>
      <w:r w:rsidRPr="00C61726">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Layton, L.Y.N., 2005</w:t>
      </w:r>
      <w:bookmarkEnd w:id="0"/>
      <w:r>
        <w:rPr>
          <w:rFonts w:ascii="Arial" w:hAnsi="Arial" w:cs="Arial"/>
          <w:color w:val="222222"/>
          <w:sz w:val="20"/>
          <w:szCs w:val="20"/>
          <w:shd w:val="clear" w:color="auto" w:fill="FFFFFF"/>
        </w:rPr>
        <w:t>. Special educational needs coordinators and leadership: a role too far?. </w:t>
      </w:r>
      <w:r>
        <w:rPr>
          <w:rFonts w:ascii="Arial" w:hAnsi="Arial" w:cs="Arial"/>
          <w:i/>
          <w:iCs/>
          <w:color w:val="222222"/>
          <w:sz w:val="20"/>
          <w:szCs w:val="20"/>
          <w:shd w:val="clear" w:color="auto" w:fill="FFFFFF"/>
        </w:rPr>
        <w:t>Support for learning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(2), pp.53-60.</w:t>
      </w:r>
    </w:p>
    <w:p w:rsidR="00973A02" w:rsidP="007B718D" w:rsidRDefault="00973A02" w14:paraId="3DF06BCE" w14:textId="77777777">
      <w:pPr>
        <w:rPr>
          <w:rFonts w:ascii="Arial" w:hAnsi="Arial" w:cs="Arial"/>
          <w:color w:val="222222"/>
          <w:sz w:val="20"/>
          <w:szCs w:val="20"/>
          <w:shd w:val="clear" w:color="auto" w:fill="FFFFFF"/>
        </w:rPr>
      </w:pPr>
      <w:bookmarkStart w:name="_Hlk211701152" w:id="1"/>
    </w:p>
    <w:p w:rsidR="00F44E3C" w:rsidP="007B718D" w:rsidRDefault="00097485" w14:paraId="2B40D9F1" w14:textId="542F843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Salamondra</w:t>
      </w:r>
      <w:proofErr w:type="spellEnd"/>
      <w:r>
        <w:rPr>
          <w:rFonts w:ascii="Arial" w:hAnsi="Arial" w:cs="Arial"/>
          <w:color w:val="222222"/>
          <w:sz w:val="20"/>
          <w:szCs w:val="20"/>
          <w:shd w:val="clear" w:color="auto" w:fill="FFFFFF"/>
        </w:rPr>
        <w:t>, T., 2021</w:t>
      </w:r>
      <w:bookmarkEnd w:id="1"/>
      <w:r>
        <w:rPr>
          <w:rFonts w:ascii="Arial" w:hAnsi="Arial" w:cs="Arial"/>
          <w:color w:val="222222"/>
          <w:sz w:val="20"/>
          <w:szCs w:val="20"/>
          <w:shd w:val="clear" w:color="auto" w:fill="FFFFFF"/>
        </w:rPr>
        <w:t>. Effective communication in schools. </w:t>
      </w:r>
      <w:r>
        <w:rPr>
          <w:rFonts w:ascii="Arial" w:hAnsi="Arial" w:cs="Arial"/>
          <w:i/>
          <w:iCs/>
          <w:color w:val="222222"/>
          <w:sz w:val="20"/>
          <w:szCs w:val="20"/>
          <w:shd w:val="clear" w:color="auto" w:fill="FFFFFF"/>
        </w:rPr>
        <w:t>BU Journal of Graduate Studies in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 pp.22-26.</w:t>
      </w:r>
      <w:r w:rsidRPr="001C6267" w:rsidR="001C6267">
        <w:rPr>
          <w:rFonts w:ascii="Arial" w:hAnsi="Arial" w:cs="Arial"/>
          <w:color w:val="222222"/>
          <w:sz w:val="20"/>
          <w:szCs w:val="20"/>
          <w:shd w:val="clear" w:color="auto" w:fill="FFFFFF"/>
        </w:rPr>
        <w:t xml:space="preserve"> </w:t>
      </w:r>
      <w:r w:rsidR="001C6267">
        <w:rPr>
          <w:rFonts w:ascii="Arial" w:hAnsi="Arial" w:cs="Arial"/>
          <w:color w:val="222222"/>
          <w:sz w:val="20"/>
          <w:szCs w:val="20"/>
          <w:shd w:val="clear" w:color="auto" w:fill="FFFFFF"/>
        </w:rPr>
        <w:t>Burns, L., 2017. </w:t>
      </w:r>
      <w:r w:rsidR="001C6267">
        <w:rPr>
          <w:rFonts w:ascii="Arial" w:hAnsi="Arial" w:cs="Arial"/>
          <w:i/>
          <w:iCs/>
          <w:color w:val="222222"/>
          <w:sz w:val="20"/>
          <w:szCs w:val="20"/>
          <w:shd w:val="clear" w:color="auto" w:fill="FFFFFF"/>
        </w:rPr>
        <w:t>How do teaching assistants support teaching and learning and, in doing so help create an inclusive environment?</w:t>
      </w:r>
      <w:r w:rsidR="001C6267">
        <w:rPr>
          <w:rFonts w:ascii="Arial" w:hAnsi="Arial" w:cs="Arial"/>
          <w:color w:val="222222"/>
          <w:sz w:val="20"/>
          <w:szCs w:val="20"/>
          <w:shd w:val="clear" w:color="auto" w:fill="FFFFFF"/>
        </w:rPr>
        <w:t> (Doctoral dissertation, University of Sheffield).</w:t>
      </w:r>
    </w:p>
    <w:p w:rsidR="00973A02" w:rsidP="007B718D" w:rsidRDefault="00861E03" w14:paraId="455DE0C5" w14:textId="77777777">
      <w:pPr>
        <w:rPr>
          <w:rFonts w:ascii="Arial" w:hAnsi="Arial" w:cs="Arial"/>
          <w:color w:val="222222"/>
          <w:sz w:val="20"/>
          <w:szCs w:val="20"/>
          <w:shd w:val="clear" w:color="auto" w:fill="FFFFFF"/>
        </w:rPr>
      </w:pPr>
      <w:r w:rsidRPr="00861E03">
        <w:rPr>
          <w:rFonts w:ascii="Arial" w:hAnsi="Arial" w:cs="Arial"/>
          <w:color w:val="222222"/>
          <w:sz w:val="20"/>
          <w:szCs w:val="20"/>
          <w:shd w:val="clear" w:color="auto" w:fill="FFFFFF"/>
        </w:rPr>
        <w:t xml:space="preserve"> </w:t>
      </w:r>
    </w:p>
    <w:p w:rsidR="00C61726" w:rsidP="007B718D" w:rsidRDefault="00861E03" w14:paraId="4359247F" w14:textId="35101762">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Cozens, J.A., 2014. </w:t>
      </w:r>
      <w:r>
        <w:rPr>
          <w:rFonts w:ascii="Arial" w:hAnsi="Arial" w:cs="Arial"/>
          <w:i/>
          <w:iCs/>
          <w:color w:val="222222"/>
          <w:sz w:val="20"/>
          <w:szCs w:val="20"/>
          <w:shd w:val="clear" w:color="auto" w:fill="FFFFFF"/>
        </w:rPr>
        <w:t>Appreciating the contribution of teaching assistants (TAs): a study of TAs’ descriptions of their support for pupils identified as having special educational needs and disabilities (SEND), using an appreciative inquiry (AI) approach</w:t>
      </w:r>
      <w:r>
        <w:rPr>
          <w:rFonts w:ascii="Arial" w:hAnsi="Arial" w:cs="Arial"/>
          <w:color w:val="222222"/>
          <w:sz w:val="20"/>
          <w:szCs w:val="20"/>
          <w:shd w:val="clear" w:color="auto" w:fill="FFFFFF"/>
        </w:rPr>
        <w:t> (Doctoral dissertation, University of Birmingham).</w:t>
      </w:r>
    </w:p>
    <w:p w:rsidR="00973A02" w:rsidP="007B718D" w:rsidRDefault="00973A02" w14:paraId="280911F5" w14:textId="77777777">
      <w:pPr>
        <w:rPr>
          <w:rFonts w:ascii="Arial" w:hAnsi="Arial" w:cs="Arial"/>
          <w:color w:val="222222"/>
          <w:sz w:val="20"/>
          <w:szCs w:val="20"/>
          <w:shd w:val="clear" w:color="auto" w:fill="FFFFFF"/>
        </w:rPr>
      </w:pPr>
    </w:p>
    <w:p w:rsidR="005E464F" w:rsidP="007B718D" w:rsidRDefault="001D791A" w14:paraId="7DF01138" w14:textId="3D84BB0F">
      <w:pPr>
        <w:rPr>
          <w:rFonts w:ascii="Arial" w:hAnsi="Arial" w:cs="Arial"/>
          <w:color w:val="222222"/>
          <w:sz w:val="20"/>
          <w:szCs w:val="20"/>
          <w:shd w:val="clear" w:color="auto" w:fill="FFFFFF"/>
        </w:rPr>
      </w:pPr>
      <w:r>
        <w:rPr>
          <w:rFonts w:ascii="Arial" w:hAnsi="Arial" w:cs="Arial"/>
          <w:color w:val="222222"/>
          <w:sz w:val="20"/>
          <w:szCs w:val="20"/>
          <w:shd w:val="clear" w:color="auto" w:fill="FFFFFF"/>
        </w:rPr>
        <w:t>Day, C., 1994. Personal development</w:t>
      </w:r>
      <w:r w:rsidR="00F034EE">
        <w:rPr>
          <w:rFonts w:ascii="Arial" w:hAnsi="Arial" w:cs="Arial"/>
          <w:color w:val="222222"/>
          <w:sz w:val="20"/>
          <w:szCs w:val="20"/>
          <w:shd w:val="clear" w:color="auto" w:fill="FFFFFF"/>
        </w:rPr>
        <w:t xml:space="preserve"> planning: a different kind of </w:t>
      </w:r>
      <w:r w:rsidR="0063282D">
        <w:rPr>
          <w:rFonts w:ascii="Arial" w:hAnsi="Arial" w:cs="Arial"/>
          <w:color w:val="222222"/>
          <w:sz w:val="20"/>
          <w:szCs w:val="20"/>
          <w:shd w:val="clear" w:color="auto" w:fill="FFFFFF"/>
        </w:rPr>
        <w:t>competency. J</w:t>
      </w:r>
      <w:r w:rsidR="00C85E61">
        <w:rPr>
          <w:rFonts w:ascii="Arial" w:hAnsi="Arial" w:cs="Arial"/>
          <w:color w:val="222222"/>
          <w:sz w:val="20"/>
          <w:szCs w:val="20"/>
          <w:shd w:val="clear" w:color="auto" w:fill="FFFFFF"/>
        </w:rPr>
        <w:t>ournal of In-Service</w:t>
      </w:r>
      <w:r w:rsidR="00470F33">
        <w:rPr>
          <w:rFonts w:ascii="Arial" w:hAnsi="Arial" w:cs="Arial"/>
          <w:color w:val="222222"/>
          <w:sz w:val="20"/>
          <w:szCs w:val="20"/>
          <w:shd w:val="clear" w:color="auto" w:fill="FFFFFF"/>
        </w:rPr>
        <w:t xml:space="preserve"> Education21, (21), </w:t>
      </w:r>
      <w:r w:rsidR="00CE5682">
        <w:rPr>
          <w:rFonts w:ascii="Arial" w:hAnsi="Arial" w:cs="Arial"/>
          <w:color w:val="222222"/>
          <w:sz w:val="20"/>
          <w:szCs w:val="20"/>
          <w:shd w:val="clear" w:color="auto" w:fill="FFFFFF"/>
        </w:rPr>
        <w:t>pp. 13-21.</w:t>
      </w:r>
    </w:p>
    <w:p w:rsidR="00973A02" w:rsidP="007B718D" w:rsidRDefault="00973A02" w14:paraId="22BC0CE0" w14:textId="77777777">
      <w:pPr>
        <w:rPr>
          <w:rFonts w:ascii="Arial" w:hAnsi="Arial" w:cs="Arial"/>
          <w:color w:val="222222"/>
          <w:sz w:val="20"/>
          <w:szCs w:val="20"/>
          <w:shd w:val="clear" w:color="auto" w:fill="FFFFFF"/>
        </w:rPr>
      </w:pPr>
    </w:p>
    <w:p w:rsidR="007652AE" w:rsidP="007B718D" w:rsidRDefault="005E464F" w14:paraId="55DF2B4F" w14:textId="7F029FDE">
      <w:pPr>
        <w:rPr>
          <w:rFonts w:ascii="Arial" w:hAnsi="Arial" w:cs="Arial"/>
          <w:color w:val="222222"/>
          <w:sz w:val="20"/>
          <w:szCs w:val="20"/>
          <w:shd w:val="clear" w:color="auto" w:fill="FFFFFF"/>
        </w:rPr>
      </w:pPr>
      <w:r w:rsidRPr="005E464F">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Fullmer, P., 2009. The assessment of a tutoring program to meet CAS standards using a SWOT analysis and action plan. </w:t>
      </w:r>
      <w:r>
        <w:rPr>
          <w:rFonts w:ascii="Arial" w:hAnsi="Arial" w:cs="Arial"/>
          <w:i/>
          <w:iCs/>
          <w:color w:val="222222"/>
          <w:sz w:val="20"/>
          <w:szCs w:val="20"/>
          <w:shd w:val="clear" w:color="auto" w:fill="FFFFFF"/>
        </w:rPr>
        <w:t>Journal of College Reading and Learning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(1), pp.51-76.</w:t>
      </w:r>
    </w:p>
    <w:p w:rsidR="00973A02" w:rsidP="008552F7" w:rsidRDefault="00973A02" w14:paraId="675C1F74" w14:textId="77777777">
      <w:pPr>
        <w:rPr>
          <w:rFonts w:ascii="Arial" w:hAnsi="Arial" w:cs="Arial"/>
          <w:color w:val="222222"/>
          <w:sz w:val="20"/>
          <w:szCs w:val="20"/>
          <w:shd w:val="clear" w:color="auto" w:fill="FFFFFF"/>
        </w:rPr>
      </w:pPr>
    </w:p>
    <w:p w:rsidRPr="008552F7" w:rsidR="008552F7" w:rsidP="008552F7" w:rsidRDefault="008552F7" w14:paraId="3AE7958E" w14:textId="23469F5B">
      <w:pPr>
        <w:rPr>
          <w:rFonts w:ascii="Arial" w:hAnsi="Arial" w:cs="Arial"/>
          <w:color w:val="222222"/>
          <w:sz w:val="20"/>
          <w:szCs w:val="20"/>
          <w:shd w:val="clear" w:color="auto" w:fill="FFFFFF"/>
        </w:rPr>
      </w:pPr>
      <w:r w:rsidRPr="008552F7">
        <w:rPr>
          <w:rFonts w:ascii="Arial" w:hAnsi="Arial" w:cs="Arial"/>
          <w:color w:val="222222"/>
          <w:sz w:val="20"/>
          <w:szCs w:val="20"/>
          <w:shd w:val="clear" w:color="auto" w:fill="FFFFFF"/>
        </w:rPr>
        <w:t xml:space="preserve">Morgan, P. (2017) </w:t>
      </w:r>
      <w:r w:rsidRPr="008552F7">
        <w:rPr>
          <w:rFonts w:ascii="Arial" w:hAnsi="Arial" w:cs="Arial"/>
          <w:i/>
          <w:iCs/>
          <w:color w:val="222222"/>
          <w:sz w:val="20"/>
          <w:szCs w:val="20"/>
          <w:shd w:val="clear" w:color="auto" w:fill="FFFFFF"/>
        </w:rPr>
        <w:t xml:space="preserve">The Business Student’s Guide to Study and Employability. </w:t>
      </w:r>
      <w:r w:rsidRPr="008552F7">
        <w:rPr>
          <w:rFonts w:ascii="Arial" w:hAnsi="Arial" w:cs="Arial"/>
          <w:color w:val="222222"/>
          <w:sz w:val="20"/>
          <w:szCs w:val="20"/>
          <w:shd w:val="clear" w:color="auto" w:fill="FFFFFF"/>
        </w:rPr>
        <w:t>SAGE.</w:t>
      </w:r>
    </w:p>
    <w:p w:rsidR="008552F7" w:rsidP="007B718D" w:rsidRDefault="008552F7" w14:paraId="3F6F1210" w14:textId="77777777">
      <w:pPr>
        <w:rPr>
          <w:rFonts w:ascii="Arial" w:hAnsi="Arial" w:cs="Arial"/>
          <w:color w:val="222222"/>
          <w:sz w:val="20"/>
          <w:szCs w:val="20"/>
          <w:shd w:val="clear" w:color="auto" w:fill="FFFFFF"/>
        </w:rPr>
      </w:pPr>
    </w:p>
    <w:p w:rsidR="005E464F" w:rsidP="007B718D" w:rsidRDefault="005E464F" w14:paraId="709F8121" w14:textId="0829A61F">
      <w:pPr>
        <w:rPr>
          <w:rFonts w:ascii="Arial" w:hAnsi="Arial" w:cs="Arial"/>
          <w:color w:val="222222"/>
          <w:sz w:val="20"/>
          <w:szCs w:val="20"/>
          <w:shd w:val="clear" w:color="auto" w:fill="FFFFFF"/>
        </w:rPr>
      </w:pPr>
    </w:p>
    <w:p w:rsidR="00675815" w:rsidP="007B718D" w:rsidRDefault="00675815" w14:paraId="3ECB9368" w14:textId="77777777">
      <w:pPr>
        <w:rPr>
          <w:rFonts w:ascii="Arial" w:hAnsi="Arial" w:cs="Arial"/>
          <w:color w:val="222222"/>
          <w:sz w:val="20"/>
          <w:szCs w:val="20"/>
          <w:shd w:val="clear" w:color="auto" w:fill="FFFFFF"/>
        </w:rPr>
      </w:pPr>
    </w:p>
    <w:p w:rsidR="00861E03" w:rsidP="007B718D" w:rsidRDefault="00861E03" w14:paraId="092CC02F" w14:textId="77777777">
      <w:pPr>
        <w:rPr>
          <w:rFonts w:ascii="Arial" w:hAnsi="Arial" w:cs="Arial"/>
          <w:color w:val="222222"/>
          <w:sz w:val="20"/>
          <w:szCs w:val="20"/>
          <w:shd w:val="clear" w:color="auto" w:fill="FFFFFF"/>
        </w:rPr>
      </w:pPr>
    </w:p>
    <w:p w:rsidR="001C6267" w:rsidP="007B718D" w:rsidRDefault="001C6267" w14:paraId="207B0295" w14:textId="77777777"/>
    <w:sectPr w:rsidR="001C6267">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411F2" w:rsidP="003411F2" w:rsidRDefault="003411F2" w14:paraId="5680167E" w14:textId="77777777">
      <w:pPr>
        <w:spacing w:after="0" w:line="240" w:lineRule="auto"/>
      </w:pPr>
      <w:r>
        <w:separator/>
      </w:r>
    </w:p>
  </w:endnote>
  <w:endnote w:type="continuationSeparator" w:id="0">
    <w:p w:rsidR="003411F2" w:rsidP="003411F2" w:rsidRDefault="003411F2" w14:paraId="0F1FFA8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8405429"/>
      <w:docPartObj>
        <w:docPartGallery w:val="Page Numbers (Bottom of Page)"/>
        <w:docPartUnique/>
      </w:docPartObj>
    </w:sdtPr>
    <w:sdtEndPr>
      <w:rPr>
        <w:noProof/>
      </w:rPr>
    </w:sdtEndPr>
    <w:sdtContent>
      <w:p w:rsidR="003411F2" w:rsidRDefault="003411F2" w14:paraId="45D425A5" w14:textId="1BA1A6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411F2" w:rsidRDefault="003411F2" w14:paraId="6CB31DD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411F2" w:rsidP="003411F2" w:rsidRDefault="003411F2" w14:paraId="5036E69B" w14:textId="77777777">
      <w:pPr>
        <w:spacing w:after="0" w:line="240" w:lineRule="auto"/>
      </w:pPr>
      <w:r>
        <w:separator/>
      </w:r>
    </w:p>
  </w:footnote>
  <w:footnote w:type="continuationSeparator" w:id="0">
    <w:p w:rsidR="003411F2" w:rsidP="003411F2" w:rsidRDefault="003411F2" w14:paraId="729AB49B"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32D"/>
    <w:rsid w:val="00031545"/>
    <w:rsid w:val="000825B6"/>
    <w:rsid w:val="00096A88"/>
    <w:rsid w:val="00097485"/>
    <w:rsid w:val="000E4D46"/>
    <w:rsid w:val="00123B03"/>
    <w:rsid w:val="00133293"/>
    <w:rsid w:val="0015407C"/>
    <w:rsid w:val="00171D8A"/>
    <w:rsid w:val="001724BC"/>
    <w:rsid w:val="00183CC2"/>
    <w:rsid w:val="001B4D79"/>
    <w:rsid w:val="001C5A05"/>
    <w:rsid w:val="001C6267"/>
    <w:rsid w:val="001D791A"/>
    <w:rsid w:val="001E1017"/>
    <w:rsid w:val="001F2E1A"/>
    <w:rsid w:val="001F65D9"/>
    <w:rsid w:val="001F732D"/>
    <w:rsid w:val="00216E9E"/>
    <w:rsid w:val="00224F76"/>
    <w:rsid w:val="0023106A"/>
    <w:rsid w:val="002326AF"/>
    <w:rsid w:val="00247754"/>
    <w:rsid w:val="00250BD4"/>
    <w:rsid w:val="002572D6"/>
    <w:rsid w:val="0028578F"/>
    <w:rsid w:val="002D566E"/>
    <w:rsid w:val="002F72B3"/>
    <w:rsid w:val="00321C9E"/>
    <w:rsid w:val="003411F2"/>
    <w:rsid w:val="00373088"/>
    <w:rsid w:val="003737A3"/>
    <w:rsid w:val="003A7722"/>
    <w:rsid w:val="003B6A2A"/>
    <w:rsid w:val="00423AF6"/>
    <w:rsid w:val="0046519E"/>
    <w:rsid w:val="00470F33"/>
    <w:rsid w:val="0047583B"/>
    <w:rsid w:val="00482EB6"/>
    <w:rsid w:val="00495BC2"/>
    <w:rsid w:val="004A6B9C"/>
    <w:rsid w:val="004C08D3"/>
    <w:rsid w:val="004D1083"/>
    <w:rsid w:val="004E241B"/>
    <w:rsid w:val="00552A07"/>
    <w:rsid w:val="00562EF1"/>
    <w:rsid w:val="0056518F"/>
    <w:rsid w:val="00580E36"/>
    <w:rsid w:val="005861BB"/>
    <w:rsid w:val="005B5327"/>
    <w:rsid w:val="005E464F"/>
    <w:rsid w:val="00606A7E"/>
    <w:rsid w:val="00630AB5"/>
    <w:rsid w:val="0063282D"/>
    <w:rsid w:val="00636F7C"/>
    <w:rsid w:val="006420F7"/>
    <w:rsid w:val="0064348F"/>
    <w:rsid w:val="006461ED"/>
    <w:rsid w:val="00666AF0"/>
    <w:rsid w:val="00675815"/>
    <w:rsid w:val="006955F9"/>
    <w:rsid w:val="00696445"/>
    <w:rsid w:val="006F799E"/>
    <w:rsid w:val="00702C13"/>
    <w:rsid w:val="007130DB"/>
    <w:rsid w:val="00715B5E"/>
    <w:rsid w:val="00734061"/>
    <w:rsid w:val="007652AE"/>
    <w:rsid w:val="00767816"/>
    <w:rsid w:val="007736D1"/>
    <w:rsid w:val="00776712"/>
    <w:rsid w:val="00795E08"/>
    <w:rsid w:val="007B4809"/>
    <w:rsid w:val="007B718D"/>
    <w:rsid w:val="007F343A"/>
    <w:rsid w:val="008074AD"/>
    <w:rsid w:val="00816F94"/>
    <w:rsid w:val="00820219"/>
    <w:rsid w:val="008552F7"/>
    <w:rsid w:val="00861E03"/>
    <w:rsid w:val="00885828"/>
    <w:rsid w:val="008B41F2"/>
    <w:rsid w:val="008E2BAC"/>
    <w:rsid w:val="00931133"/>
    <w:rsid w:val="00965CDD"/>
    <w:rsid w:val="00971118"/>
    <w:rsid w:val="00973A02"/>
    <w:rsid w:val="009A0068"/>
    <w:rsid w:val="009B57C7"/>
    <w:rsid w:val="009D0145"/>
    <w:rsid w:val="00A267AE"/>
    <w:rsid w:val="00AF38B6"/>
    <w:rsid w:val="00AF5BDD"/>
    <w:rsid w:val="00C139A7"/>
    <w:rsid w:val="00C5269A"/>
    <w:rsid w:val="00C61726"/>
    <w:rsid w:val="00C725B4"/>
    <w:rsid w:val="00C85E61"/>
    <w:rsid w:val="00C86326"/>
    <w:rsid w:val="00C95C28"/>
    <w:rsid w:val="00CD7B13"/>
    <w:rsid w:val="00CE5682"/>
    <w:rsid w:val="00D2252F"/>
    <w:rsid w:val="00D25501"/>
    <w:rsid w:val="00D300D3"/>
    <w:rsid w:val="00D50650"/>
    <w:rsid w:val="00D53B7B"/>
    <w:rsid w:val="00D644A8"/>
    <w:rsid w:val="00D675C1"/>
    <w:rsid w:val="00DA5537"/>
    <w:rsid w:val="00E37F67"/>
    <w:rsid w:val="00E93E4D"/>
    <w:rsid w:val="00EA53BF"/>
    <w:rsid w:val="00EB7E99"/>
    <w:rsid w:val="00EF2B78"/>
    <w:rsid w:val="00F02264"/>
    <w:rsid w:val="00F034EE"/>
    <w:rsid w:val="00F24B03"/>
    <w:rsid w:val="00F44E3C"/>
    <w:rsid w:val="00F6125B"/>
    <w:rsid w:val="00F86DD1"/>
    <w:rsid w:val="00FA6ACC"/>
    <w:rsid w:val="015DA528"/>
    <w:rsid w:val="1F91D329"/>
    <w:rsid w:val="2E1E85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767FF"/>
  <w15:chartTrackingRefBased/>
  <w15:docId w15:val="{5F94467A-8012-4E01-B126-BC5DD87AF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F732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732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73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73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73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73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73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73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732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F732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F732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F732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F732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F732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F732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F732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F732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F732D"/>
    <w:rPr>
      <w:rFonts w:eastAsiaTheme="majorEastAsia" w:cstheme="majorBidi"/>
      <w:color w:val="272727" w:themeColor="text1" w:themeTint="D8"/>
    </w:rPr>
  </w:style>
  <w:style w:type="paragraph" w:styleId="Title">
    <w:name w:val="Title"/>
    <w:basedOn w:val="Normal"/>
    <w:next w:val="Normal"/>
    <w:link w:val="TitleChar"/>
    <w:uiPriority w:val="10"/>
    <w:qFormat/>
    <w:rsid w:val="001F732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F732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F732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F73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732D"/>
    <w:pPr>
      <w:spacing w:before="160"/>
      <w:jc w:val="center"/>
    </w:pPr>
    <w:rPr>
      <w:i/>
      <w:iCs/>
      <w:color w:val="404040" w:themeColor="text1" w:themeTint="BF"/>
    </w:rPr>
  </w:style>
  <w:style w:type="character" w:styleId="QuoteChar" w:customStyle="1">
    <w:name w:val="Quote Char"/>
    <w:basedOn w:val="DefaultParagraphFont"/>
    <w:link w:val="Quote"/>
    <w:uiPriority w:val="29"/>
    <w:rsid w:val="001F732D"/>
    <w:rPr>
      <w:i/>
      <w:iCs/>
      <w:color w:val="404040" w:themeColor="text1" w:themeTint="BF"/>
    </w:rPr>
  </w:style>
  <w:style w:type="paragraph" w:styleId="ListParagraph">
    <w:name w:val="List Paragraph"/>
    <w:basedOn w:val="Normal"/>
    <w:uiPriority w:val="34"/>
    <w:qFormat/>
    <w:rsid w:val="001F732D"/>
    <w:pPr>
      <w:ind w:left="720"/>
      <w:contextualSpacing/>
    </w:pPr>
  </w:style>
  <w:style w:type="character" w:styleId="IntenseEmphasis">
    <w:name w:val="Intense Emphasis"/>
    <w:basedOn w:val="DefaultParagraphFont"/>
    <w:uiPriority w:val="21"/>
    <w:qFormat/>
    <w:rsid w:val="001F732D"/>
    <w:rPr>
      <w:i/>
      <w:iCs/>
      <w:color w:val="0F4761" w:themeColor="accent1" w:themeShade="BF"/>
    </w:rPr>
  </w:style>
  <w:style w:type="paragraph" w:styleId="IntenseQuote">
    <w:name w:val="Intense Quote"/>
    <w:basedOn w:val="Normal"/>
    <w:next w:val="Normal"/>
    <w:link w:val="IntenseQuoteChar"/>
    <w:uiPriority w:val="30"/>
    <w:qFormat/>
    <w:rsid w:val="001F732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F732D"/>
    <w:rPr>
      <w:i/>
      <w:iCs/>
      <w:color w:val="0F4761" w:themeColor="accent1" w:themeShade="BF"/>
    </w:rPr>
  </w:style>
  <w:style w:type="character" w:styleId="IntenseReference">
    <w:name w:val="Intense Reference"/>
    <w:basedOn w:val="DefaultParagraphFont"/>
    <w:uiPriority w:val="32"/>
    <w:qFormat/>
    <w:rsid w:val="001F732D"/>
    <w:rPr>
      <w:b/>
      <w:bCs/>
      <w:smallCaps/>
      <w:color w:val="0F4761" w:themeColor="accent1" w:themeShade="BF"/>
      <w:spacing w:val="5"/>
    </w:rPr>
  </w:style>
  <w:style w:type="table" w:styleId="TableGrid">
    <w:name w:val="Table Grid"/>
    <w:basedOn w:val="TableNormal"/>
    <w:uiPriority w:val="39"/>
    <w:rsid w:val="007B718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1C5A05"/>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paragraph" w:styleId="Header">
    <w:name w:val="header"/>
    <w:basedOn w:val="Normal"/>
    <w:link w:val="HeaderChar"/>
    <w:uiPriority w:val="99"/>
    <w:unhideWhenUsed/>
    <w:rsid w:val="003411F2"/>
    <w:pPr>
      <w:tabs>
        <w:tab w:val="center" w:pos="4513"/>
        <w:tab w:val="right" w:pos="9026"/>
      </w:tabs>
      <w:spacing w:after="0" w:line="240" w:lineRule="auto"/>
    </w:pPr>
  </w:style>
  <w:style w:type="character" w:styleId="HeaderChar" w:customStyle="1">
    <w:name w:val="Header Char"/>
    <w:basedOn w:val="DefaultParagraphFont"/>
    <w:link w:val="Header"/>
    <w:uiPriority w:val="99"/>
    <w:rsid w:val="003411F2"/>
  </w:style>
  <w:style w:type="paragraph" w:styleId="Footer">
    <w:name w:val="footer"/>
    <w:basedOn w:val="Normal"/>
    <w:link w:val="FooterChar"/>
    <w:uiPriority w:val="99"/>
    <w:unhideWhenUsed/>
    <w:rsid w:val="003411F2"/>
    <w:pPr>
      <w:tabs>
        <w:tab w:val="center" w:pos="4513"/>
        <w:tab w:val="right" w:pos="9026"/>
      </w:tabs>
      <w:spacing w:after="0" w:line="240" w:lineRule="auto"/>
    </w:pPr>
  </w:style>
  <w:style w:type="character" w:styleId="FooterChar" w:customStyle="1">
    <w:name w:val="Footer Char"/>
    <w:basedOn w:val="DefaultParagraphFont"/>
    <w:link w:val="Footer"/>
    <w:uiPriority w:val="99"/>
    <w:rsid w:val="003411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footer" Target="foot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1bb9e535143eb7d7cd5db6a4f78a49f2">
  <xsd:schema xmlns:xsd="http://www.w3.org/2001/XMLSchema" xmlns:xs="http://www.w3.org/2001/XMLSchema" xmlns:p="http://schemas.microsoft.com/office/2006/metadata/properties" xmlns:ns3="ccfc14db-0f45-423b-b2f5-752f8f8a0ada" targetNamespace="http://schemas.microsoft.com/office/2006/metadata/properties" ma:root="true" ma:fieldsID="0de282b3ccb9a9ea0c41f667cd7220db"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A9F79814-FADF-4467-AFD1-B435D37301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B05BCF-D9C8-45E9-90EA-99B12CAA184C}">
  <ds:schemaRefs>
    <ds:schemaRef ds:uri="http://schemas.microsoft.com/sharepoint/v3/contenttype/forms"/>
  </ds:schemaRefs>
</ds:datastoreItem>
</file>

<file path=customXml/itemProps3.xml><?xml version="1.0" encoding="utf-8"?>
<ds:datastoreItem xmlns:ds="http://schemas.openxmlformats.org/officeDocument/2006/customXml" ds:itemID="{9BBC10FE-94A7-44FD-A483-E31D42E2730A}">
  <ds:schemaRefs>
    <ds:schemaRef ds:uri="http://schemas.openxmlformats.org/package/2006/metadata/core-properties"/>
    <ds:schemaRef ds:uri="http://purl.org/dc/elements/1.1/"/>
    <ds:schemaRef ds:uri="http://schemas.microsoft.com/office/2006/documentManagement/types"/>
    <ds:schemaRef ds:uri="http://purl.org/dc/dcmitype/"/>
    <ds:schemaRef ds:uri="http://schemas.microsoft.com/office/2006/metadata/properties"/>
    <ds:schemaRef ds:uri="http://schemas.microsoft.com/office/infopath/2007/PartnerControls"/>
    <ds:schemaRef ds:uri="http://purl.org/dc/terms/"/>
    <ds:schemaRef ds:uri="ccfc14db-0f45-423b-b2f5-752f8f8a0ada"/>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Niyaz</dc:creator>
  <keywords/>
  <dc:description/>
  <lastModifiedBy>Rumana Akthar (2419769)</lastModifiedBy>
  <revision>5</revision>
  <dcterms:created xsi:type="dcterms:W3CDTF">2025-10-18T18:27:00.0000000Z</dcterms:created>
  <dcterms:modified xsi:type="dcterms:W3CDTF">2025-11-09T22:49:26.7023909Z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