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8A006" w14:textId="7E36A4F6" w:rsidR="00F56E53" w:rsidRPr="00336D6D" w:rsidRDefault="00F56E53">
      <w:pPr>
        <w:rPr>
          <w:rFonts w:ascii="Arial" w:hAnsi="Arial" w:cs="Arial"/>
          <w:b/>
          <w:bCs/>
        </w:rPr>
      </w:pPr>
      <w:r w:rsidRPr="00104025">
        <w:rPr>
          <w:rFonts w:ascii="Arial" w:hAnsi="Arial" w:cs="Arial"/>
          <w:b/>
          <w:bCs/>
          <w:noProof/>
          <w:sz w:val="20"/>
          <w:szCs w:val="20"/>
          <w:highlight w:val="blue"/>
        </w:rPr>
        <w:drawing>
          <wp:anchor distT="0" distB="0" distL="114300" distR="114300" simplePos="0" relativeHeight="251658240" behindDoc="0" locked="0" layoutInCell="1" allowOverlap="1" wp14:anchorId="4AE76ECA" wp14:editId="21189B07">
            <wp:simplePos x="0" y="0"/>
            <wp:positionH relativeFrom="column">
              <wp:posOffset>1762125</wp:posOffset>
            </wp:positionH>
            <wp:positionV relativeFrom="paragraph">
              <wp:posOffset>0</wp:posOffset>
            </wp:positionV>
            <wp:extent cx="2667000" cy="3465195"/>
            <wp:effectExtent l="0" t="0" r="0" b="1905"/>
            <wp:wrapTopAndBottom/>
            <wp:docPr id="1640424962" name="Picture 2" descr="We Can Do I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 Can Do It!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67000" cy="34651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04025">
        <w:rPr>
          <w:rFonts w:ascii="Arial" w:hAnsi="Arial" w:cs="Arial"/>
          <w:b/>
          <w:bCs/>
          <w:sz w:val="20"/>
          <w:szCs w:val="20"/>
          <w:highlight w:val="blue"/>
        </w:rPr>
        <w:t>Semiotic Analysis</w:t>
      </w:r>
      <w:r w:rsidRPr="00336D6D">
        <w:rPr>
          <w:rFonts w:ascii="Arial" w:hAnsi="Arial" w:cs="Arial"/>
          <w:b/>
          <w:bCs/>
          <w:sz w:val="20"/>
          <w:szCs w:val="20"/>
        </w:rPr>
        <w:t xml:space="preserve"> of ‘’ we can do it !’’ (Rosie Riveter)</w:t>
      </w:r>
      <w:r w:rsidRPr="00336D6D">
        <w:rPr>
          <w:rFonts w:ascii="Arial" w:hAnsi="Arial" w:cs="Arial"/>
          <w:b/>
          <w:bCs/>
        </w:rPr>
        <w:t xml:space="preserve"> </w:t>
      </w:r>
    </w:p>
    <w:p w14:paraId="2DB58F0C" w14:textId="1D7E6093" w:rsidR="00F56E53" w:rsidRPr="00336D6D" w:rsidRDefault="00F56E53">
      <w:pPr>
        <w:rPr>
          <w:rFonts w:ascii="Arial" w:hAnsi="Arial" w:cs="Arial"/>
          <w:i/>
          <w:iCs/>
          <w:sz w:val="18"/>
          <w:szCs w:val="18"/>
        </w:rPr>
      </w:pPr>
      <w:r w:rsidRPr="00336D6D">
        <w:rPr>
          <w:rFonts w:ascii="Arial" w:hAnsi="Arial" w:cs="Arial"/>
          <w:i/>
          <w:iCs/>
          <w:sz w:val="18"/>
          <w:szCs w:val="18"/>
        </w:rPr>
        <w:t>Image: ‘’we can do it!’’ poster by j. Howard Miller,1943</w:t>
      </w:r>
    </w:p>
    <w:p w14:paraId="6C584B7E" w14:textId="1A4A58BD" w:rsidR="00DF7C3D" w:rsidRPr="00336D6D" w:rsidRDefault="00F56E53">
      <w:pPr>
        <w:rPr>
          <w:rFonts w:ascii="Arial" w:hAnsi="Arial" w:cs="Arial"/>
          <w:sz w:val="18"/>
          <w:szCs w:val="18"/>
        </w:rPr>
      </w:pPr>
      <w:r w:rsidRPr="00336D6D">
        <w:rPr>
          <w:rFonts w:ascii="Arial" w:hAnsi="Arial" w:cs="Arial"/>
          <w:sz w:val="18"/>
          <w:szCs w:val="18"/>
        </w:rPr>
        <w:t xml:space="preserve">This is poster is renowned as ‘’Rosie Riveter’’ has become a symbol of women </w:t>
      </w:r>
      <w:r w:rsidR="003315E2" w:rsidRPr="00336D6D">
        <w:rPr>
          <w:rFonts w:ascii="Arial" w:hAnsi="Arial" w:cs="Arial"/>
          <w:sz w:val="18"/>
          <w:szCs w:val="18"/>
        </w:rPr>
        <w:t>empowerment. With semiotic understanding we can dissect this into denotation, connotation, and myth to get a better understanding</w:t>
      </w:r>
      <w:r w:rsidR="00357DAF" w:rsidRPr="00336D6D">
        <w:rPr>
          <w:rFonts w:ascii="Arial" w:hAnsi="Arial" w:cs="Arial"/>
          <w:sz w:val="18"/>
          <w:szCs w:val="18"/>
        </w:rPr>
        <w:t xml:space="preserve"> of</w:t>
      </w:r>
      <w:r w:rsidR="003315E2" w:rsidRPr="00336D6D">
        <w:rPr>
          <w:rFonts w:ascii="Arial" w:hAnsi="Arial" w:cs="Arial"/>
          <w:sz w:val="18"/>
          <w:szCs w:val="18"/>
        </w:rPr>
        <w:t xml:space="preserve"> its meaning both intended and evolved. At a basic understanding the image shows a </w:t>
      </w:r>
      <w:r w:rsidR="00CD517E" w:rsidRPr="00336D6D">
        <w:rPr>
          <w:rFonts w:ascii="Arial" w:hAnsi="Arial" w:cs="Arial"/>
          <w:sz w:val="18"/>
          <w:szCs w:val="18"/>
        </w:rPr>
        <w:t>woman</w:t>
      </w:r>
      <w:r w:rsidR="003315E2" w:rsidRPr="00336D6D">
        <w:rPr>
          <w:rFonts w:ascii="Arial" w:hAnsi="Arial" w:cs="Arial"/>
          <w:sz w:val="18"/>
          <w:szCs w:val="18"/>
        </w:rPr>
        <w:t xml:space="preserve"> in a blue collared </w:t>
      </w:r>
      <w:r w:rsidR="00DC06A3" w:rsidRPr="00336D6D">
        <w:rPr>
          <w:rFonts w:ascii="Arial" w:hAnsi="Arial" w:cs="Arial"/>
          <w:sz w:val="18"/>
          <w:szCs w:val="18"/>
        </w:rPr>
        <w:t>shirt,</w:t>
      </w:r>
      <w:r w:rsidR="003315E2" w:rsidRPr="00336D6D">
        <w:rPr>
          <w:rFonts w:ascii="Arial" w:hAnsi="Arial" w:cs="Arial"/>
          <w:sz w:val="18"/>
          <w:szCs w:val="18"/>
        </w:rPr>
        <w:t xml:space="preserve"> red polka dot bandanna and a flexed arm looking directly at the viewer. The phrase ‘’We can do it’’ is shown in bold white text above her head against a bright yellow </w:t>
      </w:r>
      <w:r w:rsidR="00CD517E" w:rsidRPr="00336D6D">
        <w:rPr>
          <w:rFonts w:ascii="Arial" w:hAnsi="Arial" w:cs="Arial"/>
          <w:sz w:val="18"/>
          <w:szCs w:val="18"/>
        </w:rPr>
        <w:t>background. The</w:t>
      </w:r>
      <w:r w:rsidR="003315E2" w:rsidRPr="00336D6D">
        <w:rPr>
          <w:rFonts w:ascii="Arial" w:hAnsi="Arial" w:cs="Arial"/>
          <w:sz w:val="18"/>
          <w:szCs w:val="18"/>
        </w:rPr>
        <w:t xml:space="preserve"> woman appears strong with a confident expression. There is no indication of time period, war, or feminism in the literal visual </w:t>
      </w:r>
      <w:r w:rsidR="00DF7C3D" w:rsidRPr="00336D6D">
        <w:rPr>
          <w:rFonts w:ascii="Arial" w:hAnsi="Arial" w:cs="Arial"/>
          <w:sz w:val="18"/>
          <w:szCs w:val="18"/>
        </w:rPr>
        <w:t>elements. Beyond</w:t>
      </w:r>
      <w:r w:rsidR="00570583" w:rsidRPr="00336D6D">
        <w:rPr>
          <w:rFonts w:ascii="Arial" w:hAnsi="Arial" w:cs="Arial"/>
          <w:sz w:val="18"/>
          <w:szCs w:val="18"/>
        </w:rPr>
        <w:t xml:space="preserve"> the literal sense the image shows strong </w:t>
      </w:r>
      <w:r w:rsidR="00CD517E" w:rsidRPr="00336D6D">
        <w:rPr>
          <w:rFonts w:ascii="Arial" w:hAnsi="Arial" w:cs="Arial"/>
          <w:sz w:val="18"/>
          <w:szCs w:val="18"/>
        </w:rPr>
        <w:t>connotations. The</w:t>
      </w:r>
      <w:r w:rsidR="00570583" w:rsidRPr="00336D6D">
        <w:rPr>
          <w:rFonts w:ascii="Arial" w:hAnsi="Arial" w:cs="Arial"/>
          <w:sz w:val="18"/>
          <w:szCs w:val="18"/>
        </w:rPr>
        <w:t xml:space="preserve"> blue shirt is widely recognized as an industrial labour job which was traditionally done by </w:t>
      </w:r>
      <w:r w:rsidR="00CD517E" w:rsidRPr="00336D6D">
        <w:rPr>
          <w:rFonts w:ascii="Arial" w:hAnsi="Arial" w:cs="Arial"/>
          <w:sz w:val="18"/>
          <w:szCs w:val="18"/>
        </w:rPr>
        <w:t>men. Her</w:t>
      </w:r>
      <w:r w:rsidR="00570583" w:rsidRPr="00336D6D">
        <w:rPr>
          <w:rFonts w:ascii="Arial" w:hAnsi="Arial" w:cs="Arial"/>
          <w:sz w:val="18"/>
          <w:szCs w:val="18"/>
        </w:rPr>
        <w:t xml:space="preserve"> rolled-up sleeve and flexed bicep signifies strength and capability qualities not normally associated with female imagery</w:t>
      </w:r>
      <w:r w:rsidR="00310199" w:rsidRPr="00336D6D">
        <w:rPr>
          <w:rFonts w:ascii="Arial" w:hAnsi="Arial" w:cs="Arial"/>
          <w:sz w:val="18"/>
          <w:szCs w:val="18"/>
        </w:rPr>
        <w:t xml:space="preserve"> around the 1940s.The red bandanna hints at fashion </w:t>
      </w:r>
      <w:r w:rsidR="00CD517E" w:rsidRPr="00336D6D">
        <w:rPr>
          <w:rFonts w:ascii="Arial" w:hAnsi="Arial" w:cs="Arial"/>
          <w:sz w:val="18"/>
          <w:szCs w:val="18"/>
        </w:rPr>
        <w:t xml:space="preserve">and the polka dots was popularized by many housewives and women at that </w:t>
      </w:r>
      <w:r w:rsidR="00DF7C3D" w:rsidRPr="00336D6D">
        <w:rPr>
          <w:rFonts w:ascii="Arial" w:hAnsi="Arial" w:cs="Arial"/>
          <w:sz w:val="18"/>
          <w:szCs w:val="18"/>
        </w:rPr>
        <w:t>time. The</w:t>
      </w:r>
      <w:r w:rsidR="00CD517E" w:rsidRPr="00336D6D">
        <w:rPr>
          <w:rFonts w:ascii="Arial" w:hAnsi="Arial" w:cs="Arial"/>
          <w:sz w:val="18"/>
          <w:szCs w:val="18"/>
        </w:rPr>
        <w:t xml:space="preserve"> look the woman gives the viewer not only suggests assertiveness but also </w:t>
      </w:r>
      <w:r w:rsidR="00DF7C3D" w:rsidRPr="00336D6D">
        <w:rPr>
          <w:rFonts w:ascii="Arial" w:hAnsi="Arial" w:cs="Arial"/>
          <w:sz w:val="18"/>
          <w:szCs w:val="18"/>
        </w:rPr>
        <w:t>confidence. The</w:t>
      </w:r>
      <w:r w:rsidR="00CD517E" w:rsidRPr="00336D6D">
        <w:rPr>
          <w:rFonts w:ascii="Arial" w:hAnsi="Arial" w:cs="Arial"/>
          <w:sz w:val="18"/>
          <w:szCs w:val="18"/>
        </w:rPr>
        <w:t xml:space="preserve"> use of primary </w:t>
      </w:r>
      <w:r w:rsidR="00DF7C3D" w:rsidRPr="00336D6D">
        <w:rPr>
          <w:rFonts w:ascii="Arial" w:hAnsi="Arial" w:cs="Arial"/>
          <w:sz w:val="18"/>
          <w:szCs w:val="18"/>
        </w:rPr>
        <w:t>colours</w:t>
      </w:r>
      <w:r w:rsidR="00CD517E" w:rsidRPr="00336D6D">
        <w:rPr>
          <w:rFonts w:ascii="Arial" w:hAnsi="Arial" w:cs="Arial"/>
          <w:sz w:val="18"/>
          <w:szCs w:val="18"/>
        </w:rPr>
        <w:t>; blue, red, and yellow creates visual impact showing urgency and power. The poster</w:t>
      </w:r>
      <w:r w:rsidR="0034567E" w:rsidRPr="00336D6D">
        <w:rPr>
          <w:rFonts w:ascii="Arial" w:hAnsi="Arial" w:cs="Arial"/>
          <w:sz w:val="18"/>
          <w:szCs w:val="18"/>
        </w:rPr>
        <w:t xml:space="preserve">’s design communicates a motivational tone contrasting with war time propaganda aimed at recruiting and encouraging participation in </w:t>
      </w:r>
      <w:r w:rsidR="00935146" w:rsidRPr="00336D6D">
        <w:rPr>
          <w:rFonts w:ascii="Arial" w:hAnsi="Arial" w:cs="Arial"/>
          <w:sz w:val="18"/>
          <w:szCs w:val="18"/>
        </w:rPr>
        <w:t>labour. The</w:t>
      </w:r>
      <w:r w:rsidR="0034567E" w:rsidRPr="00336D6D">
        <w:rPr>
          <w:rFonts w:ascii="Arial" w:hAnsi="Arial" w:cs="Arial"/>
          <w:sz w:val="18"/>
          <w:szCs w:val="18"/>
        </w:rPr>
        <w:t xml:space="preserve"> myth created by this image </w:t>
      </w:r>
      <w:r w:rsidR="00935146" w:rsidRPr="00336D6D">
        <w:rPr>
          <w:rFonts w:ascii="Arial" w:hAnsi="Arial" w:cs="Arial"/>
          <w:sz w:val="18"/>
          <w:szCs w:val="18"/>
        </w:rPr>
        <w:t xml:space="preserve">is empowered women contributing to a national emergency. It promotes the idea that women can do traditional male roles in times of need. However, the myth goes even more deeper reinforcing </w:t>
      </w:r>
      <w:r w:rsidR="00DF7C3D" w:rsidRPr="00336D6D">
        <w:rPr>
          <w:rFonts w:ascii="Arial" w:hAnsi="Arial" w:cs="Arial"/>
          <w:sz w:val="18"/>
          <w:szCs w:val="18"/>
        </w:rPr>
        <w:t>how women</w:t>
      </w:r>
      <w:r w:rsidR="00935146" w:rsidRPr="00336D6D">
        <w:rPr>
          <w:rFonts w:ascii="Arial" w:hAnsi="Arial" w:cs="Arial"/>
          <w:sz w:val="18"/>
          <w:szCs w:val="18"/>
        </w:rPr>
        <w:t xml:space="preserve"> empowerment is only temporary and only acceptable on </w:t>
      </w:r>
      <w:r w:rsidR="00DF7C3D" w:rsidRPr="00336D6D">
        <w:rPr>
          <w:rFonts w:ascii="Arial" w:hAnsi="Arial" w:cs="Arial"/>
          <w:sz w:val="18"/>
          <w:szCs w:val="18"/>
        </w:rPr>
        <w:t>in need</w:t>
      </w:r>
      <w:r w:rsidR="00935146" w:rsidRPr="00336D6D">
        <w:rPr>
          <w:rFonts w:ascii="Arial" w:hAnsi="Arial" w:cs="Arial"/>
          <w:sz w:val="18"/>
          <w:szCs w:val="18"/>
        </w:rPr>
        <w:t xml:space="preserve"> and not always. Originally the image was not intended </w:t>
      </w:r>
      <w:r w:rsidR="00DF7C3D" w:rsidRPr="00336D6D">
        <w:rPr>
          <w:rFonts w:ascii="Arial" w:hAnsi="Arial" w:cs="Arial"/>
          <w:sz w:val="18"/>
          <w:szCs w:val="18"/>
        </w:rPr>
        <w:t>to represent</w:t>
      </w:r>
      <w:r w:rsidR="00935146" w:rsidRPr="00336D6D">
        <w:rPr>
          <w:rFonts w:ascii="Arial" w:hAnsi="Arial" w:cs="Arial"/>
          <w:sz w:val="18"/>
          <w:szCs w:val="18"/>
        </w:rPr>
        <w:t xml:space="preserve"> long term gender </w:t>
      </w:r>
      <w:r w:rsidR="00DF7C3D" w:rsidRPr="00336D6D">
        <w:rPr>
          <w:rFonts w:ascii="Arial" w:hAnsi="Arial" w:cs="Arial"/>
          <w:sz w:val="18"/>
          <w:szCs w:val="18"/>
        </w:rPr>
        <w:t>equality. Its</w:t>
      </w:r>
      <w:r w:rsidR="00935146" w:rsidRPr="00336D6D">
        <w:rPr>
          <w:rFonts w:ascii="Arial" w:hAnsi="Arial" w:cs="Arial"/>
          <w:sz w:val="18"/>
          <w:szCs w:val="18"/>
        </w:rPr>
        <w:t xml:space="preserve"> actual purpose was for corporate morale </w:t>
      </w:r>
      <w:r w:rsidR="00DF7C3D" w:rsidRPr="00336D6D">
        <w:rPr>
          <w:rFonts w:ascii="Arial" w:hAnsi="Arial" w:cs="Arial"/>
          <w:sz w:val="18"/>
          <w:szCs w:val="18"/>
        </w:rPr>
        <w:t>poster for Westinghouse Electric, shown only briefly in factories. Its revival decades later reframed it as a feminist symbol this shift shows how cultural context changes meaning over time.</w:t>
      </w:r>
    </w:p>
    <w:p w14:paraId="65BF757F" w14:textId="0301186E" w:rsidR="00DF7C3D" w:rsidRPr="00336D6D" w:rsidRDefault="00DF7C3D">
      <w:pPr>
        <w:rPr>
          <w:rFonts w:ascii="Arial" w:hAnsi="Arial" w:cs="Arial"/>
          <w:sz w:val="18"/>
          <w:szCs w:val="18"/>
        </w:rPr>
      </w:pPr>
      <w:r w:rsidRPr="00336D6D">
        <w:rPr>
          <w:rFonts w:ascii="Arial" w:hAnsi="Arial" w:cs="Arial"/>
          <w:b/>
          <w:bCs/>
          <w:sz w:val="18"/>
          <w:szCs w:val="18"/>
        </w:rPr>
        <w:t>Conclusion:</w:t>
      </w:r>
      <w:r w:rsidRPr="00336D6D">
        <w:rPr>
          <w:rFonts w:ascii="Arial" w:hAnsi="Arial" w:cs="Arial"/>
          <w:b/>
          <w:bCs/>
          <w:sz w:val="18"/>
          <w:szCs w:val="18"/>
        </w:rPr>
        <w:br/>
      </w:r>
      <w:r w:rsidRPr="00336D6D">
        <w:rPr>
          <w:rFonts w:ascii="Arial" w:hAnsi="Arial" w:cs="Arial"/>
          <w:sz w:val="18"/>
          <w:szCs w:val="18"/>
        </w:rPr>
        <w:t>Initially I saw ‘’ we can do it!’’ as a clear feminist statement</w:t>
      </w:r>
      <w:r w:rsidR="00357DAF" w:rsidRPr="00336D6D">
        <w:rPr>
          <w:rFonts w:ascii="Arial" w:hAnsi="Arial" w:cs="Arial"/>
          <w:sz w:val="18"/>
          <w:szCs w:val="18"/>
        </w:rPr>
        <w:t xml:space="preserve"> widely used by feminists and was also used for propaganda within the suffragette movement between 1903 and 1940</w:t>
      </w:r>
      <w:r w:rsidRPr="00336D6D">
        <w:rPr>
          <w:rFonts w:ascii="Arial" w:hAnsi="Arial" w:cs="Arial"/>
          <w:sz w:val="18"/>
          <w:szCs w:val="18"/>
        </w:rPr>
        <w:t xml:space="preserve"> however looking deeper into the semiotic analysis reveals it</w:t>
      </w:r>
      <w:r w:rsidR="00357DAF" w:rsidRPr="00336D6D">
        <w:rPr>
          <w:rFonts w:ascii="Arial" w:hAnsi="Arial" w:cs="Arial"/>
          <w:sz w:val="18"/>
          <w:szCs w:val="18"/>
        </w:rPr>
        <w:t>s</w:t>
      </w:r>
      <w:r w:rsidRPr="00336D6D">
        <w:rPr>
          <w:rFonts w:ascii="Arial" w:hAnsi="Arial" w:cs="Arial"/>
          <w:sz w:val="18"/>
          <w:szCs w:val="18"/>
        </w:rPr>
        <w:t xml:space="preserve"> layers of messages and significant change. The image was originally used </w:t>
      </w:r>
      <w:r w:rsidR="00DC06A3" w:rsidRPr="00336D6D">
        <w:rPr>
          <w:rFonts w:ascii="Arial" w:hAnsi="Arial" w:cs="Arial"/>
          <w:sz w:val="18"/>
          <w:szCs w:val="18"/>
        </w:rPr>
        <w:t>within the</w:t>
      </w:r>
      <w:r w:rsidRPr="00336D6D">
        <w:rPr>
          <w:rFonts w:ascii="Arial" w:hAnsi="Arial" w:cs="Arial"/>
          <w:sz w:val="18"/>
          <w:szCs w:val="18"/>
        </w:rPr>
        <w:t xml:space="preserve"> war times and not actively used.</w:t>
      </w:r>
      <w:r w:rsidR="00DC06A3" w:rsidRPr="00336D6D">
        <w:rPr>
          <w:rFonts w:ascii="Arial" w:hAnsi="Arial" w:cs="Arial"/>
          <w:sz w:val="18"/>
          <w:szCs w:val="18"/>
        </w:rPr>
        <w:t xml:space="preserve"> Through examining denotation, connotation and myth ive come to see it not as a occurring symbol but one shaped by its history and context. Semiotics allows us to dig deep and find how meaning is made, adapted and even reclaimed over time</w:t>
      </w:r>
      <w:r w:rsidR="00357DAF" w:rsidRPr="00336D6D">
        <w:rPr>
          <w:rFonts w:ascii="Arial" w:hAnsi="Arial" w:cs="Arial"/>
          <w:sz w:val="18"/>
          <w:szCs w:val="18"/>
        </w:rPr>
        <w:t xml:space="preserve"> it also gave me a deeper understanding of </w:t>
      </w:r>
      <w:r w:rsidR="002D1F5E" w:rsidRPr="00336D6D">
        <w:rPr>
          <w:rFonts w:ascii="Arial" w:hAnsi="Arial" w:cs="Arial"/>
          <w:sz w:val="18"/>
          <w:szCs w:val="18"/>
        </w:rPr>
        <w:t xml:space="preserve">different </w:t>
      </w:r>
      <w:r w:rsidR="009D0842" w:rsidRPr="00336D6D">
        <w:rPr>
          <w:rFonts w:ascii="Arial" w:hAnsi="Arial" w:cs="Arial"/>
          <w:sz w:val="18"/>
          <w:szCs w:val="18"/>
        </w:rPr>
        <w:t>connotations</w:t>
      </w:r>
      <w:r w:rsidR="002D1F5E" w:rsidRPr="00336D6D">
        <w:rPr>
          <w:rFonts w:ascii="Arial" w:hAnsi="Arial" w:cs="Arial"/>
          <w:sz w:val="18"/>
          <w:szCs w:val="18"/>
        </w:rPr>
        <w:t xml:space="preserve"> and meanings that can be derived from one image and how the history of one image can be altered in </w:t>
      </w:r>
      <w:r w:rsidR="009D0842" w:rsidRPr="00336D6D">
        <w:rPr>
          <w:rFonts w:ascii="Arial" w:hAnsi="Arial" w:cs="Arial"/>
          <w:sz w:val="18"/>
          <w:szCs w:val="18"/>
        </w:rPr>
        <w:t>many ways</w:t>
      </w:r>
      <w:r w:rsidR="002D1F5E" w:rsidRPr="00336D6D">
        <w:rPr>
          <w:rFonts w:ascii="Arial" w:hAnsi="Arial" w:cs="Arial"/>
          <w:sz w:val="18"/>
          <w:szCs w:val="18"/>
        </w:rPr>
        <w:t xml:space="preserve"> to be used for other </w:t>
      </w:r>
      <w:r w:rsidR="002541AA" w:rsidRPr="00336D6D">
        <w:rPr>
          <w:rFonts w:ascii="Arial" w:hAnsi="Arial" w:cs="Arial"/>
          <w:sz w:val="18"/>
          <w:szCs w:val="18"/>
        </w:rPr>
        <w:t xml:space="preserve">intended purposes within the future, present or past </w:t>
      </w:r>
      <w:r w:rsidR="00BD29A4" w:rsidRPr="00336D6D">
        <w:rPr>
          <w:rFonts w:ascii="Arial" w:hAnsi="Arial" w:cs="Arial"/>
          <w:sz w:val="18"/>
          <w:szCs w:val="18"/>
        </w:rPr>
        <w:t>and how it can impact in different ways.</w:t>
      </w:r>
    </w:p>
    <w:p w14:paraId="6D9266EA" w14:textId="3717C4F5" w:rsidR="00BD29A4" w:rsidRPr="00336D6D" w:rsidRDefault="00BD29A4">
      <w:pPr>
        <w:rPr>
          <w:rFonts w:ascii="Arial" w:hAnsi="Arial" w:cs="Arial"/>
          <w:sz w:val="18"/>
          <w:szCs w:val="18"/>
        </w:rPr>
      </w:pPr>
      <w:r w:rsidRPr="00336D6D">
        <w:rPr>
          <w:rFonts w:ascii="Arial" w:hAnsi="Arial" w:cs="Arial"/>
          <w:sz w:val="18"/>
          <w:szCs w:val="18"/>
        </w:rPr>
        <w:t xml:space="preserve">Reference list </w:t>
      </w:r>
      <w:proofErr w:type="gramStart"/>
      <w:r w:rsidRPr="00336D6D">
        <w:rPr>
          <w:rFonts w:ascii="Arial" w:hAnsi="Arial" w:cs="Arial"/>
          <w:sz w:val="18"/>
          <w:szCs w:val="18"/>
        </w:rPr>
        <w:t>for :</w:t>
      </w:r>
      <w:proofErr w:type="gramEnd"/>
      <w:r w:rsidRPr="00336D6D">
        <w:rPr>
          <w:rFonts w:ascii="Arial" w:hAnsi="Arial" w:cs="Arial"/>
          <w:sz w:val="18"/>
          <w:szCs w:val="18"/>
        </w:rPr>
        <w:t xml:space="preserve"> We can do it poster</w:t>
      </w:r>
      <w:r w:rsidR="005850A3" w:rsidRPr="00336D6D">
        <w:rPr>
          <w:rFonts w:ascii="Arial" w:hAnsi="Arial" w:cs="Arial"/>
          <w:sz w:val="18"/>
          <w:szCs w:val="18"/>
        </w:rPr>
        <w:t>:</w:t>
      </w:r>
      <w:r w:rsidRPr="00336D6D">
        <w:rPr>
          <w:rFonts w:ascii="Arial" w:hAnsi="Arial" w:cs="Arial"/>
          <w:sz w:val="18"/>
          <w:szCs w:val="18"/>
        </w:rPr>
        <w:t xml:space="preserve"> </w:t>
      </w:r>
    </w:p>
    <w:p w14:paraId="7074D8D4" w14:textId="77777777" w:rsidR="005850A3" w:rsidRPr="00336D6D" w:rsidRDefault="005850A3" w:rsidP="005850A3">
      <w:pPr>
        <w:rPr>
          <w:rFonts w:ascii="Arial" w:hAnsi="Arial" w:cs="Arial"/>
          <w:sz w:val="18"/>
          <w:szCs w:val="18"/>
        </w:rPr>
      </w:pPr>
      <w:r w:rsidRPr="00336D6D">
        <w:rPr>
          <w:rFonts w:ascii="Arial" w:hAnsi="Arial" w:cs="Arial"/>
          <w:sz w:val="18"/>
          <w:szCs w:val="18"/>
        </w:rPr>
        <w:lastRenderedPageBreak/>
        <w:t xml:space="preserve">Barthes, R. (1972) </w:t>
      </w:r>
      <w:r w:rsidRPr="00336D6D">
        <w:rPr>
          <w:rFonts w:ascii="Arial" w:hAnsi="Arial" w:cs="Arial"/>
          <w:i/>
          <w:iCs/>
          <w:sz w:val="18"/>
          <w:szCs w:val="18"/>
        </w:rPr>
        <w:t>Mythologies</w:t>
      </w:r>
      <w:r w:rsidRPr="00336D6D">
        <w:rPr>
          <w:rFonts w:ascii="Arial" w:hAnsi="Arial" w:cs="Arial"/>
          <w:sz w:val="18"/>
          <w:szCs w:val="18"/>
        </w:rPr>
        <w:t>. New York: Hill and Wang.</w:t>
      </w:r>
    </w:p>
    <w:p w14:paraId="4DAF39EC" w14:textId="77777777" w:rsidR="005850A3" w:rsidRPr="00336D6D" w:rsidRDefault="005850A3" w:rsidP="005850A3">
      <w:pPr>
        <w:rPr>
          <w:rFonts w:ascii="Arial" w:hAnsi="Arial" w:cs="Arial"/>
          <w:sz w:val="18"/>
          <w:szCs w:val="18"/>
        </w:rPr>
      </w:pPr>
      <w:r w:rsidRPr="00336D6D">
        <w:rPr>
          <w:rFonts w:ascii="Arial" w:hAnsi="Arial" w:cs="Arial"/>
          <w:sz w:val="18"/>
          <w:szCs w:val="18"/>
        </w:rPr>
        <w:t xml:space="preserve">Honey, M. (1984) </w:t>
      </w:r>
      <w:r w:rsidRPr="00336D6D">
        <w:rPr>
          <w:rFonts w:ascii="Arial" w:hAnsi="Arial" w:cs="Arial"/>
          <w:i/>
          <w:iCs/>
          <w:sz w:val="18"/>
          <w:szCs w:val="18"/>
        </w:rPr>
        <w:t>Creating Rosie the Riveter: Class, Gender, and Propaganda during World War II</w:t>
      </w:r>
      <w:r w:rsidRPr="00336D6D">
        <w:rPr>
          <w:rFonts w:ascii="Arial" w:hAnsi="Arial" w:cs="Arial"/>
          <w:sz w:val="18"/>
          <w:szCs w:val="18"/>
        </w:rPr>
        <w:t>. Amherst: University of Massachusetts Press.</w:t>
      </w:r>
    </w:p>
    <w:p w14:paraId="564DE4C8" w14:textId="77777777" w:rsidR="005850A3" w:rsidRPr="00336D6D" w:rsidRDefault="005850A3" w:rsidP="005850A3">
      <w:pPr>
        <w:rPr>
          <w:rFonts w:ascii="Arial" w:hAnsi="Arial" w:cs="Arial"/>
          <w:sz w:val="18"/>
          <w:szCs w:val="18"/>
        </w:rPr>
      </w:pPr>
      <w:r w:rsidRPr="00336D6D">
        <w:rPr>
          <w:rFonts w:ascii="Arial" w:hAnsi="Arial" w:cs="Arial"/>
          <w:sz w:val="18"/>
          <w:szCs w:val="18"/>
        </w:rPr>
        <w:t xml:space="preserve">Henthorn, C. (2006) </w:t>
      </w:r>
      <w:r w:rsidRPr="00336D6D">
        <w:rPr>
          <w:rFonts w:ascii="Arial" w:hAnsi="Arial" w:cs="Arial"/>
          <w:i/>
          <w:iCs/>
          <w:sz w:val="18"/>
          <w:szCs w:val="18"/>
        </w:rPr>
        <w:t>From Submarines to Suburbs: Selling a Better America, 1939–1959</w:t>
      </w:r>
      <w:r w:rsidRPr="00336D6D">
        <w:rPr>
          <w:rFonts w:ascii="Arial" w:hAnsi="Arial" w:cs="Arial"/>
          <w:sz w:val="18"/>
          <w:szCs w:val="18"/>
        </w:rPr>
        <w:t>. Ohio University Press.</w:t>
      </w:r>
    </w:p>
    <w:p w14:paraId="054EA287" w14:textId="77777777" w:rsidR="005850A3" w:rsidRPr="00336D6D" w:rsidRDefault="005850A3" w:rsidP="005850A3">
      <w:pPr>
        <w:rPr>
          <w:rFonts w:ascii="Arial" w:hAnsi="Arial" w:cs="Arial"/>
          <w:sz w:val="18"/>
          <w:szCs w:val="18"/>
        </w:rPr>
      </w:pPr>
      <w:r w:rsidRPr="00336D6D">
        <w:rPr>
          <w:rFonts w:ascii="Arial" w:hAnsi="Arial" w:cs="Arial"/>
          <w:sz w:val="18"/>
          <w:szCs w:val="18"/>
        </w:rPr>
        <w:t xml:space="preserve">Pollock, G. (1988) </w:t>
      </w:r>
      <w:r w:rsidRPr="00336D6D">
        <w:rPr>
          <w:rFonts w:ascii="Arial" w:hAnsi="Arial" w:cs="Arial"/>
          <w:i/>
          <w:iCs/>
          <w:sz w:val="18"/>
          <w:szCs w:val="18"/>
        </w:rPr>
        <w:t>Vision and Difference: Feminism, Femininity and the Histories of Art</w:t>
      </w:r>
      <w:r w:rsidRPr="00336D6D">
        <w:rPr>
          <w:rFonts w:ascii="Arial" w:hAnsi="Arial" w:cs="Arial"/>
          <w:sz w:val="18"/>
          <w:szCs w:val="18"/>
        </w:rPr>
        <w:t>. London: Routledge.</w:t>
      </w:r>
    </w:p>
    <w:p w14:paraId="34BDCEAA" w14:textId="77777777" w:rsidR="005850A3" w:rsidRPr="00336D6D" w:rsidRDefault="005850A3" w:rsidP="005850A3">
      <w:pPr>
        <w:rPr>
          <w:rFonts w:ascii="Arial" w:hAnsi="Arial" w:cs="Arial"/>
          <w:sz w:val="18"/>
          <w:szCs w:val="18"/>
        </w:rPr>
      </w:pPr>
      <w:r w:rsidRPr="00336D6D">
        <w:rPr>
          <w:rFonts w:ascii="Arial" w:hAnsi="Arial" w:cs="Arial"/>
          <w:sz w:val="18"/>
          <w:szCs w:val="18"/>
        </w:rPr>
        <w:t xml:space="preserve">Kress, G. and van Leeuwen, T. (2006) </w:t>
      </w:r>
      <w:r w:rsidRPr="00336D6D">
        <w:rPr>
          <w:rFonts w:ascii="Arial" w:hAnsi="Arial" w:cs="Arial"/>
          <w:i/>
          <w:iCs/>
          <w:sz w:val="18"/>
          <w:szCs w:val="18"/>
        </w:rPr>
        <w:t>Reading Images: The Grammar of Visual Design</w:t>
      </w:r>
      <w:r w:rsidRPr="00336D6D">
        <w:rPr>
          <w:rFonts w:ascii="Arial" w:hAnsi="Arial" w:cs="Arial"/>
          <w:sz w:val="18"/>
          <w:szCs w:val="18"/>
        </w:rPr>
        <w:t xml:space="preserve">. 2nd </w:t>
      </w:r>
      <w:proofErr w:type="spellStart"/>
      <w:r w:rsidRPr="00336D6D">
        <w:rPr>
          <w:rFonts w:ascii="Arial" w:hAnsi="Arial" w:cs="Arial"/>
          <w:sz w:val="18"/>
          <w:szCs w:val="18"/>
        </w:rPr>
        <w:t>edn</w:t>
      </w:r>
      <w:proofErr w:type="spellEnd"/>
      <w:r w:rsidRPr="00336D6D">
        <w:rPr>
          <w:rFonts w:ascii="Arial" w:hAnsi="Arial" w:cs="Arial"/>
          <w:sz w:val="18"/>
          <w:szCs w:val="18"/>
        </w:rPr>
        <w:t>. London: Routledge.</w:t>
      </w:r>
    </w:p>
    <w:p w14:paraId="5B1EFA9A" w14:textId="77777777" w:rsidR="00AB5C38" w:rsidRDefault="00AB5C38">
      <w:pPr>
        <w:rPr>
          <w:rFonts w:ascii="Arial" w:hAnsi="Arial" w:cs="Arial"/>
          <w:b/>
          <w:bCs/>
          <w:sz w:val="18"/>
          <w:szCs w:val="18"/>
        </w:rPr>
      </w:pPr>
    </w:p>
    <w:p w14:paraId="1463263D" w14:textId="01152CE5" w:rsidR="00336D6D" w:rsidRPr="00336D6D" w:rsidRDefault="00104025">
      <w:pPr>
        <w:rPr>
          <w:rFonts w:ascii="Arial" w:hAnsi="Arial" w:cs="Arial"/>
          <w:b/>
          <w:bCs/>
          <w:sz w:val="18"/>
          <w:szCs w:val="18"/>
        </w:rPr>
      </w:pPr>
      <w:r w:rsidRPr="00104025">
        <w:rPr>
          <w:rFonts w:ascii="Arial" w:hAnsi="Arial" w:cs="Arial"/>
          <w:b/>
          <w:bCs/>
          <w:sz w:val="22"/>
          <w:szCs w:val="22"/>
          <w:highlight w:val="magenta"/>
        </w:rPr>
        <w:t xml:space="preserve">Manifesto </w:t>
      </w:r>
      <w:proofErr w:type="gramStart"/>
      <w:r w:rsidRPr="00104025">
        <w:rPr>
          <w:rFonts w:ascii="Arial" w:hAnsi="Arial" w:cs="Arial"/>
          <w:b/>
          <w:bCs/>
          <w:sz w:val="22"/>
          <w:szCs w:val="22"/>
          <w:highlight w:val="magenta"/>
        </w:rPr>
        <w:t>Writing</w:t>
      </w:r>
      <w:r w:rsidRPr="00336D6D">
        <w:rPr>
          <w:rFonts w:ascii="Arial" w:hAnsi="Arial" w:cs="Arial"/>
          <w:b/>
          <w:bCs/>
          <w:sz w:val="18"/>
          <w:szCs w:val="18"/>
        </w:rPr>
        <w:t xml:space="preserve"> </w:t>
      </w:r>
      <w:r>
        <w:rPr>
          <w:rFonts w:ascii="Arial" w:hAnsi="Arial" w:cs="Arial"/>
          <w:b/>
          <w:bCs/>
          <w:sz w:val="18"/>
          <w:szCs w:val="18"/>
        </w:rPr>
        <w:t xml:space="preserve"> </w:t>
      </w:r>
      <w:r w:rsidR="00AB5C38" w:rsidRPr="00336D6D">
        <w:rPr>
          <w:rFonts w:ascii="Arial" w:hAnsi="Arial" w:cs="Arial"/>
          <w:b/>
          <w:bCs/>
          <w:sz w:val="18"/>
          <w:szCs w:val="18"/>
        </w:rPr>
        <w:t>500</w:t>
      </w:r>
      <w:proofErr w:type="gramEnd"/>
      <w:r w:rsidR="00AB5C38" w:rsidRPr="00336D6D">
        <w:rPr>
          <w:rFonts w:ascii="Arial" w:hAnsi="Arial" w:cs="Arial"/>
          <w:b/>
          <w:bCs/>
          <w:sz w:val="18"/>
          <w:szCs w:val="18"/>
        </w:rPr>
        <w:t>-word</w:t>
      </w:r>
      <w:r w:rsidR="00336D6D" w:rsidRPr="00336D6D">
        <w:rPr>
          <w:rFonts w:ascii="Arial" w:hAnsi="Arial" w:cs="Arial"/>
          <w:b/>
          <w:bCs/>
          <w:sz w:val="18"/>
          <w:szCs w:val="18"/>
        </w:rPr>
        <w:t xml:space="preserve"> overview</w:t>
      </w:r>
    </w:p>
    <w:p w14:paraId="4E0FDE0C" w14:textId="1BEE838D" w:rsidR="0065332C" w:rsidRDefault="00336D6D" w:rsidP="0065332C">
      <w:pPr>
        <w:rPr>
          <w:sz w:val="18"/>
          <w:szCs w:val="18"/>
        </w:rPr>
      </w:pPr>
      <w:r>
        <w:rPr>
          <w:sz w:val="18"/>
          <w:szCs w:val="18"/>
        </w:rPr>
        <w:t xml:space="preserve">As a graphic designer, my work is rooted in the belief that design is communication before </w:t>
      </w:r>
      <w:r w:rsidR="00C03645">
        <w:rPr>
          <w:sz w:val="18"/>
          <w:szCs w:val="18"/>
        </w:rPr>
        <w:t>decoration. This</w:t>
      </w:r>
      <w:r>
        <w:rPr>
          <w:sz w:val="18"/>
          <w:szCs w:val="18"/>
        </w:rPr>
        <w:t xml:space="preserve"> the base of everything I create</w:t>
      </w:r>
      <w:r w:rsidR="0065698D">
        <w:rPr>
          <w:sz w:val="18"/>
          <w:szCs w:val="18"/>
        </w:rPr>
        <w:t xml:space="preserve">. While visuals </w:t>
      </w:r>
      <w:r w:rsidR="00EC47D5">
        <w:rPr>
          <w:sz w:val="18"/>
          <w:szCs w:val="18"/>
        </w:rPr>
        <w:t>are</w:t>
      </w:r>
      <w:r w:rsidR="0065698D">
        <w:rPr>
          <w:sz w:val="18"/>
          <w:szCs w:val="18"/>
        </w:rPr>
        <w:t xml:space="preserve"> </w:t>
      </w:r>
      <w:r w:rsidR="00C03645">
        <w:rPr>
          <w:sz w:val="18"/>
          <w:szCs w:val="18"/>
        </w:rPr>
        <w:t>important,</w:t>
      </w:r>
      <w:r w:rsidR="0065698D">
        <w:rPr>
          <w:sz w:val="18"/>
          <w:szCs w:val="18"/>
        </w:rPr>
        <w:t xml:space="preserve"> </w:t>
      </w:r>
      <w:r w:rsidR="00C03645" w:rsidRPr="0065698D">
        <w:rPr>
          <w:sz w:val="18"/>
          <w:szCs w:val="18"/>
        </w:rPr>
        <w:t>they</w:t>
      </w:r>
      <w:r w:rsidR="0065698D" w:rsidRPr="0065698D">
        <w:rPr>
          <w:sz w:val="18"/>
          <w:szCs w:val="18"/>
        </w:rPr>
        <w:t xml:space="preserve"> serve as a vehicle for the message. Design, in my opinion, is structured visual problem-solving rather than surface decoration.</w:t>
      </w:r>
      <w:r w:rsidR="0065698D">
        <w:rPr>
          <w:sz w:val="18"/>
          <w:szCs w:val="18"/>
        </w:rPr>
        <w:t xml:space="preserve"> A good design should </w:t>
      </w:r>
      <w:r w:rsidR="00C03645">
        <w:rPr>
          <w:sz w:val="18"/>
          <w:szCs w:val="18"/>
        </w:rPr>
        <w:t xml:space="preserve">clarify, guider and inform not distract or overwhelm the viewer.  </w:t>
      </w:r>
      <w:r w:rsidR="00C03645" w:rsidRPr="00C03645">
        <w:rPr>
          <w:sz w:val="18"/>
          <w:szCs w:val="18"/>
        </w:rPr>
        <w:t xml:space="preserve">I </w:t>
      </w:r>
      <w:proofErr w:type="gramStart"/>
      <w:r w:rsidR="00C03645" w:rsidRPr="00C03645">
        <w:rPr>
          <w:sz w:val="18"/>
          <w:szCs w:val="18"/>
        </w:rPr>
        <w:t>make an effort</w:t>
      </w:r>
      <w:proofErr w:type="gramEnd"/>
      <w:r w:rsidR="00C03645" w:rsidRPr="00C03645">
        <w:rPr>
          <w:sz w:val="18"/>
          <w:szCs w:val="18"/>
        </w:rPr>
        <w:t xml:space="preserve"> to eliminate anything </w:t>
      </w:r>
      <w:r w:rsidR="00EC47D5" w:rsidRPr="00C03645">
        <w:rPr>
          <w:sz w:val="18"/>
          <w:szCs w:val="18"/>
        </w:rPr>
        <w:t>unneeded,</w:t>
      </w:r>
      <w:r w:rsidR="00C03645">
        <w:rPr>
          <w:sz w:val="18"/>
          <w:szCs w:val="18"/>
        </w:rPr>
        <w:t xml:space="preserve"> so the core message stands out </w:t>
      </w:r>
      <w:r w:rsidR="00EC47D5">
        <w:rPr>
          <w:sz w:val="18"/>
          <w:szCs w:val="18"/>
        </w:rPr>
        <w:t xml:space="preserve">loud and </w:t>
      </w:r>
      <w:r w:rsidR="00C03645">
        <w:rPr>
          <w:sz w:val="18"/>
          <w:szCs w:val="18"/>
        </w:rPr>
        <w:t>clear in my designs</w:t>
      </w:r>
      <w:r w:rsidR="00EC47D5">
        <w:rPr>
          <w:sz w:val="18"/>
          <w:szCs w:val="18"/>
        </w:rPr>
        <w:t xml:space="preserve">. </w:t>
      </w:r>
      <w:r w:rsidR="00EC47D5" w:rsidRPr="00EC47D5">
        <w:rPr>
          <w:sz w:val="18"/>
          <w:szCs w:val="18"/>
        </w:rPr>
        <w:t xml:space="preserve">This </w:t>
      </w:r>
      <w:r w:rsidR="00EC47D5">
        <w:rPr>
          <w:sz w:val="18"/>
          <w:szCs w:val="18"/>
        </w:rPr>
        <w:t>belief</w:t>
      </w:r>
      <w:r w:rsidR="00EC47D5" w:rsidRPr="00EC47D5">
        <w:rPr>
          <w:sz w:val="18"/>
          <w:szCs w:val="18"/>
        </w:rPr>
        <w:t xml:space="preserve"> guides my decisions on layout, </w:t>
      </w:r>
      <w:r w:rsidR="00EC47D5">
        <w:rPr>
          <w:sz w:val="18"/>
          <w:szCs w:val="18"/>
        </w:rPr>
        <w:t>typography</w:t>
      </w:r>
      <w:r w:rsidR="00EC47D5" w:rsidRPr="00EC47D5">
        <w:rPr>
          <w:sz w:val="18"/>
          <w:szCs w:val="18"/>
        </w:rPr>
        <w:t>, colour, and picture usage.</w:t>
      </w:r>
      <w:r w:rsidR="00BB5A04">
        <w:rPr>
          <w:sz w:val="18"/>
          <w:szCs w:val="18"/>
        </w:rPr>
        <w:t xml:space="preserve"> Every element in my work must have a purpose</w:t>
      </w:r>
      <w:r w:rsidR="00EE1816">
        <w:rPr>
          <w:sz w:val="18"/>
          <w:szCs w:val="18"/>
        </w:rPr>
        <w:t xml:space="preserve"> c</w:t>
      </w:r>
      <w:r w:rsidR="00EE1816" w:rsidRPr="00EE1816">
        <w:rPr>
          <w:sz w:val="18"/>
          <w:szCs w:val="18"/>
        </w:rPr>
        <w:t>larity is essential in a world full of visual noise.</w:t>
      </w:r>
      <w:r w:rsidR="008C016D" w:rsidRPr="008C016D">
        <w:rPr>
          <w:rFonts w:ascii="Times New Roman" w:eastAsia="Times New Roman" w:hAnsi="Times New Roman" w:cs="Times New Roman"/>
          <w:kern w:val="0"/>
          <w:lang w:eastAsia="en-GB"/>
          <w14:ligatures w14:val="none"/>
        </w:rPr>
        <w:t xml:space="preserve"> </w:t>
      </w:r>
      <w:r w:rsidR="008C016D" w:rsidRPr="008C016D">
        <w:rPr>
          <w:sz w:val="18"/>
          <w:szCs w:val="18"/>
        </w:rPr>
        <w:t>Accessibility is another fundamental principle that cannot be disregarded.</w:t>
      </w:r>
      <w:r w:rsidR="008C016D">
        <w:rPr>
          <w:sz w:val="18"/>
          <w:szCs w:val="18"/>
        </w:rPr>
        <w:t xml:space="preserve"> Design should not just be accessible to those who can read, see and hear but also for those who are unable to do that. I actively consider readability, </w:t>
      </w:r>
      <w:r w:rsidR="0065332C">
        <w:rPr>
          <w:sz w:val="18"/>
          <w:szCs w:val="18"/>
        </w:rPr>
        <w:t>colour</w:t>
      </w:r>
      <w:r w:rsidR="008C016D">
        <w:rPr>
          <w:sz w:val="18"/>
          <w:szCs w:val="18"/>
        </w:rPr>
        <w:t xml:space="preserve"> contrast, type sizing and the compatibility of the viewer</w:t>
      </w:r>
      <w:r w:rsidR="005937C5">
        <w:rPr>
          <w:sz w:val="18"/>
          <w:szCs w:val="18"/>
        </w:rPr>
        <w:t xml:space="preserve">. In printed work I always think about if my design is easily legible </w:t>
      </w:r>
      <w:proofErr w:type="gramStart"/>
      <w:r w:rsidR="005937C5">
        <w:rPr>
          <w:sz w:val="18"/>
          <w:szCs w:val="18"/>
        </w:rPr>
        <w:t>and also</w:t>
      </w:r>
      <w:proofErr w:type="gramEnd"/>
      <w:r w:rsidR="005937C5">
        <w:rPr>
          <w:sz w:val="18"/>
          <w:szCs w:val="18"/>
        </w:rPr>
        <w:t xml:space="preserve"> the inclusivity for all people. For me </w:t>
      </w:r>
      <w:r w:rsidR="0065332C">
        <w:rPr>
          <w:sz w:val="18"/>
          <w:szCs w:val="18"/>
        </w:rPr>
        <w:t>practical</w:t>
      </w:r>
      <w:r w:rsidR="005937C5">
        <w:rPr>
          <w:sz w:val="18"/>
          <w:szCs w:val="18"/>
        </w:rPr>
        <w:t xml:space="preserve"> design isn’t just a technical checklist but more of a tuned mindset. It makes me think </w:t>
      </w:r>
      <w:r w:rsidR="0065332C">
        <w:rPr>
          <w:sz w:val="18"/>
          <w:szCs w:val="18"/>
        </w:rPr>
        <w:t>who’s</w:t>
      </w:r>
      <w:r w:rsidR="005937C5">
        <w:rPr>
          <w:sz w:val="18"/>
          <w:szCs w:val="18"/>
        </w:rPr>
        <w:t xml:space="preserve"> being left out that question that’s always challenges me to think outside the box and revise my work to my fullest capability. I believe that accessibility isn’t a limitation but an opportunity to make better and more thoughtful work that pushes my creative abilities.</w:t>
      </w:r>
      <w:r w:rsidR="002F7B32">
        <w:rPr>
          <w:sz w:val="18"/>
          <w:szCs w:val="18"/>
        </w:rPr>
        <w:t xml:space="preserve"> </w:t>
      </w:r>
      <w:r w:rsidR="0065332C">
        <w:rPr>
          <w:sz w:val="18"/>
          <w:szCs w:val="18"/>
        </w:rPr>
        <w:t>Finally,</w:t>
      </w:r>
      <w:r w:rsidR="002F7B32">
        <w:rPr>
          <w:sz w:val="18"/>
          <w:szCs w:val="18"/>
        </w:rPr>
        <w:t xml:space="preserve"> I believe that design should challenge the norms, not follow them while trends can be reliable and easy resources, I try to not let them dictate my design choices. </w:t>
      </w:r>
      <w:r w:rsidR="0065332C">
        <w:rPr>
          <w:sz w:val="18"/>
          <w:szCs w:val="18"/>
        </w:rPr>
        <w:t>Instead,</w:t>
      </w:r>
      <w:r w:rsidR="002F7B32">
        <w:rPr>
          <w:sz w:val="18"/>
          <w:szCs w:val="18"/>
        </w:rPr>
        <w:t xml:space="preserve"> I explore </w:t>
      </w:r>
      <w:r w:rsidR="00D0529E">
        <w:rPr>
          <w:sz w:val="18"/>
          <w:szCs w:val="18"/>
        </w:rPr>
        <w:t xml:space="preserve">different approaches </w:t>
      </w:r>
      <w:r w:rsidR="002F7B32">
        <w:rPr>
          <w:sz w:val="18"/>
          <w:szCs w:val="18"/>
        </w:rPr>
        <w:t xml:space="preserve">and push myself to </w:t>
      </w:r>
      <w:r w:rsidR="00D0529E">
        <w:rPr>
          <w:sz w:val="18"/>
          <w:szCs w:val="18"/>
        </w:rPr>
        <w:t xml:space="preserve">the fullest. Testing visual aspects can question assumptions, shift perspectives or tell stories that usually aren’t expressed </w:t>
      </w:r>
      <w:r w:rsidR="0065332C">
        <w:rPr>
          <w:sz w:val="18"/>
          <w:szCs w:val="18"/>
        </w:rPr>
        <w:t xml:space="preserve">giving a voice to unheard statements. Whether that means choosing unexpected materials, breaking rules </w:t>
      </w:r>
      <w:r w:rsidR="0065332C" w:rsidRPr="0065332C">
        <w:rPr>
          <w:sz w:val="18"/>
          <w:szCs w:val="18"/>
        </w:rPr>
        <w:t>or emphasising under-represented voices</w:t>
      </w:r>
      <w:r w:rsidR="0065332C">
        <w:rPr>
          <w:sz w:val="18"/>
          <w:szCs w:val="18"/>
        </w:rPr>
        <w:t xml:space="preserve"> </w:t>
      </w:r>
      <w:r w:rsidR="0065332C" w:rsidRPr="0065332C">
        <w:rPr>
          <w:sz w:val="18"/>
          <w:szCs w:val="18"/>
        </w:rPr>
        <w:t>as a designer, I view my function as both communicator and disruptor. Design holds power it shapes culture, behaviour, and memory</w:t>
      </w:r>
      <w:r w:rsidR="0065332C">
        <w:rPr>
          <w:sz w:val="18"/>
          <w:szCs w:val="18"/>
        </w:rPr>
        <w:t xml:space="preserve">. </w:t>
      </w:r>
      <w:r w:rsidR="0065332C" w:rsidRPr="0065332C">
        <w:rPr>
          <w:sz w:val="18"/>
          <w:szCs w:val="18"/>
        </w:rPr>
        <w:t>I want to use that power intentionally</w:t>
      </w:r>
      <w:r w:rsidR="0065332C">
        <w:rPr>
          <w:sz w:val="18"/>
          <w:szCs w:val="18"/>
        </w:rPr>
        <w:t>,</w:t>
      </w:r>
      <w:r w:rsidR="0065332C" w:rsidRPr="0065332C">
        <w:rPr>
          <w:sz w:val="18"/>
          <w:szCs w:val="18"/>
        </w:rPr>
        <w:t xml:space="preserve"> </w:t>
      </w:r>
      <w:r w:rsidR="0065332C">
        <w:rPr>
          <w:sz w:val="18"/>
          <w:szCs w:val="18"/>
        </w:rPr>
        <w:t>s</w:t>
      </w:r>
      <w:r w:rsidR="0065332C" w:rsidRPr="0065332C">
        <w:rPr>
          <w:sz w:val="18"/>
          <w:szCs w:val="18"/>
        </w:rPr>
        <w:t>ometimes</w:t>
      </w:r>
      <w:r w:rsidR="0065332C">
        <w:rPr>
          <w:sz w:val="18"/>
          <w:szCs w:val="18"/>
        </w:rPr>
        <w:t xml:space="preserve"> </w:t>
      </w:r>
      <w:r w:rsidR="0065332C" w:rsidRPr="0065332C">
        <w:rPr>
          <w:sz w:val="18"/>
          <w:szCs w:val="18"/>
        </w:rPr>
        <w:t xml:space="preserve">that means pushing against what’s </w:t>
      </w:r>
      <w:r w:rsidR="00AB5C38" w:rsidRPr="0065332C">
        <w:rPr>
          <w:sz w:val="18"/>
          <w:szCs w:val="18"/>
        </w:rPr>
        <w:t>expected.</w:t>
      </w:r>
      <w:r w:rsidR="00AB5C38">
        <w:rPr>
          <w:sz w:val="18"/>
          <w:szCs w:val="18"/>
        </w:rPr>
        <w:t xml:space="preserve"> These</w:t>
      </w:r>
      <w:r w:rsidR="005B47BB">
        <w:rPr>
          <w:sz w:val="18"/>
          <w:szCs w:val="18"/>
        </w:rPr>
        <w:t xml:space="preserve"> beliefs create a foundation and </w:t>
      </w:r>
      <w:r w:rsidR="00AB5C38">
        <w:rPr>
          <w:sz w:val="18"/>
          <w:szCs w:val="18"/>
        </w:rPr>
        <w:t>framework</w:t>
      </w:r>
      <w:r w:rsidR="005B47BB">
        <w:rPr>
          <w:sz w:val="18"/>
          <w:szCs w:val="18"/>
        </w:rPr>
        <w:t xml:space="preserve"> for how I </w:t>
      </w:r>
      <w:proofErr w:type="gramStart"/>
      <w:r w:rsidR="005B47BB">
        <w:rPr>
          <w:sz w:val="18"/>
          <w:szCs w:val="18"/>
        </w:rPr>
        <w:t>look into</w:t>
      </w:r>
      <w:proofErr w:type="gramEnd"/>
      <w:r w:rsidR="005B47BB">
        <w:rPr>
          <w:sz w:val="18"/>
          <w:szCs w:val="18"/>
        </w:rPr>
        <w:t xml:space="preserve"> design, they remind me that my work is not just for aesthetics but for ethical too. Every </w:t>
      </w:r>
      <w:r w:rsidR="00AB5C38">
        <w:rPr>
          <w:sz w:val="18"/>
          <w:szCs w:val="18"/>
        </w:rPr>
        <w:t>typeface,</w:t>
      </w:r>
      <w:r w:rsidR="005B47BB">
        <w:rPr>
          <w:sz w:val="18"/>
          <w:szCs w:val="18"/>
        </w:rPr>
        <w:t xml:space="preserve"> ever space and layout decided they all express something consciously or not. By grounding my practice and building routine in visual communication, inclusion and disruption, I aim to create design that not only looks good but also does good </w:t>
      </w:r>
      <w:r w:rsidR="00AB5C38">
        <w:rPr>
          <w:sz w:val="18"/>
          <w:szCs w:val="18"/>
        </w:rPr>
        <w:t>having a purpose either by spreading awareness. I want people to feel seen, understood and included and even challenged when they see my work. That’s what keeps me curious and always evolving striving to do better for the well being of others and expressing my creativity in a useful way helping display and reinforce my abilities for those who are able and those who are not my top responsibility is to convey design that looks good and is useful.</w:t>
      </w:r>
    </w:p>
    <w:p w14:paraId="12075CB3" w14:textId="77777777" w:rsidR="00AB5C38" w:rsidRDefault="00AB5C38" w:rsidP="0065332C">
      <w:pPr>
        <w:rPr>
          <w:sz w:val="18"/>
          <w:szCs w:val="18"/>
        </w:rPr>
      </w:pPr>
    </w:p>
    <w:p w14:paraId="2839779D" w14:textId="77777777" w:rsidR="00AB5C38" w:rsidRPr="00336D6D" w:rsidRDefault="00AB5C38" w:rsidP="00AB5C38">
      <w:pPr>
        <w:rPr>
          <w:rFonts w:ascii="Arial" w:hAnsi="Arial" w:cs="Arial"/>
          <w:sz w:val="18"/>
          <w:szCs w:val="18"/>
        </w:rPr>
      </w:pPr>
      <w:r w:rsidRPr="00336D6D">
        <w:rPr>
          <w:rFonts w:ascii="Arial" w:hAnsi="Arial" w:cs="Arial"/>
          <w:sz w:val="18"/>
          <w:szCs w:val="18"/>
        </w:rPr>
        <w:t>Design is communication before decoration.</w:t>
      </w:r>
    </w:p>
    <w:p w14:paraId="3FAE8F23" w14:textId="1D97BF3D" w:rsidR="00AB5C38" w:rsidRPr="00336D6D" w:rsidRDefault="00AB5C38" w:rsidP="00AB5C38">
      <w:pPr>
        <w:rPr>
          <w:rFonts w:ascii="Arial" w:hAnsi="Arial" w:cs="Arial"/>
          <w:sz w:val="18"/>
          <w:szCs w:val="18"/>
        </w:rPr>
      </w:pPr>
      <w:r w:rsidRPr="00336D6D">
        <w:rPr>
          <w:rFonts w:ascii="Arial" w:hAnsi="Arial" w:cs="Arial"/>
          <w:sz w:val="18"/>
          <w:szCs w:val="18"/>
        </w:rPr>
        <w:t>Simplicity is powerful.</w:t>
      </w:r>
    </w:p>
    <w:p w14:paraId="26B60809" w14:textId="77777777" w:rsidR="00AB5C38" w:rsidRPr="00336D6D" w:rsidRDefault="00AB5C38" w:rsidP="00AB5C38">
      <w:pPr>
        <w:rPr>
          <w:rFonts w:ascii="Arial" w:hAnsi="Arial" w:cs="Arial"/>
          <w:sz w:val="18"/>
          <w:szCs w:val="18"/>
        </w:rPr>
      </w:pPr>
      <w:r w:rsidRPr="00336D6D">
        <w:rPr>
          <w:rFonts w:ascii="Arial" w:hAnsi="Arial" w:cs="Arial"/>
          <w:sz w:val="18"/>
          <w:szCs w:val="18"/>
        </w:rPr>
        <w:t>Typography is voice.</w:t>
      </w:r>
    </w:p>
    <w:p w14:paraId="305EFE56" w14:textId="77777777" w:rsidR="00AB5C38" w:rsidRPr="00336D6D" w:rsidRDefault="00AB5C38" w:rsidP="00AB5C38">
      <w:pPr>
        <w:rPr>
          <w:rFonts w:ascii="Arial" w:hAnsi="Arial" w:cs="Arial"/>
          <w:sz w:val="18"/>
          <w:szCs w:val="18"/>
        </w:rPr>
      </w:pPr>
      <w:r w:rsidRPr="00336D6D">
        <w:rPr>
          <w:rFonts w:ascii="Arial" w:hAnsi="Arial" w:cs="Arial"/>
          <w:sz w:val="18"/>
          <w:szCs w:val="18"/>
        </w:rPr>
        <w:t xml:space="preserve"> Accessibility is non-negotiable.</w:t>
      </w:r>
    </w:p>
    <w:p w14:paraId="47500481" w14:textId="77777777" w:rsidR="00AB5C38" w:rsidRPr="00336D6D" w:rsidRDefault="00AB5C38" w:rsidP="00AB5C38">
      <w:pPr>
        <w:rPr>
          <w:rFonts w:ascii="Arial" w:hAnsi="Arial" w:cs="Arial"/>
          <w:sz w:val="18"/>
          <w:szCs w:val="18"/>
        </w:rPr>
      </w:pPr>
      <w:r w:rsidRPr="00336D6D">
        <w:rPr>
          <w:rFonts w:ascii="Arial" w:hAnsi="Arial" w:cs="Arial"/>
          <w:sz w:val="18"/>
          <w:szCs w:val="18"/>
        </w:rPr>
        <w:t>Design should challenge norms, not follow them.</w:t>
      </w:r>
    </w:p>
    <w:p w14:paraId="63C9ABD7" w14:textId="77777777" w:rsidR="00AB5C38" w:rsidRPr="00336D6D" w:rsidRDefault="00AB5C38" w:rsidP="00AB5C38">
      <w:pPr>
        <w:rPr>
          <w:rFonts w:ascii="Arial" w:hAnsi="Arial" w:cs="Arial"/>
          <w:sz w:val="18"/>
          <w:szCs w:val="18"/>
        </w:rPr>
      </w:pPr>
      <w:r w:rsidRPr="00336D6D">
        <w:rPr>
          <w:rFonts w:ascii="Arial" w:hAnsi="Arial" w:cs="Arial"/>
          <w:sz w:val="18"/>
          <w:szCs w:val="18"/>
        </w:rPr>
        <w:t>Process is just as important as outcome.</w:t>
      </w:r>
    </w:p>
    <w:p w14:paraId="4AD25549" w14:textId="77777777" w:rsidR="00AB5C38" w:rsidRPr="00336D6D" w:rsidRDefault="00AB5C38" w:rsidP="00AB5C38">
      <w:pPr>
        <w:rPr>
          <w:rFonts w:ascii="Arial" w:hAnsi="Arial" w:cs="Arial"/>
          <w:sz w:val="18"/>
          <w:szCs w:val="18"/>
        </w:rPr>
      </w:pPr>
      <w:r w:rsidRPr="00336D6D">
        <w:rPr>
          <w:rFonts w:ascii="Arial" w:hAnsi="Arial" w:cs="Arial"/>
          <w:sz w:val="18"/>
          <w:szCs w:val="18"/>
        </w:rPr>
        <w:t xml:space="preserve"> Collaboration makes design better.</w:t>
      </w:r>
    </w:p>
    <w:p w14:paraId="021EA6DE" w14:textId="718F32AB" w:rsidR="00AB5C38" w:rsidRPr="00AB5C38" w:rsidRDefault="00AB5C38" w:rsidP="00AB5C38">
      <w:pPr>
        <w:rPr>
          <w:rFonts w:ascii="Arial" w:hAnsi="Arial" w:cs="Arial"/>
          <w:sz w:val="18"/>
          <w:szCs w:val="18"/>
        </w:rPr>
      </w:pPr>
      <w:r w:rsidRPr="00336D6D">
        <w:rPr>
          <w:rFonts w:ascii="Arial" w:hAnsi="Arial" w:cs="Arial"/>
          <w:sz w:val="18"/>
          <w:szCs w:val="18"/>
        </w:rPr>
        <w:t xml:space="preserve"> Good design is invisible it just works.</w:t>
      </w:r>
    </w:p>
    <w:p w14:paraId="75AECFAD" w14:textId="77777777" w:rsidR="00104025" w:rsidRPr="00104025" w:rsidRDefault="00104025" w:rsidP="00104025">
      <w:pPr>
        <w:rPr>
          <w:sz w:val="18"/>
          <w:szCs w:val="18"/>
        </w:rPr>
      </w:pPr>
      <w:r w:rsidRPr="00104025">
        <w:rPr>
          <w:sz w:val="18"/>
          <w:szCs w:val="18"/>
        </w:rPr>
        <w:lastRenderedPageBreak/>
        <w:t xml:space="preserve">Lupton, E. (2010) </w:t>
      </w:r>
      <w:r w:rsidRPr="00104025">
        <w:rPr>
          <w:i/>
          <w:iCs/>
          <w:sz w:val="18"/>
          <w:szCs w:val="18"/>
        </w:rPr>
        <w:t>Thinking with Type: A Critical Guide for Designers, Writers, Editors, and Students</w:t>
      </w:r>
      <w:r w:rsidRPr="00104025">
        <w:rPr>
          <w:sz w:val="18"/>
          <w:szCs w:val="18"/>
        </w:rPr>
        <w:t xml:space="preserve">. 2nd </w:t>
      </w:r>
      <w:proofErr w:type="spellStart"/>
      <w:r w:rsidRPr="00104025">
        <w:rPr>
          <w:sz w:val="18"/>
          <w:szCs w:val="18"/>
        </w:rPr>
        <w:t>edn</w:t>
      </w:r>
      <w:proofErr w:type="spellEnd"/>
      <w:r w:rsidRPr="00104025">
        <w:rPr>
          <w:sz w:val="18"/>
          <w:szCs w:val="18"/>
        </w:rPr>
        <w:t>. New York: Princeton Architectural Press.</w:t>
      </w:r>
    </w:p>
    <w:p w14:paraId="4E620B85" w14:textId="77777777" w:rsidR="00104025" w:rsidRPr="00104025" w:rsidRDefault="00104025" w:rsidP="00104025">
      <w:pPr>
        <w:rPr>
          <w:sz w:val="18"/>
          <w:szCs w:val="18"/>
        </w:rPr>
      </w:pPr>
      <w:r w:rsidRPr="00104025">
        <w:rPr>
          <w:sz w:val="18"/>
          <w:szCs w:val="18"/>
        </w:rPr>
        <w:t xml:space="preserve">Norman, D.A. (2013) </w:t>
      </w:r>
      <w:r w:rsidRPr="00104025">
        <w:rPr>
          <w:i/>
          <w:iCs/>
          <w:sz w:val="18"/>
          <w:szCs w:val="18"/>
        </w:rPr>
        <w:t>The Design of Everyday Things</w:t>
      </w:r>
      <w:r w:rsidRPr="00104025">
        <w:rPr>
          <w:sz w:val="18"/>
          <w:szCs w:val="18"/>
        </w:rPr>
        <w:t>. Revised and Expanded Edition. New York: Basic Books.</w:t>
      </w:r>
    </w:p>
    <w:p w14:paraId="2260C7E8" w14:textId="77777777" w:rsidR="00104025" w:rsidRPr="00104025" w:rsidRDefault="00104025" w:rsidP="00104025">
      <w:pPr>
        <w:rPr>
          <w:sz w:val="18"/>
          <w:szCs w:val="18"/>
        </w:rPr>
      </w:pPr>
      <w:r w:rsidRPr="00104025">
        <w:rPr>
          <w:sz w:val="18"/>
          <w:szCs w:val="18"/>
        </w:rPr>
        <w:t xml:space="preserve">Poynor, R. (2003) </w:t>
      </w:r>
      <w:r w:rsidRPr="00104025">
        <w:rPr>
          <w:i/>
          <w:iCs/>
          <w:sz w:val="18"/>
          <w:szCs w:val="18"/>
        </w:rPr>
        <w:t>No More Rules: Graphic Design and Postmodernism</w:t>
      </w:r>
      <w:r w:rsidRPr="00104025">
        <w:rPr>
          <w:sz w:val="18"/>
          <w:szCs w:val="18"/>
        </w:rPr>
        <w:t>. London: Laurence King.</w:t>
      </w:r>
    </w:p>
    <w:p w14:paraId="75E1D9E8" w14:textId="77777777" w:rsidR="00104025" w:rsidRPr="00104025" w:rsidRDefault="00104025" w:rsidP="00104025">
      <w:pPr>
        <w:rPr>
          <w:sz w:val="18"/>
          <w:szCs w:val="18"/>
        </w:rPr>
      </w:pPr>
      <w:r w:rsidRPr="00104025">
        <w:rPr>
          <w:sz w:val="18"/>
          <w:szCs w:val="18"/>
        </w:rPr>
        <w:t xml:space="preserve">Unger, G. (2007) </w:t>
      </w:r>
      <w:r w:rsidRPr="00104025">
        <w:rPr>
          <w:i/>
          <w:iCs/>
          <w:sz w:val="18"/>
          <w:szCs w:val="18"/>
        </w:rPr>
        <w:t>While You're Reading</w:t>
      </w:r>
      <w:r w:rsidRPr="00104025">
        <w:rPr>
          <w:sz w:val="18"/>
          <w:szCs w:val="18"/>
        </w:rPr>
        <w:t>. New York: Mark Batty Publisher.</w:t>
      </w:r>
    </w:p>
    <w:p w14:paraId="7471962F" w14:textId="77777777" w:rsidR="00104025" w:rsidRPr="00104025" w:rsidRDefault="00104025" w:rsidP="00104025">
      <w:pPr>
        <w:rPr>
          <w:sz w:val="18"/>
          <w:szCs w:val="18"/>
        </w:rPr>
      </w:pPr>
      <w:r w:rsidRPr="00104025">
        <w:rPr>
          <w:sz w:val="18"/>
          <w:szCs w:val="18"/>
        </w:rPr>
        <w:t xml:space="preserve">Waller, R. (2011) ‘Making Reading Accessible: Rhetoric and Reader-Centred Design’, </w:t>
      </w:r>
      <w:r w:rsidRPr="00104025">
        <w:rPr>
          <w:i/>
          <w:iCs/>
          <w:sz w:val="18"/>
          <w:szCs w:val="18"/>
        </w:rPr>
        <w:t>Information Design Journal</w:t>
      </w:r>
      <w:r w:rsidRPr="00104025">
        <w:rPr>
          <w:sz w:val="18"/>
          <w:szCs w:val="18"/>
        </w:rPr>
        <w:t>, 19(2), pp. 89–105.</w:t>
      </w:r>
    </w:p>
    <w:p w14:paraId="625894FD" w14:textId="77777777" w:rsidR="00D83799" w:rsidRDefault="00D83799" w:rsidP="0065332C">
      <w:pPr>
        <w:rPr>
          <w:rFonts w:ascii="Arial" w:hAnsi="Arial" w:cs="Arial"/>
          <w:b/>
          <w:bCs/>
          <w:sz w:val="22"/>
          <w:szCs w:val="22"/>
          <w:highlight w:val="green"/>
        </w:rPr>
      </w:pPr>
    </w:p>
    <w:p w14:paraId="1035BA7F" w14:textId="49E49C9A" w:rsidR="00AB5C38" w:rsidRPr="00D83799" w:rsidRDefault="00D83799" w:rsidP="0065332C">
      <w:pPr>
        <w:rPr>
          <w:rFonts w:ascii="Arial" w:hAnsi="Arial" w:cs="Arial"/>
          <w:b/>
          <w:bCs/>
          <w:sz w:val="18"/>
          <w:szCs w:val="18"/>
        </w:rPr>
      </w:pPr>
      <w:r w:rsidRPr="00D83799">
        <w:rPr>
          <w:rFonts w:ascii="Arial" w:hAnsi="Arial" w:cs="Arial"/>
          <w:b/>
          <w:bCs/>
          <w:sz w:val="22"/>
          <w:szCs w:val="22"/>
          <w:highlight w:val="green"/>
        </w:rPr>
        <w:t xml:space="preserve">Observational </w:t>
      </w:r>
      <w:proofErr w:type="gramStart"/>
      <w:r w:rsidRPr="00D83799">
        <w:rPr>
          <w:rFonts w:ascii="Arial" w:hAnsi="Arial" w:cs="Arial"/>
          <w:b/>
          <w:bCs/>
          <w:sz w:val="22"/>
          <w:szCs w:val="22"/>
          <w:highlight w:val="green"/>
        </w:rPr>
        <w:t>writing</w:t>
      </w:r>
      <w:r w:rsidRPr="00D83799">
        <w:rPr>
          <w:rFonts w:ascii="Arial" w:hAnsi="Arial" w:cs="Arial"/>
          <w:b/>
          <w:bCs/>
          <w:sz w:val="22"/>
          <w:szCs w:val="22"/>
        </w:rPr>
        <w:t xml:space="preserve"> </w:t>
      </w:r>
      <w:r>
        <w:rPr>
          <w:rFonts w:ascii="Arial" w:hAnsi="Arial" w:cs="Arial"/>
          <w:b/>
          <w:bCs/>
          <w:sz w:val="22"/>
          <w:szCs w:val="22"/>
        </w:rPr>
        <w:t xml:space="preserve"> </w:t>
      </w:r>
      <w:r w:rsidRPr="00D83799">
        <w:rPr>
          <w:rFonts w:ascii="Arial" w:hAnsi="Arial" w:cs="Arial"/>
          <w:b/>
          <w:bCs/>
          <w:sz w:val="18"/>
          <w:szCs w:val="18"/>
        </w:rPr>
        <w:t>500</w:t>
      </w:r>
      <w:proofErr w:type="gramEnd"/>
      <w:r w:rsidRPr="00D83799">
        <w:rPr>
          <w:rFonts w:ascii="Arial" w:hAnsi="Arial" w:cs="Arial"/>
          <w:b/>
          <w:bCs/>
          <w:sz w:val="18"/>
          <w:szCs w:val="18"/>
        </w:rPr>
        <w:t xml:space="preserve"> word overview</w:t>
      </w:r>
    </w:p>
    <w:p w14:paraId="510F9798" w14:textId="13DB2363" w:rsidR="00752568" w:rsidRDefault="00D83799" w:rsidP="00752568">
      <w:pPr>
        <w:rPr>
          <w:sz w:val="18"/>
          <w:szCs w:val="18"/>
        </w:rPr>
      </w:pPr>
      <w:r w:rsidRPr="00D83799">
        <w:rPr>
          <w:sz w:val="18"/>
          <w:szCs w:val="18"/>
        </w:rPr>
        <w:t xml:space="preserve">You would think that remixing the brand identity of Pocky would allow me to critically address not only an established commercial brand but also examine the ways in which design operates simultaneously as culture - memory - aesthetics. Coming from Japan, Pocky has a lot of associations (youth, playful, indulgence, global pop-cultural aesthetic). In my remixing exercise, I was considering how the brand's identity could be remapped for a new generation, with a different narrative, while maintaining its charm. The goal of this exercise was to provide a challenge to my instinctual thinking around brand loyalty, cultural appropriation, and aesthetic </w:t>
      </w:r>
      <w:proofErr w:type="spellStart"/>
      <w:proofErr w:type="gramStart"/>
      <w:r w:rsidRPr="00D83799">
        <w:rPr>
          <w:sz w:val="18"/>
          <w:szCs w:val="18"/>
        </w:rPr>
        <w:t>making.When</w:t>
      </w:r>
      <w:proofErr w:type="spellEnd"/>
      <w:proofErr w:type="gramEnd"/>
      <w:r w:rsidRPr="00D83799">
        <w:rPr>
          <w:sz w:val="18"/>
          <w:szCs w:val="18"/>
        </w:rPr>
        <w:t xml:space="preserve"> I set up my first remix, I instinctively wanted to retain some of </w:t>
      </w:r>
      <w:proofErr w:type="spellStart"/>
      <w:r w:rsidRPr="00D83799">
        <w:rPr>
          <w:sz w:val="18"/>
          <w:szCs w:val="18"/>
        </w:rPr>
        <w:t>Pocky's</w:t>
      </w:r>
      <w:proofErr w:type="spellEnd"/>
      <w:r w:rsidRPr="00D83799">
        <w:rPr>
          <w:sz w:val="18"/>
          <w:szCs w:val="18"/>
        </w:rPr>
        <w:t xml:space="preserve"> visual DNA — the taro pink biscuit stick dipped in bright flavour — and plot a more radical direction around a new form of packaging and communications. My immediate emotional response was a mixture of excitement and anxiety: could I mess with a </w:t>
      </w:r>
      <w:r w:rsidR="00752568" w:rsidRPr="00D83799">
        <w:rPr>
          <w:sz w:val="18"/>
          <w:szCs w:val="18"/>
        </w:rPr>
        <w:t>much-loved</w:t>
      </w:r>
      <w:r w:rsidRPr="00D83799">
        <w:rPr>
          <w:sz w:val="18"/>
          <w:szCs w:val="18"/>
        </w:rPr>
        <w:t xml:space="preserve"> brand without losing its </w:t>
      </w:r>
      <w:proofErr w:type="spellStart"/>
      <w:proofErr w:type="gramStart"/>
      <w:r w:rsidRPr="00D83799">
        <w:rPr>
          <w:sz w:val="18"/>
          <w:szCs w:val="18"/>
        </w:rPr>
        <w:t>essence?I</w:t>
      </w:r>
      <w:proofErr w:type="spellEnd"/>
      <w:proofErr w:type="gramEnd"/>
      <w:r w:rsidRPr="00D83799">
        <w:rPr>
          <w:sz w:val="18"/>
          <w:szCs w:val="18"/>
        </w:rPr>
        <w:t xml:space="preserve"> started the process with a mind map; play, nostalgia, and subversion felt like viable anchors. I wondered about the similarities in Pocky to brands such as Supreme or Off-White that remix familiar logotypes into new "street" or "major label" languages with an internal tension between authenticity and disruption. Borrowing from Sara Ahmed's idea in The Cultural Politics of Emotion (2004) that emotions stick to objects, I realized that my design had to push both open and acknowledge the "emotional stickiness" of </w:t>
      </w:r>
      <w:r w:rsidR="00752568" w:rsidRPr="00D83799">
        <w:rPr>
          <w:sz w:val="18"/>
          <w:szCs w:val="18"/>
        </w:rPr>
        <w:t>Pocky. For</w:t>
      </w:r>
      <w:r w:rsidRPr="00D83799">
        <w:rPr>
          <w:sz w:val="18"/>
          <w:szCs w:val="18"/>
        </w:rPr>
        <w:t xml:space="preserve"> the remixed packaging, I decided to redesign the Pocky product to incorporate brutalist typography — blocky, harsh fonts usually not found in snack food options — and monochromatic colourways, flipping the usual pastel sweetness into a more ironic adult coded aesthetic. The remixed Pocky word mark stretched the "y" into a slingshot, symbolizing a playful attack on </w:t>
      </w:r>
      <w:proofErr w:type="spellStart"/>
      <w:proofErr w:type="gramStart"/>
      <w:r w:rsidRPr="00D83799">
        <w:rPr>
          <w:sz w:val="18"/>
          <w:szCs w:val="18"/>
        </w:rPr>
        <w:t>tradition.In</w:t>
      </w:r>
      <w:proofErr w:type="spellEnd"/>
      <w:proofErr w:type="gramEnd"/>
      <w:r w:rsidRPr="00D83799">
        <w:rPr>
          <w:sz w:val="18"/>
          <w:szCs w:val="18"/>
        </w:rPr>
        <w:t xml:space="preserve"> searching various texts related to remix culture, I found Eduardo Navas' Remix Theory: The Aesthetics of Sampling (2012) particularly useful. Navas argues that remix encourages significance to be layered on top of an original work not necessarily removed or destroyed, which helped me understand that my design would not remove </w:t>
      </w:r>
      <w:proofErr w:type="spellStart"/>
      <w:r w:rsidRPr="00D83799">
        <w:rPr>
          <w:sz w:val="18"/>
          <w:szCs w:val="18"/>
        </w:rPr>
        <w:t>Pocky's</w:t>
      </w:r>
      <w:proofErr w:type="spellEnd"/>
      <w:r w:rsidRPr="00D83799">
        <w:rPr>
          <w:sz w:val="18"/>
          <w:szCs w:val="18"/>
        </w:rPr>
        <w:t xml:space="preserve"> brand, but would instead perform cultural critique: How is a cute brand even possible in a post-ironic, hyper-commercialized </w:t>
      </w:r>
      <w:proofErr w:type="spellStart"/>
      <w:r w:rsidRPr="00D83799">
        <w:rPr>
          <w:sz w:val="18"/>
          <w:szCs w:val="18"/>
        </w:rPr>
        <w:t>world?I</w:t>
      </w:r>
      <w:proofErr w:type="spellEnd"/>
      <w:r w:rsidRPr="00D83799">
        <w:rPr>
          <w:sz w:val="18"/>
          <w:szCs w:val="18"/>
        </w:rPr>
        <w:t xml:space="preserve"> also considered Roland Barthes' Mythologies (1957) and his arguments that everyday products in our everyday lives are filled with cultural mythologies. Pocky is a mythology; a marker of kawaii culture; potentially my remix is myth busting by exposing a commercial construct on the idea of cuteness.</w:t>
      </w:r>
      <w:r w:rsidR="00752568" w:rsidRPr="00752568">
        <w:rPr>
          <w:rFonts w:ascii="Times New Roman" w:eastAsia="Times New Roman" w:hAnsi="Times New Roman" w:cs="Times New Roman"/>
          <w:kern w:val="0"/>
          <w:lang w:eastAsia="en-GB"/>
          <w14:ligatures w14:val="none"/>
        </w:rPr>
        <w:t xml:space="preserve"> </w:t>
      </w:r>
      <w:r w:rsidR="00752568" w:rsidRPr="00752568">
        <w:rPr>
          <w:sz w:val="18"/>
          <w:szCs w:val="18"/>
        </w:rPr>
        <w:t xml:space="preserve">My design remix of Pocky acted as an experimental site that allowed me to reflect on the notions of cultural memory, emotional attachment and aesthetic change. Through writing reflectively, doing research, and conducting critical analysis, I developed a better sense of how remix design engages with and has the possibility to re-establish cultural story telling. My project reinforced that design is not just a way of making things look stylish, but a powerful way to engage critically in the world we are given and in the </w:t>
      </w:r>
      <w:proofErr w:type="gramStart"/>
      <w:r w:rsidR="00752568" w:rsidRPr="00752568">
        <w:rPr>
          <w:sz w:val="18"/>
          <w:szCs w:val="18"/>
        </w:rPr>
        <w:t>world</w:t>
      </w:r>
      <w:proofErr w:type="gramEnd"/>
      <w:r w:rsidR="00752568" w:rsidRPr="00752568">
        <w:rPr>
          <w:sz w:val="18"/>
          <w:szCs w:val="18"/>
        </w:rPr>
        <w:t xml:space="preserve"> we would like to create.</w:t>
      </w:r>
    </w:p>
    <w:p w14:paraId="674A9173" w14:textId="77777777" w:rsidR="00752568" w:rsidRDefault="00752568" w:rsidP="00752568">
      <w:pPr>
        <w:rPr>
          <w:sz w:val="18"/>
          <w:szCs w:val="18"/>
        </w:rPr>
      </w:pPr>
    </w:p>
    <w:p w14:paraId="2DED40D6" w14:textId="77777777" w:rsidR="00752568" w:rsidRPr="002A49BC" w:rsidRDefault="00752568" w:rsidP="00752568">
      <w:pPr>
        <w:rPr>
          <w:b/>
          <w:bCs/>
          <w:sz w:val="20"/>
          <w:szCs w:val="20"/>
        </w:rPr>
      </w:pPr>
      <w:r w:rsidRPr="002A49BC">
        <w:rPr>
          <w:b/>
          <w:bCs/>
          <w:sz w:val="20"/>
          <w:szCs w:val="20"/>
        </w:rPr>
        <w:t>Quick Bibliography for the Reflection:</w:t>
      </w:r>
    </w:p>
    <w:p w14:paraId="01DD16C1" w14:textId="77777777" w:rsidR="00752568" w:rsidRPr="002A49BC" w:rsidRDefault="00752568" w:rsidP="00752568">
      <w:pPr>
        <w:numPr>
          <w:ilvl w:val="0"/>
          <w:numId w:val="1"/>
        </w:numPr>
        <w:rPr>
          <w:sz w:val="20"/>
          <w:szCs w:val="20"/>
        </w:rPr>
      </w:pPr>
      <w:r w:rsidRPr="002A49BC">
        <w:rPr>
          <w:sz w:val="20"/>
          <w:szCs w:val="20"/>
        </w:rPr>
        <w:t xml:space="preserve">Ahmed, S. (2004) </w:t>
      </w:r>
      <w:r w:rsidRPr="002A49BC">
        <w:rPr>
          <w:i/>
          <w:iCs/>
          <w:sz w:val="20"/>
          <w:szCs w:val="20"/>
        </w:rPr>
        <w:t>The Cultural Politics of Emotion</w:t>
      </w:r>
      <w:r w:rsidRPr="002A49BC">
        <w:rPr>
          <w:sz w:val="20"/>
          <w:szCs w:val="20"/>
        </w:rPr>
        <w:t>. Edinburgh: Edinburgh University Press.</w:t>
      </w:r>
    </w:p>
    <w:p w14:paraId="19BEA8C2" w14:textId="77777777" w:rsidR="00752568" w:rsidRPr="002A49BC" w:rsidRDefault="00752568" w:rsidP="00752568">
      <w:pPr>
        <w:numPr>
          <w:ilvl w:val="0"/>
          <w:numId w:val="1"/>
        </w:numPr>
        <w:rPr>
          <w:sz w:val="20"/>
          <w:szCs w:val="20"/>
        </w:rPr>
      </w:pPr>
      <w:r w:rsidRPr="002A49BC">
        <w:rPr>
          <w:sz w:val="20"/>
          <w:szCs w:val="20"/>
        </w:rPr>
        <w:t xml:space="preserve">Barthes, R. (1957) </w:t>
      </w:r>
      <w:r w:rsidRPr="002A49BC">
        <w:rPr>
          <w:i/>
          <w:iCs/>
          <w:sz w:val="20"/>
          <w:szCs w:val="20"/>
        </w:rPr>
        <w:t>Mythologies</w:t>
      </w:r>
      <w:r w:rsidRPr="002A49BC">
        <w:rPr>
          <w:sz w:val="20"/>
          <w:szCs w:val="20"/>
        </w:rPr>
        <w:t xml:space="preserve">. Paris: Éditions du </w:t>
      </w:r>
      <w:proofErr w:type="spellStart"/>
      <w:r w:rsidRPr="002A49BC">
        <w:rPr>
          <w:sz w:val="20"/>
          <w:szCs w:val="20"/>
        </w:rPr>
        <w:t>Seuil</w:t>
      </w:r>
      <w:proofErr w:type="spellEnd"/>
      <w:r w:rsidRPr="002A49BC">
        <w:rPr>
          <w:sz w:val="20"/>
          <w:szCs w:val="20"/>
        </w:rPr>
        <w:t>.</w:t>
      </w:r>
    </w:p>
    <w:p w14:paraId="425CC843" w14:textId="77777777" w:rsidR="00752568" w:rsidRPr="002A49BC" w:rsidRDefault="00752568" w:rsidP="00752568">
      <w:pPr>
        <w:numPr>
          <w:ilvl w:val="0"/>
          <w:numId w:val="1"/>
        </w:numPr>
        <w:rPr>
          <w:sz w:val="20"/>
          <w:szCs w:val="20"/>
        </w:rPr>
      </w:pPr>
      <w:r w:rsidRPr="002A49BC">
        <w:rPr>
          <w:sz w:val="20"/>
          <w:szCs w:val="20"/>
        </w:rPr>
        <w:t xml:space="preserve">Navas, E. (2012) </w:t>
      </w:r>
      <w:r w:rsidRPr="002A49BC">
        <w:rPr>
          <w:i/>
          <w:iCs/>
          <w:sz w:val="20"/>
          <w:szCs w:val="20"/>
        </w:rPr>
        <w:t>Remix Theory: The Aesthetics of Sampling</w:t>
      </w:r>
      <w:r w:rsidRPr="002A49BC">
        <w:rPr>
          <w:sz w:val="20"/>
          <w:szCs w:val="20"/>
        </w:rPr>
        <w:t>. New York: Springer.</w:t>
      </w:r>
    </w:p>
    <w:p w14:paraId="7C7B7C24" w14:textId="77777777" w:rsidR="00752568" w:rsidRPr="002A49BC" w:rsidRDefault="00752568" w:rsidP="00752568">
      <w:pPr>
        <w:numPr>
          <w:ilvl w:val="0"/>
          <w:numId w:val="1"/>
        </w:numPr>
        <w:rPr>
          <w:sz w:val="20"/>
          <w:szCs w:val="20"/>
        </w:rPr>
      </w:pPr>
      <w:proofErr w:type="spellStart"/>
      <w:r w:rsidRPr="002A49BC">
        <w:rPr>
          <w:sz w:val="20"/>
          <w:szCs w:val="20"/>
        </w:rPr>
        <w:t>Steyerl</w:t>
      </w:r>
      <w:proofErr w:type="spellEnd"/>
      <w:r w:rsidRPr="002A49BC">
        <w:rPr>
          <w:sz w:val="20"/>
          <w:szCs w:val="20"/>
        </w:rPr>
        <w:t xml:space="preserve">, H. (2017) </w:t>
      </w:r>
      <w:r w:rsidRPr="002A49BC">
        <w:rPr>
          <w:i/>
          <w:iCs/>
          <w:sz w:val="20"/>
          <w:szCs w:val="20"/>
        </w:rPr>
        <w:t>Duty-Free Art: Art in the Age of Planetary Civil War</w:t>
      </w:r>
      <w:r w:rsidRPr="002A49BC">
        <w:rPr>
          <w:sz w:val="20"/>
          <w:szCs w:val="20"/>
        </w:rPr>
        <w:t>. London: Verso.</w:t>
      </w:r>
    </w:p>
    <w:p w14:paraId="461BA748" w14:textId="77777777" w:rsidR="00752568" w:rsidRPr="00752568" w:rsidRDefault="00752568" w:rsidP="00752568">
      <w:pPr>
        <w:rPr>
          <w:sz w:val="18"/>
          <w:szCs w:val="18"/>
        </w:rPr>
      </w:pPr>
    </w:p>
    <w:p w14:paraId="3283F18A" w14:textId="5E378AF8" w:rsidR="00D83799" w:rsidRPr="00D83799" w:rsidRDefault="00D83799" w:rsidP="00D83799">
      <w:pPr>
        <w:rPr>
          <w:sz w:val="18"/>
          <w:szCs w:val="18"/>
        </w:rPr>
      </w:pPr>
    </w:p>
    <w:p w14:paraId="579D790C" w14:textId="51C64408" w:rsidR="0065332C" w:rsidRPr="0065332C" w:rsidRDefault="0065332C" w:rsidP="0065332C">
      <w:pPr>
        <w:rPr>
          <w:sz w:val="18"/>
          <w:szCs w:val="18"/>
        </w:rPr>
      </w:pPr>
    </w:p>
    <w:p w14:paraId="4F4A8727" w14:textId="4F399581" w:rsidR="008C016D" w:rsidRPr="008C016D" w:rsidRDefault="008C016D" w:rsidP="008C016D">
      <w:pPr>
        <w:rPr>
          <w:sz w:val="18"/>
          <w:szCs w:val="18"/>
        </w:rPr>
      </w:pPr>
    </w:p>
    <w:p w14:paraId="1F59D88B" w14:textId="792FB057" w:rsidR="00EE1816" w:rsidRPr="00EE1816" w:rsidRDefault="00EE1816" w:rsidP="00EE1816">
      <w:pPr>
        <w:rPr>
          <w:sz w:val="18"/>
          <w:szCs w:val="18"/>
        </w:rPr>
      </w:pPr>
    </w:p>
    <w:p w14:paraId="7C58C810" w14:textId="54D506A4" w:rsidR="00EC47D5" w:rsidRPr="00EC47D5" w:rsidRDefault="00EC47D5" w:rsidP="00EC47D5">
      <w:pPr>
        <w:rPr>
          <w:sz w:val="18"/>
          <w:szCs w:val="18"/>
        </w:rPr>
      </w:pPr>
    </w:p>
    <w:p w14:paraId="4B848132" w14:textId="7500088B" w:rsidR="00C03645" w:rsidRPr="00C03645" w:rsidRDefault="00C03645" w:rsidP="00C03645">
      <w:pPr>
        <w:rPr>
          <w:sz w:val="18"/>
          <w:szCs w:val="18"/>
        </w:rPr>
      </w:pPr>
    </w:p>
    <w:p w14:paraId="37B01547" w14:textId="355D2DE3" w:rsidR="0065698D" w:rsidRPr="0065698D" w:rsidRDefault="0065698D" w:rsidP="0065698D">
      <w:pPr>
        <w:rPr>
          <w:sz w:val="18"/>
          <w:szCs w:val="18"/>
        </w:rPr>
      </w:pPr>
    </w:p>
    <w:p w14:paraId="52FF9F56" w14:textId="792D071A" w:rsidR="0065698D" w:rsidRPr="0065698D" w:rsidRDefault="0065698D" w:rsidP="0065698D">
      <w:pPr>
        <w:rPr>
          <w:sz w:val="18"/>
          <w:szCs w:val="18"/>
        </w:rPr>
      </w:pPr>
    </w:p>
    <w:p w14:paraId="00DC7648" w14:textId="33907511" w:rsidR="00336D6D" w:rsidRPr="00336D6D" w:rsidRDefault="00336D6D">
      <w:pPr>
        <w:rPr>
          <w:sz w:val="18"/>
          <w:szCs w:val="18"/>
        </w:rPr>
      </w:pPr>
    </w:p>
    <w:sectPr w:rsidR="00336D6D" w:rsidRPr="00336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227F3A"/>
    <w:multiLevelType w:val="multilevel"/>
    <w:tmpl w:val="5680D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1038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E53"/>
    <w:rsid w:val="00104025"/>
    <w:rsid w:val="002541AA"/>
    <w:rsid w:val="002D1F5E"/>
    <w:rsid w:val="002F7B32"/>
    <w:rsid w:val="00310199"/>
    <w:rsid w:val="003315E2"/>
    <w:rsid w:val="00336D6D"/>
    <w:rsid w:val="0034567E"/>
    <w:rsid w:val="00357DAF"/>
    <w:rsid w:val="00570583"/>
    <w:rsid w:val="005850A3"/>
    <w:rsid w:val="005937C5"/>
    <w:rsid w:val="005B47BB"/>
    <w:rsid w:val="0065332C"/>
    <w:rsid w:val="0065698D"/>
    <w:rsid w:val="006A77FF"/>
    <w:rsid w:val="00752568"/>
    <w:rsid w:val="008C016D"/>
    <w:rsid w:val="00935146"/>
    <w:rsid w:val="009A3869"/>
    <w:rsid w:val="009D0842"/>
    <w:rsid w:val="00AB5C38"/>
    <w:rsid w:val="00BB5A04"/>
    <w:rsid w:val="00BD29A4"/>
    <w:rsid w:val="00C03645"/>
    <w:rsid w:val="00CD517E"/>
    <w:rsid w:val="00D0529E"/>
    <w:rsid w:val="00D54380"/>
    <w:rsid w:val="00D83799"/>
    <w:rsid w:val="00DA7EA9"/>
    <w:rsid w:val="00DC06A3"/>
    <w:rsid w:val="00DE574E"/>
    <w:rsid w:val="00DF7C3D"/>
    <w:rsid w:val="00E4639F"/>
    <w:rsid w:val="00EC47D5"/>
    <w:rsid w:val="00EE1816"/>
    <w:rsid w:val="00EF6826"/>
    <w:rsid w:val="00F56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C1BF1"/>
  <w15:chartTrackingRefBased/>
  <w15:docId w15:val="{CBA30700-02DB-4F8F-A4C2-E46E406D5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E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6E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6E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6E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E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E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E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E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E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E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6E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6E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6E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E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E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E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E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E53"/>
    <w:rPr>
      <w:rFonts w:eastAsiaTheme="majorEastAsia" w:cstheme="majorBidi"/>
      <w:color w:val="272727" w:themeColor="text1" w:themeTint="D8"/>
    </w:rPr>
  </w:style>
  <w:style w:type="paragraph" w:styleId="Title">
    <w:name w:val="Title"/>
    <w:basedOn w:val="Normal"/>
    <w:next w:val="Normal"/>
    <w:link w:val="TitleChar"/>
    <w:uiPriority w:val="10"/>
    <w:qFormat/>
    <w:rsid w:val="00F56E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E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E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E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E53"/>
    <w:pPr>
      <w:spacing w:before="160"/>
      <w:jc w:val="center"/>
    </w:pPr>
    <w:rPr>
      <w:i/>
      <w:iCs/>
      <w:color w:val="404040" w:themeColor="text1" w:themeTint="BF"/>
    </w:rPr>
  </w:style>
  <w:style w:type="character" w:customStyle="1" w:styleId="QuoteChar">
    <w:name w:val="Quote Char"/>
    <w:basedOn w:val="DefaultParagraphFont"/>
    <w:link w:val="Quote"/>
    <w:uiPriority w:val="29"/>
    <w:rsid w:val="00F56E53"/>
    <w:rPr>
      <w:i/>
      <w:iCs/>
      <w:color w:val="404040" w:themeColor="text1" w:themeTint="BF"/>
    </w:rPr>
  </w:style>
  <w:style w:type="paragraph" w:styleId="ListParagraph">
    <w:name w:val="List Paragraph"/>
    <w:basedOn w:val="Normal"/>
    <w:uiPriority w:val="34"/>
    <w:qFormat/>
    <w:rsid w:val="00F56E53"/>
    <w:pPr>
      <w:ind w:left="720"/>
      <w:contextualSpacing/>
    </w:pPr>
  </w:style>
  <w:style w:type="character" w:styleId="IntenseEmphasis">
    <w:name w:val="Intense Emphasis"/>
    <w:basedOn w:val="DefaultParagraphFont"/>
    <w:uiPriority w:val="21"/>
    <w:qFormat/>
    <w:rsid w:val="00F56E53"/>
    <w:rPr>
      <w:i/>
      <w:iCs/>
      <w:color w:val="0F4761" w:themeColor="accent1" w:themeShade="BF"/>
    </w:rPr>
  </w:style>
  <w:style w:type="paragraph" w:styleId="IntenseQuote">
    <w:name w:val="Intense Quote"/>
    <w:basedOn w:val="Normal"/>
    <w:next w:val="Normal"/>
    <w:link w:val="IntenseQuoteChar"/>
    <w:uiPriority w:val="30"/>
    <w:qFormat/>
    <w:rsid w:val="00F56E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E53"/>
    <w:rPr>
      <w:i/>
      <w:iCs/>
      <w:color w:val="0F4761" w:themeColor="accent1" w:themeShade="BF"/>
    </w:rPr>
  </w:style>
  <w:style w:type="character" w:styleId="IntenseReference">
    <w:name w:val="Intense Reference"/>
    <w:basedOn w:val="DefaultParagraphFont"/>
    <w:uiPriority w:val="32"/>
    <w:qFormat/>
    <w:rsid w:val="00F56E53"/>
    <w:rPr>
      <w:b/>
      <w:bCs/>
      <w:smallCaps/>
      <w:color w:val="0F4761" w:themeColor="accent1" w:themeShade="BF"/>
      <w:spacing w:val="5"/>
    </w:rPr>
  </w:style>
  <w:style w:type="paragraph" w:styleId="NormalWeb">
    <w:name w:val="Normal (Web)"/>
    <w:basedOn w:val="Normal"/>
    <w:uiPriority w:val="99"/>
    <w:semiHidden/>
    <w:unhideWhenUsed/>
    <w:rsid w:val="0075256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13167">
      <w:bodyDiv w:val="1"/>
      <w:marLeft w:val="0"/>
      <w:marRight w:val="0"/>
      <w:marTop w:val="0"/>
      <w:marBottom w:val="0"/>
      <w:divBdr>
        <w:top w:val="none" w:sz="0" w:space="0" w:color="auto"/>
        <w:left w:val="none" w:sz="0" w:space="0" w:color="auto"/>
        <w:bottom w:val="none" w:sz="0" w:space="0" w:color="auto"/>
        <w:right w:val="none" w:sz="0" w:space="0" w:color="auto"/>
      </w:divBdr>
    </w:div>
    <w:div w:id="163325081">
      <w:bodyDiv w:val="1"/>
      <w:marLeft w:val="0"/>
      <w:marRight w:val="0"/>
      <w:marTop w:val="0"/>
      <w:marBottom w:val="0"/>
      <w:divBdr>
        <w:top w:val="none" w:sz="0" w:space="0" w:color="auto"/>
        <w:left w:val="none" w:sz="0" w:space="0" w:color="auto"/>
        <w:bottom w:val="none" w:sz="0" w:space="0" w:color="auto"/>
        <w:right w:val="none" w:sz="0" w:space="0" w:color="auto"/>
      </w:divBdr>
    </w:div>
    <w:div w:id="201017341">
      <w:bodyDiv w:val="1"/>
      <w:marLeft w:val="0"/>
      <w:marRight w:val="0"/>
      <w:marTop w:val="0"/>
      <w:marBottom w:val="0"/>
      <w:divBdr>
        <w:top w:val="none" w:sz="0" w:space="0" w:color="auto"/>
        <w:left w:val="none" w:sz="0" w:space="0" w:color="auto"/>
        <w:bottom w:val="none" w:sz="0" w:space="0" w:color="auto"/>
        <w:right w:val="none" w:sz="0" w:space="0" w:color="auto"/>
      </w:divBdr>
    </w:div>
    <w:div w:id="261453797">
      <w:bodyDiv w:val="1"/>
      <w:marLeft w:val="0"/>
      <w:marRight w:val="0"/>
      <w:marTop w:val="0"/>
      <w:marBottom w:val="0"/>
      <w:divBdr>
        <w:top w:val="none" w:sz="0" w:space="0" w:color="auto"/>
        <w:left w:val="none" w:sz="0" w:space="0" w:color="auto"/>
        <w:bottom w:val="none" w:sz="0" w:space="0" w:color="auto"/>
        <w:right w:val="none" w:sz="0" w:space="0" w:color="auto"/>
      </w:divBdr>
    </w:div>
    <w:div w:id="299463460">
      <w:bodyDiv w:val="1"/>
      <w:marLeft w:val="0"/>
      <w:marRight w:val="0"/>
      <w:marTop w:val="0"/>
      <w:marBottom w:val="0"/>
      <w:divBdr>
        <w:top w:val="none" w:sz="0" w:space="0" w:color="auto"/>
        <w:left w:val="none" w:sz="0" w:space="0" w:color="auto"/>
        <w:bottom w:val="none" w:sz="0" w:space="0" w:color="auto"/>
        <w:right w:val="none" w:sz="0" w:space="0" w:color="auto"/>
      </w:divBdr>
    </w:div>
    <w:div w:id="380910457">
      <w:bodyDiv w:val="1"/>
      <w:marLeft w:val="0"/>
      <w:marRight w:val="0"/>
      <w:marTop w:val="0"/>
      <w:marBottom w:val="0"/>
      <w:divBdr>
        <w:top w:val="none" w:sz="0" w:space="0" w:color="auto"/>
        <w:left w:val="none" w:sz="0" w:space="0" w:color="auto"/>
        <w:bottom w:val="none" w:sz="0" w:space="0" w:color="auto"/>
        <w:right w:val="none" w:sz="0" w:space="0" w:color="auto"/>
      </w:divBdr>
    </w:div>
    <w:div w:id="407459641">
      <w:bodyDiv w:val="1"/>
      <w:marLeft w:val="0"/>
      <w:marRight w:val="0"/>
      <w:marTop w:val="0"/>
      <w:marBottom w:val="0"/>
      <w:divBdr>
        <w:top w:val="none" w:sz="0" w:space="0" w:color="auto"/>
        <w:left w:val="none" w:sz="0" w:space="0" w:color="auto"/>
        <w:bottom w:val="none" w:sz="0" w:space="0" w:color="auto"/>
        <w:right w:val="none" w:sz="0" w:space="0" w:color="auto"/>
      </w:divBdr>
    </w:div>
    <w:div w:id="477771240">
      <w:bodyDiv w:val="1"/>
      <w:marLeft w:val="0"/>
      <w:marRight w:val="0"/>
      <w:marTop w:val="0"/>
      <w:marBottom w:val="0"/>
      <w:divBdr>
        <w:top w:val="none" w:sz="0" w:space="0" w:color="auto"/>
        <w:left w:val="none" w:sz="0" w:space="0" w:color="auto"/>
        <w:bottom w:val="none" w:sz="0" w:space="0" w:color="auto"/>
        <w:right w:val="none" w:sz="0" w:space="0" w:color="auto"/>
      </w:divBdr>
    </w:div>
    <w:div w:id="499544641">
      <w:bodyDiv w:val="1"/>
      <w:marLeft w:val="0"/>
      <w:marRight w:val="0"/>
      <w:marTop w:val="0"/>
      <w:marBottom w:val="0"/>
      <w:divBdr>
        <w:top w:val="none" w:sz="0" w:space="0" w:color="auto"/>
        <w:left w:val="none" w:sz="0" w:space="0" w:color="auto"/>
        <w:bottom w:val="none" w:sz="0" w:space="0" w:color="auto"/>
        <w:right w:val="none" w:sz="0" w:space="0" w:color="auto"/>
      </w:divBdr>
    </w:div>
    <w:div w:id="922646992">
      <w:bodyDiv w:val="1"/>
      <w:marLeft w:val="0"/>
      <w:marRight w:val="0"/>
      <w:marTop w:val="0"/>
      <w:marBottom w:val="0"/>
      <w:divBdr>
        <w:top w:val="none" w:sz="0" w:space="0" w:color="auto"/>
        <w:left w:val="none" w:sz="0" w:space="0" w:color="auto"/>
        <w:bottom w:val="none" w:sz="0" w:space="0" w:color="auto"/>
        <w:right w:val="none" w:sz="0" w:space="0" w:color="auto"/>
      </w:divBdr>
    </w:div>
    <w:div w:id="942343460">
      <w:bodyDiv w:val="1"/>
      <w:marLeft w:val="0"/>
      <w:marRight w:val="0"/>
      <w:marTop w:val="0"/>
      <w:marBottom w:val="0"/>
      <w:divBdr>
        <w:top w:val="none" w:sz="0" w:space="0" w:color="auto"/>
        <w:left w:val="none" w:sz="0" w:space="0" w:color="auto"/>
        <w:bottom w:val="none" w:sz="0" w:space="0" w:color="auto"/>
        <w:right w:val="none" w:sz="0" w:space="0" w:color="auto"/>
      </w:divBdr>
    </w:div>
    <w:div w:id="975792163">
      <w:bodyDiv w:val="1"/>
      <w:marLeft w:val="0"/>
      <w:marRight w:val="0"/>
      <w:marTop w:val="0"/>
      <w:marBottom w:val="0"/>
      <w:divBdr>
        <w:top w:val="none" w:sz="0" w:space="0" w:color="auto"/>
        <w:left w:val="none" w:sz="0" w:space="0" w:color="auto"/>
        <w:bottom w:val="none" w:sz="0" w:space="0" w:color="auto"/>
        <w:right w:val="none" w:sz="0" w:space="0" w:color="auto"/>
      </w:divBdr>
    </w:div>
    <w:div w:id="991567361">
      <w:bodyDiv w:val="1"/>
      <w:marLeft w:val="0"/>
      <w:marRight w:val="0"/>
      <w:marTop w:val="0"/>
      <w:marBottom w:val="0"/>
      <w:divBdr>
        <w:top w:val="none" w:sz="0" w:space="0" w:color="auto"/>
        <w:left w:val="none" w:sz="0" w:space="0" w:color="auto"/>
        <w:bottom w:val="none" w:sz="0" w:space="0" w:color="auto"/>
        <w:right w:val="none" w:sz="0" w:space="0" w:color="auto"/>
      </w:divBdr>
    </w:div>
    <w:div w:id="1074546913">
      <w:bodyDiv w:val="1"/>
      <w:marLeft w:val="0"/>
      <w:marRight w:val="0"/>
      <w:marTop w:val="0"/>
      <w:marBottom w:val="0"/>
      <w:divBdr>
        <w:top w:val="none" w:sz="0" w:space="0" w:color="auto"/>
        <w:left w:val="none" w:sz="0" w:space="0" w:color="auto"/>
        <w:bottom w:val="none" w:sz="0" w:space="0" w:color="auto"/>
        <w:right w:val="none" w:sz="0" w:space="0" w:color="auto"/>
      </w:divBdr>
    </w:div>
    <w:div w:id="1081172071">
      <w:bodyDiv w:val="1"/>
      <w:marLeft w:val="0"/>
      <w:marRight w:val="0"/>
      <w:marTop w:val="0"/>
      <w:marBottom w:val="0"/>
      <w:divBdr>
        <w:top w:val="none" w:sz="0" w:space="0" w:color="auto"/>
        <w:left w:val="none" w:sz="0" w:space="0" w:color="auto"/>
        <w:bottom w:val="none" w:sz="0" w:space="0" w:color="auto"/>
        <w:right w:val="none" w:sz="0" w:space="0" w:color="auto"/>
      </w:divBdr>
    </w:div>
    <w:div w:id="1105269897">
      <w:bodyDiv w:val="1"/>
      <w:marLeft w:val="0"/>
      <w:marRight w:val="0"/>
      <w:marTop w:val="0"/>
      <w:marBottom w:val="0"/>
      <w:divBdr>
        <w:top w:val="none" w:sz="0" w:space="0" w:color="auto"/>
        <w:left w:val="none" w:sz="0" w:space="0" w:color="auto"/>
        <w:bottom w:val="none" w:sz="0" w:space="0" w:color="auto"/>
        <w:right w:val="none" w:sz="0" w:space="0" w:color="auto"/>
      </w:divBdr>
    </w:div>
    <w:div w:id="1174884240">
      <w:bodyDiv w:val="1"/>
      <w:marLeft w:val="0"/>
      <w:marRight w:val="0"/>
      <w:marTop w:val="0"/>
      <w:marBottom w:val="0"/>
      <w:divBdr>
        <w:top w:val="none" w:sz="0" w:space="0" w:color="auto"/>
        <w:left w:val="none" w:sz="0" w:space="0" w:color="auto"/>
        <w:bottom w:val="none" w:sz="0" w:space="0" w:color="auto"/>
        <w:right w:val="none" w:sz="0" w:space="0" w:color="auto"/>
      </w:divBdr>
    </w:div>
    <w:div w:id="1195844298">
      <w:bodyDiv w:val="1"/>
      <w:marLeft w:val="0"/>
      <w:marRight w:val="0"/>
      <w:marTop w:val="0"/>
      <w:marBottom w:val="0"/>
      <w:divBdr>
        <w:top w:val="none" w:sz="0" w:space="0" w:color="auto"/>
        <w:left w:val="none" w:sz="0" w:space="0" w:color="auto"/>
        <w:bottom w:val="none" w:sz="0" w:space="0" w:color="auto"/>
        <w:right w:val="none" w:sz="0" w:space="0" w:color="auto"/>
      </w:divBdr>
    </w:div>
    <w:div w:id="1216964427">
      <w:bodyDiv w:val="1"/>
      <w:marLeft w:val="0"/>
      <w:marRight w:val="0"/>
      <w:marTop w:val="0"/>
      <w:marBottom w:val="0"/>
      <w:divBdr>
        <w:top w:val="none" w:sz="0" w:space="0" w:color="auto"/>
        <w:left w:val="none" w:sz="0" w:space="0" w:color="auto"/>
        <w:bottom w:val="none" w:sz="0" w:space="0" w:color="auto"/>
        <w:right w:val="none" w:sz="0" w:space="0" w:color="auto"/>
      </w:divBdr>
    </w:div>
    <w:div w:id="1401637930">
      <w:bodyDiv w:val="1"/>
      <w:marLeft w:val="0"/>
      <w:marRight w:val="0"/>
      <w:marTop w:val="0"/>
      <w:marBottom w:val="0"/>
      <w:divBdr>
        <w:top w:val="none" w:sz="0" w:space="0" w:color="auto"/>
        <w:left w:val="none" w:sz="0" w:space="0" w:color="auto"/>
        <w:bottom w:val="none" w:sz="0" w:space="0" w:color="auto"/>
        <w:right w:val="none" w:sz="0" w:space="0" w:color="auto"/>
      </w:divBdr>
    </w:div>
    <w:div w:id="1403215351">
      <w:bodyDiv w:val="1"/>
      <w:marLeft w:val="0"/>
      <w:marRight w:val="0"/>
      <w:marTop w:val="0"/>
      <w:marBottom w:val="0"/>
      <w:divBdr>
        <w:top w:val="none" w:sz="0" w:space="0" w:color="auto"/>
        <w:left w:val="none" w:sz="0" w:space="0" w:color="auto"/>
        <w:bottom w:val="none" w:sz="0" w:space="0" w:color="auto"/>
        <w:right w:val="none" w:sz="0" w:space="0" w:color="auto"/>
      </w:divBdr>
    </w:div>
    <w:div w:id="1530139158">
      <w:bodyDiv w:val="1"/>
      <w:marLeft w:val="0"/>
      <w:marRight w:val="0"/>
      <w:marTop w:val="0"/>
      <w:marBottom w:val="0"/>
      <w:divBdr>
        <w:top w:val="none" w:sz="0" w:space="0" w:color="auto"/>
        <w:left w:val="none" w:sz="0" w:space="0" w:color="auto"/>
        <w:bottom w:val="none" w:sz="0" w:space="0" w:color="auto"/>
        <w:right w:val="none" w:sz="0" w:space="0" w:color="auto"/>
      </w:divBdr>
    </w:div>
    <w:div w:id="1664972078">
      <w:bodyDiv w:val="1"/>
      <w:marLeft w:val="0"/>
      <w:marRight w:val="0"/>
      <w:marTop w:val="0"/>
      <w:marBottom w:val="0"/>
      <w:divBdr>
        <w:top w:val="none" w:sz="0" w:space="0" w:color="auto"/>
        <w:left w:val="none" w:sz="0" w:space="0" w:color="auto"/>
        <w:bottom w:val="none" w:sz="0" w:space="0" w:color="auto"/>
        <w:right w:val="none" w:sz="0" w:space="0" w:color="auto"/>
      </w:divBdr>
    </w:div>
    <w:div w:id="1747654367">
      <w:bodyDiv w:val="1"/>
      <w:marLeft w:val="0"/>
      <w:marRight w:val="0"/>
      <w:marTop w:val="0"/>
      <w:marBottom w:val="0"/>
      <w:divBdr>
        <w:top w:val="none" w:sz="0" w:space="0" w:color="auto"/>
        <w:left w:val="none" w:sz="0" w:space="0" w:color="auto"/>
        <w:bottom w:val="none" w:sz="0" w:space="0" w:color="auto"/>
        <w:right w:val="none" w:sz="0" w:space="0" w:color="auto"/>
      </w:divBdr>
    </w:div>
    <w:div w:id="1754858735">
      <w:bodyDiv w:val="1"/>
      <w:marLeft w:val="0"/>
      <w:marRight w:val="0"/>
      <w:marTop w:val="0"/>
      <w:marBottom w:val="0"/>
      <w:divBdr>
        <w:top w:val="none" w:sz="0" w:space="0" w:color="auto"/>
        <w:left w:val="none" w:sz="0" w:space="0" w:color="auto"/>
        <w:bottom w:val="none" w:sz="0" w:space="0" w:color="auto"/>
        <w:right w:val="none" w:sz="0" w:space="0" w:color="auto"/>
      </w:divBdr>
    </w:div>
    <w:div w:id="1827355678">
      <w:bodyDiv w:val="1"/>
      <w:marLeft w:val="0"/>
      <w:marRight w:val="0"/>
      <w:marTop w:val="0"/>
      <w:marBottom w:val="0"/>
      <w:divBdr>
        <w:top w:val="none" w:sz="0" w:space="0" w:color="auto"/>
        <w:left w:val="none" w:sz="0" w:space="0" w:color="auto"/>
        <w:bottom w:val="none" w:sz="0" w:space="0" w:color="auto"/>
        <w:right w:val="none" w:sz="0" w:space="0" w:color="auto"/>
      </w:divBdr>
    </w:div>
    <w:div w:id="1886988245">
      <w:bodyDiv w:val="1"/>
      <w:marLeft w:val="0"/>
      <w:marRight w:val="0"/>
      <w:marTop w:val="0"/>
      <w:marBottom w:val="0"/>
      <w:divBdr>
        <w:top w:val="none" w:sz="0" w:space="0" w:color="auto"/>
        <w:left w:val="none" w:sz="0" w:space="0" w:color="auto"/>
        <w:bottom w:val="none" w:sz="0" w:space="0" w:color="auto"/>
        <w:right w:val="none" w:sz="0" w:space="0" w:color="auto"/>
      </w:divBdr>
    </w:div>
    <w:div w:id="2022732397">
      <w:bodyDiv w:val="1"/>
      <w:marLeft w:val="0"/>
      <w:marRight w:val="0"/>
      <w:marTop w:val="0"/>
      <w:marBottom w:val="0"/>
      <w:divBdr>
        <w:top w:val="none" w:sz="0" w:space="0" w:color="auto"/>
        <w:left w:val="none" w:sz="0" w:space="0" w:color="auto"/>
        <w:bottom w:val="none" w:sz="0" w:space="0" w:color="auto"/>
        <w:right w:val="none" w:sz="0" w:space="0" w:color="auto"/>
      </w:divBdr>
    </w:div>
    <w:div w:id="2088112062">
      <w:bodyDiv w:val="1"/>
      <w:marLeft w:val="0"/>
      <w:marRight w:val="0"/>
      <w:marTop w:val="0"/>
      <w:marBottom w:val="0"/>
      <w:divBdr>
        <w:top w:val="none" w:sz="0" w:space="0" w:color="auto"/>
        <w:left w:val="none" w:sz="0" w:space="0" w:color="auto"/>
        <w:bottom w:val="none" w:sz="0" w:space="0" w:color="auto"/>
        <w:right w:val="none" w:sz="0" w:space="0" w:color="auto"/>
      </w:divBdr>
    </w:div>
    <w:div w:id="210275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381</TotalTime>
  <Pages>4</Pages>
  <Words>1670</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ajay saikia</dc:creator>
  <cp:keywords/>
  <dc:description/>
  <cp:lastModifiedBy>ajay saikia</cp:lastModifiedBy>
  <cp:revision>4</cp:revision>
  <dcterms:created xsi:type="dcterms:W3CDTF">2025-04-14T15:36:00Z</dcterms:created>
  <dcterms:modified xsi:type="dcterms:W3CDTF">2025-04-29T00:36:00Z</dcterms:modified>
</cp:coreProperties>
</file>