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3891" w:rsidRPr="006E780C" w:rsidRDefault="006E780C">
      <w:pPr>
        <w:rPr>
          <w:b/>
          <w:i/>
          <w:u w:val="single"/>
        </w:rPr>
      </w:pPr>
      <w:r w:rsidRPr="006E780C">
        <w:rPr>
          <w:b/>
          <w:i/>
          <w:u w:val="single"/>
        </w:rPr>
        <w:t>Activity – Law for the built environment</w:t>
      </w:r>
    </w:p>
    <w:p w:rsidR="006E780C" w:rsidRPr="006E780C" w:rsidRDefault="006E780C">
      <w:pPr>
        <w:rPr>
          <w:u w:val="single"/>
        </w:rPr>
      </w:pPr>
      <w:r w:rsidRPr="006E780C">
        <w:rPr>
          <w:u w:val="single"/>
        </w:rPr>
        <w:t xml:space="preserve">Cases regarding </w:t>
      </w:r>
      <w:proofErr w:type="gramStart"/>
      <w:r w:rsidR="00E645EC">
        <w:rPr>
          <w:u w:val="single"/>
        </w:rPr>
        <w:t>Promissory</w:t>
      </w:r>
      <w:proofErr w:type="gramEnd"/>
      <w:r w:rsidR="00E645EC">
        <w:rPr>
          <w:u w:val="single"/>
        </w:rPr>
        <w:t xml:space="preserve"> estoppel</w:t>
      </w:r>
      <w:r w:rsidRPr="006E780C">
        <w:rPr>
          <w:u w:val="single"/>
        </w:rPr>
        <w:t>:</w:t>
      </w:r>
    </w:p>
    <w:p w:rsidR="00C85824" w:rsidRDefault="00E645EC">
      <w:r>
        <w:t>Central London Property Trust Ltd v High Trees House Ltd [1947] KB 130</w:t>
      </w:r>
    </w:p>
    <w:p w:rsidR="00E645EC" w:rsidRDefault="00E645EC">
      <w:r>
        <w:t>Coombe v Coombe [1951] 2 KB 215</w:t>
      </w:r>
    </w:p>
    <w:p w:rsidR="0045019F" w:rsidRDefault="0045019F">
      <w:r>
        <w:t>A husband promised to make maintenance payments to his estranged wife, but failed to do so.  The wife brought about an action to enforce the promise invoking promissory estoppel.  Her action failed.  There was no pre-existing agreement which was later modified by a promise.  The wife sought to use promissory estoppel as a sword and not a shield.</w:t>
      </w:r>
    </w:p>
    <w:p w:rsidR="00E645EC" w:rsidRDefault="00E645EC">
      <w:r>
        <w:t>WJ Alan &amp; Co v El Nasr Export &amp; Import Co [1972] 2 All ER 127</w:t>
      </w:r>
    </w:p>
    <w:p w:rsidR="00BD3C29" w:rsidRDefault="00BD3C29">
      <w:r>
        <w:t>By contract, the sellers agreed to sell 250 tons of coffee beans at 262 Kenyan shillings per cwt to El Nasr, payable on credit.  At the time of the contract, the value of Kenyan shillings and pound sterling were of equal value.  Whilst the contract stipulated the price payable in Kenyan shillings, the credit account referred to payment in pound sterling.  There were a number of other discrepancies between the credit agreement and contract, such as date of shipping and the quantity to be shipped.  These discrepancies were rectified in a revised agreement however, the new agreement still referred to payment in pound sterling.  The sellers accepted the first instalment of £57,000 without objection, however the value of the pound dropped quite dramatically resulting in a loss of 165,530.45 shillings.  The sellers then sought to revert to Kenyan shillings and demanded the further payment.  The buyers raised promissory estoppel in their defence in that, in accepting the instalment in pound sterling and redrafting the credit agreement without changing the currency there was an implied promise that they would not revert to Kenyan shillings.  The sellers argued that the buyers had not acted to their detriment in reliance of this promise as they had gained a benefit.  Detrimental reliance is not a requirement of promissory estoppel.  It only needs to be established that the promisor has changed their position.  The appeal was allowed.</w:t>
      </w:r>
    </w:p>
    <w:p w:rsidR="00E645EC" w:rsidRDefault="00E645EC">
      <w:r>
        <w:t>D&amp;C Builders v Rees [1966] 2 WLR 28</w:t>
      </w:r>
    </w:p>
    <w:p w:rsidR="00BD3C29" w:rsidRDefault="00BD3C29">
      <w:r>
        <w:t>Mr Rees instructed the claimant to do some building work on his home to the value of £756.  Mr Rees paid £250 on account</w:t>
      </w:r>
      <w:r w:rsidR="00664F33">
        <w:t xml:space="preserve">, the claimant reduced the bill by £14, and there was a sum owing of £482.  The claimant wrote to the defendant several times pressing for payment but was unsuccessful.  There had been no complaints about workmanship at this time.  The claimant at the time was in dire financial need and the business was verging on bankruptcy, a fact that Mrs Rees was aware of.  The defendant telephoned the home and Mrs Rees answered – she then outlined some complaints about the work and indicated she would give them £300 in satisfaction of the whole debt.  The defendant refused and said he would take the £300 but give them a year to clear the balance.  The defendant called at the house to collect the money but Mrs Rees remained firm that she would only pay £300 and demanded a receipt stating ‘in completion of the account’ otherwise she would agree to pay him nothing.  The defendant needed the money immediately so reluctantly agreed to write this on the receipt, but stated that he fully intended to pursue the balance as the money paid did not cover the costs incurred.  He subsequently brought an action to recover the balance.  The defendant sought to rely on estoppel relying on the written receipt as demonstrating a promise to accept the lesser sum.  The claimants (builders) were successful.  Mrs Rees could not rely on estoppel as there was no true agreement to accept less and because Mrs Rees had taken advantage of the </w:t>
      </w:r>
      <w:bookmarkStart w:id="0" w:name="_GoBack"/>
      <w:bookmarkEnd w:id="0"/>
      <w:r w:rsidR="00270F13">
        <w:t>builder’s</w:t>
      </w:r>
      <w:r w:rsidR="00664F33">
        <w:t xml:space="preserve"> position and misled them as to her financial position.</w:t>
      </w:r>
    </w:p>
    <w:p w:rsidR="006E780C" w:rsidRDefault="006E780C"/>
    <w:sectPr w:rsidR="006E78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780C"/>
    <w:rsid w:val="00097A86"/>
    <w:rsid w:val="00270F13"/>
    <w:rsid w:val="0045019F"/>
    <w:rsid w:val="00623940"/>
    <w:rsid w:val="00664F33"/>
    <w:rsid w:val="006E780C"/>
    <w:rsid w:val="00BD3C29"/>
    <w:rsid w:val="00C85824"/>
    <w:rsid w:val="00E645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E64CD9D-C89A-4552-8503-2C9471DE3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501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019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Pages>
  <Words>550</Words>
  <Characters>3138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Lara Hopkinson</cp:lastModifiedBy>
  <cp:revision>4</cp:revision>
  <cp:lastPrinted>2015-10-27T10:00:00Z</cp:lastPrinted>
  <dcterms:created xsi:type="dcterms:W3CDTF">2015-10-21T09:14:00Z</dcterms:created>
  <dcterms:modified xsi:type="dcterms:W3CDTF">2015-11-02T11:31:00Z</dcterms:modified>
</cp:coreProperties>
</file>