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B358CC" w14:textId="77A56B18" w:rsidR="00DB40A5" w:rsidRDefault="00EF2A9B">
      <w:pPr>
        <w:pStyle w:val="p1"/>
        <w:rPr>
          <w:rStyle w:val="s1"/>
          <w:b/>
          <w:bCs/>
        </w:rPr>
      </w:pPr>
      <w:r>
        <w:rPr>
          <w:rStyle w:val="s1"/>
          <w:b/>
          <w:bCs/>
        </w:rPr>
        <w:t xml:space="preserve">          </w:t>
      </w:r>
      <w:r w:rsidR="00E173AF">
        <w:rPr>
          <w:rStyle w:val="s1"/>
          <w:b/>
          <w:bCs/>
        </w:rPr>
        <w:t xml:space="preserve">                                  </w:t>
      </w:r>
      <w:r>
        <w:rPr>
          <w:rStyle w:val="s1"/>
          <w:b/>
          <w:bCs/>
        </w:rPr>
        <w:t xml:space="preserve">   </w:t>
      </w:r>
      <w:r w:rsidR="00B26491">
        <w:rPr>
          <w:rStyle w:val="s1"/>
          <w:b/>
          <w:bCs/>
        </w:rPr>
        <w:t xml:space="preserve">  </w:t>
      </w:r>
      <w:r w:rsidR="00E173AF">
        <w:rPr>
          <w:rStyle w:val="s1"/>
          <w:b/>
          <w:bCs/>
        </w:rPr>
        <w:t>Component 2</w:t>
      </w:r>
    </w:p>
    <w:p w14:paraId="24633765" w14:textId="3344C12B" w:rsidR="007B0487" w:rsidRDefault="00B26491">
      <w:pPr>
        <w:pStyle w:val="p1"/>
        <w:rPr>
          <w:rStyle w:val="s1"/>
          <w:b/>
          <w:bCs/>
        </w:rPr>
      </w:pPr>
      <w:r>
        <w:rPr>
          <w:rStyle w:val="s1"/>
          <w:b/>
          <w:bCs/>
        </w:rPr>
        <w:t xml:space="preserve">    </w:t>
      </w:r>
      <w:r w:rsidR="00907E18">
        <w:rPr>
          <w:rStyle w:val="s1"/>
          <w:b/>
          <w:bCs/>
        </w:rPr>
        <w:t xml:space="preserve">Module Name: </w:t>
      </w:r>
      <w:r w:rsidR="00D94724">
        <w:rPr>
          <w:rStyle w:val="s1"/>
          <w:b/>
          <w:bCs/>
        </w:rPr>
        <w:t xml:space="preserve">Social </w:t>
      </w:r>
      <w:r w:rsidR="00A1090D">
        <w:rPr>
          <w:rStyle w:val="s1"/>
          <w:b/>
          <w:bCs/>
        </w:rPr>
        <w:t xml:space="preserve">Epidemiology </w:t>
      </w:r>
      <w:r w:rsidR="00F964D6">
        <w:rPr>
          <w:rStyle w:val="s1"/>
          <w:b/>
          <w:bCs/>
        </w:rPr>
        <w:t xml:space="preserve">and Public Health </w:t>
      </w:r>
      <w:r>
        <w:rPr>
          <w:rStyle w:val="s1"/>
          <w:b/>
          <w:bCs/>
        </w:rPr>
        <w:t xml:space="preserve">            </w:t>
      </w:r>
      <w:r w:rsidR="00EF2A9B">
        <w:rPr>
          <w:rStyle w:val="s1"/>
          <w:b/>
          <w:bCs/>
        </w:rPr>
        <w:t xml:space="preserve">Development </w:t>
      </w:r>
    </w:p>
    <w:p w14:paraId="7D94D15D" w14:textId="5DCE6A05" w:rsidR="007B0487" w:rsidRDefault="00B26491">
      <w:pPr>
        <w:pStyle w:val="p1"/>
        <w:rPr>
          <w:rStyle w:val="s1"/>
          <w:b/>
          <w:bCs/>
        </w:rPr>
      </w:pPr>
      <w:r>
        <w:rPr>
          <w:rStyle w:val="s1"/>
          <w:b/>
          <w:bCs/>
        </w:rPr>
        <w:t xml:space="preserve">    </w:t>
      </w:r>
      <w:r w:rsidR="00F05F53">
        <w:rPr>
          <w:rStyle w:val="s1"/>
          <w:b/>
          <w:bCs/>
        </w:rPr>
        <w:t xml:space="preserve">                                   </w:t>
      </w:r>
      <w:r w:rsidR="00C43BA1">
        <w:rPr>
          <w:rStyle w:val="s1"/>
          <w:b/>
          <w:bCs/>
        </w:rPr>
        <w:t xml:space="preserve">Module Code: </w:t>
      </w:r>
      <w:r w:rsidR="002C5EA0">
        <w:rPr>
          <w:rStyle w:val="s1"/>
          <w:b/>
          <w:bCs/>
        </w:rPr>
        <w:t>LCHS</w:t>
      </w:r>
      <w:r w:rsidR="00BB5DE5">
        <w:rPr>
          <w:rStyle w:val="s1"/>
          <w:b/>
          <w:bCs/>
        </w:rPr>
        <w:t>7000</w:t>
      </w:r>
      <w:r w:rsidR="00F84638">
        <w:rPr>
          <w:rStyle w:val="s1"/>
          <w:b/>
          <w:bCs/>
        </w:rPr>
        <w:t xml:space="preserve"> </w:t>
      </w:r>
    </w:p>
    <w:p w14:paraId="1753345C" w14:textId="7A0AF716" w:rsidR="00F84638" w:rsidRDefault="00B85B1F">
      <w:pPr>
        <w:pStyle w:val="p1"/>
        <w:rPr>
          <w:rStyle w:val="s1"/>
          <w:b/>
          <w:bCs/>
        </w:rPr>
      </w:pPr>
      <w:r>
        <w:rPr>
          <w:rStyle w:val="s1"/>
          <w:b/>
          <w:bCs/>
        </w:rPr>
        <w:t xml:space="preserve">                                 </w:t>
      </w:r>
      <w:r w:rsidR="00D168FF">
        <w:rPr>
          <w:rStyle w:val="s1"/>
          <w:b/>
          <w:bCs/>
        </w:rPr>
        <w:t>Lecturer Name:</w:t>
      </w:r>
      <w:r w:rsidR="003C44F6">
        <w:rPr>
          <w:rStyle w:val="s1"/>
          <w:b/>
          <w:bCs/>
        </w:rPr>
        <w:t xml:space="preserve"> </w:t>
      </w:r>
      <w:r w:rsidR="007C0D2E">
        <w:rPr>
          <w:rStyle w:val="s1"/>
          <w:b/>
          <w:bCs/>
        </w:rPr>
        <w:t>Junaid</w:t>
      </w:r>
      <w:r w:rsidR="00CD76CB">
        <w:rPr>
          <w:rStyle w:val="s1"/>
          <w:b/>
          <w:bCs/>
        </w:rPr>
        <w:t xml:space="preserve"> </w:t>
      </w:r>
      <w:r w:rsidR="00DF5641">
        <w:rPr>
          <w:rStyle w:val="s1"/>
          <w:b/>
          <w:bCs/>
        </w:rPr>
        <w:t>Shaik</w:t>
      </w:r>
      <w:r>
        <w:rPr>
          <w:rStyle w:val="s1"/>
          <w:b/>
          <w:bCs/>
        </w:rPr>
        <w:t>h</w:t>
      </w:r>
    </w:p>
    <w:p w14:paraId="0F923717" w14:textId="2079A506" w:rsidR="00B85B1F" w:rsidRDefault="000300F5">
      <w:pPr>
        <w:pStyle w:val="p1"/>
        <w:rPr>
          <w:rStyle w:val="s1"/>
          <w:b/>
          <w:bCs/>
        </w:rPr>
      </w:pPr>
      <w:r>
        <w:rPr>
          <w:rStyle w:val="s1"/>
          <w:b/>
          <w:bCs/>
        </w:rPr>
        <w:t xml:space="preserve">                               </w:t>
      </w:r>
      <w:r w:rsidR="00B85B1F">
        <w:rPr>
          <w:rStyle w:val="s1"/>
          <w:b/>
          <w:bCs/>
        </w:rPr>
        <w:t xml:space="preserve">Studend Name: Petronela Bucur </w:t>
      </w:r>
    </w:p>
    <w:p w14:paraId="6BF21630" w14:textId="0501813E" w:rsidR="00B85B1F" w:rsidRDefault="00AC14E5">
      <w:pPr>
        <w:pStyle w:val="p1"/>
        <w:rPr>
          <w:rStyle w:val="s1"/>
          <w:b/>
          <w:bCs/>
        </w:rPr>
      </w:pPr>
      <w:r>
        <w:rPr>
          <w:rStyle w:val="s1"/>
          <w:b/>
          <w:bCs/>
        </w:rPr>
        <w:t xml:space="preserve">                                          </w:t>
      </w:r>
      <w:r w:rsidR="00B85B1F">
        <w:rPr>
          <w:rStyle w:val="s1"/>
          <w:b/>
          <w:bCs/>
        </w:rPr>
        <w:t>Student ID: 2240860</w:t>
      </w:r>
    </w:p>
    <w:p w14:paraId="593ED73B" w14:textId="77777777" w:rsidR="007B0487" w:rsidRDefault="007B0487">
      <w:pPr>
        <w:pStyle w:val="p1"/>
        <w:rPr>
          <w:rStyle w:val="s1"/>
          <w:b/>
          <w:bCs/>
        </w:rPr>
      </w:pPr>
    </w:p>
    <w:p w14:paraId="0A3C4C03" w14:textId="77777777" w:rsidR="007B0487" w:rsidRDefault="007B0487">
      <w:pPr>
        <w:pStyle w:val="p1"/>
        <w:rPr>
          <w:rStyle w:val="s1"/>
          <w:b/>
          <w:bCs/>
        </w:rPr>
      </w:pPr>
    </w:p>
    <w:p w14:paraId="2282B78D" w14:textId="77777777" w:rsidR="007B0487" w:rsidRDefault="007B0487">
      <w:pPr>
        <w:pStyle w:val="p1"/>
        <w:rPr>
          <w:rStyle w:val="s1"/>
          <w:b/>
          <w:bCs/>
        </w:rPr>
      </w:pPr>
    </w:p>
    <w:p w14:paraId="203BA577" w14:textId="77777777" w:rsidR="007B0487" w:rsidRDefault="007B0487">
      <w:pPr>
        <w:pStyle w:val="p1"/>
        <w:rPr>
          <w:rStyle w:val="s1"/>
          <w:b/>
          <w:bCs/>
        </w:rPr>
      </w:pPr>
    </w:p>
    <w:p w14:paraId="036ADC05" w14:textId="0BC85A44" w:rsidR="006B5B6D" w:rsidRPr="0022582C" w:rsidRDefault="006B5B6D">
      <w:pPr>
        <w:pStyle w:val="p1"/>
        <w:rPr>
          <w:b/>
          <w:bCs/>
        </w:rPr>
      </w:pPr>
      <w:r w:rsidRPr="0022582C">
        <w:rPr>
          <w:rStyle w:val="s1"/>
          <w:b/>
          <w:bCs/>
        </w:rPr>
        <w:t>Task 1: Social Epidemiological Analysis</w:t>
      </w:r>
    </w:p>
    <w:p w14:paraId="3587643D" w14:textId="77777777" w:rsidR="006B5B6D" w:rsidRPr="0022582C" w:rsidRDefault="006B5B6D">
      <w:pPr>
        <w:pStyle w:val="p2"/>
        <w:rPr>
          <w:b/>
          <w:bCs/>
        </w:rPr>
      </w:pPr>
    </w:p>
    <w:p w14:paraId="261D4962" w14:textId="7C0C5FE2" w:rsidR="006B5B6D" w:rsidRPr="0022582C" w:rsidRDefault="006B5B6D">
      <w:pPr>
        <w:pStyle w:val="p1"/>
        <w:rPr>
          <w:b/>
          <w:bCs/>
        </w:rPr>
      </w:pPr>
      <w:r w:rsidRPr="0022582C">
        <w:rPr>
          <w:rStyle w:val="s1"/>
          <w:b/>
          <w:bCs/>
        </w:rPr>
        <w:t xml:space="preserve">Ethnicity and Health </w:t>
      </w:r>
      <w:r w:rsidR="0065436F">
        <w:rPr>
          <w:rStyle w:val="s1"/>
          <w:b/>
          <w:bCs/>
        </w:rPr>
        <w:t xml:space="preserve">Inequalities </w:t>
      </w:r>
      <w:r w:rsidRPr="0022582C">
        <w:rPr>
          <w:rStyle w:val="s1"/>
          <w:b/>
          <w:bCs/>
        </w:rPr>
        <w:t>in the United Kingdom</w:t>
      </w:r>
    </w:p>
    <w:p w14:paraId="4C950A8B" w14:textId="77777777" w:rsidR="006B5B6D" w:rsidRPr="0022582C" w:rsidRDefault="006B5B6D">
      <w:pPr>
        <w:pStyle w:val="p2"/>
        <w:rPr>
          <w:b/>
          <w:bCs/>
        </w:rPr>
      </w:pPr>
    </w:p>
    <w:p w14:paraId="0CC25D73" w14:textId="77777777" w:rsidR="006B5B6D" w:rsidRPr="0022582C" w:rsidRDefault="006B5B6D">
      <w:pPr>
        <w:pStyle w:val="p1"/>
        <w:rPr>
          <w:b/>
          <w:bCs/>
        </w:rPr>
      </w:pPr>
      <w:r w:rsidRPr="0022582C">
        <w:rPr>
          <w:rStyle w:val="s1"/>
          <w:b/>
          <w:bCs/>
        </w:rPr>
        <w:t>Introduction</w:t>
      </w:r>
    </w:p>
    <w:p w14:paraId="1787CE49" w14:textId="77777777" w:rsidR="006B5B6D" w:rsidRDefault="006B5B6D">
      <w:pPr>
        <w:pStyle w:val="p2"/>
      </w:pPr>
    </w:p>
    <w:p w14:paraId="50018143" w14:textId="77777777" w:rsidR="006B5B6D" w:rsidRDefault="006B5B6D">
      <w:pPr>
        <w:pStyle w:val="p1"/>
      </w:pPr>
      <w:r>
        <w:rPr>
          <w:rStyle w:val="s1"/>
        </w:rPr>
        <w:t>Ethnicity refers to groups of people who share common cultural characteristics, including language, traditions, heritage, religious beliefs and geographical background. The UK has a diverse ethnic population, with significant minority communities from Asian, Black, Mixed and other ethnic backgrounds. Although the NHS provides healthcare free at the point of access, substantial health inequalities continue to exist between different ethnic groups.</w:t>
      </w:r>
    </w:p>
    <w:p w14:paraId="64C8D0C3" w14:textId="77777777" w:rsidR="006B5B6D" w:rsidRDefault="006B5B6D">
      <w:pPr>
        <w:pStyle w:val="p2"/>
      </w:pPr>
    </w:p>
    <w:p w14:paraId="06FDB87D" w14:textId="77777777" w:rsidR="006B5B6D" w:rsidRDefault="006B5B6D">
      <w:pPr>
        <w:pStyle w:val="p1"/>
      </w:pPr>
      <w:r>
        <w:rPr>
          <w:rStyle w:val="s1"/>
        </w:rPr>
        <w:t>Health inequalities are preventable and unfair differences in health outcomes among various population groups. These inequalities result from underlying social determinants of health, such as income, educational access, employment opportunities, housing quality, discrimination and healthcare provision. Studies show that people from ethnic minority backgrounds experience higher rates of physical and mental health problems, greater incidence of chronic diseases, lower survival rates for certain illnesses and greater difficulty accessing healthcare compared to the White British population.</w:t>
      </w:r>
    </w:p>
    <w:p w14:paraId="4E9B3940" w14:textId="77777777" w:rsidR="006B5B6D" w:rsidRDefault="006B5B6D">
      <w:pPr>
        <w:pStyle w:val="p2"/>
      </w:pPr>
    </w:p>
    <w:p w14:paraId="33F01BAD" w14:textId="77777777" w:rsidR="006B5B6D" w:rsidRPr="008C774B" w:rsidRDefault="006B5B6D">
      <w:pPr>
        <w:pStyle w:val="p1"/>
        <w:rPr>
          <w:b/>
          <w:bCs/>
        </w:rPr>
      </w:pPr>
      <w:r w:rsidRPr="008C774B">
        <w:rPr>
          <w:rStyle w:val="s1"/>
          <w:b/>
          <w:bCs/>
        </w:rPr>
        <w:t>Background Context and Contributing Elements</w:t>
      </w:r>
    </w:p>
    <w:p w14:paraId="1D628402" w14:textId="77777777" w:rsidR="006B5B6D" w:rsidRPr="008C774B" w:rsidRDefault="006B5B6D">
      <w:pPr>
        <w:pStyle w:val="p2"/>
        <w:rPr>
          <w:b/>
          <w:bCs/>
        </w:rPr>
      </w:pPr>
    </w:p>
    <w:p w14:paraId="676EF121" w14:textId="77777777" w:rsidR="006B5B6D" w:rsidRPr="008C774B" w:rsidRDefault="006B5B6D">
      <w:pPr>
        <w:pStyle w:val="p1"/>
        <w:rPr>
          <w:b/>
          <w:bCs/>
        </w:rPr>
      </w:pPr>
      <w:r w:rsidRPr="008C774B">
        <w:rPr>
          <w:rStyle w:val="s1"/>
          <w:b/>
          <w:bCs/>
        </w:rPr>
        <w:t>1. Increased Prevalence of Type 2 Diabetes</w:t>
      </w:r>
    </w:p>
    <w:p w14:paraId="262565DE" w14:textId="77777777" w:rsidR="006B5B6D" w:rsidRDefault="006B5B6D">
      <w:pPr>
        <w:pStyle w:val="p2"/>
      </w:pPr>
    </w:p>
    <w:p w14:paraId="03C1B830" w14:textId="77777777" w:rsidR="006B5B6D" w:rsidRDefault="006B5B6D">
      <w:pPr>
        <w:pStyle w:val="p1"/>
      </w:pPr>
      <w:r>
        <w:rPr>
          <w:rStyle w:val="s1"/>
        </w:rPr>
        <w:t>Type 2 diabetes is a significant health inequality affecting ethnic minority populations across the UK. South Asian people are estimated to have between two and four times the risk of developing Type 2 diabetes than the White British population, and often develop the condition at a younger age.</w:t>
      </w:r>
    </w:p>
    <w:p w14:paraId="39C3C84E" w14:textId="77777777" w:rsidR="006B5B6D" w:rsidRDefault="006B5B6D">
      <w:pPr>
        <w:pStyle w:val="p2"/>
      </w:pPr>
    </w:p>
    <w:p w14:paraId="26E81B06" w14:textId="77777777" w:rsidR="006B5B6D" w:rsidRDefault="006B5B6D">
      <w:pPr>
        <w:pStyle w:val="p1"/>
      </w:pPr>
      <w:r>
        <w:rPr>
          <w:rStyle w:val="s1"/>
        </w:rPr>
        <w:t>Several factors contribute to this inequality. While genetic factors increase susceptibility, social determinants are equally important, including financial hardship, limited access to healthy food, low physical activity levels in some communities and insufficient preventive healthcare services. Late diagnosis increases the likelihood of serious complications, including kidney disease, cardiovascular disease and blindness.</w:t>
      </w:r>
    </w:p>
    <w:p w14:paraId="316181FB" w14:textId="77777777" w:rsidR="006B5B6D" w:rsidRDefault="006B5B6D">
      <w:pPr>
        <w:pStyle w:val="p2"/>
      </w:pPr>
    </w:p>
    <w:p w14:paraId="04C45AFF" w14:textId="77777777" w:rsidR="006B5B6D" w:rsidRDefault="006B5B6D">
      <w:pPr>
        <w:pStyle w:val="p1"/>
      </w:pPr>
      <w:r>
        <w:rPr>
          <w:rStyle w:val="s1"/>
        </w:rPr>
        <w:t>Reducing these inequalities requires developing culturally appropriate diabetes prevention programmes. Establishing community screening initiatives, offering health education in multiple languages and providing physical activity and nutrition programmes that respect cultural food preferences can enable earlier detection and improved disease management.</w:t>
      </w:r>
    </w:p>
    <w:p w14:paraId="7BE38FD2" w14:textId="77777777" w:rsidR="006B5B6D" w:rsidRDefault="006B5B6D">
      <w:pPr>
        <w:pStyle w:val="p2"/>
      </w:pPr>
    </w:p>
    <w:p w14:paraId="64116B6A" w14:textId="77777777" w:rsidR="006B5B6D" w:rsidRPr="008C774B" w:rsidRDefault="006B5B6D">
      <w:pPr>
        <w:pStyle w:val="p1"/>
        <w:rPr>
          <w:b/>
          <w:bCs/>
        </w:rPr>
      </w:pPr>
      <w:r w:rsidRPr="008C774B">
        <w:rPr>
          <w:rStyle w:val="apple-converted-space"/>
          <w:rFonts w:ascii="UICTFontTextStyleBody" w:hAnsi="UICTFontTextStyleBody"/>
          <w:b/>
          <w:bCs/>
        </w:rPr>
        <w:t> </w:t>
      </w:r>
      <w:r w:rsidRPr="008C774B">
        <w:rPr>
          <w:rStyle w:val="s1"/>
          <w:b/>
          <w:bCs/>
        </w:rPr>
        <w:t>2. Cardiovascular Disease</w:t>
      </w:r>
    </w:p>
    <w:p w14:paraId="0B52B294" w14:textId="77777777" w:rsidR="006B5B6D" w:rsidRDefault="006B5B6D">
      <w:pPr>
        <w:pStyle w:val="p2"/>
      </w:pPr>
    </w:p>
    <w:p w14:paraId="7E998EE9" w14:textId="77777777" w:rsidR="006B5B6D" w:rsidRDefault="006B5B6D">
      <w:pPr>
        <w:pStyle w:val="p1"/>
      </w:pPr>
      <w:r>
        <w:rPr>
          <w:rStyle w:val="s1"/>
        </w:rPr>
        <w:t>Cardiovascular disease remains one of the leading causes of illness and death in the UK. South Asian communities experience significantly higher rates of coronary heart disease, while Black African and Black Caribbean communities have higher rates of high blood pressure and stroke.</w:t>
      </w:r>
    </w:p>
    <w:p w14:paraId="640C74DB" w14:textId="77777777" w:rsidR="006B5B6D" w:rsidRDefault="006B5B6D">
      <w:pPr>
        <w:pStyle w:val="p2"/>
      </w:pPr>
    </w:p>
    <w:p w14:paraId="4CEBEB45" w14:textId="77777777" w:rsidR="006B5B6D" w:rsidRDefault="006B5B6D">
      <w:pPr>
        <w:pStyle w:val="p1"/>
      </w:pPr>
      <w:r>
        <w:rPr>
          <w:rStyle w:val="s1"/>
        </w:rPr>
        <w:t>This increased risk results from a combination of genetic, behavioural and socioeconomic factors. Higher rates of diabetes, obesity, smoking in certain populations, reduced healthcare access and financial disadvantage all contribute to these inequalities. Institutional racism and limited preventive healthcare services can also delay diagnosis and treatment.</w:t>
      </w:r>
    </w:p>
    <w:p w14:paraId="11AD9D9F" w14:textId="77777777" w:rsidR="006B5B6D" w:rsidRDefault="006B5B6D">
      <w:pPr>
        <w:pStyle w:val="p2"/>
      </w:pPr>
    </w:p>
    <w:p w14:paraId="4C849149" w14:textId="77777777" w:rsidR="006B5B6D" w:rsidRDefault="006B5B6D">
      <w:pPr>
        <w:pStyle w:val="p1"/>
      </w:pPr>
      <w:r>
        <w:rPr>
          <w:rStyle w:val="s1"/>
        </w:rPr>
        <w:t>Addressing cardiovascular inequalities requires implementing early screening programmes, improving blood pressure control, providing culturally sensitive healthcare and supporting community-based health and fitness initiatives.</w:t>
      </w:r>
    </w:p>
    <w:p w14:paraId="14C68406" w14:textId="77777777" w:rsidR="006B5B6D" w:rsidRDefault="006B5B6D">
      <w:pPr>
        <w:pStyle w:val="p2"/>
      </w:pPr>
    </w:p>
    <w:p w14:paraId="1EC3A03D" w14:textId="77777777" w:rsidR="006B5B6D" w:rsidRPr="008C774B" w:rsidRDefault="006B5B6D">
      <w:pPr>
        <w:pStyle w:val="p1"/>
        <w:rPr>
          <w:b/>
          <w:bCs/>
        </w:rPr>
      </w:pPr>
      <w:r w:rsidRPr="008C774B">
        <w:rPr>
          <w:rStyle w:val="s1"/>
          <w:b/>
          <w:bCs/>
        </w:rPr>
        <w:t>3. Maternal Mortality</w:t>
      </w:r>
    </w:p>
    <w:p w14:paraId="51E717A1" w14:textId="77777777" w:rsidR="006B5B6D" w:rsidRDefault="006B5B6D">
      <w:pPr>
        <w:pStyle w:val="p2"/>
      </w:pPr>
    </w:p>
    <w:p w14:paraId="298262AB" w14:textId="77777777" w:rsidR="006B5B6D" w:rsidRDefault="006B5B6D">
      <w:pPr>
        <w:pStyle w:val="p1"/>
      </w:pPr>
      <w:r>
        <w:rPr>
          <w:rStyle w:val="s1"/>
        </w:rPr>
        <w:t>Maternal mortality represents one of the most serious health inequalities affecting ethnic minority women in the UK. According to MBRRACE-UK (2024), Black women have approximately three times the risk of dying during pregnancy, labour or the postpartum period compared to White women, while Asian women face nearly double the risk. These persistent inequalities indicate that improvements in maternity services have not benefited all communities equally.</w:t>
      </w:r>
    </w:p>
    <w:p w14:paraId="0A0FF22C" w14:textId="77777777" w:rsidR="006B5B6D" w:rsidRDefault="006B5B6D">
      <w:pPr>
        <w:pStyle w:val="p2"/>
      </w:pPr>
    </w:p>
    <w:p w14:paraId="20CA305E" w14:textId="77777777" w:rsidR="006B5B6D" w:rsidRDefault="006B5B6D">
      <w:pPr>
        <w:pStyle w:val="p1"/>
      </w:pPr>
      <w:r>
        <w:rPr>
          <w:rStyle w:val="s1"/>
        </w:rPr>
        <w:t>Multiple factors explain these differences. Ethnic minority women often experience poverty, delayed access to antenatal care, language barriers and poor communication with healthcare providers. Institutional racism, unconscious bias and inconsistent care standards have been identified as significant contributors (NHS England, 2023). Additionally, conditions such as diabetes, obesity and hypertension are more common in certain ethnic groups, increasing the risk of pregnancy complications.</w:t>
      </w:r>
    </w:p>
    <w:p w14:paraId="07AE4A56" w14:textId="77777777" w:rsidR="006B5B6D" w:rsidRDefault="006B5B6D">
      <w:pPr>
        <w:pStyle w:val="p2"/>
      </w:pPr>
    </w:p>
    <w:p w14:paraId="446683F5" w14:textId="77777777" w:rsidR="006B5B6D" w:rsidRDefault="006B5B6D">
      <w:pPr>
        <w:pStyle w:val="p1"/>
      </w:pPr>
      <w:r>
        <w:rPr>
          <w:rStyle w:val="s1"/>
        </w:rPr>
        <w:t>Addressing maternal health inequalities requires culturally competent maternity care, improved consistency in service delivery and timely engagement with pregnancy services. Training healthcare professionals to recognise unconscious bias, improving interpreter services and supporting community-led health initiatives can help ensure all women receive equitable and high-quality care regardless of ethnicity (MBRRACE-UK, 2024).</w:t>
      </w:r>
    </w:p>
    <w:p w14:paraId="2BE1291E" w14:textId="77777777" w:rsidR="006B5B6D" w:rsidRDefault="006B5B6D">
      <w:pPr>
        <w:pStyle w:val="p2"/>
      </w:pPr>
    </w:p>
    <w:p w14:paraId="77F338F0" w14:textId="77777777" w:rsidR="006B5B6D" w:rsidRPr="0082228A" w:rsidRDefault="006B5B6D">
      <w:pPr>
        <w:pStyle w:val="p1"/>
        <w:rPr>
          <w:b/>
          <w:bCs/>
        </w:rPr>
      </w:pPr>
      <w:r w:rsidRPr="0082228A">
        <w:rPr>
          <w:rStyle w:val="s1"/>
          <w:b/>
          <w:bCs/>
        </w:rPr>
        <w:t>4. Poverty</w:t>
      </w:r>
    </w:p>
    <w:p w14:paraId="48DC559C" w14:textId="77777777" w:rsidR="006B5B6D" w:rsidRDefault="006B5B6D">
      <w:pPr>
        <w:pStyle w:val="p2"/>
      </w:pPr>
    </w:p>
    <w:p w14:paraId="47CD1644" w14:textId="77777777" w:rsidR="006B5B6D" w:rsidRDefault="006B5B6D">
      <w:pPr>
        <w:pStyle w:val="p1"/>
      </w:pPr>
      <w:r>
        <w:rPr>
          <w:rStyle w:val="s1"/>
        </w:rPr>
        <w:t>Poverty is a major social determinant of health and disproportionately affects many ethnic minority groups in the UK. Data from the Office for National Statistics (2024) and The Health Foundation (2023) show that Pakistani, Bangladeshi and Black households experience higher rates of low income and financial insecurity compared to White British households. Financial hardship creates barriers to accessing nutritious food, secure employment, education and healthcare, all of which influence health outcomes.</w:t>
      </w:r>
    </w:p>
    <w:p w14:paraId="21DC0B51" w14:textId="77777777" w:rsidR="006B5B6D" w:rsidRDefault="006B5B6D">
      <w:pPr>
        <w:pStyle w:val="p2"/>
      </w:pPr>
    </w:p>
    <w:p w14:paraId="11AAE963" w14:textId="77777777" w:rsidR="006B5B6D" w:rsidRDefault="006B5B6D">
      <w:pPr>
        <w:pStyle w:val="p1"/>
      </w:pPr>
      <w:r>
        <w:rPr>
          <w:rStyle w:val="s1"/>
        </w:rPr>
        <w:t>People experiencing poverty face increased risks of obesity, cardiovascular disease, mental health problems and Type 2 diabetes. Those with lower incomes often delay seeking medical treatment due to travel costs, childcare responsibilities or unstable employment. Children raised in economically disadvantaged households tend to experience worse health in adulthood, demonstrating how health inequalities can persist across generations (Marmot et al., 2020).</w:t>
      </w:r>
    </w:p>
    <w:p w14:paraId="64C82EF7" w14:textId="77777777" w:rsidR="006B5B6D" w:rsidRDefault="006B5B6D">
      <w:pPr>
        <w:pStyle w:val="p2"/>
      </w:pPr>
    </w:p>
    <w:p w14:paraId="6EBE95D1" w14:textId="77777777" w:rsidR="006B5B6D" w:rsidRDefault="006B5B6D">
      <w:pPr>
        <w:pStyle w:val="p1"/>
      </w:pPr>
      <w:r>
        <w:rPr>
          <w:rStyle w:val="s1"/>
        </w:rPr>
        <w:t>Addressing poverty requires coordinated action at national and local levels. Policies that improve access to education, create employment opportunities, provide affordable housing and strengthen social support systems can reduce income-related health inequalities and improve health outcomes.</w:t>
      </w:r>
    </w:p>
    <w:p w14:paraId="208655D5" w14:textId="77777777" w:rsidR="006B5B6D" w:rsidRDefault="006B5B6D">
      <w:pPr>
        <w:pStyle w:val="p2"/>
      </w:pPr>
    </w:p>
    <w:p w14:paraId="5C979D3A" w14:textId="77777777" w:rsidR="006B5B6D" w:rsidRPr="0082228A" w:rsidRDefault="006B5B6D">
      <w:pPr>
        <w:pStyle w:val="p1"/>
        <w:rPr>
          <w:b/>
          <w:bCs/>
        </w:rPr>
      </w:pPr>
      <w:r w:rsidRPr="0082228A">
        <w:rPr>
          <w:rStyle w:val="s1"/>
          <w:b/>
          <w:bCs/>
        </w:rPr>
        <w:t>5. Housing Inequalities</w:t>
      </w:r>
    </w:p>
    <w:p w14:paraId="3F779389" w14:textId="77777777" w:rsidR="006B5B6D" w:rsidRDefault="006B5B6D">
      <w:pPr>
        <w:pStyle w:val="p2"/>
      </w:pPr>
    </w:p>
    <w:p w14:paraId="6963C3F6" w14:textId="77777777" w:rsidR="006B5B6D" w:rsidRDefault="006B5B6D">
      <w:pPr>
        <w:pStyle w:val="p1"/>
      </w:pPr>
      <w:r>
        <w:rPr>
          <w:rStyle w:val="s1"/>
        </w:rPr>
        <w:t>Housing is a key determinant of health, and ethnic minority households are more likely to live in overcrowded or substandard accommodation compared to the White British population (Office for National Statistics, 2024). Overcrowded housing facilitates the spread of infectious diseases, while damp, mould and poor ventilation worsen respiratory conditions including asthma and chronic obstructive pulmonary disease.</w:t>
      </w:r>
    </w:p>
    <w:p w14:paraId="3361A25D" w14:textId="77777777" w:rsidR="006B5B6D" w:rsidRDefault="006B5B6D">
      <w:pPr>
        <w:pStyle w:val="p2"/>
      </w:pPr>
    </w:p>
    <w:p w14:paraId="439E9623" w14:textId="77777777" w:rsidR="006B5B6D" w:rsidRDefault="006B5B6D">
      <w:pPr>
        <w:pStyle w:val="p1"/>
      </w:pPr>
      <w:r>
        <w:rPr>
          <w:rStyle w:val="s1"/>
        </w:rPr>
        <w:t>Poor housing also damages mental health by increasing stress, anxiety and social isolation. The COVID-19 pandemic demonstrated that overcrowded housing resulted in higher infection rates in certain ethnic minority communities, highlighting how inadequate housing can worsen existing health inequalities (UK Health Security Agency, 2022).</w:t>
      </w:r>
    </w:p>
    <w:p w14:paraId="35F29A14" w14:textId="77777777" w:rsidR="006B5B6D" w:rsidRDefault="006B5B6D">
      <w:pPr>
        <w:pStyle w:val="p2"/>
      </w:pPr>
    </w:p>
    <w:p w14:paraId="370DB12E" w14:textId="77777777" w:rsidR="006B5B6D" w:rsidRDefault="006B5B6D">
      <w:pPr>
        <w:pStyle w:val="p1"/>
      </w:pPr>
      <w:r>
        <w:rPr>
          <w:rStyle w:val="s1"/>
        </w:rPr>
        <w:t>Addressing housing inequalities requires investment in affordable, good-quality and sustainable housing. Local authorities, housing associations and health services must work together to improve housing standards and ensure disadvantaged communities have access to suitable accommodation.</w:t>
      </w:r>
    </w:p>
    <w:p w14:paraId="2353093B" w14:textId="77777777" w:rsidR="006B5B6D" w:rsidRDefault="006B5B6D">
      <w:pPr>
        <w:pStyle w:val="p2"/>
      </w:pPr>
    </w:p>
    <w:p w14:paraId="4395D5E7" w14:textId="77777777" w:rsidR="006B5B6D" w:rsidRPr="0082228A" w:rsidRDefault="006B5B6D">
      <w:pPr>
        <w:pStyle w:val="p1"/>
        <w:rPr>
          <w:b/>
          <w:bCs/>
        </w:rPr>
      </w:pPr>
      <w:r w:rsidRPr="0082228A">
        <w:rPr>
          <w:rStyle w:val="s1"/>
          <w:b/>
          <w:bCs/>
        </w:rPr>
        <w:t>6. Barriers to Healthcare Access</w:t>
      </w:r>
    </w:p>
    <w:p w14:paraId="663BE4F8" w14:textId="77777777" w:rsidR="006B5B6D" w:rsidRDefault="006B5B6D">
      <w:pPr>
        <w:pStyle w:val="p2"/>
      </w:pPr>
    </w:p>
    <w:p w14:paraId="22CBE712" w14:textId="77777777" w:rsidR="006B5B6D" w:rsidRDefault="006B5B6D">
      <w:pPr>
        <w:pStyle w:val="p1"/>
      </w:pPr>
      <w:r>
        <w:rPr>
          <w:rStyle w:val="s1"/>
        </w:rPr>
        <w:t>Although the NHS provides free healthcare at the point of use, ethnic minority groups may face obstacles to accessing care. These obstacles include language difficulties, limited health literacy, different cultural beliefs and practices, lack of digital access and fear of discrimination in healthcare settings (Office for Health Improvement and Disparities, 2023).</w:t>
      </w:r>
    </w:p>
    <w:p w14:paraId="036C6360" w14:textId="77777777" w:rsidR="006B5B6D" w:rsidRDefault="006B5B6D">
      <w:pPr>
        <w:pStyle w:val="p2"/>
      </w:pPr>
    </w:p>
    <w:p w14:paraId="702D1870" w14:textId="77777777" w:rsidR="006B5B6D" w:rsidRDefault="006B5B6D">
      <w:pPr>
        <w:pStyle w:val="p1"/>
      </w:pPr>
      <w:r>
        <w:rPr>
          <w:rStyle w:val="s1"/>
        </w:rPr>
        <w:t>These barriers can delay diagnosis, reduce screening uptake and result in poor management of chronic conditions. Some people may have reduced trust in healthcare providers due to previous negative experiences or perceived discrimination, making them reluctant to seek timely care (Race Equality Foundation, 2024).</w:t>
      </w:r>
    </w:p>
    <w:p w14:paraId="0D0F743B" w14:textId="77777777" w:rsidR="006B5B6D" w:rsidRDefault="006B5B6D">
      <w:pPr>
        <w:pStyle w:val="p2"/>
      </w:pPr>
    </w:p>
    <w:p w14:paraId="24EAB25C" w14:textId="77777777" w:rsidR="006B5B6D" w:rsidRDefault="006B5B6D">
      <w:pPr>
        <w:pStyle w:val="p1"/>
      </w:pPr>
      <w:r>
        <w:rPr>
          <w:rStyle w:val="s1"/>
        </w:rPr>
        <w:t>Healthcare providers can reduce these barriers by providing professional interpretation services, offering culturally tailored health information and training staff in cultural competence. Targeted community engagement and partnerships with local organisations can increase healthcare service use and promote earlier diagnosis and treatment.</w:t>
      </w:r>
    </w:p>
    <w:p w14:paraId="5AC92C5E" w14:textId="77777777" w:rsidR="006B5B6D" w:rsidRDefault="006B5B6D">
      <w:pPr>
        <w:pStyle w:val="p2"/>
      </w:pPr>
    </w:p>
    <w:p w14:paraId="72B7EDC8" w14:textId="77777777" w:rsidR="006B5B6D" w:rsidRPr="0082228A" w:rsidRDefault="006B5B6D">
      <w:pPr>
        <w:pStyle w:val="p1"/>
        <w:rPr>
          <w:b/>
          <w:bCs/>
        </w:rPr>
      </w:pPr>
      <w:r w:rsidRPr="0082228A">
        <w:rPr>
          <w:rStyle w:val="s1"/>
          <w:b/>
          <w:bCs/>
        </w:rPr>
        <w:t>Government Initiatives to Address Ethnic Health Disparities</w:t>
      </w:r>
    </w:p>
    <w:p w14:paraId="152A177B" w14:textId="77777777" w:rsidR="006B5B6D" w:rsidRPr="0082228A" w:rsidRDefault="006B5B6D">
      <w:pPr>
        <w:pStyle w:val="p2"/>
        <w:rPr>
          <w:b/>
          <w:bCs/>
        </w:rPr>
      </w:pPr>
    </w:p>
    <w:p w14:paraId="0AD38CE6" w14:textId="77777777" w:rsidR="006B5B6D" w:rsidRPr="0082228A" w:rsidRDefault="006B5B6D">
      <w:pPr>
        <w:pStyle w:val="p1"/>
        <w:rPr>
          <w:b/>
          <w:bCs/>
        </w:rPr>
      </w:pPr>
      <w:r w:rsidRPr="0082228A">
        <w:rPr>
          <w:rStyle w:val="s1"/>
          <w:b/>
          <w:bCs/>
        </w:rPr>
        <w:t>NHS Core20PLUS5</w:t>
      </w:r>
    </w:p>
    <w:p w14:paraId="70D10468" w14:textId="77777777" w:rsidR="006B5B6D" w:rsidRPr="0082228A" w:rsidRDefault="006B5B6D">
      <w:pPr>
        <w:pStyle w:val="p2"/>
        <w:rPr>
          <w:b/>
          <w:bCs/>
        </w:rPr>
      </w:pPr>
    </w:p>
    <w:p w14:paraId="1DA2F41B" w14:textId="77777777" w:rsidR="006B5B6D" w:rsidRDefault="006B5B6D">
      <w:pPr>
        <w:pStyle w:val="p1"/>
      </w:pPr>
      <w:r>
        <w:rPr>
          <w:rStyle w:val="s1"/>
        </w:rPr>
        <w:t>The NHS introduced the Core20PLUS5 framework to address health inequalities by focusing on the most economically disadvantaged 20% of the population (Core20) and specific groups experiencing worse health outcomes, including ethnic minorities (NHS England, 2023). The initiative prioritises five key health areas: maternity and childbirth, severe mental illness, chronic respiratory disease, early cancer detection and blood pressure management. It encourages Integrated Care Systems to develop tailored local programmes that are culturally sensitive and meet the specific needs of ethnic minority communities.</w:t>
      </w:r>
    </w:p>
    <w:p w14:paraId="0F7B800F" w14:textId="77777777" w:rsidR="006B5B6D" w:rsidRDefault="006B5B6D">
      <w:pPr>
        <w:pStyle w:val="p2"/>
      </w:pPr>
    </w:p>
    <w:p w14:paraId="0FEC8789" w14:textId="77777777" w:rsidR="006B5B6D" w:rsidRDefault="006B5B6D">
      <w:pPr>
        <w:pStyle w:val="p1"/>
      </w:pPr>
      <w:r>
        <w:rPr>
          <w:rStyle w:val="s1"/>
        </w:rPr>
        <w:t>A key strength of Core20PLUS5 is its recognition that treating everyone equally does not produce equal outcomes. Instead, resources are directed to populations facing the greatest disadvantage.</w:t>
      </w:r>
    </w:p>
    <w:p w14:paraId="00183C36" w14:textId="77777777" w:rsidR="006B5B6D" w:rsidRDefault="006B5B6D">
      <w:pPr>
        <w:pStyle w:val="p2"/>
      </w:pPr>
    </w:p>
    <w:p w14:paraId="3CCA81E4" w14:textId="77777777" w:rsidR="006B5B6D" w:rsidRPr="002D334C" w:rsidRDefault="006B5B6D">
      <w:pPr>
        <w:pStyle w:val="p1"/>
        <w:rPr>
          <w:b/>
          <w:bCs/>
        </w:rPr>
      </w:pPr>
      <w:r w:rsidRPr="002D334C">
        <w:rPr>
          <w:rStyle w:val="s1"/>
          <w:b/>
          <w:bCs/>
        </w:rPr>
        <w:t>The NHS Long Term Plan</w:t>
      </w:r>
    </w:p>
    <w:p w14:paraId="3FE5C9FE" w14:textId="77777777" w:rsidR="006B5B6D" w:rsidRDefault="006B5B6D">
      <w:pPr>
        <w:pStyle w:val="p2"/>
      </w:pPr>
    </w:p>
    <w:p w14:paraId="6D82E54B" w14:textId="77777777" w:rsidR="006B5B6D" w:rsidRDefault="006B5B6D">
      <w:pPr>
        <w:pStyle w:val="p1"/>
      </w:pPr>
      <w:r>
        <w:rPr>
          <w:rStyle w:val="s1"/>
        </w:rPr>
        <w:t>The NHS Long Term Plan aims to improve health outcomes and reduce inequalities by prioritising disease prevention, early diagnosis and improved healthcare access (NHS England, 2019). The plan includes objectives to improve maternity services, increase screening participation, expand community-based healthcare and strengthen mental health support, with particular focus on populations with limited service access.</w:t>
      </w:r>
    </w:p>
    <w:p w14:paraId="51A36E26" w14:textId="77777777" w:rsidR="006B5B6D" w:rsidRDefault="006B5B6D">
      <w:pPr>
        <w:pStyle w:val="p2"/>
      </w:pPr>
    </w:p>
    <w:p w14:paraId="05C5840C" w14:textId="77777777" w:rsidR="006B5B6D" w:rsidRDefault="006B5B6D">
      <w:pPr>
        <w:pStyle w:val="p1"/>
      </w:pPr>
      <w:r>
        <w:rPr>
          <w:rStyle w:val="s1"/>
        </w:rPr>
        <w:t>Various programmes have been developed specifically for ethnic minority communities, including culturally adapted health promotion campaigns, interpretation services and community engagement schemes. While progress has been made in raising awareness and expanding certain services, research shows that ethnic inequalities persist in managing chronic diseases, maternal health and access to preventive treatments (Office for Health Improvement and Disparities, 2023). Ongoing monitoring and community involvement are therefore essential for sustained progress.</w:t>
      </w:r>
    </w:p>
    <w:p w14:paraId="0567647B" w14:textId="77777777" w:rsidR="006B5B6D" w:rsidRDefault="006B5B6D">
      <w:pPr>
        <w:pStyle w:val="p2"/>
      </w:pPr>
    </w:p>
    <w:p w14:paraId="6A8664EC" w14:textId="77777777" w:rsidR="006B5B6D" w:rsidRPr="002D334C" w:rsidRDefault="006B5B6D">
      <w:pPr>
        <w:pStyle w:val="p1"/>
        <w:rPr>
          <w:b/>
          <w:bCs/>
        </w:rPr>
      </w:pPr>
      <w:r w:rsidRPr="002D334C">
        <w:rPr>
          <w:rStyle w:val="s1"/>
          <w:b/>
          <w:bCs/>
        </w:rPr>
        <w:t>Organisations Supporting Ethnic Minority Communities</w:t>
      </w:r>
    </w:p>
    <w:p w14:paraId="40DAB250" w14:textId="77777777" w:rsidR="006B5B6D" w:rsidRPr="002D334C" w:rsidRDefault="006B5B6D">
      <w:pPr>
        <w:pStyle w:val="p2"/>
        <w:rPr>
          <w:b/>
          <w:bCs/>
        </w:rPr>
      </w:pPr>
    </w:p>
    <w:p w14:paraId="20F77537" w14:textId="77777777" w:rsidR="006B5B6D" w:rsidRPr="002D334C" w:rsidRDefault="006B5B6D">
      <w:pPr>
        <w:pStyle w:val="p1"/>
        <w:rPr>
          <w:b/>
          <w:bCs/>
        </w:rPr>
      </w:pPr>
      <w:r w:rsidRPr="002D334C">
        <w:rPr>
          <w:rStyle w:val="s1"/>
          <w:b/>
          <w:bCs/>
        </w:rPr>
        <w:t>Race Equality Foundation</w:t>
      </w:r>
    </w:p>
    <w:p w14:paraId="505883C4" w14:textId="77777777" w:rsidR="006B5B6D" w:rsidRDefault="006B5B6D">
      <w:pPr>
        <w:pStyle w:val="p2"/>
      </w:pPr>
    </w:p>
    <w:p w14:paraId="6EC3C64D" w14:textId="77777777" w:rsidR="006B5B6D" w:rsidRDefault="006B5B6D">
      <w:pPr>
        <w:pStyle w:val="p1"/>
      </w:pPr>
      <w:r>
        <w:rPr>
          <w:rStyle w:val="s1"/>
        </w:rPr>
        <w:t>The Race Equality Foundation is a UK charity committed to improving health and wellbeing for people from ethnic minority backgrounds by promoting fairness in healthcare, social care and housing services (Race Equality Foundation, 2024). The organisation collaborates with the NHS, local authorities, universities and community organisations to identify health inequalities and develop evidence-based solutions.</w:t>
      </w:r>
    </w:p>
    <w:p w14:paraId="679B587A" w14:textId="77777777" w:rsidR="006B5B6D" w:rsidRDefault="006B5B6D">
      <w:pPr>
        <w:pStyle w:val="p2"/>
      </w:pPr>
    </w:p>
    <w:p w14:paraId="4D9E3EB9" w14:textId="77777777" w:rsidR="006B5B6D" w:rsidRDefault="006B5B6D">
      <w:pPr>
        <w:pStyle w:val="p1"/>
      </w:pPr>
      <w:r>
        <w:rPr>
          <w:rStyle w:val="s1"/>
        </w:rPr>
        <w:t>The Foundation conducts research, produces resources, delivers training and supports community engagement initiatives designed to tackle discrimination and improve healthcare access. It has played a key role in highlighting inequalities affecting ethnic groups in maternal health, mental health and chronic diseases.</w:t>
      </w:r>
    </w:p>
    <w:p w14:paraId="4AD92974" w14:textId="77777777" w:rsidR="006B5B6D" w:rsidRDefault="006B5B6D">
      <w:pPr>
        <w:pStyle w:val="p2"/>
      </w:pPr>
    </w:p>
    <w:p w14:paraId="081836B6" w14:textId="77777777" w:rsidR="006B5B6D" w:rsidRPr="002D334C" w:rsidRDefault="006B5B6D">
      <w:pPr>
        <w:pStyle w:val="p1"/>
        <w:rPr>
          <w:b/>
          <w:bCs/>
        </w:rPr>
      </w:pPr>
      <w:r w:rsidRPr="002D334C">
        <w:rPr>
          <w:rStyle w:val="s1"/>
          <w:b/>
          <w:bCs/>
        </w:rPr>
        <w:t>Conclusion</w:t>
      </w:r>
    </w:p>
    <w:p w14:paraId="23F7A95A" w14:textId="77777777" w:rsidR="006B5B6D" w:rsidRDefault="006B5B6D">
      <w:pPr>
        <w:pStyle w:val="p2"/>
      </w:pPr>
    </w:p>
    <w:p w14:paraId="6F28B53D" w14:textId="77777777" w:rsidR="006B5B6D" w:rsidRDefault="006B5B6D">
      <w:pPr>
        <w:pStyle w:val="p1"/>
      </w:pPr>
      <w:r>
        <w:rPr>
          <w:rStyle w:val="s1"/>
        </w:rPr>
        <w:t>Health inequalities between ethnic groups remain a major public health challenge in the UK. People from ethnic minority communities experience disproportionately high rates of chronic diseases, worse maternal and childbirth outcomes and significant economic and social hardships, including poverty, inadequate housing and limited healthcare access. These inequalities stem from broader social determinants of health combined with institutional and organisational barriers that affect healthcare provision and patient outcomes.</w:t>
      </w:r>
    </w:p>
    <w:p w14:paraId="07BDD34F" w14:textId="77777777" w:rsidR="006B5B6D" w:rsidRDefault="006B5B6D">
      <w:pPr>
        <w:pStyle w:val="p2"/>
      </w:pPr>
    </w:p>
    <w:p w14:paraId="186031A1" w14:textId="77777777" w:rsidR="006B5B6D" w:rsidRDefault="006B5B6D">
      <w:pPr>
        <w:pStyle w:val="p1"/>
      </w:pPr>
      <w:r>
        <w:rPr>
          <w:rStyle w:val="s1"/>
        </w:rPr>
        <w:t>Although government programmes such as Core20PLUS5 and the NHS Long Term Plan have introduced targeted approaches to reduce these gaps, inequalities persist. Organisations like the Race Equality Foundation make important contributions through evidence-based research, policy influence and support for affected communities.</w:t>
      </w:r>
    </w:p>
    <w:p w14:paraId="3D5C9C3E" w14:textId="77777777" w:rsidR="006B5B6D" w:rsidRDefault="006B5B6D">
      <w:pPr>
        <w:pStyle w:val="p2"/>
      </w:pPr>
    </w:p>
    <w:p w14:paraId="24E2DD8D" w14:textId="77777777" w:rsidR="006B5B6D" w:rsidRDefault="006B5B6D">
      <w:pPr>
        <w:pStyle w:val="p2"/>
      </w:pPr>
    </w:p>
    <w:p w14:paraId="2E5A3AB2" w14:textId="77777777" w:rsidR="006B5B6D" w:rsidRPr="002D334C" w:rsidRDefault="006B5B6D">
      <w:pPr>
        <w:pStyle w:val="p1"/>
        <w:rPr>
          <w:b/>
          <w:bCs/>
        </w:rPr>
      </w:pPr>
      <w:r w:rsidRPr="002D334C">
        <w:rPr>
          <w:rStyle w:val="s1"/>
          <w:b/>
          <w:bCs/>
        </w:rPr>
        <w:t>Task 2: Epidemiological Analysis</w:t>
      </w:r>
    </w:p>
    <w:p w14:paraId="568A9BA6" w14:textId="77777777" w:rsidR="006B5B6D" w:rsidRPr="002D334C" w:rsidRDefault="006B5B6D">
      <w:pPr>
        <w:pStyle w:val="p2"/>
        <w:rPr>
          <w:b/>
          <w:bCs/>
        </w:rPr>
      </w:pPr>
    </w:p>
    <w:p w14:paraId="1E82191B" w14:textId="77777777" w:rsidR="006B5B6D" w:rsidRPr="002D334C" w:rsidRDefault="006B5B6D">
      <w:pPr>
        <w:pStyle w:val="p1"/>
        <w:rPr>
          <w:b/>
          <w:bCs/>
        </w:rPr>
      </w:pPr>
      <w:r w:rsidRPr="002D334C">
        <w:rPr>
          <w:rStyle w:val="s1"/>
          <w:b/>
          <w:bCs/>
        </w:rPr>
        <w:t>Epidemiological Analysis of Type 2 Diabetes among South Asian Adults in Birmingham</w:t>
      </w:r>
    </w:p>
    <w:p w14:paraId="0009E692" w14:textId="77777777" w:rsidR="006B5B6D" w:rsidRPr="002D334C" w:rsidRDefault="006B5B6D">
      <w:pPr>
        <w:pStyle w:val="p2"/>
        <w:rPr>
          <w:b/>
          <w:bCs/>
        </w:rPr>
      </w:pPr>
    </w:p>
    <w:p w14:paraId="16DF26A4" w14:textId="77777777" w:rsidR="006B5B6D" w:rsidRPr="002D334C" w:rsidRDefault="006B5B6D">
      <w:pPr>
        <w:pStyle w:val="p1"/>
        <w:rPr>
          <w:b/>
          <w:bCs/>
        </w:rPr>
      </w:pPr>
      <w:r w:rsidRPr="002D334C">
        <w:rPr>
          <w:rStyle w:val="s1"/>
          <w:b/>
          <w:bCs/>
        </w:rPr>
        <w:t>Introduction</w:t>
      </w:r>
    </w:p>
    <w:p w14:paraId="09DA0C84" w14:textId="77777777" w:rsidR="006B5B6D" w:rsidRPr="002D334C" w:rsidRDefault="006B5B6D">
      <w:pPr>
        <w:pStyle w:val="p2"/>
        <w:rPr>
          <w:b/>
          <w:bCs/>
        </w:rPr>
      </w:pPr>
    </w:p>
    <w:p w14:paraId="0D1EE829" w14:textId="77777777" w:rsidR="006B5B6D" w:rsidRDefault="006B5B6D">
      <w:pPr>
        <w:pStyle w:val="p1"/>
      </w:pPr>
      <w:r>
        <w:rPr>
          <w:rStyle w:val="s1"/>
        </w:rPr>
        <w:t>Type 2 diabetes mellitus (T2DM) is a chronic metabolic condition characterised by the body's reduced ability to respond to insulin and decreased insulin production, resulting in elevated blood glucose levels. Without adequate management and treatment, T2DM can cause serious complications, including cardiovascular disease, kidney failure, vision loss, nerve damage and limb amputation. It is also associated with increased mortality and reduced quality of life (World Health Organization, 2024).</w:t>
      </w:r>
    </w:p>
    <w:p w14:paraId="75BD23C2" w14:textId="77777777" w:rsidR="006B5B6D" w:rsidRDefault="006B5B6D">
      <w:pPr>
        <w:pStyle w:val="p2"/>
      </w:pPr>
    </w:p>
    <w:p w14:paraId="7411C054" w14:textId="77777777" w:rsidR="006B5B6D" w:rsidRDefault="006B5B6D">
      <w:pPr>
        <w:pStyle w:val="p1"/>
      </w:pPr>
      <w:r>
        <w:rPr>
          <w:rStyle w:val="s1"/>
        </w:rPr>
        <w:t>Type 2 diabetes has become one of the most significant global health challenges. The World Health Organization (2024) reports that more than 830 million people worldwide have diabetes, with Type 2 diabetes accounting for approximately 90–95% of cases.</w:t>
      </w:r>
    </w:p>
    <w:p w14:paraId="680C5212" w14:textId="77777777" w:rsidR="006B5B6D" w:rsidRDefault="006B5B6D">
      <w:pPr>
        <w:pStyle w:val="p2"/>
      </w:pPr>
    </w:p>
    <w:p w14:paraId="3BB56A9C" w14:textId="77777777" w:rsidR="006B5B6D" w:rsidRDefault="006B5B6D">
      <w:pPr>
        <w:pStyle w:val="p1"/>
      </w:pPr>
      <w:r>
        <w:rPr>
          <w:rStyle w:val="s1"/>
        </w:rPr>
        <w:t>In the United Kingdom, diabetes affects millions of people and is among the most common preventable health conditions. Around 90% of people with diabetes have Type 2 diabetes, with prevalence increasing annually. People from South Asian and Black communities have a two to four times higher risk of developing Type 2 diabetes compared to White populations, often at younger ages. This elevated risk contributes to significant ethnic health inequalities and places pressure on NHS resources.</w:t>
      </w:r>
    </w:p>
    <w:p w14:paraId="39C7B5FE" w14:textId="77777777" w:rsidR="006B5B6D" w:rsidRDefault="006B5B6D">
      <w:pPr>
        <w:pStyle w:val="p2"/>
      </w:pPr>
    </w:p>
    <w:p w14:paraId="3D9DAA83" w14:textId="77777777" w:rsidR="006B5B6D" w:rsidRDefault="006B5B6D">
      <w:pPr>
        <w:pStyle w:val="p1"/>
      </w:pPr>
      <w:r>
        <w:rPr>
          <w:rStyle w:val="s1"/>
        </w:rPr>
        <w:t>Birmingham is an appropriate location for epidemiological research due to its large South Asian population, one of the biggest in the UK, and diabetes rates above the national average. Analysis of approximately 108,000 NHS Health Checks in Birmingham showed that both ethnicity and financial disadvantage substantially increased diabetes risk.</w:t>
      </w:r>
    </w:p>
    <w:p w14:paraId="64A34A3D" w14:textId="77777777" w:rsidR="006B5B6D" w:rsidRDefault="006B5B6D">
      <w:pPr>
        <w:pStyle w:val="p2"/>
      </w:pPr>
    </w:p>
    <w:p w14:paraId="67640084" w14:textId="77777777" w:rsidR="006B5B6D" w:rsidRPr="002D334C" w:rsidRDefault="006B5B6D">
      <w:pPr>
        <w:pStyle w:val="p1"/>
        <w:rPr>
          <w:b/>
          <w:bCs/>
        </w:rPr>
      </w:pPr>
      <w:r w:rsidRPr="002D334C">
        <w:rPr>
          <w:rStyle w:val="s1"/>
          <w:b/>
          <w:bCs/>
        </w:rPr>
        <w:t>Public Health Measures: Prevention, Protection and Promotion (The 3 Ps)</w:t>
      </w:r>
    </w:p>
    <w:p w14:paraId="0274B98C" w14:textId="77777777" w:rsidR="006B5B6D" w:rsidRDefault="006B5B6D">
      <w:pPr>
        <w:pStyle w:val="p2"/>
      </w:pPr>
    </w:p>
    <w:p w14:paraId="52FEF16C" w14:textId="77777777" w:rsidR="006B5B6D" w:rsidRDefault="006B5B6D">
      <w:pPr>
        <w:pStyle w:val="p1"/>
      </w:pPr>
      <w:r>
        <w:rPr>
          <w:rStyle w:val="s1"/>
        </w:rPr>
        <w:t>Birmingham's public health approach to Type 2 diabetes is based on three key principles: prevention, protection and health promotion. These strategies work together to reduce diabetes incidence, minimise disease complications and improve population health.</w:t>
      </w:r>
    </w:p>
    <w:p w14:paraId="1980939B" w14:textId="77777777" w:rsidR="006B5B6D" w:rsidRDefault="006B5B6D">
      <w:pPr>
        <w:pStyle w:val="p2"/>
      </w:pPr>
    </w:p>
    <w:p w14:paraId="74AB63D8" w14:textId="77777777" w:rsidR="006B5B6D" w:rsidRPr="002D334C" w:rsidRDefault="006B5B6D">
      <w:pPr>
        <w:pStyle w:val="p1"/>
        <w:rPr>
          <w:b/>
          <w:bCs/>
        </w:rPr>
      </w:pPr>
      <w:r w:rsidRPr="002D334C">
        <w:rPr>
          <w:rStyle w:val="s1"/>
          <w:b/>
          <w:bCs/>
        </w:rPr>
        <w:t>Prevention</w:t>
      </w:r>
    </w:p>
    <w:p w14:paraId="6E223AB2" w14:textId="77777777" w:rsidR="006B5B6D" w:rsidRDefault="006B5B6D">
      <w:pPr>
        <w:pStyle w:val="p2"/>
      </w:pPr>
    </w:p>
    <w:p w14:paraId="3232A7CA" w14:textId="77777777" w:rsidR="006B5B6D" w:rsidRDefault="006B5B6D">
      <w:pPr>
        <w:pStyle w:val="p1"/>
      </w:pPr>
      <w:r>
        <w:rPr>
          <w:rStyle w:val="s1"/>
        </w:rPr>
        <w:t>Prevention aims to reduce Type 2 diabetes risk by addressing modifiable risk factors before disease develops. The NHS Diabetes Prevention Programme (NHS DPP) identifies at-risk individuals through GP referral and glucose testing, then provides structured support for lifestyle change (NHS England, 2024). Participants receive advice on healthy eating, increasing physical activity and achieving gradual weight loss.</w:t>
      </w:r>
    </w:p>
    <w:p w14:paraId="5C5BC43A" w14:textId="77777777" w:rsidR="006B5B6D" w:rsidRDefault="006B5B6D">
      <w:pPr>
        <w:pStyle w:val="p2"/>
      </w:pPr>
    </w:p>
    <w:p w14:paraId="4783C8BA" w14:textId="77777777" w:rsidR="006B5B6D" w:rsidRDefault="006B5B6D">
      <w:pPr>
        <w:pStyle w:val="p1"/>
      </w:pPr>
      <w:r>
        <w:rPr>
          <w:rStyle w:val="s1"/>
        </w:rPr>
        <w:t>In Birmingham, prevention programmes have been adapted for diverse ethnic populations through culturally appropriate nutrition guidance and multilingual resources. This reflects the understanding that generic approaches may not be equally effective for all ethnic communities.</w:t>
      </w:r>
    </w:p>
    <w:p w14:paraId="25B85160" w14:textId="77777777" w:rsidR="006B5B6D" w:rsidRDefault="006B5B6D">
      <w:pPr>
        <w:pStyle w:val="p2"/>
      </w:pPr>
    </w:p>
    <w:p w14:paraId="2B16A67E" w14:textId="77777777" w:rsidR="006B5B6D" w:rsidRPr="002D334C" w:rsidRDefault="006B5B6D">
      <w:pPr>
        <w:pStyle w:val="p1"/>
        <w:rPr>
          <w:b/>
          <w:bCs/>
        </w:rPr>
      </w:pPr>
      <w:r w:rsidRPr="002D334C">
        <w:rPr>
          <w:rStyle w:val="s1"/>
          <w:b/>
          <w:bCs/>
        </w:rPr>
        <w:t>Protection</w:t>
      </w:r>
    </w:p>
    <w:p w14:paraId="1EFE08B7" w14:textId="77777777" w:rsidR="006B5B6D" w:rsidRDefault="006B5B6D">
      <w:pPr>
        <w:pStyle w:val="p2"/>
      </w:pPr>
    </w:p>
    <w:p w14:paraId="12A11F43" w14:textId="77777777" w:rsidR="006B5B6D" w:rsidRDefault="006B5B6D">
      <w:pPr>
        <w:pStyle w:val="p1"/>
      </w:pPr>
      <w:r>
        <w:rPr>
          <w:rStyle w:val="s1"/>
        </w:rPr>
        <w:t>Protection focuses on reducing complications in people with Type 2 diabetes. The NHS provides annual diabetes reviews, HbA1c testing, blood pressure checks, eye screening and foot examinations to detect complications early (National Institute for Health and Care Excellence (NICE), 2023).</w:t>
      </w:r>
    </w:p>
    <w:p w14:paraId="4A390B75" w14:textId="77777777" w:rsidR="006B5B6D" w:rsidRDefault="006B5B6D">
      <w:pPr>
        <w:pStyle w:val="p2"/>
      </w:pPr>
    </w:p>
    <w:p w14:paraId="0979513D" w14:textId="77777777" w:rsidR="006B5B6D" w:rsidRDefault="006B5B6D">
      <w:pPr>
        <w:pStyle w:val="p1"/>
      </w:pPr>
      <w:r>
        <w:rPr>
          <w:rStyle w:val="s1"/>
        </w:rPr>
        <w:t>However, inequalities remain. Some ethnic minority group members are less likely to attend routine appointments or screening due to language barriers, religious or cultural beliefs or limited healthcare access.</w:t>
      </w:r>
    </w:p>
    <w:p w14:paraId="0E2E3A73" w14:textId="77777777" w:rsidR="006B5B6D" w:rsidRDefault="006B5B6D">
      <w:pPr>
        <w:pStyle w:val="p2"/>
      </w:pPr>
    </w:p>
    <w:p w14:paraId="1E85047A" w14:textId="77777777" w:rsidR="006B5B6D" w:rsidRPr="002D334C" w:rsidRDefault="006B5B6D">
      <w:pPr>
        <w:pStyle w:val="p1"/>
        <w:rPr>
          <w:b/>
          <w:bCs/>
        </w:rPr>
      </w:pPr>
      <w:r w:rsidRPr="002D334C">
        <w:rPr>
          <w:rStyle w:val="s1"/>
          <w:b/>
          <w:bCs/>
        </w:rPr>
        <w:t>Promotion</w:t>
      </w:r>
    </w:p>
    <w:p w14:paraId="700986B9" w14:textId="77777777" w:rsidR="006B5B6D" w:rsidRDefault="006B5B6D">
      <w:pPr>
        <w:pStyle w:val="p2"/>
      </w:pPr>
    </w:p>
    <w:p w14:paraId="38824F35" w14:textId="77777777" w:rsidR="006B5B6D" w:rsidRDefault="006B5B6D">
      <w:pPr>
        <w:pStyle w:val="p1"/>
      </w:pPr>
      <w:r>
        <w:rPr>
          <w:rStyle w:val="s1"/>
        </w:rPr>
        <w:t>Health promotion aims to increase public awareness and encourage healthier lifestyle choices across all communities. Birmingham City Council, local NHS organisations and community groups deliver initiatives promoting healthy eating, physical activity and diabetes awareness. Programmes delivered through religious institutions, community centres and neighbourhood groups have been effective in reaching South Asian populations because they align with cultural values and have community credibility (The King's Fund, 2023).</w:t>
      </w:r>
    </w:p>
    <w:p w14:paraId="7A258296" w14:textId="77777777" w:rsidR="006B5B6D" w:rsidRDefault="006B5B6D">
      <w:pPr>
        <w:pStyle w:val="p2"/>
      </w:pPr>
    </w:p>
    <w:p w14:paraId="0C0FA8A2" w14:textId="77777777" w:rsidR="006B5B6D" w:rsidRPr="002D334C" w:rsidRDefault="006B5B6D">
      <w:pPr>
        <w:pStyle w:val="p1"/>
        <w:rPr>
          <w:b/>
          <w:bCs/>
        </w:rPr>
      </w:pPr>
      <w:r w:rsidRPr="002D334C">
        <w:rPr>
          <w:rStyle w:val="s1"/>
          <w:b/>
          <w:bCs/>
        </w:rPr>
        <w:t>Key Determinants and Risk Factors</w:t>
      </w:r>
    </w:p>
    <w:p w14:paraId="4FC51728" w14:textId="77777777" w:rsidR="006B5B6D" w:rsidRDefault="006B5B6D">
      <w:pPr>
        <w:pStyle w:val="p2"/>
      </w:pPr>
    </w:p>
    <w:p w14:paraId="57163E3C" w14:textId="77777777" w:rsidR="006B5B6D" w:rsidRDefault="006B5B6D">
      <w:pPr>
        <w:pStyle w:val="p1"/>
      </w:pPr>
      <w:r>
        <w:rPr>
          <w:rStyle w:val="s1"/>
        </w:rPr>
        <w:t>Type 2 diabetes results from the interaction of genetic, lifestyle and environmental factors. Ethnicity is a significant non-modifiable risk factor, as South Asian people tend to develop diabetes at younger ages and lower body weights than White populations (Diabetes UK, 2024). Genetic predisposition and age also increase vulnerability.</w:t>
      </w:r>
    </w:p>
    <w:p w14:paraId="0B5E626F" w14:textId="77777777" w:rsidR="006B5B6D" w:rsidRDefault="006B5B6D">
      <w:pPr>
        <w:pStyle w:val="p2"/>
      </w:pPr>
    </w:p>
    <w:p w14:paraId="3EF2FF9C" w14:textId="77777777" w:rsidR="006B5B6D" w:rsidRDefault="006B5B6D">
      <w:pPr>
        <w:pStyle w:val="p1"/>
      </w:pPr>
      <w:r>
        <w:rPr>
          <w:rStyle w:val="s1"/>
        </w:rPr>
        <w:t>Modifiable risk factors include obesity, physical inactivity, poor diet and smoking. These are often shaped by broader socioeconomic circumstances. People in economically disadvantaged areas often struggle to access affordable healthy food, exercise facilities and timely preventive healthcare. Consequently, financial hardship is associated with higher diabetes rates and worse health outcomes (Marmot et al., 2020).</w:t>
      </w:r>
    </w:p>
    <w:p w14:paraId="0B44E1DC" w14:textId="77777777" w:rsidR="006B5B6D" w:rsidRDefault="006B5B6D">
      <w:pPr>
        <w:pStyle w:val="p2"/>
      </w:pPr>
    </w:p>
    <w:p w14:paraId="6C9974C2" w14:textId="77777777" w:rsidR="006B5B6D" w:rsidRPr="002D334C" w:rsidRDefault="006B5B6D">
      <w:pPr>
        <w:pStyle w:val="p1"/>
        <w:rPr>
          <w:b/>
          <w:bCs/>
        </w:rPr>
      </w:pPr>
      <w:r w:rsidRPr="002D334C">
        <w:rPr>
          <w:rStyle w:val="s1"/>
          <w:b/>
          <w:bCs/>
        </w:rPr>
        <w:t>Health Needs Assessment and Epidemiological Studies</w:t>
      </w:r>
    </w:p>
    <w:p w14:paraId="56212D63" w14:textId="77777777" w:rsidR="006B5B6D" w:rsidRDefault="006B5B6D">
      <w:pPr>
        <w:pStyle w:val="p2"/>
      </w:pPr>
    </w:p>
    <w:p w14:paraId="51D712FE" w14:textId="77777777" w:rsidR="006B5B6D" w:rsidRDefault="006B5B6D">
      <w:pPr>
        <w:pStyle w:val="p1"/>
      </w:pPr>
      <w:r>
        <w:rPr>
          <w:rStyle w:val="s1"/>
        </w:rPr>
        <w:t>A Health Needs Assessment (HNA) is a systematic process to identify health needs in a population and ensure healthcare resources are allocated effectively (Office for Health Improvement and Disparities (OHID), 2022). Birmingham's Joint Strategic Needs Assessment (JSNA) identifies diabetes as a priority health issue given the city's high poverty levels and ethnic diversity. The JSNA recognises South Asian communities as particularly vulnerable to Type 2 diabetes, justifying targeted prevention and early intervention programmes (Birmingham City Council, 2024).</w:t>
      </w:r>
    </w:p>
    <w:p w14:paraId="430086EB" w14:textId="77777777" w:rsidR="006B5B6D" w:rsidRDefault="006B5B6D">
      <w:pPr>
        <w:pStyle w:val="p2"/>
      </w:pPr>
    </w:p>
    <w:p w14:paraId="0644CDC0" w14:textId="77777777" w:rsidR="006B5B6D" w:rsidRDefault="006B5B6D">
      <w:pPr>
        <w:pStyle w:val="p1"/>
      </w:pPr>
      <w:r>
        <w:rPr>
          <w:rStyle w:val="s1"/>
        </w:rPr>
        <w:t>Epidemiological research provides information about disease patterns, risk factors and effective interventions. Cross-sectional studies are commonly used to measure diabetes prevalence in Birmingham and identify variations between populations. These studies consistently show higher Type 2 diabetes rates in South Asian people compared to the White British population (Diabetes UK, 2024).</w:t>
      </w:r>
    </w:p>
    <w:p w14:paraId="1895F334" w14:textId="77777777" w:rsidR="006B5B6D" w:rsidRDefault="006B5B6D">
      <w:pPr>
        <w:pStyle w:val="p2"/>
      </w:pPr>
    </w:p>
    <w:p w14:paraId="4B9FCB0F" w14:textId="77777777" w:rsidR="006B5B6D" w:rsidRDefault="006B5B6D">
      <w:pPr>
        <w:pStyle w:val="p1"/>
      </w:pPr>
      <w:r>
        <w:rPr>
          <w:rStyle w:val="s1"/>
        </w:rPr>
        <w:t>Longitudinal studies have greatly improved understanding of diabetes risk. By following participants over time, researchers can examine how factors including weight gain, financial disadvantage, diet and physical inactivity contribute to diabetes development. Research shows that South Asian people often develop diabetes at younger ages and lower weights than White populations, suggesting that standard risk assessment tools may not adequately identify vulnerable groups (NICE, 2023).</w:t>
      </w:r>
    </w:p>
    <w:p w14:paraId="4C3DEEFE" w14:textId="77777777" w:rsidR="006B5B6D" w:rsidRDefault="006B5B6D">
      <w:pPr>
        <w:pStyle w:val="p2"/>
      </w:pPr>
    </w:p>
    <w:p w14:paraId="7F06595E" w14:textId="77777777" w:rsidR="006B5B6D" w:rsidRPr="002D334C" w:rsidRDefault="006B5B6D">
      <w:pPr>
        <w:pStyle w:val="p1"/>
        <w:rPr>
          <w:b/>
          <w:bCs/>
        </w:rPr>
      </w:pPr>
      <w:r w:rsidRPr="002D334C">
        <w:rPr>
          <w:rStyle w:val="s1"/>
          <w:b/>
          <w:bCs/>
        </w:rPr>
        <w:t>Monitoring and Surveillance Systems</w:t>
      </w:r>
    </w:p>
    <w:p w14:paraId="319F55D9" w14:textId="77777777" w:rsidR="006B5B6D" w:rsidRPr="002D334C" w:rsidRDefault="006B5B6D">
      <w:pPr>
        <w:pStyle w:val="p2"/>
        <w:rPr>
          <w:b/>
          <w:bCs/>
        </w:rPr>
      </w:pPr>
    </w:p>
    <w:p w14:paraId="48AD327C" w14:textId="77777777" w:rsidR="006B5B6D" w:rsidRDefault="006B5B6D">
      <w:pPr>
        <w:pStyle w:val="p1"/>
      </w:pPr>
      <w:r>
        <w:rPr>
          <w:rStyle w:val="s1"/>
        </w:rPr>
        <w:t>Monitoring and surveillance are essential components of disease epidemiology, allowing health professionals to identify trends, evaluate programme effectiveness and allocate resources appropriately. Multiple surveillance systems operate across England to track Type 2 diabetes prevalence and distribution.</w:t>
      </w:r>
    </w:p>
    <w:p w14:paraId="377691EB" w14:textId="77777777" w:rsidR="006B5B6D" w:rsidRDefault="006B5B6D">
      <w:pPr>
        <w:pStyle w:val="p2"/>
      </w:pPr>
    </w:p>
    <w:p w14:paraId="5AC8BA2A" w14:textId="77777777" w:rsidR="006B5B6D" w:rsidRDefault="006B5B6D">
      <w:pPr>
        <w:pStyle w:val="p1"/>
      </w:pPr>
      <w:r>
        <w:rPr>
          <w:rStyle w:val="s1"/>
        </w:rPr>
        <w:t>The National Diabetes Audit (NDA) is a key surveillance tool, collecting data from general practices and hospitals throughout England and Wales. It assesses care quality, tracks patient outcomes and identifies variations between population groups (NHS Digital, 2024). NDA data helps healthcare teams determine whether patients receive annual reviews and whether treatment targets are achieved.</w:t>
      </w:r>
    </w:p>
    <w:p w14:paraId="619AB645" w14:textId="77777777" w:rsidR="006B5B6D" w:rsidRDefault="006B5B6D">
      <w:pPr>
        <w:pStyle w:val="p2"/>
      </w:pPr>
    </w:p>
    <w:p w14:paraId="074F6D2E" w14:textId="77777777" w:rsidR="006B5B6D" w:rsidRDefault="006B5B6D">
      <w:pPr>
        <w:pStyle w:val="p1"/>
      </w:pPr>
      <w:r>
        <w:rPr>
          <w:rStyle w:val="s1"/>
        </w:rPr>
        <w:t>Electronic health records in general practice play an important role in surveillance. Doctors routinely record diagnoses, glucose levels, HbA1c results, body mass index, blood pressure and treatment plans. This information helps healthcare teams identify people at high diabetes risk and monitor disease progression.</w:t>
      </w:r>
    </w:p>
    <w:p w14:paraId="0D1C37B5" w14:textId="77777777" w:rsidR="006B5B6D" w:rsidRDefault="006B5B6D">
      <w:pPr>
        <w:pStyle w:val="p2"/>
      </w:pPr>
    </w:p>
    <w:p w14:paraId="0E91E4DD" w14:textId="77777777" w:rsidR="006B5B6D" w:rsidRDefault="006B5B6D">
      <w:pPr>
        <w:pStyle w:val="p1"/>
      </w:pPr>
      <w:r>
        <w:rPr>
          <w:rStyle w:val="s1"/>
        </w:rPr>
        <w:t>Hospital Episode Statistics (HES) record hospital admissions for diabetes-related conditions, including cardiovascular disease, kidney failure and foot complications. This information helps health authorities assess the burden of diabetes on hospital services and identify areas requiring additional support (NHS England, 2024).</w:t>
      </w:r>
    </w:p>
    <w:p w14:paraId="0E05980D" w14:textId="77777777" w:rsidR="006B5B6D" w:rsidRDefault="006B5B6D">
      <w:pPr>
        <w:pStyle w:val="p2"/>
      </w:pPr>
    </w:p>
    <w:p w14:paraId="07A6F32F" w14:textId="77777777" w:rsidR="006B5B6D" w:rsidRDefault="006B5B6D">
      <w:pPr>
        <w:pStyle w:val="p1"/>
      </w:pPr>
      <w:r>
        <w:rPr>
          <w:rStyle w:val="s1"/>
        </w:rPr>
        <w:t>The Quality and Outcomes Framework (QOF) incentivises general practices to provide evidence-based diabetes care by rewarding achievement of specific performance targets. This framework ensures consistency in diabetes management while providing valuable surveillance data.</w:t>
      </w:r>
    </w:p>
    <w:p w14:paraId="2ACBF7FD" w14:textId="77777777" w:rsidR="006B5B6D" w:rsidRDefault="006B5B6D">
      <w:pPr>
        <w:pStyle w:val="p2"/>
      </w:pPr>
    </w:p>
    <w:p w14:paraId="6DF57B4D" w14:textId="77777777" w:rsidR="006B5B6D" w:rsidRPr="002D334C" w:rsidRDefault="006B5B6D">
      <w:pPr>
        <w:pStyle w:val="p1"/>
        <w:rPr>
          <w:b/>
          <w:bCs/>
        </w:rPr>
      </w:pPr>
      <w:r w:rsidRPr="002D334C">
        <w:rPr>
          <w:rStyle w:val="s1"/>
          <w:b/>
          <w:bCs/>
        </w:rPr>
        <w:t>Public Health Impact of Type 2 Diabetes</w:t>
      </w:r>
    </w:p>
    <w:p w14:paraId="7D88235E" w14:textId="77777777" w:rsidR="006B5B6D" w:rsidRDefault="006B5B6D">
      <w:pPr>
        <w:pStyle w:val="p2"/>
      </w:pPr>
    </w:p>
    <w:p w14:paraId="6AC1CAA7" w14:textId="77777777" w:rsidR="006B5B6D" w:rsidRDefault="006B5B6D">
      <w:pPr>
        <w:pStyle w:val="p1"/>
      </w:pPr>
      <w:r>
        <w:rPr>
          <w:rStyle w:val="s1"/>
        </w:rPr>
        <w:t>Type 2 diabetes has serious short-term and long-term consequences for individuals, healthcare systems and communities. Short-term effects of poorly controlled diabetes include high blood glucose, fatigue, frequent infections and acute medical emergencies such as diabetic ketoacidosis or hyperosmolar hyperglycaemic state. These situations can impair work capacity, learning ability and daily functioning (World Health Organization (WHO), 2024).</w:t>
      </w:r>
    </w:p>
    <w:p w14:paraId="27884C1A" w14:textId="77777777" w:rsidR="006B5B6D" w:rsidRDefault="006B5B6D">
      <w:pPr>
        <w:pStyle w:val="p2"/>
      </w:pPr>
    </w:p>
    <w:p w14:paraId="32DC3659" w14:textId="77777777" w:rsidR="006B5B6D" w:rsidRDefault="006B5B6D">
      <w:pPr>
        <w:pStyle w:val="p1"/>
      </w:pPr>
      <w:r>
        <w:rPr>
          <w:rStyle w:val="s1"/>
        </w:rPr>
        <w:t>Long-term effects are considerably more severe. Prolonged high blood glucose causes heart attacks, strokes, chronic kidney disease, blindness, nerve damage and foot amputation (National Institute for Health and Care Excellence (NICE), 2023). These conditions reduce quality of life, shorten lifespan and create substantial costs for the NHS. South Asian people face higher complication risk because they often develop diabetes earlier and live with it longer (Diabetes UK, 2024).</w:t>
      </w:r>
    </w:p>
    <w:p w14:paraId="451DB0F3" w14:textId="77777777" w:rsidR="006B5B6D" w:rsidRDefault="006B5B6D">
      <w:pPr>
        <w:pStyle w:val="p2"/>
      </w:pPr>
    </w:p>
    <w:p w14:paraId="1F1A3218" w14:textId="77777777" w:rsidR="006B5B6D" w:rsidRDefault="006B5B6D">
      <w:pPr>
        <w:pStyle w:val="p1"/>
      </w:pPr>
      <w:r>
        <w:rPr>
          <w:rStyle w:val="s1"/>
        </w:rPr>
        <w:t>From a population health perspective, Type 2 diabetes widens existing health gaps, particularly in economically disadvantaged areas. It affects employment prospects, economic productivity and mental wellbeing while straining primary care, hospital services and community support systems.</w:t>
      </w:r>
    </w:p>
    <w:p w14:paraId="4B009810" w14:textId="77777777" w:rsidR="006B5B6D" w:rsidRPr="002D334C" w:rsidRDefault="006B5B6D">
      <w:pPr>
        <w:pStyle w:val="p2"/>
        <w:rPr>
          <w:b/>
          <w:bCs/>
        </w:rPr>
      </w:pPr>
    </w:p>
    <w:p w14:paraId="70D67361" w14:textId="77777777" w:rsidR="006B5B6D" w:rsidRPr="002D334C" w:rsidRDefault="006B5B6D">
      <w:pPr>
        <w:pStyle w:val="p1"/>
        <w:rPr>
          <w:b/>
          <w:bCs/>
        </w:rPr>
      </w:pPr>
      <w:r w:rsidRPr="002D334C">
        <w:rPr>
          <w:rStyle w:val="s1"/>
          <w:b/>
          <w:bCs/>
        </w:rPr>
        <w:t>Proposed Health Intervention Programme</w:t>
      </w:r>
    </w:p>
    <w:p w14:paraId="6E153AB5" w14:textId="77777777" w:rsidR="006B5B6D" w:rsidRPr="002D334C" w:rsidRDefault="006B5B6D">
      <w:pPr>
        <w:pStyle w:val="p2"/>
        <w:rPr>
          <w:b/>
          <w:bCs/>
        </w:rPr>
      </w:pPr>
    </w:p>
    <w:p w14:paraId="3F7A364D" w14:textId="77777777" w:rsidR="006B5B6D" w:rsidRDefault="006B5B6D">
      <w:pPr>
        <w:pStyle w:val="p1"/>
      </w:pPr>
      <w:r>
        <w:rPr>
          <w:rStyle w:val="s1"/>
        </w:rPr>
        <w:t>A community-based programme should be developed to address Type 2 diabetes in South Asian people in Birmingham. This programme should combine prevention, early detection and culturally appropriate education.</w:t>
      </w:r>
    </w:p>
    <w:p w14:paraId="4E820E40" w14:textId="77777777" w:rsidR="006B5B6D" w:rsidRDefault="006B5B6D">
      <w:pPr>
        <w:pStyle w:val="p2"/>
      </w:pPr>
    </w:p>
    <w:p w14:paraId="6E6984C4" w14:textId="77777777" w:rsidR="006B5B6D" w:rsidRDefault="006B5B6D">
      <w:pPr>
        <w:pStyle w:val="p1"/>
      </w:pPr>
      <w:r>
        <w:rPr>
          <w:rStyle w:val="s1"/>
        </w:rPr>
        <w:t>The programme would require partnership between general practices, Birmingham City Council, community organisations, religious leaders and local support services. Educational workshops should be held in community centres, places of worship and familiar community spaces, using languages common in South Asian communities, including Urdu, Punjabi and Bengali. Educational materials should provide practical advice on healthy eating, physical activity, weight management and recognising early diabetes symptoms.</w:t>
      </w:r>
    </w:p>
    <w:p w14:paraId="61173309" w14:textId="77777777" w:rsidR="006B5B6D" w:rsidRDefault="006B5B6D">
      <w:pPr>
        <w:pStyle w:val="p2"/>
      </w:pPr>
    </w:p>
    <w:p w14:paraId="520DC665" w14:textId="77777777" w:rsidR="006B5B6D" w:rsidRDefault="006B5B6D">
      <w:pPr>
        <w:pStyle w:val="p1"/>
      </w:pPr>
      <w:r>
        <w:rPr>
          <w:rStyle w:val="s1"/>
        </w:rPr>
        <w:t>Regular community health screening should be organised to identify people with pre-diabetes or undiagnosed Type 2 diabetes. High-risk individuals should be referred to the NHS Diabetes Prevention Programme for assessment and lifestyle support. Community health workers from South Asian backgrounds could enhance credibility, increase participation and deliver culturally appropriate health information.</w:t>
      </w:r>
    </w:p>
    <w:p w14:paraId="758100A2" w14:textId="77777777" w:rsidR="006B5B6D" w:rsidRDefault="006B5B6D">
      <w:pPr>
        <w:pStyle w:val="p2"/>
      </w:pPr>
    </w:p>
    <w:p w14:paraId="71022EED" w14:textId="77777777" w:rsidR="006B5B6D" w:rsidRPr="002D334C" w:rsidRDefault="006B5B6D">
      <w:pPr>
        <w:pStyle w:val="p1"/>
        <w:rPr>
          <w:b/>
          <w:bCs/>
        </w:rPr>
      </w:pPr>
      <w:r w:rsidRPr="002D334C">
        <w:rPr>
          <w:rStyle w:val="s1"/>
          <w:b/>
          <w:bCs/>
        </w:rPr>
        <w:t>Evaluation of the Proposed Intervention</w:t>
      </w:r>
    </w:p>
    <w:p w14:paraId="7BCF1F79" w14:textId="77777777" w:rsidR="006B5B6D" w:rsidRDefault="006B5B6D">
      <w:pPr>
        <w:pStyle w:val="p2"/>
      </w:pPr>
    </w:p>
    <w:p w14:paraId="53F75C04" w14:textId="77777777" w:rsidR="006B5B6D" w:rsidRDefault="006B5B6D">
      <w:pPr>
        <w:pStyle w:val="p1"/>
      </w:pPr>
      <w:r>
        <w:rPr>
          <w:rStyle w:val="s1"/>
        </w:rPr>
        <w:t>Programme effectiveness should be measured using quantifiable health indicators. Measures could include increased screening participation, higher engagement in behaviour change programmes and reduced average HbA1c levels among participants.</w:t>
      </w:r>
    </w:p>
    <w:p w14:paraId="5391F76B" w14:textId="77777777" w:rsidR="006B5B6D" w:rsidRDefault="006B5B6D">
      <w:pPr>
        <w:pStyle w:val="p2"/>
      </w:pPr>
    </w:p>
    <w:p w14:paraId="21CDA847" w14:textId="77777777" w:rsidR="006B5B6D" w:rsidRDefault="006B5B6D">
      <w:pPr>
        <w:pStyle w:val="p1"/>
      </w:pPr>
      <w:r>
        <w:rPr>
          <w:rStyle w:val="s1"/>
        </w:rPr>
        <w:t>Longer-term evaluation should examine reductions in new diabetes diagnoses, decreased diabetes-related hospital admissions and reduced complication rates including cardiovascular disease and diabetic foot complications.</w:t>
      </w:r>
    </w:p>
    <w:p w14:paraId="69BD6E8D" w14:textId="77777777" w:rsidR="006B5B6D" w:rsidRDefault="006B5B6D">
      <w:pPr>
        <w:pStyle w:val="p2"/>
      </w:pPr>
    </w:p>
    <w:p w14:paraId="2347115C" w14:textId="77777777" w:rsidR="006B5B6D" w:rsidRDefault="006B5B6D">
      <w:pPr>
        <w:pStyle w:val="p1"/>
      </w:pPr>
      <w:r>
        <w:rPr>
          <w:rStyle w:val="s1"/>
        </w:rPr>
        <w:t>Economic evaluation is equally important. If early intervention reduces complications and hospital admissions, the programme could demonstrate cost-effectiveness by reducing future NHS spending while improving health result.</w:t>
      </w:r>
    </w:p>
    <w:p w14:paraId="7871ACBE" w14:textId="77777777" w:rsidR="006B5B6D" w:rsidRDefault="006B5B6D">
      <w:pPr>
        <w:pStyle w:val="p2"/>
      </w:pPr>
    </w:p>
    <w:p w14:paraId="3BFCE950" w14:textId="77777777" w:rsidR="006B5B6D" w:rsidRPr="002D334C" w:rsidRDefault="006B5B6D">
      <w:pPr>
        <w:pStyle w:val="p1"/>
        <w:rPr>
          <w:b/>
          <w:bCs/>
        </w:rPr>
      </w:pPr>
      <w:r w:rsidRPr="002D334C">
        <w:rPr>
          <w:rStyle w:val="s1"/>
          <w:b/>
          <w:bCs/>
        </w:rPr>
        <w:t>Advantages and Disadvantages of the Epidemiological Method</w:t>
      </w:r>
    </w:p>
    <w:p w14:paraId="708F784D" w14:textId="77777777" w:rsidR="006B5B6D" w:rsidRDefault="006B5B6D">
      <w:pPr>
        <w:pStyle w:val="p2"/>
      </w:pPr>
    </w:p>
    <w:p w14:paraId="4B0724CC" w14:textId="77777777" w:rsidR="006B5B6D" w:rsidRDefault="006B5B6D">
      <w:pPr>
        <w:pStyle w:val="p1"/>
      </w:pPr>
      <w:r>
        <w:rPr>
          <w:rStyle w:val="s1"/>
        </w:rPr>
        <w:t>Epidemiological research offers a solid scientific basis for understanding how disease develops and spreads throughout populations. Comprehensive national data sources, including the National Diabetes Audit (NDA), Hospital Episode Statistics (HES) and electronic health records, enable researchers to identify trends, evaluate interventions and monitor changes over time (NHS England, 2024).</w:t>
      </w:r>
    </w:p>
    <w:p w14:paraId="6C1B857E" w14:textId="77777777" w:rsidR="006B5B6D" w:rsidRDefault="006B5B6D">
      <w:pPr>
        <w:pStyle w:val="p2"/>
      </w:pPr>
    </w:p>
    <w:p w14:paraId="76DD1560" w14:textId="77777777" w:rsidR="006B5B6D" w:rsidRDefault="006B5B6D">
      <w:pPr>
        <w:pStyle w:val="p1"/>
      </w:pPr>
      <w:r>
        <w:rPr>
          <w:rStyle w:val="s1"/>
        </w:rPr>
        <w:t>However, epidemiological methods have limitations. Some surveillance systems lack adequate ethnicity data, which reduces the validity of findings. Observational studies can identify associations but cannot always establish cause-and-effect relationships due to confounding variables. Additionally, undiagnosed diabetes and inconsistent access to healthcare services may lead to underestimation of disease prevalence, particularly among lower-income populations. Consequently, epidemiological findings should be combined with qualitative research and community engagement to gain a more comprehensive understanding of health inequalities (Friis and Sellers, 2021).</w:t>
      </w:r>
    </w:p>
    <w:p w14:paraId="1A8A0594" w14:textId="77777777" w:rsidR="006B5B6D" w:rsidRDefault="006B5B6D">
      <w:pPr>
        <w:pStyle w:val="p2"/>
      </w:pPr>
    </w:p>
    <w:p w14:paraId="3C04C26D" w14:textId="77777777" w:rsidR="006B5B6D" w:rsidRPr="002D334C" w:rsidRDefault="006B5B6D">
      <w:pPr>
        <w:pStyle w:val="p1"/>
        <w:rPr>
          <w:b/>
          <w:bCs/>
        </w:rPr>
      </w:pPr>
      <w:r w:rsidRPr="002D334C">
        <w:rPr>
          <w:rStyle w:val="s1"/>
          <w:b/>
          <w:bCs/>
        </w:rPr>
        <w:t>Conclusion</w:t>
      </w:r>
    </w:p>
    <w:p w14:paraId="1DA3AA43" w14:textId="77777777" w:rsidR="006B5B6D" w:rsidRDefault="006B5B6D">
      <w:pPr>
        <w:pStyle w:val="p2"/>
      </w:pPr>
    </w:p>
    <w:p w14:paraId="2AC79DF0" w14:textId="77777777" w:rsidR="006B5B6D" w:rsidRDefault="006B5B6D">
      <w:pPr>
        <w:pStyle w:val="p1"/>
      </w:pPr>
      <w:r>
        <w:rPr>
          <w:rStyle w:val="s1"/>
        </w:rPr>
        <w:t>Type 2 diabetes remains a significant public health issue affecting South Asian communities in Birmingham and contributes substantially to ethnic health inequalities across the UK. Evidence from research demonstrates that ethnicity, socioeconomic deprivation and lifestyle factors work together to increase disease risk and lead to poorer health outcomes.</w:t>
      </w:r>
    </w:p>
    <w:p w14:paraId="4702D29C" w14:textId="77777777" w:rsidR="006B5B6D" w:rsidRDefault="006B5B6D">
      <w:pPr>
        <w:pStyle w:val="p2"/>
      </w:pPr>
    </w:p>
    <w:p w14:paraId="52567D04" w14:textId="77777777" w:rsidR="006B5B6D" w:rsidRDefault="006B5B6D">
      <w:pPr>
        <w:pStyle w:val="p1"/>
      </w:pPr>
      <w:r>
        <w:rPr>
          <w:rStyle w:val="s1"/>
        </w:rPr>
        <w:t>Effective diabetes management centred on prevention, treatment and health education is essential for reducing the burden of diabetes. Surveillance systems, population health needs assessments and epidemiological research provide vital data for developing and evaluating health interventions. However, addressing health inequalities requires more than clinical treatment alone. Culturally sensitive healthcare services, community partnerships and interventions addressing underlying social determinants of health are necessary for sustainable improvement.</w:t>
      </w:r>
    </w:p>
    <w:p w14:paraId="5B06F431" w14:textId="77777777" w:rsidR="006B5B6D" w:rsidRDefault="006B5B6D">
      <w:pPr>
        <w:pStyle w:val="p2"/>
      </w:pPr>
    </w:p>
    <w:p w14:paraId="34D2F1AA" w14:textId="77777777" w:rsidR="006B5B6D" w:rsidRPr="002D334C" w:rsidRDefault="006B5B6D">
      <w:pPr>
        <w:pStyle w:val="p1"/>
        <w:rPr>
          <w:b/>
          <w:bCs/>
        </w:rPr>
      </w:pPr>
      <w:r w:rsidRPr="002D334C">
        <w:rPr>
          <w:rStyle w:val="s1"/>
          <w:b/>
          <w:bCs/>
        </w:rPr>
        <w:t>Reference List</w:t>
      </w:r>
    </w:p>
    <w:p w14:paraId="1B8DD5E2" w14:textId="77777777" w:rsidR="006B5B6D" w:rsidRDefault="006B5B6D">
      <w:pPr>
        <w:pStyle w:val="p2"/>
      </w:pPr>
    </w:p>
    <w:p w14:paraId="2B5311C0" w14:textId="77777777" w:rsidR="006B5B6D" w:rsidRDefault="006B5B6D">
      <w:pPr>
        <w:pStyle w:val="p1"/>
      </w:pPr>
      <w:r>
        <w:rPr>
          <w:rStyle w:val="s1"/>
        </w:rPr>
        <w:t>Birmingham City Council (2024) Joint Strategic Needs Assessment (JSNA). Available at: https://www.birmingham.gov.uk/jsna (Accessed: 28 July 2026).</w:t>
      </w:r>
    </w:p>
    <w:p w14:paraId="2CDCB3A4" w14:textId="77777777" w:rsidR="006B5B6D" w:rsidRDefault="006B5B6D">
      <w:pPr>
        <w:pStyle w:val="p2"/>
      </w:pPr>
    </w:p>
    <w:p w14:paraId="29E45998" w14:textId="77777777" w:rsidR="006B5B6D" w:rsidRDefault="006B5B6D">
      <w:pPr>
        <w:pStyle w:val="p1"/>
      </w:pPr>
      <w:r>
        <w:rPr>
          <w:rStyle w:val="s1"/>
        </w:rPr>
        <w:t>Diabetes UK (2024) Diabetes prevalence. Available at: https://www.diabetes.org.uk (Accessed: 28 July 2026).</w:t>
      </w:r>
    </w:p>
    <w:p w14:paraId="384DECD8" w14:textId="77777777" w:rsidR="006B5B6D" w:rsidRDefault="006B5B6D">
      <w:pPr>
        <w:pStyle w:val="p2"/>
      </w:pPr>
    </w:p>
    <w:p w14:paraId="2083DF08" w14:textId="77777777" w:rsidR="006B5B6D" w:rsidRDefault="006B5B6D">
      <w:pPr>
        <w:pStyle w:val="p1"/>
      </w:pPr>
      <w:r>
        <w:rPr>
          <w:rStyle w:val="s1"/>
        </w:rPr>
        <w:t>Friis, R.H. and Sellers, T.A. (2021) Epidemiology for Public Health Practice. 6th edn. Burlington, MA: Jones &amp; Bartlett Learning.</w:t>
      </w:r>
    </w:p>
    <w:p w14:paraId="7E0FF119" w14:textId="77777777" w:rsidR="006B5B6D" w:rsidRDefault="006B5B6D">
      <w:pPr>
        <w:pStyle w:val="p2"/>
      </w:pPr>
    </w:p>
    <w:p w14:paraId="44A138F4" w14:textId="77777777" w:rsidR="006B5B6D" w:rsidRDefault="006B5B6D">
      <w:pPr>
        <w:pStyle w:val="p1"/>
      </w:pPr>
      <w:r>
        <w:rPr>
          <w:rStyle w:val="s1"/>
        </w:rPr>
        <w:t>Marmot, M., Allen, J., Boyce, T., Goldblatt, P. and Morrison, J. (2020) Health Equity in England: The Marmot Review 10 Years On. London: Institute of Health Equity.</w:t>
      </w:r>
    </w:p>
    <w:p w14:paraId="7812BFA1" w14:textId="77777777" w:rsidR="006B5B6D" w:rsidRDefault="006B5B6D">
      <w:pPr>
        <w:pStyle w:val="p2"/>
      </w:pPr>
    </w:p>
    <w:p w14:paraId="024E7F46" w14:textId="77777777" w:rsidR="006B5B6D" w:rsidRDefault="006B5B6D">
      <w:pPr>
        <w:pStyle w:val="p1"/>
      </w:pPr>
      <w:r>
        <w:rPr>
          <w:rStyle w:val="s1"/>
        </w:rPr>
        <w:t>MBRRACE-UK (2024) Saving Lives, Improving Mothers' Care. Oxford: National Perinatal Epidemiology Unit.</w:t>
      </w:r>
    </w:p>
    <w:p w14:paraId="1875569B" w14:textId="77777777" w:rsidR="006B5B6D" w:rsidRDefault="006B5B6D">
      <w:pPr>
        <w:pStyle w:val="p2"/>
      </w:pPr>
    </w:p>
    <w:p w14:paraId="6888384C" w14:textId="77777777" w:rsidR="006B5B6D" w:rsidRDefault="006B5B6D">
      <w:pPr>
        <w:pStyle w:val="p1"/>
      </w:pPr>
      <w:r>
        <w:rPr>
          <w:rStyle w:val="s1"/>
        </w:rPr>
        <w:t>National Institute for Health and Care Excellence (NICE) (2026) Type 2 diabetes in adults: management (NG28). Available at: https://www.nice.org.uk/guidance/ng28 (Accessed: 28 July 2026).</w:t>
      </w:r>
    </w:p>
    <w:p w14:paraId="4CE4B119" w14:textId="77777777" w:rsidR="006B5B6D" w:rsidRDefault="006B5B6D">
      <w:pPr>
        <w:pStyle w:val="p2"/>
      </w:pPr>
    </w:p>
    <w:p w14:paraId="7C6ADEB9" w14:textId="77777777" w:rsidR="006B5B6D" w:rsidRDefault="006B5B6D">
      <w:pPr>
        <w:pStyle w:val="p1"/>
      </w:pPr>
      <w:r>
        <w:rPr>
          <w:rStyle w:val="s1"/>
        </w:rPr>
        <w:t>NHS England (2019) The NHS Long Term Plan. Available at: https://www.longtermplan.nhs.uk (Accessed: 28 July 2026).</w:t>
      </w:r>
    </w:p>
    <w:p w14:paraId="2AEF6CD3" w14:textId="77777777" w:rsidR="006B5B6D" w:rsidRDefault="006B5B6D">
      <w:pPr>
        <w:pStyle w:val="p2"/>
      </w:pPr>
    </w:p>
    <w:p w14:paraId="3E2E99AB" w14:textId="77777777" w:rsidR="006B5B6D" w:rsidRDefault="006B5B6D">
      <w:pPr>
        <w:pStyle w:val="p1"/>
      </w:pPr>
      <w:r>
        <w:rPr>
          <w:rStyle w:val="s1"/>
        </w:rPr>
        <w:t>NHS England (2021) Core20PLUS5: An approach to reducing healthcare inequalities. Available at: https://www.england.nhs.uk/about/equality/equality-hub/national-healthcare-inequalities-improvement-programme/core20plus5/ (Accessed: 28 July 2026).</w:t>
      </w:r>
    </w:p>
    <w:p w14:paraId="1CCA05BF" w14:textId="77777777" w:rsidR="006B5B6D" w:rsidRDefault="006B5B6D">
      <w:pPr>
        <w:pStyle w:val="p2"/>
      </w:pPr>
    </w:p>
    <w:p w14:paraId="0D4B34F3" w14:textId="77777777" w:rsidR="006B5B6D" w:rsidRDefault="006B5B6D">
      <w:pPr>
        <w:pStyle w:val="p1"/>
      </w:pPr>
      <w:r>
        <w:rPr>
          <w:rStyle w:val="s1"/>
        </w:rPr>
        <w:t>NHS England (2024) National Diabetes Audit. Available at: https://digital.nhs.uk (Accessed: 28 July 2026).</w:t>
      </w:r>
    </w:p>
    <w:p w14:paraId="193B0979" w14:textId="77777777" w:rsidR="006B5B6D" w:rsidRDefault="006B5B6D">
      <w:pPr>
        <w:pStyle w:val="p2"/>
      </w:pPr>
    </w:p>
    <w:p w14:paraId="08E72D78" w14:textId="77777777" w:rsidR="006B5B6D" w:rsidRDefault="006B5B6D">
      <w:pPr>
        <w:pStyle w:val="p1"/>
      </w:pPr>
      <w:r>
        <w:rPr>
          <w:rStyle w:val="s1"/>
        </w:rPr>
        <w:t>Office for Health Improvement and Disparities (2023) Health Inequalities Dashboard. Available at: https://www.gov.uk/government/collections/health-inequalities-dashboard (Accessed: 28 July 2026).</w:t>
      </w:r>
    </w:p>
    <w:p w14:paraId="27C80526" w14:textId="77777777" w:rsidR="006B5B6D" w:rsidRDefault="006B5B6D">
      <w:pPr>
        <w:pStyle w:val="p2"/>
      </w:pPr>
    </w:p>
    <w:p w14:paraId="3F7A5141" w14:textId="77777777" w:rsidR="006B5B6D" w:rsidRDefault="006B5B6D">
      <w:pPr>
        <w:pStyle w:val="p1"/>
      </w:pPr>
      <w:r>
        <w:rPr>
          <w:rStyle w:val="s1"/>
        </w:rPr>
        <w:t>Office for National Statistics (2024) Health inequalities by ethnic group in England. Available at: https://www.ons.gov.uk (Accessed: 28 July 2026).</w:t>
      </w:r>
    </w:p>
    <w:p w14:paraId="528C0B45" w14:textId="77777777" w:rsidR="006B5B6D" w:rsidRDefault="006B5B6D">
      <w:pPr>
        <w:pStyle w:val="p2"/>
      </w:pPr>
    </w:p>
    <w:p w14:paraId="61993C0B" w14:textId="77777777" w:rsidR="006B5B6D" w:rsidRDefault="006B5B6D">
      <w:pPr>
        <w:pStyle w:val="p1"/>
      </w:pPr>
      <w:r>
        <w:rPr>
          <w:rStyle w:val="s1"/>
        </w:rPr>
        <w:t>Race Equality Foundation (2024) Health inequalities. Available at: https://raceequalityfoundation.org.uk (Accessed: 28 July 2026).</w:t>
      </w:r>
    </w:p>
    <w:p w14:paraId="4EA15400" w14:textId="77777777" w:rsidR="006B5B6D" w:rsidRDefault="006B5B6D">
      <w:pPr>
        <w:pStyle w:val="p2"/>
      </w:pPr>
    </w:p>
    <w:p w14:paraId="1E207452" w14:textId="77777777" w:rsidR="006B5B6D" w:rsidRDefault="006B5B6D">
      <w:pPr>
        <w:pStyle w:val="p1"/>
      </w:pPr>
      <w:r>
        <w:rPr>
          <w:rStyle w:val="s1"/>
        </w:rPr>
        <w:t>The Health Foundation (2023) Health Inequalities in England. London: The Health Foundation.</w:t>
      </w:r>
    </w:p>
    <w:p w14:paraId="5E1B2BFA" w14:textId="77777777" w:rsidR="006B5B6D" w:rsidRDefault="006B5B6D">
      <w:pPr>
        <w:pStyle w:val="p2"/>
      </w:pPr>
    </w:p>
    <w:p w14:paraId="53730CE1" w14:textId="77777777" w:rsidR="006B5B6D" w:rsidRDefault="006B5B6D">
      <w:pPr>
        <w:pStyle w:val="p1"/>
      </w:pPr>
      <w:r>
        <w:rPr>
          <w:rStyle w:val="s1"/>
        </w:rPr>
        <w:t>The King's Fund (2023) What are health inequalities? Available at: https://www.kingsfund.org.uk (Accessed: 28 July 2026).</w:t>
      </w:r>
    </w:p>
    <w:p w14:paraId="7FC205A0" w14:textId="77777777" w:rsidR="006B5B6D" w:rsidRDefault="006B5B6D">
      <w:pPr>
        <w:pStyle w:val="p2"/>
      </w:pPr>
    </w:p>
    <w:p w14:paraId="515ECEEC" w14:textId="77777777" w:rsidR="006B5B6D" w:rsidRDefault="006B5B6D">
      <w:pPr>
        <w:pStyle w:val="p1"/>
      </w:pPr>
      <w:r>
        <w:rPr>
          <w:rStyle w:val="s1"/>
        </w:rPr>
        <w:t>UK Health Security Agency (2022) COVID-19 disparities experienced by people from minority ethnic groups. London: UKHSA.</w:t>
      </w:r>
    </w:p>
    <w:p w14:paraId="3D35210E" w14:textId="77777777" w:rsidR="006B5B6D" w:rsidRDefault="006B5B6D">
      <w:pPr>
        <w:pStyle w:val="p2"/>
      </w:pPr>
    </w:p>
    <w:p w14:paraId="3A41F073" w14:textId="77777777" w:rsidR="006B5B6D" w:rsidRDefault="006B5B6D">
      <w:pPr>
        <w:pStyle w:val="p1"/>
      </w:pPr>
      <w:r>
        <w:rPr>
          <w:rStyle w:val="s1"/>
        </w:rPr>
        <w:t>World Health Organization (2025) Diabetes. Available at: https://www.who.int/news-room/fact-sheets/detail/diabetes (Accessed: 28 July 2026).</w:t>
      </w:r>
    </w:p>
    <w:p w14:paraId="0EB247DE" w14:textId="77777777" w:rsidR="006B5B6D" w:rsidRDefault="006B5B6D">
      <w:pPr>
        <w:pStyle w:val="p2"/>
      </w:pPr>
    </w:p>
    <w:p w14:paraId="687BCC30" w14:textId="77777777" w:rsidR="006B5B6D" w:rsidRDefault="006B5B6D">
      <w:pPr>
        <w:pStyle w:val="p1"/>
      </w:pPr>
      <w:r>
        <w:rPr>
          <w:rStyle w:val="s1"/>
        </w:rPr>
        <w:t>Peer-reviewed journal articles</w:t>
      </w:r>
    </w:p>
    <w:p w14:paraId="705544A5" w14:textId="77777777" w:rsidR="006B5B6D" w:rsidRDefault="006B5B6D">
      <w:pPr>
        <w:pStyle w:val="p2"/>
      </w:pPr>
    </w:p>
    <w:p w14:paraId="12376DC6" w14:textId="77777777" w:rsidR="006B5B6D" w:rsidRDefault="006B5B6D">
      <w:pPr>
        <w:pStyle w:val="p1"/>
      </w:pPr>
      <w:r>
        <w:rPr>
          <w:rStyle w:val="s1"/>
        </w:rPr>
        <w:t>Forouhi, N.G. and Wareham, N.J. (2019) 'Epidemiology of diabetes', Medicine, 47(1), pp. 22–27.</w:t>
      </w:r>
    </w:p>
    <w:p w14:paraId="737AF3C2" w14:textId="77777777" w:rsidR="006B5B6D" w:rsidRDefault="006B5B6D">
      <w:pPr>
        <w:pStyle w:val="p2"/>
      </w:pPr>
    </w:p>
    <w:p w14:paraId="4EE64779" w14:textId="77777777" w:rsidR="006B5B6D" w:rsidRDefault="006B5B6D">
      <w:pPr>
        <w:pStyle w:val="p1"/>
      </w:pPr>
      <w:r>
        <w:rPr>
          <w:rStyle w:val="s1"/>
        </w:rPr>
        <w:t>Nazroo, J.Y. (2021) 'Ethnic inequalities in health: addressing a significant gap in current evidence and policy', Journal of Social Policy, 50(4), pp. 1–18.</w:t>
      </w:r>
    </w:p>
    <w:p w14:paraId="7350B94E" w14:textId="77777777" w:rsidR="006B5B6D" w:rsidRDefault="006B5B6D">
      <w:pPr>
        <w:pStyle w:val="p2"/>
      </w:pPr>
    </w:p>
    <w:p w14:paraId="7AE1E90E" w14:textId="77777777" w:rsidR="006B5B6D" w:rsidRDefault="006B5B6D">
      <w:pPr>
        <w:pStyle w:val="p1"/>
      </w:pPr>
      <w:r>
        <w:rPr>
          <w:rStyle w:val="s1"/>
        </w:rPr>
        <w:t>Raleigh, V. and Holmes, J. (2021) The Health of People from Ethnic Minority Groups in England. London: The King's Fund.</w:t>
      </w:r>
    </w:p>
    <w:p w14:paraId="47B6CABA" w14:textId="77777777" w:rsidR="006B5B6D" w:rsidRDefault="006B5B6D">
      <w:pPr>
        <w:pStyle w:val="p2"/>
      </w:pPr>
    </w:p>
    <w:p w14:paraId="4A8C1929" w14:textId="77777777" w:rsidR="006B5B6D" w:rsidRDefault="006B5B6D">
      <w:pPr>
        <w:pStyle w:val="p1"/>
      </w:pPr>
      <w:r>
        <w:rPr>
          <w:rStyle w:val="s1"/>
        </w:rPr>
        <w:t>Whitehead, M. (1992) 'The concepts and principles of equity and health', International Journal of Health Services, 22(3), pp. 429–445.</w:t>
      </w:r>
    </w:p>
    <w:p w14:paraId="7BAE20B1" w14:textId="77777777" w:rsidR="006B5B6D" w:rsidRDefault="006B5B6D">
      <w:pPr>
        <w:pStyle w:val="p2"/>
      </w:pPr>
    </w:p>
    <w:p w14:paraId="62292E98" w14:textId="77777777" w:rsidR="006B5B6D" w:rsidRDefault="006B5B6D">
      <w:pPr>
        <w:pStyle w:val="p1"/>
      </w:pPr>
      <w:r>
        <w:rPr>
          <w:rStyle w:val="s1"/>
        </w:rPr>
        <w:t>Wilkinson, R. and Marmot, M. (eds.) (2003) Social Determinants of Health: The Solid Facts. 2nd edn. Copenhagen: World Health Organization.</w:t>
      </w:r>
    </w:p>
    <w:p w14:paraId="3600E95D" w14:textId="77777777" w:rsidR="006B5B6D" w:rsidRDefault="006B5B6D"/>
    <w:sectPr w:rsidR="006B5B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B6D"/>
    <w:rsid w:val="000300F5"/>
    <w:rsid w:val="0022582C"/>
    <w:rsid w:val="002C5EA0"/>
    <w:rsid w:val="002D334C"/>
    <w:rsid w:val="003C44F6"/>
    <w:rsid w:val="0065436F"/>
    <w:rsid w:val="006B5B6D"/>
    <w:rsid w:val="007B0487"/>
    <w:rsid w:val="007C0D2E"/>
    <w:rsid w:val="0082228A"/>
    <w:rsid w:val="00870BBD"/>
    <w:rsid w:val="008C774B"/>
    <w:rsid w:val="00907E18"/>
    <w:rsid w:val="009F3F1F"/>
    <w:rsid w:val="00A1090D"/>
    <w:rsid w:val="00AC14E5"/>
    <w:rsid w:val="00B26491"/>
    <w:rsid w:val="00B85B1F"/>
    <w:rsid w:val="00BB5DE5"/>
    <w:rsid w:val="00C43BA1"/>
    <w:rsid w:val="00CD76CB"/>
    <w:rsid w:val="00CF014F"/>
    <w:rsid w:val="00D168FF"/>
    <w:rsid w:val="00D94724"/>
    <w:rsid w:val="00DB40A5"/>
    <w:rsid w:val="00DF5641"/>
    <w:rsid w:val="00E173AF"/>
    <w:rsid w:val="00ED70E1"/>
    <w:rsid w:val="00EF2A9B"/>
    <w:rsid w:val="00F05F53"/>
    <w:rsid w:val="00F84638"/>
    <w:rsid w:val="00F964D6"/>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55E3D95F"/>
  <w15:chartTrackingRefBased/>
  <w15:docId w15:val="{8883DABA-35B8-404B-86E1-4454C7FC98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ro-GB"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B5B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6B5B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6B5B6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B5B6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B5B6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B5B6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B5B6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B5B6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B5B6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B5B6D"/>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B5B6D"/>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B5B6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B5B6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B5B6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B5B6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B5B6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B5B6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B5B6D"/>
    <w:rPr>
      <w:rFonts w:eastAsiaTheme="majorEastAsia" w:cstheme="majorBidi"/>
      <w:color w:val="272727" w:themeColor="text1" w:themeTint="D8"/>
    </w:rPr>
  </w:style>
  <w:style w:type="paragraph" w:styleId="Titlu">
    <w:name w:val="Title"/>
    <w:basedOn w:val="Normal"/>
    <w:next w:val="Normal"/>
    <w:link w:val="TitluCaracter"/>
    <w:uiPriority w:val="10"/>
    <w:qFormat/>
    <w:rsid w:val="006B5B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B5B6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B5B6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B5B6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B5B6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B5B6D"/>
    <w:rPr>
      <w:i/>
      <w:iCs/>
      <w:color w:val="404040" w:themeColor="text1" w:themeTint="BF"/>
    </w:rPr>
  </w:style>
  <w:style w:type="paragraph" w:styleId="Listparagraf">
    <w:name w:val="List Paragraph"/>
    <w:basedOn w:val="Normal"/>
    <w:uiPriority w:val="34"/>
    <w:qFormat/>
    <w:rsid w:val="006B5B6D"/>
    <w:pPr>
      <w:ind w:left="720"/>
      <w:contextualSpacing/>
    </w:pPr>
  </w:style>
  <w:style w:type="character" w:styleId="Accentuareintens">
    <w:name w:val="Intense Emphasis"/>
    <w:basedOn w:val="Fontdeparagrafimplicit"/>
    <w:uiPriority w:val="21"/>
    <w:qFormat/>
    <w:rsid w:val="006B5B6D"/>
    <w:rPr>
      <w:i/>
      <w:iCs/>
      <w:color w:val="0F4761" w:themeColor="accent1" w:themeShade="BF"/>
    </w:rPr>
  </w:style>
  <w:style w:type="paragraph" w:styleId="Citatintens">
    <w:name w:val="Intense Quote"/>
    <w:basedOn w:val="Normal"/>
    <w:next w:val="Normal"/>
    <w:link w:val="CitatintensCaracter"/>
    <w:uiPriority w:val="30"/>
    <w:qFormat/>
    <w:rsid w:val="006B5B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B5B6D"/>
    <w:rPr>
      <w:i/>
      <w:iCs/>
      <w:color w:val="0F4761" w:themeColor="accent1" w:themeShade="BF"/>
    </w:rPr>
  </w:style>
  <w:style w:type="character" w:styleId="Referireintens">
    <w:name w:val="Intense Reference"/>
    <w:basedOn w:val="Fontdeparagrafimplicit"/>
    <w:uiPriority w:val="32"/>
    <w:qFormat/>
    <w:rsid w:val="006B5B6D"/>
    <w:rPr>
      <w:b/>
      <w:bCs/>
      <w:smallCaps/>
      <w:color w:val="0F4761" w:themeColor="accent1" w:themeShade="BF"/>
      <w:spacing w:val="5"/>
    </w:rPr>
  </w:style>
  <w:style w:type="paragraph" w:customStyle="1" w:styleId="p1">
    <w:name w:val="p1"/>
    <w:basedOn w:val="Normal"/>
    <w:rsid w:val="006B5B6D"/>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6B5B6D"/>
    <w:pPr>
      <w:spacing w:after="0" w:line="240" w:lineRule="auto"/>
    </w:pPr>
    <w:rPr>
      <w:rFonts w:ascii=".AppleSystemUIFont" w:hAnsi=".AppleSystemUIFont" w:cs="Times New Roman"/>
      <w:kern w:val="0"/>
      <w:sz w:val="26"/>
      <w:szCs w:val="26"/>
      <w14:ligatures w14:val="none"/>
    </w:rPr>
  </w:style>
  <w:style w:type="character" w:customStyle="1" w:styleId="s1">
    <w:name w:val="s1"/>
    <w:basedOn w:val="Fontdeparagrafimplicit"/>
    <w:rsid w:val="006B5B6D"/>
    <w:rPr>
      <w:rFonts w:ascii="UICTFontTextStyleBody" w:hAnsi="UICTFontTextStyleBody" w:hint="default"/>
      <w:b w:val="0"/>
      <w:bCs w:val="0"/>
      <w:i w:val="0"/>
      <w:iCs w:val="0"/>
      <w:sz w:val="26"/>
      <w:szCs w:val="26"/>
    </w:rPr>
  </w:style>
  <w:style w:type="character" w:customStyle="1" w:styleId="apple-converted-space">
    <w:name w:val="apple-converted-space"/>
    <w:basedOn w:val="Fontdeparagrafimplicit"/>
    <w:rsid w:val="006B5B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4105</Words>
  <Characters>23814</Characters>
  <Application>Microsoft Office Word</Application>
  <DocSecurity>0</DocSecurity>
  <Lines>198</Lines>
  <Paragraphs>55</Paragraphs>
  <ScaleCrop>false</ScaleCrop>
  <Company/>
  <LinksUpToDate>false</LinksUpToDate>
  <CharactersWithSpaces>27864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Petronela-Claudia Bucur (2240860)</dc:creator>
  <cp:keywords/>
  <dc:description/>
  <cp:lastModifiedBy>Petronela-Claudia Bucur (2240860)</cp:lastModifiedBy>
  <cp:revision>2</cp:revision>
  <dcterms:created xsi:type="dcterms:W3CDTF">2026-07-28T10:54:00Z</dcterms:created>
  <dcterms:modified xsi:type="dcterms:W3CDTF">2026-07-28T10:54:00Z</dcterms:modified>
</cp:coreProperties>
</file>