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27769281"/>
        <w:docPartObj>
          <w:docPartGallery w:val="Cover Pages"/>
          <w:docPartUnique/>
        </w:docPartObj>
      </w:sdtPr>
      <w:sdtEndPr/>
      <w:sdtContent>
        <w:p w14:paraId="5AC54249" w14:textId="0C0BBD91" w:rsidR="008913C1" w:rsidRDefault="008913C1" w:rsidP="008913C1">
          <w:r>
            <w:rPr>
              <w:noProof/>
            </w:rPr>
            <mc:AlternateContent>
              <mc:Choice Requires="wpg">
                <w:drawing>
                  <wp:anchor distT="0" distB="0" distL="114300" distR="114300" simplePos="0" relativeHeight="251659264" behindDoc="1" locked="0" layoutInCell="1" allowOverlap="1" wp14:anchorId="5C8CC8DA" wp14:editId="396C5648">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7FA3177" w14:textId="7CD549AF" w:rsidR="008913C1" w:rsidRDefault="000C7ADA">
                                      <w:pPr>
                                        <w:pStyle w:val="NoSpacing"/>
                                        <w:spacing w:before="120"/>
                                        <w:jc w:val="center"/>
                                        <w:rPr>
                                          <w:color w:val="FFFFFF" w:themeColor="background1"/>
                                        </w:rPr>
                                      </w:pPr>
                                      <w:r>
                                        <w:rPr>
                                          <w:color w:val="FFFFFF" w:themeColor="background1"/>
                                        </w:rPr>
                                        <w:t>PATRICK ROBERTO LUNG 1913385</w:t>
                                      </w:r>
                                    </w:p>
                                  </w:sdtContent>
                                </w:sdt>
                                <w:p w14:paraId="444858EE" w14:textId="15244A88" w:rsidR="008913C1" w:rsidRDefault="000C7ADA">
                                  <w:pPr>
                                    <w:pStyle w:val="NoSpacing"/>
                                    <w:spacing w:before="120"/>
                                    <w:jc w:val="center"/>
                                    <w:rPr>
                                      <w:color w:val="FFFFFF" w:themeColor="background1"/>
                                    </w:rPr>
                                  </w:pPr>
                                  <w:r>
                                    <w:rPr>
                                      <w:color w:val="FFFFFF" w:themeColor="background1"/>
                                    </w:rPr>
                                    <w:t>UNIVERSITY OF WALES TRINITY OF SAINT DAVID</w:t>
                                  </w:r>
                                </w:p>
                                <w:p w14:paraId="2C4BF53C" w14:textId="7521EEA0" w:rsidR="000C7ADA" w:rsidRDefault="000C7ADA">
                                  <w:pPr>
                                    <w:pStyle w:val="NoSpacing"/>
                                    <w:spacing w:before="120"/>
                                    <w:jc w:val="center"/>
                                    <w:rPr>
                                      <w:color w:val="FFFFFF" w:themeColor="background1"/>
                                    </w:rPr>
                                  </w:pPr>
                                  <w:r>
                                    <w:rPr>
                                      <w:color w:val="FFFFFF" w:themeColor="background1"/>
                                    </w:rPr>
                                    <w:t xml:space="preserve">LECTURER AKINSEYE ALUKO </w:t>
                                  </w:r>
                                </w:p>
                                <w:p w14:paraId="31CC70A1" w14:textId="5D3EEA32" w:rsidR="00586BD7" w:rsidRDefault="00586BD7">
                                  <w:pPr>
                                    <w:pStyle w:val="NoSpacing"/>
                                    <w:spacing w:before="120"/>
                                    <w:jc w:val="center"/>
                                    <w:rPr>
                                      <w:color w:val="FFFFFF" w:themeColor="background1"/>
                                    </w:rPr>
                                  </w:pPr>
                                  <w:r>
                                    <w:rPr>
                                      <w:color w:val="FFFFFF" w:themeColor="background1"/>
                                    </w:rPr>
                                    <w:t>BMSW4002</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6886CDE" w14:textId="44FF3BD3" w:rsidR="008913C1" w:rsidRDefault="00A1150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Univese of com</w:t>
                                      </w:r>
                                      <w:r w:rsidR="00C74F95">
                                        <w:rPr>
                                          <w:rFonts w:asciiTheme="majorHAnsi" w:eastAsiaTheme="majorEastAsia" w:hAnsiTheme="majorHAnsi" w:cstheme="majorBidi"/>
                                          <w:caps/>
                                          <w:color w:val="4472C4" w:themeColor="accent1"/>
                                          <w:sz w:val="72"/>
                                          <w:szCs w:val="72"/>
                                        </w:rPr>
                                        <w:t>M</w:t>
                                      </w:r>
                                      <w:r>
                                        <w:rPr>
                                          <w:rFonts w:asciiTheme="majorHAnsi" w:eastAsiaTheme="majorEastAsia" w:hAnsiTheme="majorHAnsi" w:cstheme="majorBidi"/>
                                          <w:caps/>
                                          <w:color w:val="4472C4" w:themeColor="accent1"/>
                                          <w:sz w:val="72"/>
                                          <w:szCs w:val="72"/>
                                        </w:rPr>
                                        <w:t>unication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C8CC8DA"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7FA3177" w14:textId="7CD549AF" w:rsidR="008913C1" w:rsidRDefault="000C7ADA">
                                <w:pPr>
                                  <w:pStyle w:val="NoSpacing"/>
                                  <w:spacing w:before="120"/>
                                  <w:jc w:val="center"/>
                                  <w:rPr>
                                    <w:color w:val="FFFFFF" w:themeColor="background1"/>
                                  </w:rPr>
                                </w:pPr>
                                <w:r>
                                  <w:rPr>
                                    <w:color w:val="FFFFFF" w:themeColor="background1"/>
                                  </w:rPr>
                                  <w:t>PATRICK ROBERTO LUNG 1913385</w:t>
                                </w:r>
                              </w:p>
                            </w:sdtContent>
                          </w:sdt>
                          <w:p w14:paraId="444858EE" w14:textId="15244A88" w:rsidR="008913C1" w:rsidRDefault="000C7ADA">
                            <w:pPr>
                              <w:pStyle w:val="NoSpacing"/>
                              <w:spacing w:before="120"/>
                              <w:jc w:val="center"/>
                              <w:rPr>
                                <w:color w:val="FFFFFF" w:themeColor="background1"/>
                              </w:rPr>
                            </w:pPr>
                            <w:r>
                              <w:rPr>
                                <w:color w:val="FFFFFF" w:themeColor="background1"/>
                              </w:rPr>
                              <w:t>UNIVERSITY OF WALES TRINITY OF SAINT DAVID</w:t>
                            </w:r>
                          </w:p>
                          <w:p w14:paraId="2C4BF53C" w14:textId="7521EEA0" w:rsidR="000C7ADA" w:rsidRDefault="000C7ADA">
                            <w:pPr>
                              <w:pStyle w:val="NoSpacing"/>
                              <w:spacing w:before="120"/>
                              <w:jc w:val="center"/>
                              <w:rPr>
                                <w:color w:val="FFFFFF" w:themeColor="background1"/>
                              </w:rPr>
                            </w:pPr>
                            <w:r>
                              <w:rPr>
                                <w:color w:val="FFFFFF" w:themeColor="background1"/>
                              </w:rPr>
                              <w:t xml:space="preserve">LECTURER AKINSEYE ALUKO </w:t>
                            </w:r>
                          </w:p>
                          <w:p w14:paraId="31CC70A1" w14:textId="5D3EEA32" w:rsidR="00586BD7" w:rsidRDefault="00586BD7">
                            <w:pPr>
                              <w:pStyle w:val="NoSpacing"/>
                              <w:spacing w:before="120"/>
                              <w:jc w:val="center"/>
                              <w:rPr>
                                <w:color w:val="FFFFFF" w:themeColor="background1"/>
                              </w:rPr>
                            </w:pPr>
                            <w:r>
                              <w:rPr>
                                <w:color w:val="FFFFFF" w:themeColor="background1"/>
                              </w:rPr>
                              <w:t>BMSW4002</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6886CDE" w14:textId="44FF3BD3" w:rsidR="008913C1" w:rsidRDefault="00A1150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Univese of com</w:t>
                                </w:r>
                                <w:r w:rsidR="00C74F95">
                                  <w:rPr>
                                    <w:rFonts w:asciiTheme="majorHAnsi" w:eastAsiaTheme="majorEastAsia" w:hAnsiTheme="majorHAnsi" w:cstheme="majorBidi"/>
                                    <w:caps/>
                                    <w:color w:val="4472C4" w:themeColor="accent1"/>
                                    <w:sz w:val="72"/>
                                    <w:szCs w:val="72"/>
                                  </w:rPr>
                                  <w:t>M</w:t>
                                </w:r>
                                <w:r>
                                  <w:rPr>
                                    <w:rFonts w:asciiTheme="majorHAnsi" w:eastAsiaTheme="majorEastAsia" w:hAnsiTheme="majorHAnsi" w:cstheme="majorBidi"/>
                                    <w:caps/>
                                    <w:color w:val="4472C4" w:themeColor="accent1"/>
                                    <w:sz w:val="72"/>
                                    <w:szCs w:val="72"/>
                                  </w:rPr>
                                  <w:t>unication</w:t>
                                </w:r>
                              </w:p>
                            </w:sdtContent>
                          </w:sdt>
                        </w:txbxContent>
                      </v:textbox>
                    </v:shape>
                    <w10:wrap anchorx="page" anchory="page"/>
                  </v:group>
                </w:pict>
              </mc:Fallback>
            </mc:AlternateContent>
          </w:r>
        </w:p>
        <w:p w14:paraId="09FEC0B9" w14:textId="1277768D" w:rsidR="008913C1" w:rsidRDefault="008913C1" w:rsidP="008913C1">
          <w:r>
            <w:br w:type="page"/>
          </w:r>
        </w:p>
      </w:sdtContent>
    </w:sdt>
    <w:p w14:paraId="5F830972" w14:textId="6676CCD4" w:rsidR="008913C1" w:rsidRPr="008913C1" w:rsidRDefault="008913C1" w:rsidP="008913C1">
      <w:pPr>
        <w:pStyle w:val="Subtitle"/>
        <w:rPr>
          <w:rStyle w:val="Strong"/>
        </w:rPr>
      </w:pPr>
      <w:r w:rsidRPr="008913C1">
        <w:rPr>
          <w:rStyle w:val="Strong"/>
        </w:rPr>
        <w:lastRenderedPageBreak/>
        <w:t xml:space="preserve">             COMMUNICATION</w:t>
      </w:r>
    </w:p>
    <w:p w14:paraId="7B455E49" w14:textId="26341493" w:rsidR="008913C1" w:rsidRDefault="008913C1" w:rsidP="008913C1">
      <w:r>
        <w:t xml:space="preserve">            </w:t>
      </w:r>
      <w:r w:rsidRPr="008913C1">
        <w:rPr>
          <w:rStyle w:val="Strong"/>
          <w:i/>
          <w:iCs/>
        </w:rPr>
        <w:t>The concept of communication</w:t>
      </w:r>
      <w:r>
        <w:t>.</w:t>
      </w:r>
    </w:p>
    <w:p w14:paraId="6CC9A4D5" w14:textId="77777777" w:rsidR="008913C1" w:rsidRDefault="008913C1" w:rsidP="008913C1">
      <w:r>
        <w:t xml:space="preserve">       Communication is a process of interaction between people, groups, as a relationship mediated by word, image, gesture, symbol or sign. Through it, individuals share their knowledge, experiences, interests, attitudes, feelings, opinions, ideas. Viewed as a process, communication consists in the transmission and exchange of information (messages) between people. Communication means telling those around you who you are, what you want, why you want a certain thing and what are the means you will use to achieve your goals. In this sense, to communicate also means to be silent, to wait for the answer, the reaction of the one to whom you wanted to let him know that you exist and you really want to say something to him. Communication is defined - by most specialists - as a process by which a transmitter transmits information to the receiver through a channel, in order to produce certain effects on the receiver. </w:t>
      </w:r>
    </w:p>
    <w:p w14:paraId="0F7E9AE2" w14:textId="77777777" w:rsidR="0051439C" w:rsidRDefault="008913C1" w:rsidP="008913C1">
      <w:r>
        <w:t xml:space="preserve">     Trying to give communication a nuance of rigour, the Palo Alto School formulated principles of communication. These are: </w:t>
      </w:r>
    </w:p>
    <w:p w14:paraId="1AF6C52E" w14:textId="56337A8B" w:rsidR="0051439C" w:rsidRDefault="008913C1" w:rsidP="008913C1">
      <w:r>
        <w:t>- communication is inevitable or non-communication is impossible; according to this principle, everyone communicates, any behaviour has communicative value, regardless of whether or not there are clues, signs or signals.</w:t>
      </w:r>
    </w:p>
    <w:p w14:paraId="33C53C24" w14:textId="0FF0FE04" w:rsidR="0051439C" w:rsidRDefault="008913C1" w:rsidP="008913C1">
      <w:r>
        <w:t xml:space="preserve"> - communication develops on two levels: the content plan and the relationship plan. The first provides information, and the second provides information about information</w:t>
      </w:r>
      <w:r w:rsidR="0051439C">
        <w:t>.</w:t>
      </w:r>
    </w:p>
    <w:p w14:paraId="2A190E7B" w14:textId="44BB3FCA" w:rsidR="0051439C" w:rsidRDefault="008913C1" w:rsidP="008913C1">
      <w:r>
        <w:t>-communication is a continuous process that cannot be approached in terms of cause-effect or stimulus-response; this is due to the fact that man communicates at every moment with his whole past and with all the accumulated experiences.</w:t>
      </w:r>
    </w:p>
    <w:p w14:paraId="15DD32A3" w14:textId="6E55CF82" w:rsidR="0051439C" w:rsidRDefault="008913C1" w:rsidP="008913C1">
      <w:r>
        <w:t xml:space="preserve"> - communication is based on both information in digital form</w:t>
      </w:r>
      <w:r w:rsidR="0051439C">
        <w:t xml:space="preserve">, </w:t>
      </w:r>
      <w:r>
        <w:t>processed by the central nervous system</w:t>
      </w:r>
      <w:r w:rsidR="0051439C">
        <w:t xml:space="preserve"> </w:t>
      </w:r>
      <w:r>
        <w:t xml:space="preserve">and analogue information processed by the </w:t>
      </w:r>
      <w:r w:rsidR="0051439C">
        <w:t>perception</w:t>
      </w:r>
      <w:r>
        <w:t xml:space="preserve"> system</w:t>
      </w:r>
      <w:r w:rsidR="0051439C">
        <w:t>.</w:t>
      </w:r>
    </w:p>
    <w:p w14:paraId="3FBE0833" w14:textId="4B3D82C1" w:rsidR="0051439C" w:rsidRDefault="008913C1" w:rsidP="008913C1">
      <w:r>
        <w:t>- communication involves power relations between partners, and exchanges that have symmetrical place between them can be symmetrical or complementary; in partner exchanges, they communicate from positions of equality, and in complementary exchanges, they adopt compatible behaviours or play distinct roles, they have different power, different social or hierarchical status.</w:t>
      </w:r>
    </w:p>
    <w:p w14:paraId="01936000" w14:textId="784D5EDF" w:rsidR="008913C1" w:rsidRDefault="008913C1" w:rsidP="008913C1">
      <w:r>
        <w:t xml:space="preserve"> - communication involves processes of accommodation and adjustment of behaviours; people are different, perceive reality differently and have different objective interests.</w:t>
      </w:r>
    </w:p>
    <w:p w14:paraId="7BB0C351" w14:textId="779718AF" w:rsidR="008913C1" w:rsidRPr="008913C1" w:rsidRDefault="008913C1" w:rsidP="008913C1">
      <w:pPr>
        <w:rPr>
          <w:rStyle w:val="Strong"/>
        </w:rPr>
      </w:pPr>
      <w:r>
        <w:t xml:space="preserve">          </w:t>
      </w:r>
      <w:r w:rsidRPr="008913C1">
        <w:rPr>
          <w:rStyle w:val="Strong"/>
        </w:rPr>
        <w:t>The purpose of communication.</w:t>
      </w:r>
    </w:p>
    <w:p w14:paraId="4A7F0598" w14:textId="6C67C4BA" w:rsidR="008913C1" w:rsidRPr="00B93CBC" w:rsidRDefault="008913C1" w:rsidP="008913C1">
      <w:pPr>
        <w:rPr>
          <w:b/>
          <w:bCs/>
        </w:rPr>
      </w:pPr>
      <w:r w:rsidRPr="008913C1">
        <w:rPr>
          <w:rStyle w:val="Strong"/>
        </w:rPr>
        <w:t> </w:t>
      </w:r>
      <w:r w:rsidR="00B93CBC">
        <w:rPr>
          <w:rStyle w:val="Strong"/>
        </w:rPr>
        <w:t xml:space="preserve">     </w:t>
      </w:r>
      <w:r>
        <w:t>Whenever we speak or write, we try to convince and persuade ourselves, to explain, to inform or be informed, to educate or be educated, to impress, to amuse and amuse, to express our points of view, or to achieve any other goal, through the communication process, we always pursue four main goals:</w:t>
      </w:r>
    </w:p>
    <w:p w14:paraId="33DD299A" w14:textId="456B99CF" w:rsidR="0051439C" w:rsidRDefault="008913C1" w:rsidP="008913C1">
      <w:r>
        <w:t xml:space="preserve"> - to be heard or read </w:t>
      </w:r>
    </w:p>
    <w:p w14:paraId="52D98E44" w14:textId="77777777" w:rsidR="0051439C" w:rsidRDefault="008913C1" w:rsidP="008913C1">
      <w:r>
        <w:t>- to be understood</w:t>
      </w:r>
    </w:p>
    <w:p w14:paraId="59B13DD8" w14:textId="77777777" w:rsidR="0051439C" w:rsidRDefault="008913C1" w:rsidP="008913C1">
      <w:r>
        <w:t xml:space="preserve"> - to be accepted</w:t>
      </w:r>
    </w:p>
    <w:p w14:paraId="346F2C10" w14:textId="12FF1C60" w:rsidR="00864D50" w:rsidRDefault="008913C1" w:rsidP="008913C1">
      <w:r>
        <w:lastRenderedPageBreak/>
        <w:t xml:space="preserve"> - to provoke a reaction (change of behaviour or attitude, of an option</w:t>
      </w:r>
      <w:r w:rsidR="00A11508">
        <w:t>).</w:t>
      </w:r>
    </w:p>
    <w:p w14:paraId="74894FA1" w14:textId="6E958BA5" w:rsidR="006850EE" w:rsidRPr="006850EE" w:rsidRDefault="006850EE" w:rsidP="006850EE">
      <w:pPr>
        <w:rPr>
          <w:rStyle w:val="Strong"/>
        </w:rPr>
      </w:pPr>
      <w:r w:rsidRPr="006850EE">
        <w:rPr>
          <w:rStyle w:val="Strong"/>
        </w:rPr>
        <w:t xml:space="preserve">       Elements of communication.</w:t>
      </w:r>
    </w:p>
    <w:p w14:paraId="2A1E5F6D" w14:textId="77777777" w:rsidR="006850EE" w:rsidRDefault="006850EE" w:rsidP="006850EE">
      <w:r>
        <w:t>     In the communication we meet, several elements:</w:t>
      </w:r>
    </w:p>
    <w:p w14:paraId="256BA9DE" w14:textId="621779EC" w:rsidR="006850EE" w:rsidRDefault="006850EE" w:rsidP="006850EE">
      <w:r>
        <w:t xml:space="preserve">  - </w:t>
      </w:r>
      <w:r w:rsidRPr="002C0750">
        <w:rPr>
          <w:rStyle w:val="Strong"/>
        </w:rPr>
        <w:t>the sender</w:t>
      </w:r>
      <w:r>
        <w:t xml:space="preserve"> is an individual, a group or an organization that: possesses better-structured information than the receiver; involves a motivation (mood); implies an explicit purpose (next to the message) and an implicit one (the reason for transmitting the message, sometimes unknown to the receiver);</w:t>
      </w:r>
    </w:p>
    <w:p w14:paraId="2A8B844F" w14:textId="25B24695" w:rsidR="002C0750" w:rsidRDefault="006850EE" w:rsidP="006850EE">
      <w:r>
        <w:t xml:space="preserve">  </w:t>
      </w:r>
      <w:r w:rsidRPr="002C0750">
        <w:rPr>
          <w:rStyle w:val="Strong"/>
        </w:rPr>
        <w:t>- the rec</w:t>
      </w:r>
      <w:r w:rsidR="002C0750" w:rsidRPr="002C0750">
        <w:rPr>
          <w:rStyle w:val="Strong"/>
        </w:rPr>
        <w:t>eiver</w:t>
      </w:r>
      <w:r>
        <w:t xml:space="preserve"> is also an individual, a group or organization the message is addressed or comes into his possession by chance; receives the message in a conscious and/or subliminal way. According to the type of listening to the message, the receivers are: </w:t>
      </w:r>
    </w:p>
    <w:p w14:paraId="1670459F" w14:textId="2F1755E4" w:rsidR="002C0750" w:rsidRDefault="002C0750" w:rsidP="006850EE">
      <w:r>
        <w:t xml:space="preserve">                                  -</w:t>
      </w:r>
      <w:r w:rsidR="006850EE">
        <w:t xml:space="preserve">those who listen for information; </w:t>
      </w:r>
    </w:p>
    <w:p w14:paraId="0A707CDD" w14:textId="39B88838" w:rsidR="002C0750" w:rsidRDefault="002C0750" w:rsidP="006850EE">
      <w:r>
        <w:t xml:space="preserve">                                  -</w:t>
      </w:r>
      <w:r w:rsidR="006850EE">
        <w:t xml:space="preserve">those who listen critically; </w:t>
      </w:r>
    </w:p>
    <w:p w14:paraId="0B1099CA" w14:textId="2DC80843" w:rsidR="002C0750" w:rsidRDefault="002C0750" w:rsidP="006850EE">
      <w:r>
        <w:t xml:space="preserve">                                  -</w:t>
      </w:r>
      <w:r w:rsidR="006850EE">
        <w:t xml:space="preserve">those who do reflexive listening; </w:t>
      </w:r>
    </w:p>
    <w:p w14:paraId="54A9C067" w14:textId="4FB16BF6" w:rsidR="002C0750" w:rsidRDefault="002C0750" w:rsidP="006850EE">
      <w:r>
        <w:t xml:space="preserve">                                  -</w:t>
      </w:r>
      <w:r w:rsidR="006850EE">
        <w:t>those who listen for entertainment.</w:t>
      </w:r>
    </w:p>
    <w:p w14:paraId="012F848B" w14:textId="77777777" w:rsidR="002C0750" w:rsidRDefault="006850EE" w:rsidP="006850EE">
      <w:r>
        <w:t xml:space="preserve"> </w:t>
      </w:r>
      <w:r w:rsidRPr="002C0750">
        <w:rPr>
          <w:rStyle w:val="Strong"/>
        </w:rPr>
        <w:t>- the message</w:t>
      </w:r>
      <w:r>
        <w:t xml:space="preserve"> is constituted by the ensemble formed by objective information, value judgments regarding the information and value judgment and personal feelings outside this information, in fact, the message includes the data, the information transmitted and the frame of symbols through which a specific, particular meaning is given to this data, information.</w:t>
      </w:r>
    </w:p>
    <w:p w14:paraId="6FBC8AA9" w14:textId="77777777" w:rsidR="002C0750" w:rsidRDefault="006850EE" w:rsidP="006850EE">
      <w:r>
        <w:t xml:space="preserve"> </w:t>
      </w:r>
      <w:r w:rsidRPr="002C0750">
        <w:rPr>
          <w:rStyle w:val="Strong"/>
        </w:rPr>
        <w:t>- decoding</w:t>
      </w:r>
      <w:r>
        <w:t xml:space="preserve"> involves deciphering the meaning of the received message, being the operation corresponding to the coding, at the level of the receiver this time.</w:t>
      </w:r>
    </w:p>
    <w:p w14:paraId="0AD215DE" w14:textId="77777777" w:rsidR="002C0750" w:rsidRDefault="006850EE" w:rsidP="006850EE">
      <w:r>
        <w:t xml:space="preserve"> </w:t>
      </w:r>
      <w:r w:rsidRPr="002C0750">
        <w:rPr>
          <w:rStyle w:val="Strong"/>
        </w:rPr>
        <w:t>- feedback</w:t>
      </w:r>
      <w:r>
        <w:t xml:space="preserve">, an essential element of communication; it shows us the extent to which the message has been understood, believed and accepted. Feedback in its quality of information sent back to the source can be positive (when it plays a motivating role) or contrary (when it plays a corrective role), immediate or delayed. </w:t>
      </w:r>
    </w:p>
    <w:p w14:paraId="10085DCF" w14:textId="77777777" w:rsidR="002C0750" w:rsidRDefault="006850EE" w:rsidP="006850EE">
      <w:r>
        <w:t xml:space="preserve">- </w:t>
      </w:r>
      <w:r w:rsidRPr="002C0750">
        <w:rPr>
          <w:rStyle w:val="Strong"/>
        </w:rPr>
        <w:t>the communication channel</w:t>
      </w:r>
      <w:r>
        <w:t xml:space="preserve"> represents the way that allows the message to be disseminated. In a broad sense, it defines the totality of the real possibilities of communication, and in a narrow sense, it is about the way of structuring the communications in the case of a collective relative to the distribution in the space of persons. </w:t>
      </w:r>
    </w:p>
    <w:p w14:paraId="5FF0547B" w14:textId="701C9AE9" w:rsidR="00A11508" w:rsidRDefault="006850EE" w:rsidP="006850EE">
      <w:r>
        <w:t xml:space="preserve">- </w:t>
      </w:r>
      <w:r w:rsidRPr="002C0750">
        <w:rPr>
          <w:rStyle w:val="Strong"/>
        </w:rPr>
        <w:t>the context of communication</w:t>
      </w:r>
      <w:r>
        <w:t xml:space="preserve"> represents the physical and psychosocial framework in which communication takes place. The communication context is influenced by factors such as physical context; psychosocial context; proximity (distance between transmitter and receiver); similarity (given by common interests, beliefs, activities and goals); group membership. The dimensions of the communication context are physical, psychosocial, temporal, climate.</w:t>
      </w:r>
    </w:p>
    <w:p w14:paraId="50681596" w14:textId="77777777" w:rsidR="00291AF2" w:rsidRDefault="00291AF2" w:rsidP="00291AF2">
      <w:r>
        <w:t> </w:t>
      </w:r>
    </w:p>
    <w:p w14:paraId="3E05E1FA" w14:textId="77777777" w:rsidR="00923260" w:rsidRDefault="00291AF2" w:rsidP="00291AF2">
      <w:r>
        <w:t xml:space="preserve">            </w:t>
      </w:r>
    </w:p>
    <w:p w14:paraId="5DFF12F1" w14:textId="77777777" w:rsidR="00923260" w:rsidRDefault="00923260" w:rsidP="00291AF2"/>
    <w:p w14:paraId="4411085D" w14:textId="151835A1" w:rsidR="00291AF2" w:rsidRPr="00B93CBC" w:rsidRDefault="00923260" w:rsidP="00291AF2">
      <w:pPr>
        <w:rPr>
          <w:rStyle w:val="Strong"/>
        </w:rPr>
      </w:pPr>
      <w:r>
        <w:lastRenderedPageBreak/>
        <w:t xml:space="preserve">                 </w:t>
      </w:r>
      <w:r w:rsidR="00291AF2">
        <w:t xml:space="preserve"> </w:t>
      </w:r>
      <w:r w:rsidR="00291AF2" w:rsidRPr="00B93CBC">
        <w:rPr>
          <w:rStyle w:val="Strong"/>
        </w:rPr>
        <w:t>Types of communication.</w:t>
      </w:r>
    </w:p>
    <w:p w14:paraId="5C7AAEB3" w14:textId="77777777" w:rsidR="00291AF2" w:rsidRDefault="00291AF2" w:rsidP="00291AF2">
      <w:r>
        <w:t xml:space="preserve">     The specialized literature distinguishes a great variety of forms of communication, offered by the diversity of their classification criteria. These are found, in one form or another, in the following types: </w:t>
      </w:r>
    </w:p>
    <w:p w14:paraId="698CFDD7" w14:textId="77777777" w:rsidR="00291AF2" w:rsidRDefault="00291AF2" w:rsidP="00291AF2">
      <w:r>
        <w:t>-</w:t>
      </w:r>
      <w:r w:rsidRPr="00B93CBC">
        <w:rPr>
          <w:rStyle w:val="Strong"/>
        </w:rPr>
        <w:t xml:space="preserve"> intrapersonal communication</w:t>
      </w:r>
      <w:r>
        <w:t>: refers to the way we communicate with ourselves. In this type of communication, meanings are built, and inverse connections are evaluated.</w:t>
      </w:r>
    </w:p>
    <w:p w14:paraId="60F301C3" w14:textId="77777777" w:rsidR="00291AF2" w:rsidRDefault="00291AF2" w:rsidP="00291AF2">
      <w:r>
        <w:t xml:space="preserve"> -</w:t>
      </w:r>
      <w:r w:rsidRPr="00B93CBC">
        <w:rPr>
          <w:rStyle w:val="Strong"/>
        </w:rPr>
        <w:t>interpersonal communication</w:t>
      </w:r>
      <w:r>
        <w:t xml:space="preserve">: refers to communication with those around us, in which each addresses each other, in a formal and structured form or in an informal and unstructured form. In such communication, we talk to one or more people and work on an equal footing. It has the following features: face-to-face meeting; customization of participants' roles (involves people with different roles); communication occurs in both directions. </w:t>
      </w:r>
    </w:p>
    <w:p w14:paraId="65977BD1" w14:textId="77777777" w:rsidR="00291AF2" w:rsidRDefault="00291AF2" w:rsidP="00291AF2">
      <w:r>
        <w:t xml:space="preserve">- </w:t>
      </w:r>
      <w:r w:rsidRPr="00B93CBC">
        <w:rPr>
          <w:rStyle w:val="Strong"/>
        </w:rPr>
        <w:t>small group communication</w:t>
      </w:r>
      <w:r>
        <w:t xml:space="preserve">: refers to communication with three or more people. In this case: we work together to reach a consensus; a specific group belief is established; they work together to solve problems. </w:t>
      </w:r>
    </w:p>
    <w:p w14:paraId="7F75E2EE" w14:textId="77777777" w:rsidR="00291AF2" w:rsidRDefault="00291AF2" w:rsidP="00291AF2">
      <w:r>
        <w:t xml:space="preserve">- </w:t>
      </w:r>
      <w:r w:rsidRPr="00B93CBC">
        <w:rPr>
          <w:rStyle w:val="Strong"/>
        </w:rPr>
        <w:t>public communication</w:t>
      </w:r>
      <w:r>
        <w:t xml:space="preserve">: refers to communication with large groups. It is the type of communication that people fear the most. When we communicate in this way, we characterize the following actions: we are engaged in the speaker-listener relationship, and we receive several inverse connections. </w:t>
      </w:r>
    </w:p>
    <w:p w14:paraId="68EFDD20" w14:textId="77777777" w:rsidR="00291AF2" w:rsidRDefault="00291AF2" w:rsidP="00291AF2">
      <w:r>
        <w:t>- mass communication: involves communication through the media. This type of communication involves the following:</w:t>
      </w:r>
    </w:p>
    <w:p w14:paraId="694D800B" w14:textId="6424EA96" w:rsidR="00291AF2" w:rsidRDefault="00291AF2" w:rsidP="00291AF2">
      <w:r>
        <w:t xml:space="preserve">            - communication is done through radio, television, movies, newspapers, magazines.                 </w:t>
      </w:r>
    </w:p>
    <w:p w14:paraId="557C8AC7" w14:textId="77777777" w:rsidR="00291AF2" w:rsidRDefault="00291AF2" w:rsidP="00291AF2">
      <w:r>
        <w:t xml:space="preserve">            -the speaker and the listener are isolated, and thus the reverse connection is limited.  </w:t>
      </w:r>
    </w:p>
    <w:p w14:paraId="146FD282" w14:textId="335522CD" w:rsidR="009F60B3" w:rsidRDefault="00291AF2" w:rsidP="00291AF2">
      <w:r>
        <w:t xml:space="preserve">      Within these types of communication, but especially in interpersonal communication, we find verbal communication, nonverbal communication and written communication.</w:t>
      </w:r>
    </w:p>
    <w:p w14:paraId="7F4AFBAE" w14:textId="0C4D4295" w:rsidR="00B93CBC" w:rsidRPr="00B93CBC" w:rsidRDefault="00B93CBC" w:rsidP="00B93CBC">
      <w:pPr>
        <w:rPr>
          <w:rStyle w:val="Strong"/>
        </w:rPr>
      </w:pPr>
      <w:r>
        <w:t xml:space="preserve">             </w:t>
      </w:r>
      <w:r w:rsidRPr="00B93CBC">
        <w:rPr>
          <w:rStyle w:val="Strong"/>
        </w:rPr>
        <w:t>Verbal communication.</w:t>
      </w:r>
    </w:p>
    <w:p w14:paraId="576B6CF6" w14:textId="0B0010BE" w:rsidR="00B93CBC" w:rsidRDefault="00B93CBC" w:rsidP="00B93CBC">
      <w:r>
        <w:t xml:space="preserve">  Verbal communication is the most common way of communicating. It differs from other forms of communication by several characteristics: </w:t>
      </w:r>
    </w:p>
    <w:p w14:paraId="4F3FF6F4" w14:textId="77777777" w:rsidR="00B93CBC" w:rsidRDefault="00B93CBC" w:rsidP="00B93CBC">
      <w:r>
        <w:t>- it involves a message, which must contain the structural elements, topicality, interest and motivation for the listener, clarity and internal coherence,</w:t>
      </w:r>
    </w:p>
    <w:p w14:paraId="63F1C375" w14:textId="77777777" w:rsidR="00B93CBC" w:rsidRDefault="00B93CBC" w:rsidP="00B93CBC">
      <w:r>
        <w:t xml:space="preserve"> - involves the provision of multiple supports for understanding the message, involves the concordance between the verbal and nonverbal message, in which the latter has a reinforcing role</w:t>
      </w:r>
    </w:p>
    <w:p w14:paraId="4CE45105" w14:textId="77777777" w:rsidR="00B93CBC" w:rsidRDefault="00B93CBC" w:rsidP="00B93CBC">
      <w:r>
        <w:t xml:space="preserve"> - it is circular and permissive, in the sense that it allows returns on some information, details that were not foreseen when the message was conceived</w:t>
      </w:r>
    </w:p>
    <w:p w14:paraId="6E050DC5" w14:textId="77777777" w:rsidR="00B93CBC" w:rsidRDefault="00B93CBC" w:rsidP="00B93CBC">
      <w:r>
        <w:t xml:space="preserve"> - it is strongly influenced by the situation and the occasion: the same message can be received differently by the same receiver depending on the motivational mood, the factors of fatigue and stress, favourable or not favourable conditions of the communication context</w:t>
      </w:r>
    </w:p>
    <w:p w14:paraId="52EE406B" w14:textId="77777777" w:rsidR="00B93CBC" w:rsidRDefault="00B93CBC" w:rsidP="00B93CBC">
      <w:r>
        <w:t xml:space="preserve"> - is strongly influenced by the individual characteristics of the transmitter and receiver</w:t>
      </w:r>
    </w:p>
    <w:p w14:paraId="192A1A78" w14:textId="77777777" w:rsidR="00B93CBC" w:rsidRDefault="00B93CBC" w:rsidP="00B93CBC">
      <w:r>
        <w:lastRenderedPageBreak/>
        <w:t xml:space="preserve"> - it also possesses the attributes of human necessity</w:t>
      </w:r>
    </w:p>
    <w:p w14:paraId="7F464003" w14:textId="77777777" w:rsidR="00B93CBC" w:rsidRDefault="00B93CBC" w:rsidP="00B93CBC">
      <w:r>
        <w:t xml:space="preserve"> - the human need for communication. </w:t>
      </w:r>
    </w:p>
    <w:p w14:paraId="4512ABCD" w14:textId="77777777" w:rsidR="00B93CBC" w:rsidRDefault="00B93CBC" w:rsidP="00B93CBC">
      <w:r>
        <w:t xml:space="preserve">Verbal communication has at its centre the articulated language (speech) and the non-articulated spoken language. Speech is the simplest and most evolved way of expressing emotional nuances but also abstract, rational thinking. </w:t>
      </w:r>
    </w:p>
    <w:p w14:paraId="7855A2EC" w14:textId="77777777" w:rsidR="00B93CBC" w:rsidRDefault="00B93CBC" w:rsidP="00B93CBC">
      <w:r>
        <w:t xml:space="preserve">Paralanguage includes various sound modes (volume, tone), rhythm, intensity, fluency, speed, use of pauses, represents a richly expressive and communicative means in a dialogue. </w:t>
      </w:r>
    </w:p>
    <w:p w14:paraId="08583492" w14:textId="77777777" w:rsidR="00B93CBC" w:rsidRDefault="00B93CBC" w:rsidP="00B93CBC">
      <w:r>
        <w:t>It is estimated that 39% of the meaning of communication is affected by paralanguage. In verbal communication we encounter the following forms and compositional structures: the word, the intervention, the speech, the toast, the conference, the debate, the dissertation, the speech, words are sounds and signs that serve man to build messages.</w:t>
      </w:r>
    </w:p>
    <w:p w14:paraId="3AE569D4" w14:textId="77777777" w:rsidR="00B93CBC" w:rsidRDefault="00B93CBC" w:rsidP="00B93CBC">
      <w:r>
        <w:t xml:space="preserve"> With the help of words, human speech and writing are realized. Thus, it is stated that </w:t>
      </w:r>
      <w:r w:rsidRPr="00485A00">
        <w:rPr>
          <w:rStyle w:val="QuoteChar"/>
        </w:rPr>
        <w:t>"the idea that does not seek to become a word is a bad idea, and the word that does not seek to become an action is a bad word</w:t>
      </w:r>
      <w:r>
        <w:t xml:space="preserve">" (cf. Louis Pauwels and Jacques </w:t>
      </w:r>
      <w:proofErr w:type="spellStart"/>
      <w:r>
        <w:t>Bergier</w:t>
      </w:r>
      <w:proofErr w:type="spellEnd"/>
      <w:r>
        <w:t xml:space="preserve">, The Morning of Magicians. Introduction to Fantastic Realism, </w:t>
      </w:r>
      <w:proofErr w:type="spellStart"/>
      <w:r>
        <w:t>Nemira</w:t>
      </w:r>
      <w:proofErr w:type="spellEnd"/>
      <w:r>
        <w:t xml:space="preserve">, 1994, p. 20). </w:t>
      </w:r>
    </w:p>
    <w:p w14:paraId="0E19CAFA" w14:textId="77777777" w:rsidR="00B93CBC" w:rsidRDefault="00B93CBC" w:rsidP="00B93CBC">
      <w:r>
        <w:t>Clarity of the message means the correct use of the exact word and correct grammar (correct use of practical rules, verbs, adjectives and adverbs, proper use of jargon and euphemisms). Difficulty in communication is given by the tendency to use anglicisms but also by the use of vulgar or offensive terms.</w:t>
      </w:r>
    </w:p>
    <w:p w14:paraId="0E8C8DF3" w14:textId="77777777" w:rsidR="00B93CBC" w:rsidRDefault="00B93CBC" w:rsidP="00B93CBC">
      <w:r>
        <w:t> - intervention: a form of free and concise oral debates on a given topic (cultural, scientific, ideological), in the presence of an interested audience. It expresses a personal point of view of the intervener, with clear and convincing motivations, with nuances of originality, approaching a single aspect, in the form of an opinion.</w:t>
      </w:r>
    </w:p>
    <w:p w14:paraId="412E4E70" w14:textId="77777777" w:rsidR="00B93CBC" w:rsidRDefault="00B93CBC" w:rsidP="00B93CBC">
      <w:r>
        <w:t xml:space="preserve"> - speech: spontaneous or elaborate form of oral communication, short and occasional. It can also take the form of a word or greeting at various events. Speech is also the extremely elaborate form of an oratorical communication, which supports or proves, argued in front of an audience, a problem or a topic. </w:t>
      </w:r>
    </w:p>
    <w:p w14:paraId="7A981891" w14:textId="37F36F35" w:rsidR="00B93CBC" w:rsidRDefault="00B93CBC" w:rsidP="00B93CBC">
      <w:r>
        <w:t>- conversation: it is based on the dialogue between two people, question and answer in order to achieve an objective in a particular situation. It takes place face to face, but also through technical means (telephone, small TV screen, etc.).</w:t>
      </w:r>
    </w:p>
    <w:p w14:paraId="06A755A6" w14:textId="59ABEFBF" w:rsidR="00B93CBC" w:rsidRPr="00B93CBC" w:rsidRDefault="00B93CBC" w:rsidP="00B93CBC">
      <w:pPr>
        <w:rPr>
          <w:rStyle w:val="Strong"/>
        </w:rPr>
      </w:pPr>
      <w:r>
        <w:t xml:space="preserve">         </w:t>
      </w:r>
      <w:r w:rsidRPr="00B93CBC">
        <w:rPr>
          <w:rStyle w:val="Strong"/>
        </w:rPr>
        <w:t>Nonverbal communication.</w:t>
      </w:r>
    </w:p>
    <w:p w14:paraId="382AE0D3" w14:textId="59BA4B7F" w:rsidR="00B93CBC" w:rsidRDefault="00B93CBC" w:rsidP="00B93CBC">
      <w:r>
        <w:t>     Nonverbal communication means something completely different than the words through which we convey a message. The approach of nonverbal communication starts from several general principles, namely:</w:t>
      </w:r>
    </w:p>
    <w:p w14:paraId="5FFFBF8A" w14:textId="77777777" w:rsidR="00B93CBC" w:rsidRDefault="00B93CBC" w:rsidP="00B93CBC">
      <w:r>
        <w:t xml:space="preserve"> - nonverbal communication is culturally determined</w:t>
      </w:r>
    </w:p>
    <w:p w14:paraId="7163F682" w14:textId="77777777" w:rsidR="00B93CBC" w:rsidRDefault="00B93CBC" w:rsidP="00B93CBC">
      <w:r>
        <w:t xml:space="preserve"> - nonverbal communication may conflict with verbal messages</w:t>
      </w:r>
    </w:p>
    <w:p w14:paraId="22F4D037" w14:textId="77777777" w:rsidR="00B93CBC" w:rsidRDefault="00B93CBC" w:rsidP="00B93CBC">
      <w:r>
        <w:t xml:space="preserve"> - nonverbal messages are largely unconscious</w:t>
      </w:r>
    </w:p>
    <w:p w14:paraId="24E4928B" w14:textId="77777777" w:rsidR="00B93CBC" w:rsidRDefault="00B93CBC" w:rsidP="00B93CBC">
      <w:r>
        <w:lastRenderedPageBreak/>
        <w:t xml:space="preserve"> - channels of nonverbal communication are essential in communicating feelings and attitudes.</w:t>
      </w:r>
    </w:p>
    <w:p w14:paraId="6FD699B0" w14:textId="77777777" w:rsidR="00B93CBC" w:rsidRDefault="00B93CBC" w:rsidP="00B93CBC">
      <w:r>
        <w:t xml:space="preserve"> Within the communication process, nonverbal language has the following functions:    - to emphasize verbal communication; complete the message sent verbally</w:t>
      </w:r>
    </w:p>
    <w:p w14:paraId="16D2E1D0" w14:textId="77777777" w:rsidR="00B93CBC" w:rsidRDefault="00B93CBC" w:rsidP="00B93CBC">
      <w:r>
        <w:t xml:space="preserve">                    - may deliberately contradict certain aspects of verbal communication</w:t>
      </w:r>
    </w:p>
    <w:p w14:paraId="332D9931" w14:textId="77777777" w:rsidR="00B93CBC" w:rsidRDefault="00B93CBC" w:rsidP="00B93CBC">
      <w:r>
        <w:t xml:space="preserve">                    - can regulate the communication flow and to weigh the dynamics of verbal communication</w:t>
      </w:r>
    </w:p>
    <w:p w14:paraId="775AC237" w14:textId="77777777" w:rsidR="00B93CBC" w:rsidRDefault="00B93CBC" w:rsidP="00B93CBC">
      <w:r>
        <w:t xml:space="preserve">                    - repeats or updates the meaning of verbal communication</w:t>
      </w:r>
    </w:p>
    <w:p w14:paraId="6FD9BAE1" w14:textId="77777777" w:rsidR="00B93CBC" w:rsidRDefault="00B93CBC" w:rsidP="00B93CBC">
      <w:r>
        <w:t xml:space="preserve">                    - nonverbal communication cannot replace aspects of verbal communication.</w:t>
      </w:r>
    </w:p>
    <w:p w14:paraId="0EE3302B" w14:textId="77777777" w:rsidR="00B93CBC" w:rsidRDefault="00B93CBC" w:rsidP="00B93CBC">
      <w:r>
        <w:t> </w:t>
      </w:r>
    </w:p>
    <w:p w14:paraId="3CBBA0C9" w14:textId="77777777" w:rsidR="00B93CBC" w:rsidRPr="00485A00" w:rsidRDefault="00B93CBC" w:rsidP="00B93CBC">
      <w:pPr>
        <w:rPr>
          <w:rStyle w:val="Strong"/>
        </w:rPr>
      </w:pPr>
      <w:r w:rsidRPr="00485A00">
        <w:rPr>
          <w:rStyle w:val="Strong"/>
        </w:rPr>
        <w:t>Channels through which nonverbal communication is transmitted:</w:t>
      </w:r>
    </w:p>
    <w:p w14:paraId="05141D95" w14:textId="77777777" w:rsidR="00B93CBC" w:rsidRDefault="00B93CBC" w:rsidP="00B93CBC">
      <w:r>
        <w:t xml:space="preserve"> - body (head movements: up, down, bent, tilted right or left, shaking)</w:t>
      </w:r>
    </w:p>
    <w:p w14:paraId="6FBF9972" w14:textId="77777777" w:rsidR="00B93CBC" w:rsidRDefault="00B93CBC" w:rsidP="00B93CBC">
      <w:r>
        <w:t xml:space="preserve"> - gaze (dilated pupil, types of gaze - drowsy, fixed, mobile, elevated, lowered, evasive, out of the corner of the eye, sideways, with the eye, with the eyes closed or narrowed, smoky lenses, in a group)</w:t>
      </w:r>
    </w:p>
    <w:p w14:paraId="246E8CB9" w14:textId="77777777" w:rsidR="00B93CBC" w:rsidRDefault="00B93CBC" w:rsidP="00B93CBC">
      <w:r>
        <w:t xml:space="preserve"> - face (facial expressions, mouth, smile, laughter, breathing); - torso (bust, shoulders and pelvis)</w:t>
      </w:r>
    </w:p>
    <w:p w14:paraId="401954AC" w14:textId="77777777" w:rsidR="00B93CBC" w:rsidRDefault="00B93CBC" w:rsidP="00B93CBC">
      <w:r>
        <w:t xml:space="preserve"> - arms and hands</w:t>
      </w:r>
    </w:p>
    <w:p w14:paraId="26D21E8E" w14:textId="77777777" w:rsidR="00B93CBC" w:rsidRDefault="00B93CBC" w:rsidP="00B93CBC">
      <w:r>
        <w:t xml:space="preserve"> - legs (crossings of legs, legs and chair, feet in a sitting position, feet)</w:t>
      </w:r>
    </w:p>
    <w:p w14:paraId="65EAFFC8" w14:textId="77777777" w:rsidR="00B93CBC" w:rsidRDefault="00B93CBC" w:rsidP="00B93CBC">
      <w:r>
        <w:t xml:space="preserve"> - clothes ("uniform" style, adaptation to the environment, personal note, days with unconventional attire, how to dress to win);</w:t>
      </w:r>
    </w:p>
    <w:p w14:paraId="6F762E02" w14:textId="77777777" w:rsidR="00485A00" w:rsidRDefault="00B93CBC" w:rsidP="00B93CBC">
      <w:r>
        <w:t> - objects (object language</w:t>
      </w:r>
    </w:p>
    <w:p w14:paraId="03637F77" w14:textId="2638E356" w:rsidR="00B93CBC" w:rsidRDefault="00B93CBC" w:rsidP="00B93CBC">
      <w:r>
        <w:t xml:space="preserve"> - jewellery, clothing accessories)</w:t>
      </w:r>
    </w:p>
    <w:p w14:paraId="1B1DA99C" w14:textId="77777777" w:rsidR="00B93CBC" w:rsidRDefault="00B93CBC" w:rsidP="00B93CBC">
      <w:r>
        <w:t xml:space="preserve"> - place (the language of places)</w:t>
      </w:r>
    </w:p>
    <w:p w14:paraId="5C00940C" w14:textId="77777777" w:rsidR="00B93CBC" w:rsidRDefault="00B93CBC" w:rsidP="00B93CBC">
      <w:r>
        <w:t xml:space="preserve"> - colours (colour language)</w:t>
      </w:r>
    </w:p>
    <w:p w14:paraId="1D3C6A0D" w14:textId="77777777" w:rsidR="00B93CBC" w:rsidRDefault="00B93CBC" w:rsidP="00B93CBC">
      <w:r>
        <w:t xml:space="preserve"> - the music</w:t>
      </w:r>
    </w:p>
    <w:p w14:paraId="31BD3876" w14:textId="77777777" w:rsidR="00B93CBC" w:rsidRDefault="00B93CBC" w:rsidP="00B93CBC">
      <w:r>
        <w:t xml:space="preserve"> - symbols</w:t>
      </w:r>
    </w:p>
    <w:p w14:paraId="432BC223" w14:textId="77777777" w:rsidR="00B93CBC" w:rsidRDefault="00B93CBC" w:rsidP="00B93CBC">
      <w:r>
        <w:t xml:space="preserve"> - the silence</w:t>
      </w:r>
    </w:p>
    <w:p w14:paraId="00C38632" w14:textId="77777777" w:rsidR="00B93CBC" w:rsidRDefault="00B93CBC" w:rsidP="00B93CBC">
      <w:r>
        <w:t xml:space="preserve"> - time</w:t>
      </w:r>
    </w:p>
    <w:p w14:paraId="67FFD898" w14:textId="60C8247C" w:rsidR="00B93CBC" w:rsidRDefault="00B93CBC" w:rsidP="00B93CBC">
      <w:r>
        <w:t xml:space="preserve"> - space</w:t>
      </w:r>
      <w:r w:rsidR="00C10395">
        <w:t xml:space="preserve">, </w:t>
      </w:r>
      <w:r>
        <w:t xml:space="preserve">the language of space is closely related to four categories of distances (areas): </w:t>
      </w:r>
    </w:p>
    <w:p w14:paraId="77586261" w14:textId="792C97B6" w:rsidR="00B93CBC" w:rsidRDefault="00B93CBC" w:rsidP="00C10395">
      <w:pPr>
        <w:pStyle w:val="ListParagraph"/>
        <w:numPr>
          <w:ilvl w:val="0"/>
          <w:numId w:val="2"/>
        </w:numPr>
      </w:pPr>
      <w:r>
        <w:t xml:space="preserve">intimate </w:t>
      </w:r>
    </w:p>
    <w:p w14:paraId="14C312F6" w14:textId="5B850CBA" w:rsidR="00B93CBC" w:rsidRDefault="00B93CBC" w:rsidP="00485A00">
      <w:pPr>
        <w:pStyle w:val="ListParagraph"/>
        <w:numPr>
          <w:ilvl w:val="0"/>
          <w:numId w:val="2"/>
        </w:numPr>
      </w:pPr>
      <w:r>
        <w:t xml:space="preserve">the social area </w:t>
      </w:r>
    </w:p>
    <w:p w14:paraId="61F0AE8E" w14:textId="14A3D034" w:rsidR="00485A00" w:rsidRDefault="00B93CBC" w:rsidP="00485A00">
      <w:pPr>
        <w:pStyle w:val="ListParagraph"/>
        <w:numPr>
          <w:ilvl w:val="0"/>
          <w:numId w:val="2"/>
        </w:numPr>
      </w:pPr>
      <w:r>
        <w:t xml:space="preserve">the public area </w:t>
      </w:r>
    </w:p>
    <w:p w14:paraId="4ED1C5E3" w14:textId="3A0B5C07" w:rsidR="00485A00" w:rsidRDefault="00B42B32" w:rsidP="00B42B32">
      <w:r>
        <w:t xml:space="preserve">     </w:t>
      </w:r>
      <w:r w:rsidRPr="00B42B32">
        <w:t xml:space="preserve">There is a natural communication in social life - spoken (speaking, non-speaking and writing in its various forms and ways of expression, formal and non-formal) and the unspoken (placement in the </w:t>
      </w:r>
      <w:r w:rsidRPr="00B42B32">
        <w:lastRenderedPageBreak/>
        <w:t>space of localities, the shape of buildings, their architecture, monuments, institutions, companies of organizations and institutions, etc.) that cover the entire social space. Within this, we also meet the public communication, which is carried out on a particular territory of local level, territorial administrative units (county), national (state), but also at international level - regional, continental and into some extent right on the surface of the planet.</w:t>
      </w:r>
    </w:p>
    <w:p w14:paraId="60D64318" w14:textId="4F875F6E" w:rsidR="00C74F95" w:rsidRDefault="00C74F95" w:rsidP="00B42B32">
      <w:r>
        <w:t xml:space="preserve">   </w:t>
      </w:r>
    </w:p>
    <w:p w14:paraId="1764E0D2" w14:textId="1411944F" w:rsidR="00C74F95" w:rsidRDefault="00C74F95" w:rsidP="00B42B32"/>
    <w:p w14:paraId="01736123" w14:textId="01FCB2A3" w:rsidR="00C74F95" w:rsidRDefault="00C74F95" w:rsidP="00B42B32">
      <w:pPr>
        <w:rPr>
          <w:rStyle w:val="Strong"/>
        </w:rPr>
      </w:pPr>
      <w:r>
        <w:rPr>
          <w:rStyle w:val="Strong"/>
        </w:rPr>
        <w:t xml:space="preserve">           </w:t>
      </w:r>
      <w:r w:rsidRPr="00C74F95">
        <w:rPr>
          <w:rStyle w:val="Strong"/>
        </w:rPr>
        <w:t>REFERENCES</w:t>
      </w:r>
    </w:p>
    <w:p w14:paraId="565DB6E9" w14:textId="643EDC1D" w:rsidR="00C74F95" w:rsidRDefault="00C74F95" w:rsidP="00B42B32">
      <w:pPr>
        <w:rPr>
          <w:rStyle w:val="Strong"/>
        </w:rPr>
      </w:pPr>
    </w:p>
    <w:p w14:paraId="5A8F42B7" w14:textId="2CB8142D" w:rsidR="00C74F95" w:rsidRPr="00C74F95" w:rsidRDefault="00C74F95" w:rsidP="00C74F95">
      <w:pPr>
        <w:pStyle w:val="ListParagraph"/>
        <w:numPr>
          <w:ilvl w:val="0"/>
          <w:numId w:val="3"/>
        </w:numPr>
        <w:rPr>
          <w:rStyle w:val="reference-text"/>
          <w:b/>
          <w:bCs/>
        </w:rPr>
      </w:pPr>
      <w:r>
        <w:rPr>
          <w:rFonts w:ascii="Arial" w:hAnsi="Arial" w:cs="Arial"/>
          <w:color w:val="202122"/>
          <w:sz w:val="19"/>
          <w:szCs w:val="19"/>
          <w:shd w:val="clear" w:color="auto" w:fill="FFFFFF"/>
        </w:rPr>
        <w:t> </w:t>
      </w:r>
      <w:hyperlink r:id="rId7" w:tooltip="Daniel Chandler" w:history="1">
        <w:r>
          <w:rPr>
            <w:rStyle w:val="Hyperlink"/>
            <w:rFonts w:ascii="Arial" w:hAnsi="Arial" w:cs="Arial"/>
            <w:color w:val="0B0080"/>
            <w:sz w:val="19"/>
            <w:szCs w:val="19"/>
            <w:shd w:val="clear" w:color="auto" w:fill="FFFFFF"/>
          </w:rPr>
          <w:t>Daniel Chandler</w:t>
        </w:r>
      </w:hyperlink>
      <w:r>
        <w:rPr>
          <w:rStyle w:val="reference-text"/>
          <w:rFonts w:ascii="Arial" w:hAnsi="Arial" w:cs="Arial"/>
          <w:color w:val="202122"/>
          <w:sz w:val="19"/>
          <w:szCs w:val="19"/>
          <w:shd w:val="clear" w:color="auto" w:fill="FFFFFF"/>
        </w:rPr>
        <w:t>, "The Transmission Model of Communication", </w:t>
      </w:r>
      <w:hyperlink r:id="rId8" w:history="1">
        <w:r>
          <w:rPr>
            <w:rStyle w:val="Hyperlink"/>
            <w:rFonts w:ascii="Arial" w:hAnsi="Arial" w:cs="Arial"/>
            <w:color w:val="663366"/>
            <w:sz w:val="19"/>
            <w:szCs w:val="19"/>
            <w:shd w:val="clear" w:color="auto" w:fill="FFFFFF"/>
          </w:rPr>
          <w:t>Aber.ac.uk</w:t>
        </w:r>
      </w:hyperlink>
      <w:r>
        <w:rPr>
          <w:rStyle w:val="reference-text"/>
          <w:rFonts w:ascii="Arial" w:hAnsi="Arial" w:cs="Arial"/>
          <w:color w:val="202122"/>
          <w:sz w:val="19"/>
          <w:szCs w:val="19"/>
          <w:shd w:val="clear" w:color="auto" w:fill="FFFFFF"/>
        </w:rPr>
        <w:t> </w:t>
      </w:r>
      <w:hyperlink r:id="rId9" w:history="1">
        <w:r>
          <w:rPr>
            <w:rStyle w:val="Hyperlink"/>
            <w:rFonts w:ascii="Arial" w:hAnsi="Arial" w:cs="Arial"/>
            <w:color w:val="663366"/>
            <w:sz w:val="19"/>
            <w:szCs w:val="19"/>
            <w:shd w:val="clear" w:color="auto" w:fill="FFFFFF"/>
          </w:rPr>
          <w:t>Archived</w:t>
        </w:r>
      </w:hyperlink>
      <w:r>
        <w:rPr>
          <w:rStyle w:val="reference-text"/>
          <w:rFonts w:ascii="Arial" w:hAnsi="Arial" w:cs="Arial"/>
          <w:color w:val="202122"/>
          <w:sz w:val="19"/>
          <w:szCs w:val="19"/>
          <w:shd w:val="clear" w:color="auto" w:fill="FFFFFF"/>
        </w:rPr>
        <w:t> January 6, 2010,</w:t>
      </w:r>
    </w:p>
    <w:p w14:paraId="2CEAD140" w14:textId="7A7C09CD" w:rsidR="00C74F95" w:rsidRPr="00C74F95" w:rsidRDefault="00C74F95" w:rsidP="00C74F95">
      <w:pPr>
        <w:pStyle w:val="ListParagraph"/>
        <w:numPr>
          <w:ilvl w:val="0"/>
          <w:numId w:val="3"/>
        </w:numPr>
        <w:rPr>
          <w:rStyle w:val="reference-text"/>
          <w:b/>
          <w:bCs/>
        </w:rPr>
      </w:pPr>
      <w:r>
        <w:rPr>
          <w:rFonts w:ascii="Arial" w:hAnsi="Arial" w:cs="Arial"/>
          <w:color w:val="202122"/>
          <w:sz w:val="19"/>
          <w:szCs w:val="19"/>
          <w:shd w:val="clear" w:color="auto" w:fill="FFFFFF"/>
        </w:rPr>
        <w:t> </w:t>
      </w:r>
      <w:r>
        <w:rPr>
          <w:rStyle w:val="reference-text"/>
          <w:rFonts w:ascii="Arial" w:hAnsi="Arial" w:cs="Arial"/>
          <w:color w:val="202122"/>
          <w:sz w:val="19"/>
          <w:szCs w:val="19"/>
          <w:shd w:val="clear" w:color="auto" w:fill="FFFFFF"/>
        </w:rPr>
        <w:t xml:space="preserve">Roy M. </w:t>
      </w:r>
      <w:proofErr w:type="spellStart"/>
      <w:r>
        <w:rPr>
          <w:rStyle w:val="reference-text"/>
          <w:rFonts w:ascii="Arial" w:hAnsi="Arial" w:cs="Arial"/>
          <w:color w:val="202122"/>
          <w:sz w:val="19"/>
          <w:szCs w:val="19"/>
          <w:shd w:val="clear" w:color="auto" w:fill="FFFFFF"/>
        </w:rPr>
        <w:t>Berko</w:t>
      </w:r>
      <w:proofErr w:type="spellEnd"/>
      <w:r>
        <w:rPr>
          <w:rStyle w:val="reference-text"/>
          <w:rFonts w:ascii="Arial" w:hAnsi="Arial" w:cs="Arial"/>
          <w:color w:val="202122"/>
          <w:sz w:val="19"/>
          <w:szCs w:val="19"/>
          <w:shd w:val="clear" w:color="auto" w:fill="FFFFFF"/>
        </w:rPr>
        <w:t>, et al., Communicating. 11th ed. (Boston, MA: Pearson Education, Inc., 2010) 9–12</w:t>
      </w:r>
    </w:p>
    <w:p w14:paraId="0391040C" w14:textId="4DF8E78B" w:rsidR="00C74F95" w:rsidRPr="00C74F95" w:rsidRDefault="00C74F95" w:rsidP="00C74F95">
      <w:pPr>
        <w:pStyle w:val="ListParagraph"/>
        <w:numPr>
          <w:ilvl w:val="0"/>
          <w:numId w:val="3"/>
        </w:numPr>
        <w:rPr>
          <w:rStyle w:val="HTMLCite"/>
          <w:b/>
          <w:bCs/>
          <w:i w:val="0"/>
          <w:iCs w:val="0"/>
        </w:rPr>
      </w:pPr>
      <w:r>
        <w:rPr>
          <w:rFonts w:ascii="Arial" w:hAnsi="Arial" w:cs="Arial"/>
          <w:color w:val="202122"/>
          <w:sz w:val="19"/>
          <w:szCs w:val="19"/>
          <w:shd w:val="clear" w:color="auto" w:fill="FFFFFF"/>
        </w:rPr>
        <w:t> </w:t>
      </w:r>
      <w:hyperlink r:id="rId10" w:history="1">
        <w:r>
          <w:rPr>
            <w:rStyle w:val="Hyperlink"/>
            <w:rFonts w:ascii="Arial" w:hAnsi="Arial" w:cs="Arial"/>
            <w:i/>
            <w:iCs/>
            <w:color w:val="663366"/>
            <w:sz w:val="19"/>
            <w:szCs w:val="19"/>
            <w:shd w:val="clear" w:color="auto" w:fill="FFFFFF"/>
          </w:rPr>
          <w:t>"Important Components of Cross-Cultural Communication Essay"</w:t>
        </w:r>
      </w:hyperlink>
      <w:r>
        <w:rPr>
          <w:rStyle w:val="HTMLCite"/>
          <w:rFonts w:ascii="Arial" w:hAnsi="Arial" w:cs="Arial"/>
          <w:color w:val="202122"/>
          <w:sz w:val="19"/>
          <w:szCs w:val="19"/>
          <w:shd w:val="clear" w:color="auto" w:fill="FFFFFF"/>
        </w:rPr>
        <w:t>. Studymode.com</w:t>
      </w:r>
      <w:r>
        <w:rPr>
          <w:rStyle w:val="reference-accessdate"/>
          <w:rFonts w:ascii="Arial" w:hAnsi="Arial" w:cs="Arial"/>
          <w:i/>
          <w:iCs/>
          <w:color w:val="202122"/>
          <w:sz w:val="19"/>
          <w:szCs w:val="19"/>
          <w:shd w:val="clear" w:color="auto" w:fill="FFFFFF"/>
        </w:rPr>
        <w:t>. Retrieved </w:t>
      </w:r>
      <w:r>
        <w:rPr>
          <w:rStyle w:val="nowrap"/>
          <w:rFonts w:ascii="Arial" w:hAnsi="Arial" w:cs="Arial"/>
          <w:i/>
          <w:iCs/>
          <w:color w:val="202122"/>
          <w:sz w:val="19"/>
          <w:szCs w:val="19"/>
          <w:shd w:val="clear" w:color="auto" w:fill="FFFFFF"/>
        </w:rPr>
        <w:t>2017-05-01</w:t>
      </w:r>
      <w:r>
        <w:rPr>
          <w:rStyle w:val="HTMLCite"/>
          <w:rFonts w:ascii="Arial" w:hAnsi="Arial" w:cs="Arial"/>
          <w:color w:val="202122"/>
          <w:sz w:val="19"/>
          <w:szCs w:val="19"/>
          <w:shd w:val="clear" w:color="auto" w:fill="FFFFFF"/>
        </w:rPr>
        <w:t>.</w:t>
      </w:r>
    </w:p>
    <w:p w14:paraId="60D7A6AC" w14:textId="41485A9E" w:rsidR="00C74F95" w:rsidRPr="00C74F95" w:rsidRDefault="00C74F95" w:rsidP="00C74F95">
      <w:pPr>
        <w:pStyle w:val="ListParagraph"/>
        <w:numPr>
          <w:ilvl w:val="0"/>
          <w:numId w:val="3"/>
        </w:numPr>
        <w:rPr>
          <w:b/>
          <w:bCs/>
        </w:rPr>
      </w:pPr>
      <w:r>
        <w:rPr>
          <w:rFonts w:ascii="Arial" w:hAnsi="Arial" w:cs="Arial"/>
          <w:color w:val="202122"/>
          <w:sz w:val="19"/>
          <w:szCs w:val="19"/>
          <w:shd w:val="clear" w:color="auto" w:fill="FFFFFF"/>
        </w:rPr>
        <w:t>Bailey, Sandra (2009). </w:t>
      </w:r>
      <w:hyperlink r:id="rId11" w:history="1">
        <w:r>
          <w:rPr>
            <w:rStyle w:val="Hyperlink"/>
            <w:rFonts w:ascii="Arial" w:hAnsi="Arial" w:cs="Arial"/>
            <w:color w:val="663366"/>
            <w:sz w:val="19"/>
            <w:szCs w:val="19"/>
            <w:shd w:val="clear" w:color="auto" w:fill="FFFFFF"/>
          </w:rPr>
          <w:t>"Couple Relationships: Communication and Conflict Resolution"</w:t>
        </w:r>
      </w:hyperlink>
      <w:r>
        <w:rPr>
          <w:rFonts w:ascii="Arial" w:hAnsi="Arial" w:cs="Arial"/>
          <w:color w:val="202122"/>
          <w:sz w:val="19"/>
          <w:szCs w:val="19"/>
          <w:shd w:val="clear" w:color="auto" w:fill="FFFFFF"/>
        </w:rPr>
        <w:t> </w:t>
      </w:r>
      <w:r>
        <w:rPr>
          <w:rStyle w:val="cs1-format"/>
          <w:rFonts w:ascii="Arial" w:hAnsi="Arial" w:cs="Arial"/>
          <w:color w:val="202122"/>
          <w:sz w:val="18"/>
          <w:szCs w:val="18"/>
          <w:shd w:val="clear" w:color="auto" w:fill="FFFFFF"/>
        </w:rPr>
        <w:t>(PDF)</w:t>
      </w:r>
      <w:r>
        <w:rPr>
          <w:rFonts w:ascii="Arial" w:hAnsi="Arial" w:cs="Arial"/>
          <w:color w:val="202122"/>
          <w:sz w:val="19"/>
          <w:szCs w:val="19"/>
          <w:shd w:val="clear" w:color="auto" w:fill="FFFFFF"/>
        </w:rPr>
        <w:t>. </w:t>
      </w:r>
      <w:r>
        <w:rPr>
          <w:rFonts w:ascii="Arial" w:hAnsi="Arial" w:cs="Arial"/>
          <w:i/>
          <w:iCs/>
          <w:color w:val="202122"/>
          <w:sz w:val="19"/>
          <w:szCs w:val="19"/>
          <w:shd w:val="clear" w:color="auto" w:fill="FFFFFF"/>
        </w:rPr>
        <w:t>MSU Extension</w:t>
      </w:r>
      <w:r>
        <w:rPr>
          <w:rFonts w:ascii="Arial" w:hAnsi="Arial" w:cs="Arial"/>
          <w:color w:val="202122"/>
          <w:sz w:val="19"/>
          <w:szCs w:val="19"/>
          <w:shd w:val="clear" w:color="auto" w:fill="FFFFFF"/>
        </w:rPr>
        <w:t>. </w:t>
      </w:r>
      <w:r>
        <w:rPr>
          <w:rFonts w:ascii="Arial" w:hAnsi="Arial" w:cs="Arial"/>
          <w:b/>
          <w:bCs/>
          <w:color w:val="202122"/>
          <w:sz w:val="19"/>
          <w:szCs w:val="19"/>
          <w:shd w:val="clear" w:color="auto" w:fill="FFFFFF"/>
        </w:rPr>
        <w:t>17</w:t>
      </w:r>
      <w:r>
        <w:rPr>
          <w:rFonts w:ascii="Arial" w:hAnsi="Arial" w:cs="Arial"/>
          <w:color w:val="202122"/>
          <w:sz w:val="19"/>
          <w:szCs w:val="19"/>
          <w:shd w:val="clear" w:color="auto" w:fill="FFFFFF"/>
        </w:rPr>
        <w:t>: 2. Archived from </w:t>
      </w:r>
      <w:hyperlink r:id="rId12" w:history="1">
        <w:r>
          <w:rPr>
            <w:rStyle w:val="Hyperlink"/>
            <w:rFonts w:ascii="Arial" w:hAnsi="Arial" w:cs="Arial"/>
            <w:color w:val="663366"/>
            <w:sz w:val="19"/>
            <w:szCs w:val="19"/>
            <w:shd w:val="clear" w:color="auto" w:fill="FFFFFF"/>
          </w:rPr>
          <w:t>the original</w:t>
        </w:r>
      </w:hyperlink>
      <w:r>
        <w:rPr>
          <w:rFonts w:ascii="Arial" w:hAnsi="Arial" w:cs="Arial"/>
          <w:color w:val="202122"/>
          <w:sz w:val="19"/>
          <w:szCs w:val="19"/>
          <w:shd w:val="clear" w:color="auto" w:fill="FFFFFF"/>
        </w:rPr>
        <w:t> </w:t>
      </w:r>
      <w:r>
        <w:rPr>
          <w:rStyle w:val="cs1-format"/>
          <w:rFonts w:ascii="Arial" w:hAnsi="Arial" w:cs="Arial"/>
          <w:color w:val="202122"/>
          <w:sz w:val="18"/>
          <w:szCs w:val="18"/>
          <w:shd w:val="clear" w:color="auto" w:fill="FFFFFF"/>
        </w:rPr>
        <w:t>(PDF)</w:t>
      </w:r>
      <w:r>
        <w:rPr>
          <w:rFonts w:ascii="Arial" w:hAnsi="Arial" w:cs="Arial"/>
          <w:color w:val="202122"/>
          <w:sz w:val="19"/>
          <w:szCs w:val="19"/>
          <w:shd w:val="clear" w:color="auto" w:fill="FFFFFF"/>
        </w:rPr>
        <w:t> on 2017-12-15</w:t>
      </w:r>
      <w:r>
        <w:rPr>
          <w:rStyle w:val="reference-accessdate"/>
          <w:rFonts w:ascii="Arial" w:hAnsi="Arial" w:cs="Arial"/>
          <w:color w:val="202122"/>
          <w:sz w:val="19"/>
          <w:szCs w:val="19"/>
          <w:shd w:val="clear" w:color="auto" w:fill="FFFFFF"/>
        </w:rPr>
        <w:t>. Retrieved </w:t>
      </w:r>
      <w:r>
        <w:rPr>
          <w:rStyle w:val="nowrap"/>
          <w:rFonts w:ascii="Arial" w:hAnsi="Arial" w:cs="Arial"/>
          <w:color w:val="202122"/>
          <w:sz w:val="19"/>
          <w:szCs w:val="19"/>
          <w:shd w:val="clear" w:color="auto" w:fill="FFFFFF"/>
        </w:rPr>
        <w:t>2016-12-05</w:t>
      </w:r>
      <w:r>
        <w:rPr>
          <w:rFonts w:ascii="Arial" w:hAnsi="Arial" w:cs="Arial"/>
          <w:color w:val="202122"/>
          <w:sz w:val="19"/>
          <w:szCs w:val="19"/>
          <w:shd w:val="clear" w:color="auto" w:fill="FFFFFF"/>
        </w:rPr>
        <w:t> – via George Mason University Libraries.</w:t>
      </w:r>
    </w:p>
    <w:p w14:paraId="0FC92CA7" w14:textId="70216DC0" w:rsidR="00C74F95" w:rsidRPr="00C74F95" w:rsidRDefault="00C74F95" w:rsidP="00C74F95">
      <w:pPr>
        <w:pStyle w:val="ListParagraph"/>
        <w:numPr>
          <w:ilvl w:val="0"/>
          <w:numId w:val="3"/>
        </w:numPr>
        <w:rPr>
          <w:b/>
          <w:bCs/>
        </w:rPr>
      </w:pPr>
      <w:r>
        <w:rPr>
          <w:rFonts w:ascii="Arial" w:hAnsi="Arial" w:cs="Arial"/>
          <w:color w:val="202122"/>
          <w:sz w:val="19"/>
          <w:szCs w:val="19"/>
          <w:shd w:val="clear" w:color="auto" w:fill="FFFFFF"/>
        </w:rPr>
        <w:t>Trenholm, Sarah; Jensen, Arthur (2013). </w:t>
      </w:r>
      <w:r>
        <w:rPr>
          <w:rFonts w:ascii="Arial" w:hAnsi="Arial" w:cs="Arial"/>
          <w:i/>
          <w:iCs/>
          <w:color w:val="202122"/>
          <w:sz w:val="19"/>
          <w:szCs w:val="19"/>
          <w:shd w:val="clear" w:color="auto" w:fill="FFFFFF"/>
        </w:rPr>
        <w:t>Interpersonal Communication Seventh Edition</w:t>
      </w:r>
      <w:r>
        <w:rPr>
          <w:rFonts w:ascii="Arial" w:hAnsi="Arial" w:cs="Arial"/>
          <w:color w:val="202122"/>
          <w:sz w:val="19"/>
          <w:szCs w:val="19"/>
          <w:shd w:val="clear" w:color="auto" w:fill="FFFFFF"/>
        </w:rPr>
        <w:t>. New York: Oxford University Press. pp. 360–361.</w:t>
      </w:r>
    </w:p>
    <w:p w14:paraId="15FECFFD" w14:textId="77777777" w:rsidR="00DC5370" w:rsidRDefault="00DC5370" w:rsidP="00DC5370">
      <w:pPr>
        <w:pStyle w:val="ListParagraph"/>
        <w:numPr>
          <w:ilvl w:val="0"/>
          <w:numId w:val="3"/>
        </w:numPr>
      </w:pPr>
      <w:r w:rsidRPr="00605F20">
        <w:rPr>
          <w:rStyle w:val="QuoteChar"/>
        </w:rPr>
        <w:t>The business student`s guide to study and employability</w:t>
      </w:r>
      <w:r>
        <w:rPr>
          <w:rStyle w:val="QuoteChar"/>
        </w:rPr>
        <w:t>,</w:t>
      </w:r>
      <w:r>
        <w:t xml:space="preserve"> Peter Morgan, 2017, ISBN 978-1-4462-7412-5</w:t>
      </w:r>
    </w:p>
    <w:p w14:paraId="6B7DD721" w14:textId="77777777" w:rsidR="00DC5370" w:rsidRPr="009453A6" w:rsidRDefault="00DC5370" w:rsidP="00DC5370">
      <w:pPr>
        <w:pStyle w:val="ListParagraph"/>
        <w:numPr>
          <w:ilvl w:val="0"/>
          <w:numId w:val="3"/>
        </w:numPr>
      </w:pPr>
      <w:r>
        <w:rPr>
          <w:rStyle w:val="QuoteChar"/>
        </w:rPr>
        <w:t>Certificate in Higher Education: Skills for the Workplace Student Yearbook</w:t>
      </w:r>
      <w:r w:rsidRPr="009453A6">
        <w:t xml:space="preserve">, Andrew </w:t>
      </w:r>
      <w:proofErr w:type="spellStart"/>
      <w:r w:rsidRPr="009453A6">
        <w:t>Maund</w:t>
      </w:r>
      <w:proofErr w:type="spellEnd"/>
      <w:r w:rsidRPr="009453A6">
        <w:t xml:space="preserve">, Michaela </w:t>
      </w:r>
      <w:proofErr w:type="spellStart"/>
      <w:r w:rsidRPr="009453A6">
        <w:t>Schriek</w:t>
      </w:r>
      <w:proofErr w:type="spellEnd"/>
      <w:r w:rsidRPr="009453A6">
        <w:t xml:space="preserve">, Paul K. </w:t>
      </w:r>
      <w:proofErr w:type="spellStart"/>
      <w:r w:rsidRPr="009453A6">
        <w:t>Tinkler</w:t>
      </w:r>
      <w:proofErr w:type="spellEnd"/>
    </w:p>
    <w:p w14:paraId="4D7C4F97" w14:textId="77777777" w:rsidR="00C74F95" w:rsidRPr="00C74F95" w:rsidRDefault="00C74F95" w:rsidP="00DC5370">
      <w:pPr>
        <w:pStyle w:val="ListParagraph"/>
        <w:ind w:left="1455"/>
        <w:rPr>
          <w:rStyle w:val="Strong"/>
        </w:rPr>
      </w:pPr>
    </w:p>
    <w:sectPr w:rsidR="00C74F95" w:rsidRPr="00C74F95" w:rsidSect="008913C1">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0C9564" w14:textId="77777777" w:rsidR="001A4D4A" w:rsidRDefault="001A4D4A" w:rsidP="009A045F">
      <w:pPr>
        <w:spacing w:after="0" w:line="240" w:lineRule="auto"/>
      </w:pPr>
      <w:r>
        <w:separator/>
      </w:r>
    </w:p>
  </w:endnote>
  <w:endnote w:type="continuationSeparator" w:id="0">
    <w:p w14:paraId="54774E12" w14:textId="77777777" w:rsidR="001A4D4A" w:rsidRDefault="001A4D4A" w:rsidP="009A0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3554598"/>
      <w:docPartObj>
        <w:docPartGallery w:val="Page Numbers (Bottom of Page)"/>
        <w:docPartUnique/>
      </w:docPartObj>
    </w:sdtPr>
    <w:sdtEndPr>
      <w:rPr>
        <w:noProof/>
      </w:rPr>
    </w:sdtEndPr>
    <w:sdtContent>
      <w:p w14:paraId="7D0295F8" w14:textId="29E5C527" w:rsidR="009A045F" w:rsidRDefault="009A04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53ED95" w14:textId="77777777" w:rsidR="009A045F" w:rsidRDefault="009A04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56715E" w14:textId="77777777" w:rsidR="001A4D4A" w:rsidRDefault="001A4D4A" w:rsidP="009A045F">
      <w:pPr>
        <w:spacing w:after="0" w:line="240" w:lineRule="auto"/>
      </w:pPr>
      <w:r>
        <w:separator/>
      </w:r>
    </w:p>
  </w:footnote>
  <w:footnote w:type="continuationSeparator" w:id="0">
    <w:p w14:paraId="2B92F2A2" w14:textId="77777777" w:rsidR="001A4D4A" w:rsidRDefault="001A4D4A" w:rsidP="009A04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A63367"/>
    <w:multiLevelType w:val="hybridMultilevel"/>
    <w:tmpl w:val="81A03CF8"/>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1369F8"/>
    <w:multiLevelType w:val="hybridMultilevel"/>
    <w:tmpl w:val="56743708"/>
    <w:lvl w:ilvl="0" w:tplc="08090001">
      <w:start w:val="1"/>
      <w:numFmt w:val="bullet"/>
      <w:lvlText w:val=""/>
      <w:lvlJc w:val="left"/>
      <w:pPr>
        <w:ind w:left="1820" w:hanging="360"/>
      </w:pPr>
      <w:rPr>
        <w:rFonts w:ascii="Symbol" w:hAnsi="Symbol" w:hint="default"/>
      </w:rPr>
    </w:lvl>
    <w:lvl w:ilvl="1" w:tplc="08090003" w:tentative="1">
      <w:start w:val="1"/>
      <w:numFmt w:val="bullet"/>
      <w:lvlText w:val="o"/>
      <w:lvlJc w:val="left"/>
      <w:pPr>
        <w:ind w:left="2540" w:hanging="360"/>
      </w:pPr>
      <w:rPr>
        <w:rFonts w:ascii="Courier New" w:hAnsi="Courier New" w:cs="Courier New" w:hint="default"/>
      </w:rPr>
    </w:lvl>
    <w:lvl w:ilvl="2" w:tplc="08090005" w:tentative="1">
      <w:start w:val="1"/>
      <w:numFmt w:val="bullet"/>
      <w:lvlText w:val=""/>
      <w:lvlJc w:val="left"/>
      <w:pPr>
        <w:ind w:left="3260" w:hanging="360"/>
      </w:pPr>
      <w:rPr>
        <w:rFonts w:ascii="Wingdings" w:hAnsi="Wingdings" w:hint="default"/>
      </w:rPr>
    </w:lvl>
    <w:lvl w:ilvl="3" w:tplc="08090001" w:tentative="1">
      <w:start w:val="1"/>
      <w:numFmt w:val="bullet"/>
      <w:lvlText w:val=""/>
      <w:lvlJc w:val="left"/>
      <w:pPr>
        <w:ind w:left="3980" w:hanging="360"/>
      </w:pPr>
      <w:rPr>
        <w:rFonts w:ascii="Symbol" w:hAnsi="Symbol" w:hint="default"/>
      </w:rPr>
    </w:lvl>
    <w:lvl w:ilvl="4" w:tplc="08090003" w:tentative="1">
      <w:start w:val="1"/>
      <w:numFmt w:val="bullet"/>
      <w:lvlText w:val="o"/>
      <w:lvlJc w:val="left"/>
      <w:pPr>
        <w:ind w:left="4700" w:hanging="360"/>
      </w:pPr>
      <w:rPr>
        <w:rFonts w:ascii="Courier New" w:hAnsi="Courier New" w:cs="Courier New" w:hint="default"/>
      </w:rPr>
    </w:lvl>
    <w:lvl w:ilvl="5" w:tplc="08090005" w:tentative="1">
      <w:start w:val="1"/>
      <w:numFmt w:val="bullet"/>
      <w:lvlText w:val=""/>
      <w:lvlJc w:val="left"/>
      <w:pPr>
        <w:ind w:left="5420" w:hanging="360"/>
      </w:pPr>
      <w:rPr>
        <w:rFonts w:ascii="Wingdings" w:hAnsi="Wingdings" w:hint="default"/>
      </w:rPr>
    </w:lvl>
    <w:lvl w:ilvl="6" w:tplc="08090001" w:tentative="1">
      <w:start w:val="1"/>
      <w:numFmt w:val="bullet"/>
      <w:lvlText w:val=""/>
      <w:lvlJc w:val="left"/>
      <w:pPr>
        <w:ind w:left="6140" w:hanging="360"/>
      </w:pPr>
      <w:rPr>
        <w:rFonts w:ascii="Symbol" w:hAnsi="Symbol" w:hint="default"/>
      </w:rPr>
    </w:lvl>
    <w:lvl w:ilvl="7" w:tplc="08090003" w:tentative="1">
      <w:start w:val="1"/>
      <w:numFmt w:val="bullet"/>
      <w:lvlText w:val="o"/>
      <w:lvlJc w:val="left"/>
      <w:pPr>
        <w:ind w:left="6860" w:hanging="360"/>
      </w:pPr>
      <w:rPr>
        <w:rFonts w:ascii="Courier New" w:hAnsi="Courier New" w:cs="Courier New" w:hint="default"/>
      </w:rPr>
    </w:lvl>
    <w:lvl w:ilvl="8" w:tplc="08090005" w:tentative="1">
      <w:start w:val="1"/>
      <w:numFmt w:val="bullet"/>
      <w:lvlText w:val=""/>
      <w:lvlJc w:val="left"/>
      <w:pPr>
        <w:ind w:left="7580" w:hanging="360"/>
      </w:pPr>
      <w:rPr>
        <w:rFonts w:ascii="Wingdings" w:hAnsi="Wingdings" w:hint="default"/>
      </w:rPr>
    </w:lvl>
  </w:abstractNum>
  <w:abstractNum w:abstractNumId="2" w15:restartNumberingAfterBreak="0">
    <w:nsid w:val="3C9617C9"/>
    <w:multiLevelType w:val="hybridMultilevel"/>
    <w:tmpl w:val="C8306D76"/>
    <w:lvl w:ilvl="0" w:tplc="7F88EC46">
      <w:numFmt w:val="bullet"/>
      <w:lvlText w:val="-"/>
      <w:lvlJc w:val="left"/>
      <w:pPr>
        <w:ind w:left="1455" w:hanging="360"/>
      </w:pPr>
      <w:rPr>
        <w:rFonts w:ascii="Calibri" w:eastAsiaTheme="minorHAnsi" w:hAnsi="Calibri" w:cs="Calibri"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3" w15:restartNumberingAfterBreak="0">
    <w:nsid w:val="3F1302F6"/>
    <w:multiLevelType w:val="hybridMultilevel"/>
    <w:tmpl w:val="82FA5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3C1"/>
    <w:rsid w:val="00066F09"/>
    <w:rsid w:val="000C7ADA"/>
    <w:rsid w:val="001A4D4A"/>
    <w:rsid w:val="00291AF2"/>
    <w:rsid w:val="002C0750"/>
    <w:rsid w:val="00485A00"/>
    <w:rsid w:val="0051439C"/>
    <w:rsid w:val="00586BD7"/>
    <w:rsid w:val="006850EE"/>
    <w:rsid w:val="006A5198"/>
    <w:rsid w:val="00864D50"/>
    <w:rsid w:val="008913C1"/>
    <w:rsid w:val="00923260"/>
    <w:rsid w:val="009A045F"/>
    <w:rsid w:val="009B061C"/>
    <w:rsid w:val="009F60B3"/>
    <w:rsid w:val="00A11508"/>
    <w:rsid w:val="00B42B32"/>
    <w:rsid w:val="00B93CBC"/>
    <w:rsid w:val="00C10395"/>
    <w:rsid w:val="00C74F95"/>
    <w:rsid w:val="00DC53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4C0F7"/>
  <w15:chartTrackingRefBased/>
  <w15:docId w15:val="{362F3E3F-B3FA-467E-B48E-3CACE5988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913C1"/>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8913C1"/>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8913C1"/>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8913C1"/>
    <w:rPr>
      <w:rFonts w:eastAsiaTheme="minorEastAsia" w:cs="Times New Roman"/>
      <w:color w:val="5A5A5A" w:themeColor="text1" w:themeTint="A5"/>
      <w:spacing w:val="15"/>
      <w:lang w:val="en-US"/>
    </w:rPr>
  </w:style>
  <w:style w:type="paragraph" w:styleId="NoSpacing">
    <w:name w:val="No Spacing"/>
    <w:link w:val="NoSpacingChar"/>
    <w:uiPriority w:val="1"/>
    <w:qFormat/>
    <w:rsid w:val="008913C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13C1"/>
    <w:rPr>
      <w:rFonts w:eastAsiaTheme="minorEastAsia"/>
      <w:lang w:val="en-US"/>
    </w:rPr>
  </w:style>
  <w:style w:type="character" w:styleId="Strong">
    <w:name w:val="Strong"/>
    <w:basedOn w:val="DefaultParagraphFont"/>
    <w:uiPriority w:val="22"/>
    <w:qFormat/>
    <w:rsid w:val="008913C1"/>
    <w:rPr>
      <w:b/>
      <w:bCs/>
    </w:rPr>
  </w:style>
  <w:style w:type="paragraph" w:styleId="ListParagraph">
    <w:name w:val="List Paragraph"/>
    <w:basedOn w:val="Normal"/>
    <w:uiPriority w:val="34"/>
    <w:qFormat/>
    <w:rsid w:val="00485A00"/>
    <w:pPr>
      <w:ind w:left="720"/>
      <w:contextualSpacing/>
    </w:pPr>
  </w:style>
  <w:style w:type="paragraph" w:styleId="Quote">
    <w:name w:val="Quote"/>
    <w:basedOn w:val="Normal"/>
    <w:next w:val="Normal"/>
    <w:link w:val="QuoteChar"/>
    <w:uiPriority w:val="29"/>
    <w:qFormat/>
    <w:rsid w:val="00485A0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85A00"/>
    <w:rPr>
      <w:i/>
      <w:iCs/>
      <w:color w:val="404040" w:themeColor="text1" w:themeTint="BF"/>
    </w:rPr>
  </w:style>
  <w:style w:type="character" w:customStyle="1" w:styleId="reference-text">
    <w:name w:val="reference-text"/>
    <w:basedOn w:val="DefaultParagraphFont"/>
    <w:rsid w:val="00C74F95"/>
  </w:style>
  <w:style w:type="character" w:styleId="Hyperlink">
    <w:name w:val="Hyperlink"/>
    <w:basedOn w:val="DefaultParagraphFont"/>
    <w:uiPriority w:val="99"/>
    <w:semiHidden/>
    <w:unhideWhenUsed/>
    <w:rsid w:val="00C74F95"/>
    <w:rPr>
      <w:color w:val="0000FF"/>
      <w:u w:val="single"/>
    </w:rPr>
  </w:style>
  <w:style w:type="character" w:styleId="HTMLCite">
    <w:name w:val="HTML Cite"/>
    <w:basedOn w:val="DefaultParagraphFont"/>
    <w:uiPriority w:val="99"/>
    <w:semiHidden/>
    <w:unhideWhenUsed/>
    <w:rsid w:val="00C74F95"/>
    <w:rPr>
      <w:i/>
      <w:iCs/>
    </w:rPr>
  </w:style>
  <w:style w:type="character" w:customStyle="1" w:styleId="reference-accessdate">
    <w:name w:val="reference-accessdate"/>
    <w:basedOn w:val="DefaultParagraphFont"/>
    <w:rsid w:val="00C74F95"/>
  </w:style>
  <w:style w:type="character" w:customStyle="1" w:styleId="nowrap">
    <w:name w:val="nowrap"/>
    <w:basedOn w:val="DefaultParagraphFont"/>
    <w:rsid w:val="00C74F95"/>
  </w:style>
  <w:style w:type="character" w:customStyle="1" w:styleId="cs1-format">
    <w:name w:val="cs1-format"/>
    <w:basedOn w:val="DefaultParagraphFont"/>
    <w:rsid w:val="00C74F95"/>
  </w:style>
  <w:style w:type="paragraph" w:styleId="Header">
    <w:name w:val="header"/>
    <w:basedOn w:val="Normal"/>
    <w:link w:val="HeaderChar"/>
    <w:uiPriority w:val="99"/>
    <w:unhideWhenUsed/>
    <w:rsid w:val="009A04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045F"/>
  </w:style>
  <w:style w:type="paragraph" w:styleId="Footer">
    <w:name w:val="footer"/>
    <w:basedOn w:val="Normal"/>
    <w:link w:val="FooterChar"/>
    <w:uiPriority w:val="99"/>
    <w:unhideWhenUsed/>
    <w:rsid w:val="009A04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04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ber.ac.uk/media/Documents/short/trans.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n.wikipedia.org/wiki/Daniel_Chandler" TargetMode="External"/><Relationship Id="rId12" Type="http://schemas.openxmlformats.org/officeDocument/2006/relationships/hyperlink" Target="http://store.msuextension.org/publications/HomeHealthandFamily/MT200917H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archive.org/web/20171215110917/http:/store.msuextension.org/publications/HomeHealthandFamily/MT200917HR.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tudymode.com/essays/Important-Components-Of-Cross-Cultural-Communication-595745.html" TargetMode="External"/><Relationship Id="rId4" Type="http://schemas.openxmlformats.org/officeDocument/2006/relationships/webSettings" Target="webSettings.xml"/><Relationship Id="rId9" Type="http://schemas.openxmlformats.org/officeDocument/2006/relationships/hyperlink" Target="https://web.archive.org/web/20100106130649/http:/www.aber.ac.uk/media/Documents/short/trans.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2236</Words>
  <Characters>12747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Univese of comunication</vt:lpstr>
    </vt:vector>
  </TitlesOfParts>
  <Company/>
  <LinksUpToDate>false</LinksUpToDate>
  <CharactersWithSpaces>14954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Univese of comMunication</dc:title>
  <dc:subject/>
  <dc:creator>PATRICK ROBERTO LUNG 1913385</dc:creator>
  <cp:keywords/>
  <dc:description/>
  <cp:lastModifiedBy>gabriel21angel@yahoo.com</cp:lastModifiedBy>
  <cp:revision>4</cp:revision>
  <dcterms:created xsi:type="dcterms:W3CDTF">2020-05-11T08:40:00Z</dcterms:created>
  <dcterms:modified xsi:type="dcterms:W3CDTF">2020-05-11T08:41:00Z</dcterms:modified>
</cp:coreProperties>
</file>