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sz w:val="28"/>
          <w:szCs w:val="28"/>
        </w:rPr>
      </w:pPr>
      <w:r w:rsidDel="00000000" w:rsidR="00000000" w:rsidRPr="00000000">
        <w:rPr>
          <w:b w:val="1"/>
          <w:sz w:val="28"/>
          <w:szCs w:val="28"/>
        </w:rPr>
        <w:drawing>
          <wp:inline distB="114300" distT="114300" distL="114300" distR="114300">
            <wp:extent cx="4852988" cy="1721437"/>
            <wp:effectExtent b="0" l="0" r="0" t="0"/>
            <wp:docPr id="22" name="image17.png"/>
            <a:graphic>
              <a:graphicData uri="http://schemas.openxmlformats.org/drawingml/2006/picture">
                <pic:pic>
                  <pic:nvPicPr>
                    <pic:cNvPr id="0" name="image17.png"/>
                    <pic:cNvPicPr preferRelativeResize="0"/>
                  </pic:nvPicPr>
                  <pic:blipFill>
                    <a:blip r:embed="rId6"/>
                    <a:srcRect b="0" l="0" r="0" t="0"/>
                    <a:stretch>
                      <a:fillRect/>
                    </a:stretch>
                  </pic:blipFill>
                  <pic:spPr>
                    <a:xfrm>
                      <a:off x="0" y="0"/>
                      <a:ext cx="4852988" cy="1721437"/>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jc w:val="center"/>
        <w:rPr>
          <w:b w:val="1"/>
          <w:sz w:val="28"/>
          <w:szCs w:val="28"/>
        </w:rPr>
      </w:pPr>
      <w:r w:rsidDel="00000000" w:rsidR="00000000" w:rsidRPr="00000000">
        <w:rPr>
          <w:rtl w:val="0"/>
        </w:rPr>
      </w:r>
    </w:p>
    <w:p w:rsidR="00000000" w:rsidDel="00000000" w:rsidP="00000000" w:rsidRDefault="00000000" w:rsidRPr="00000000" w14:paraId="00000003">
      <w:pPr>
        <w:jc w:val="center"/>
        <w:rPr>
          <w:b w:val="1"/>
          <w:sz w:val="32"/>
          <w:szCs w:val="32"/>
        </w:rPr>
      </w:pPr>
      <w:r w:rsidDel="00000000" w:rsidR="00000000" w:rsidRPr="00000000">
        <w:rPr>
          <w:b w:val="1"/>
          <w:sz w:val="32"/>
          <w:szCs w:val="32"/>
          <w:rtl w:val="0"/>
        </w:rPr>
        <w:t xml:space="preserve">Factors Influencing the Relationship Between Workplace Stress and Employee Performance in the Food &amp; Beverage (F&amp;B) Industry in Kuala Lumpur and Selangor, Malaysia</w:t>
      </w:r>
    </w:p>
    <w:p w:rsidR="00000000" w:rsidDel="00000000" w:rsidP="00000000" w:rsidRDefault="00000000" w:rsidRPr="00000000" w14:paraId="00000004">
      <w:pPr>
        <w:jc w:val="center"/>
        <w:rPr>
          <w:b w:val="1"/>
        </w:rPr>
      </w:pPr>
      <w:r w:rsidDel="00000000" w:rsidR="00000000" w:rsidRPr="00000000">
        <w:rPr>
          <w:rtl w:val="0"/>
        </w:rPr>
      </w:r>
    </w:p>
    <w:p w:rsidR="00000000" w:rsidDel="00000000" w:rsidP="00000000" w:rsidRDefault="00000000" w:rsidRPr="00000000" w14:paraId="00000005">
      <w:pPr>
        <w:jc w:val="center"/>
        <w:rPr>
          <w:b w:val="1"/>
          <w:sz w:val="32"/>
          <w:szCs w:val="32"/>
        </w:rPr>
      </w:pPr>
      <w:r w:rsidDel="00000000" w:rsidR="00000000" w:rsidRPr="00000000">
        <w:rPr>
          <w:b w:val="1"/>
          <w:sz w:val="32"/>
          <w:szCs w:val="32"/>
          <w:rtl w:val="0"/>
        </w:rPr>
        <w:t xml:space="preserve">By</w:t>
      </w:r>
    </w:p>
    <w:p w:rsidR="00000000" w:rsidDel="00000000" w:rsidP="00000000" w:rsidRDefault="00000000" w:rsidRPr="00000000" w14:paraId="00000006">
      <w:pPr>
        <w:jc w:val="center"/>
        <w:rPr>
          <w:b w:val="1"/>
        </w:rPr>
      </w:pPr>
      <w:r w:rsidDel="00000000" w:rsidR="00000000" w:rsidRPr="00000000">
        <w:rPr>
          <w:rtl w:val="0"/>
        </w:rPr>
      </w:r>
    </w:p>
    <w:p w:rsidR="00000000" w:rsidDel="00000000" w:rsidP="00000000" w:rsidRDefault="00000000" w:rsidRPr="00000000" w14:paraId="00000007">
      <w:pPr>
        <w:jc w:val="center"/>
        <w:rPr>
          <w:b w:val="1"/>
          <w:sz w:val="32"/>
          <w:szCs w:val="32"/>
        </w:rPr>
      </w:pPr>
      <w:r w:rsidDel="00000000" w:rsidR="00000000" w:rsidRPr="00000000">
        <w:rPr>
          <w:b w:val="1"/>
          <w:sz w:val="32"/>
          <w:szCs w:val="32"/>
          <w:rtl w:val="0"/>
        </w:rPr>
        <w:t xml:space="preserve">Sharifah Intan Nur Sufi Binti Syed Azhar</w:t>
      </w:r>
    </w:p>
    <w:p w:rsidR="00000000" w:rsidDel="00000000" w:rsidP="00000000" w:rsidRDefault="00000000" w:rsidRPr="00000000" w14:paraId="00000008">
      <w:pPr>
        <w:jc w:val="center"/>
        <w:rPr>
          <w:b w:val="1"/>
          <w:sz w:val="32"/>
          <w:szCs w:val="32"/>
        </w:rPr>
      </w:pPr>
      <w:r w:rsidDel="00000000" w:rsidR="00000000" w:rsidRPr="00000000">
        <w:rPr>
          <w:b w:val="1"/>
          <w:sz w:val="32"/>
          <w:szCs w:val="32"/>
          <w:rtl w:val="0"/>
        </w:rPr>
        <w:t xml:space="preserve">(20200207)</w:t>
      </w:r>
    </w:p>
    <w:p w:rsidR="00000000" w:rsidDel="00000000" w:rsidP="00000000" w:rsidRDefault="00000000" w:rsidRPr="00000000" w14:paraId="00000009">
      <w:pPr>
        <w:jc w:val="center"/>
        <w:rPr>
          <w:b w:val="1"/>
          <w:sz w:val="32"/>
          <w:szCs w:val="32"/>
        </w:rPr>
      </w:pPr>
      <w:r w:rsidDel="00000000" w:rsidR="00000000" w:rsidRPr="00000000">
        <w:rPr>
          <w:rtl w:val="0"/>
        </w:rPr>
      </w:r>
    </w:p>
    <w:p w:rsidR="00000000" w:rsidDel="00000000" w:rsidP="00000000" w:rsidRDefault="00000000" w:rsidRPr="00000000" w14:paraId="0000000A">
      <w:pPr>
        <w:jc w:val="center"/>
        <w:rPr>
          <w:b w:val="1"/>
          <w:sz w:val="32"/>
          <w:szCs w:val="32"/>
        </w:rPr>
      </w:pPr>
      <w:r w:rsidDel="00000000" w:rsidR="00000000" w:rsidRPr="00000000">
        <w:rPr>
          <w:b w:val="1"/>
          <w:sz w:val="32"/>
          <w:szCs w:val="32"/>
          <w:rtl w:val="0"/>
        </w:rPr>
        <w:t xml:space="preserve">BACHELOR OF BUSINESS ADMINISTRATION IN HUMAN RESOURCE MANAGEMENT</w:t>
      </w:r>
    </w:p>
    <w:p w:rsidR="00000000" w:rsidDel="00000000" w:rsidP="00000000" w:rsidRDefault="00000000" w:rsidRPr="00000000" w14:paraId="0000000B">
      <w:pPr>
        <w:jc w:val="center"/>
        <w:rPr>
          <w:b w:val="1"/>
          <w:sz w:val="28"/>
          <w:szCs w:val="28"/>
        </w:rPr>
      </w:pPr>
      <w:r w:rsidDel="00000000" w:rsidR="00000000" w:rsidRPr="00000000">
        <w:rPr>
          <w:rtl w:val="0"/>
        </w:rPr>
      </w:r>
    </w:p>
    <w:p w:rsidR="00000000" w:rsidDel="00000000" w:rsidP="00000000" w:rsidRDefault="00000000" w:rsidRPr="00000000" w14:paraId="0000000C">
      <w:pPr>
        <w:jc w:val="center"/>
        <w:rPr>
          <w:b w:val="1"/>
          <w:sz w:val="32"/>
          <w:szCs w:val="32"/>
        </w:rPr>
      </w:pPr>
      <w:r w:rsidDel="00000000" w:rsidR="00000000" w:rsidRPr="00000000">
        <w:rPr>
          <w:b w:val="1"/>
          <w:sz w:val="32"/>
          <w:szCs w:val="32"/>
          <w:rtl w:val="0"/>
        </w:rPr>
        <w:t xml:space="preserve">INTERNATIONAL UNIVERSITY OF MALAYA-WALES</w:t>
      </w:r>
    </w:p>
    <w:p w:rsidR="00000000" w:rsidDel="00000000" w:rsidP="00000000" w:rsidRDefault="00000000" w:rsidRPr="00000000" w14:paraId="0000000D">
      <w:pPr>
        <w:jc w:val="center"/>
        <w:rPr>
          <w:b w:val="1"/>
          <w:sz w:val="32"/>
          <w:szCs w:val="32"/>
        </w:rPr>
      </w:pPr>
      <w:r w:rsidDel="00000000" w:rsidR="00000000" w:rsidRPr="00000000">
        <w:rPr>
          <w:rtl w:val="0"/>
        </w:rPr>
      </w:r>
    </w:p>
    <w:p w:rsidR="00000000" w:rsidDel="00000000" w:rsidP="00000000" w:rsidRDefault="00000000" w:rsidRPr="00000000" w14:paraId="0000000E">
      <w:pPr>
        <w:jc w:val="center"/>
        <w:rPr>
          <w:b w:val="1"/>
          <w:sz w:val="32"/>
          <w:szCs w:val="32"/>
        </w:rPr>
      </w:pPr>
      <w:r w:rsidDel="00000000" w:rsidR="00000000" w:rsidRPr="00000000">
        <w:rPr>
          <w:b w:val="1"/>
          <w:sz w:val="32"/>
          <w:szCs w:val="32"/>
          <w:rtl w:val="0"/>
        </w:rPr>
        <w:t xml:space="preserve">FEBRUARY 2024</w:t>
      </w:r>
      <w:r w:rsidDel="00000000" w:rsidR="00000000" w:rsidRPr="00000000">
        <w:br w:type="page"/>
      </w:r>
      <w:r w:rsidDel="00000000" w:rsidR="00000000" w:rsidRPr="00000000">
        <w:rPr>
          <w:rtl w:val="0"/>
        </w:rPr>
      </w:r>
    </w:p>
    <w:p w:rsidR="00000000" w:rsidDel="00000000" w:rsidP="00000000" w:rsidRDefault="00000000" w:rsidRPr="00000000" w14:paraId="0000000F">
      <w:pPr>
        <w:rPr>
          <w:b w:val="1"/>
        </w:rPr>
      </w:pPr>
      <w:r w:rsidDel="00000000" w:rsidR="00000000" w:rsidRPr="00000000">
        <w:rPr>
          <w:b w:val="1"/>
          <w:rtl w:val="0"/>
        </w:rPr>
        <w:t xml:space="preserve">AUTHOR'S DECLARATIONS</w:t>
      </w:r>
    </w:p>
    <w:p w:rsidR="00000000" w:rsidDel="00000000" w:rsidP="00000000" w:rsidRDefault="00000000" w:rsidRPr="00000000" w14:paraId="00000010">
      <w:pPr>
        <w:rPr>
          <w:b w:val="1"/>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t xml:space="preserve">I hereby declare that this business project is written and completed with the regulation by International University of Malaya-Wales (IUMW). This research “</w:t>
      </w:r>
      <w:r w:rsidDel="00000000" w:rsidR="00000000" w:rsidRPr="00000000">
        <w:rPr>
          <w:rtl w:val="0"/>
        </w:rPr>
        <w:t xml:space="preserve">Factors Influencing the Relationship Between Workplace Stress and Employee Performance in Kuala Lumpur and Selangor, Malaysia</w:t>
      </w:r>
      <w:r w:rsidDel="00000000" w:rsidR="00000000" w:rsidRPr="00000000">
        <w:rPr>
          <w:rtl w:val="0"/>
        </w:rPr>
        <w:t xml:space="preserve">” has not previously been submitted by any other individuals and I am solely the author of this work and I acknowledge it as referenced work. I have undermined any copyrights intentionally or otherwise. I will agree to any legal actions or disciplinary act determined by International University of Malaya-Wales.</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t xml:space="preserve">Name of Candidate: Sharifah Intan Nur Sufi Binti Syed Azhar</w:t>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t xml:space="preserve">ID No: 20200207</w:t>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t xml:space="preserve">Programme: Bachelor of Business Administration (Hons) In Human Resource Management</w:t>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t xml:space="preserve">Faculty: IUMW Business School</w:t>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t xml:space="preserve">Title of Thesis: Factors Influencing the Relationship Between Workplace Stress and Employee Performance in Kuala Lumpur and Selangor, Malaysia</w:t>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t xml:space="preserve">Candidate’s Signature:  </w:t>
      </w:r>
      <w:r w:rsidDel="00000000" w:rsidR="00000000" w:rsidRPr="00000000">
        <w:rPr/>
        <mc:AlternateContent>
          <mc:Choice Requires="wpg">
            <w:drawing>
              <wp:inline distB="114300" distT="114300" distL="114300" distR="114300">
                <wp:extent cx="1162323" cy="514361"/>
                <wp:effectExtent b="0" l="0" r="0" t="0"/>
                <wp:docPr id="1" name=""/>
                <a:graphic>
                  <a:graphicData uri="http://schemas.microsoft.com/office/word/2010/wordprocessingGroup">
                    <wpg:wgp>
                      <wpg:cNvGrpSpPr/>
                      <wpg:grpSpPr>
                        <a:xfrm>
                          <a:off x="1696775" y="1185225"/>
                          <a:ext cx="1162323" cy="514361"/>
                          <a:chOff x="1696775" y="1185225"/>
                          <a:chExt cx="2897450" cy="1272375"/>
                        </a:xfrm>
                      </wpg:grpSpPr>
                      <wps:wsp>
                        <wps:cNvSpPr/>
                        <wps:cNvPr id="2" name="Shape 2"/>
                        <wps:spPr>
                          <a:xfrm>
                            <a:off x="1700275" y="1190028"/>
                            <a:ext cx="688700" cy="1227600"/>
                          </a:xfrm>
                          <a:custGeom>
                            <a:rect b="b" l="l" r="r" t="t"/>
                            <a:pathLst>
                              <a:path extrusionOk="0" h="49104" w="27548">
                                <a:moveTo>
                                  <a:pt x="0" y="36074"/>
                                </a:moveTo>
                                <a:cubicBezTo>
                                  <a:pt x="8254" y="27184"/>
                                  <a:pt x="17986" y="19398"/>
                                  <a:pt x="24500" y="9164"/>
                                </a:cubicBezTo>
                                <a:cubicBezTo>
                                  <a:pt x="26139" y="6589"/>
                                  <a:pt x="28742" y="2771"/>
                                  <a:pt x="26910" y="328"/>
                                </a:cubicBezTo>
                                <a:cubicBezTo>
                                  <a:pt x="26224" y="-587"/>
                                  <a:pt x="24383" y="618"/>
                                  <a:pt x="23697" y="1533"/>
                                </a:cubicBezTo>
                                <a:cubicBezTo>
                                  <a:pt x="21125" y="4962"/>
                                  <a:pt x="20179" y="9709"/>
                                  <a:pt x="20484" y="13984"/>
                                </a:cubicBezTo>
                                <a:cubicBezTo>
                                  <a:pt x="21040" y="21786"/>
                                  <a:pt x="24484" y="29549"/>
                                  <a:pt x="23295" y="37279"/>
                                </a:cubicBezTo>
                                <a:cubicBezTo>
                                  <a:pt x="22354" y="43396"/>
                                  <a:pt x="14905" y="50138"/>
                                  <a:pt x="8836" y="48926"/>
                                </a:cubicBezTo>
                                <a:cubicBezTo>
                                  <a:pt x="6220" y="48404"/>
                                  <a:pt x="6648" y="43953"/>
                                  <a:pt x="6426" y="41295"/>
                                </a:cubicBezTo>
                                <a:cubicBezTo>
                                  <a:pt x="5781" y="33560"/>
                                  <a:pt x="7378" y="24677"/>
                                  <a:pt x="12451" y="18803"/>
                                </a:cubicBezTo>
                                <a:cubicBezTo>
                                  <a:pt x="14733" y="16161"/>
                                  <a:pt x="19726" y="16303"/>
                                  <a:pt x="21287" y="13180"/>
                                </a:cubicBezTo>
                              </a:path>
                            </a:pathLst>
                          </a:cu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s:wsp>
                        <wps:cNvSpPr/>
                        <wps:cNvPr id="3" name="Shape 3"/>
                        <wps:spPr>
                          <a:xfrm>
                            <a:off x="1904925" y="1399050"/>
                            <a:ext cx="458050" cy="883800"/>
                          </a:xfrm>
                          <a:custGeom>
                            <a:rect b="b" l="l" r="r" t="t"/>
                            <a:pathLst>
                              <a:path extrusionOk="0" h="35352" w="18322">
                                <a:moveTo>
                                  <a:pt x="10289" y="0"/>
                                </a:moveTo>
                                <a:cubicBezTo>
                                  <a:pt x="9605" y="7535"/>
                                  <a:pt x="7461" y="14912"/>
                                  <a:pt x="5068" y="22090"/>
                                </a:cubicBezTo>
                                <a:cubicBezTo>
                                  <a:pt x="3957" y="25424"/>
                                  <a:pt x="2484" y="28674"/>
                                  <a:pt x="1855" y="32131"/>
                                </a:cubicBezTo>
                                <a:cubicBezTo>
                                  <a:pt x="1836" y="32234"/>
                                  <a:pt x="650" y="35345"/>
                                  <a:pt x="650" y="35344"/>
                                </a:cubicBezTo>
                                <a:cubicBezTo>
                                  <a:pt x="-1398" y="30230"/>
                                  <a:pt x="2536" y="21820"/>
                                  <a:pt x="7880" y="20483"/>
                                </a:cubicBezTo>
                                <a:cubicBezTo>
                                  <a:pt x="11209" y="19650"/>
                                  <a:pt x="8638" y="28220"/>
                                  <a:pt x="11494" y="30123"/>
                                </a:cubicBezTo>
                                <a:cubicBezTo>
                                  <a:pt x="13878" y="31712"/>
                                  <a:pt x="16166" y="26788"/>
                                  <a:pt x="18322" y="24901"/>
                                </a:cubicBezTo>
                              </a:path>
                            </a:pathLst>
                          </a:cu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s:wsp>
                        <wps:cNvSpPr/>
                        <wps:cNvPr id="4" name="Shape 4"/>
                        <wps:spPr>
                          <a:xfrm>
                            <a:off x="2274006" y="1842544"/>
                            <a:ext cx="329950" cy="333375"/>
                          </a:xfrm>
                          <a:custGeom>
                            <a:rect b="b" l="l" r="r" t="t"/>
                            <a:pathLst>
                              <a:path extrusionOk="0" h="13335" w="13198">
                                <a:moveTo>
                                  <a:pt x="5166" y="1137"/>
                                </a:moveTo>
                                <a:cubicBezTo>
                                  <a:pt x="2249" y="2387"/>
                                  <a:pt x="-1496" y="7327"/>
                                  <a:pt x="748" y="9571"/>
                                </a:cubicBezTo>
                                <a:cubicBezTo>
                                  <a:pt x="2824" y="11647"/>
                                  <a:pt x="6060" y="5993"/>
                                  <a:pt x="6772" y="3145"/>
                                </a:cubicBezTo>
                                <a:cubicBezTo>
                                  <a:pt x="7002" y="2227"/>
                                  <a:pt x="7844" y="-334"/>
                                  <a:pt x="7174" y="334"/>
                                </a:cubicBezTo>
                                <a:cubicBezTo>
                                  <a:pt x="4787" y="2715"/>
                                  <a:pt x="5308" y="7069"/>
                                  <a:pt x="5969" y="10375"/>
                                </a:cubicBezTo>
                                <a:cubicBezTo>
                                  <a:pt x="6181" y="11433"/>
                                  <a:pt x="6678" y="13785"/>
                                  <a:pt x="7576" y="13186"/>
                                </a:cubicBezTo>
                                <a:cubicBezTo>
                                  <a:pt x="10205" y="11434"/>
                                  <a:pt x="11785" y="8380"/>
                                  <a:pt x="13199" y="5555"/>
                                </a:cubicBezTo>
                              </a:path>
                            </a:pathLst>
                          </a:cu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s:wsp>
                        <wps:cNvSpPr/>
                        <wps:cNvPr id="5" name="Shape 5"/>
                        <wps:spPr>
                          <a:xfrm>
                            <a:off x="2529410" y="1850900"/>
                            <a:ext cx="195025" cy="276800"/>
                          </a:xfrm>
                          <a:custGeom>
                            <a:rect b="b" l="l" r="r" t="t"/>
                            <a:pathLst>
                              <a:path extrusionOk="0" h="11072" w="7801">
                                <a:moveTo>
                                  <a:pt x="1376" y="0"/>
                                </a:moveTo>
                                <a:cubicBezTo>
                                  <a:pt x="1877" y="2508"/>
                                  <a:pt x="2179" y="5073"/>
                                  <a:pt x="2179" y="7631"/>
                                </a:cubicBezTo>
                                <a:cubicBezTo>
                                  <a:pt x="2179" y="8775"/>
                                  <a:pt x="1660" y="11759"/>
                                  <a:pt x="974" y="10844"/>
                                </a:cubicBezTo>
                                <a:cubicBezTo>
                                  <a:pt x="-474" y="8913"/>
                                  <a:pt x="-195" y="5447"/>
                                  <a:pt x="1376" y="3614"/>
                                </a:cubicBezTo>
                                <a:cubicBezTo>
                                  <a:pt x="2770" y="1988"/>
                                  <a:pt x="5886" y="2657"/>
                                  <a:pt x="7802" y="3614"/>
                                </a:cubicBezTo>
                              </a:path>
                            </a:pathLst>
                          </a:cu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s:wsp>
                        <wps:cNvSpPr/>
                        <wps:cNvPr id="6" name="Shape 6"/>
                        <wps:spPr>
                          <a:xfrm>
                            <a:off x="2681697" y="1971375"/>
                            <a:ext cx="123075" cy="178075"/>
                          </a:xfrm>
                          <a:custGeom>
                            <a:rect b="b" l="l" r="r" t="t"/>
                            <a:pathLst>
                              <a:path extrusionOk="0" h="7123" w="4923">
                                <a:moveTo>
                                  <a:pt x="2112" y="804"/>
                                </a:moveTo>
                                <a:cubicBezTo>
                                  <a:pt x="513" y="2083"/>
                                  <a:pt x="-925" y="5912"/>
                                  <a:pt x="907" y="6828"/>
                                </a:cubicBezTo>
                                <a:cubicBezTo>
                                  <a:pt x="3269" y="8009"/>
                                  <a:pt x="4923" y="2640"/>
                                  <a:pt x="4923" y="0"/>
                                </a:cubicBezTo>
                              </a:path>
                            </a:pathLst>
                          </a:cu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s:wsp>
                        <wps:cNvSpPr/>
                        <wps:cNvPr id="7" name="Shape 7"/>
                        <wps:spPr>
                          <a:xfrm>
                            <a:off x="2654175" y="1780600"/>
                            <a:ext cx="170700" cy="15250"/>
                          </a:xfrm>
                          <a:custGeom>
                            <a:rect b="b" l="l" r="r" t="t"/>
                            <a:pathLst>
                              <a:path extrusionOk="0" h="610" w="6828">
                                <a:moveTo>
                                  <a:pt x="0" y="402"/>
                                </a:moveTo>
                                <a:cubicBezTo>
                                  <a:pt x="2280" y="402"/>
                                  <a:pt x="4789" y="1020"/>
                                  <a:pt x="6828" y="0"/>
                                </a:cubicBezTo>
                              </a:path>
                            </a:pathLst>
                          </a:cu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s:wsp>
                        <wps:cNvSpPr/>
                        <wps:cNvPr id="8" name="Shape 8"/>
                        <wps:spPr>
                          <a:xfrm>
                            <a:off x="2754575" y="1542265"/>
                            <a:ext cx="391400" cy="911075"/>
                          </a:xfrm>
                          <a:custGeom>
                            <a:rect b="b" l="l" r="r" t="t"/>
                            <a:pathLst>
                              <a:path extrusionOk="0" h="36443" w="15656">
                                <a:moveTo>
                                  <a:pt x="402" y="19172"/>
                                </a:moveTo>
                                <a:cubicBezTo>
                                  <a:pt x="6453" y="15448"/>
                                  <a:pt x="13136" y="10402"/>
                                  <a:pt x="14861" y="3509"/>
                                </a:cubicBezTo>
                                <a:cubicBezTo>
                                  <a:pt x="15091" y="2590"/>
                                  <a:pt x="16051" y="1222"/>
                                  <a:pt x="15263" y="697"/>
                                </a:cubicBezTo>
                                <a:cubicBezTo>
                                  <a:pt x="11183" y="-2022"/>
                                  <a:pt x="3701" y="4253"/>
                                  <a:pt x="3213" y="9131"/>
                                </a:cubicBezTo>
                                <a:cubicBezTo>
                                  <a:pt x="2300" y="18252"/>
                                  <a:pt x="8197" y="32339"/>
                                  <a:pt x="0" y="36443"/>
                                </a:cubicBezTo>
                              </a:path>
                            </a:pathLst>
                          </a:cu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s:wsp>
                        <wps:cNvSpPr/>
                        <wps:cNvPr id="9" name="Shape 9"/>
                        <wps:spPr>
                          <a:xfrm>
                            <a:off x="2724450" y="1961350"/>
                            <a:ext cx="341400" cy="30125"/>
                          </a:xfrm>
                          <a:custGeom>
                            <a:rect b="b" l="l" r="r" t="t"/>
                            <a:pathLst>
                              <a:path extrusionOk="0" h="1205" w="13656">
                                <a:moveTo>
                                  <a:pt x="0" y="1205"/>
                                </a:moveTo>
                                <a:cubicBezTo>
                                  <a:pt x="4562" y="936"/>
                                  <a:pt x="9086" y="0"/>
                                  <a:pt x="13656" y="0"/>
                                </a:cubicBezTo>
                              </a:path>
                            </a:pathLst>
                          </a:cu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s:wsp>
                        <wps:cNvSpPr/>
                        <wps:cNvPr id="10" name="Shape 10"/>
                        <wps:spPr>
                          <a:xfrm>
                            <a:off x="2959679" y="1556938"/>
                            <a:ext cx="568025" cy="612100"/>
                          </a:xfrm>
                          <a:custGeom>
                            <a:rect b="b" l="l" r="r" t="t"/>
                            <a:pathLst>
                              <a:path extrusionOk="0" h="24484" w="22721">
                                <a:moveTo>
                                  <a:pt x="12681" y="14971"/>
                                </a:moveTo>
                                <a:cubicBezTo>
                                  <a:pt x="8349" y="14183"/>
                                  <a:pt x="-1404" y="15300"/>
                                  <a:pt x="231" y="19389"/>
                                </a:cubicBezTo>
                                <a:cubicBezTo>
                                  <a:pt x="1474" y="22497"/>
                                  <a:pt x="8695" y="19711"/>
                                  <a:pt x="9870" y="16577"/>
                                </a:cubicBezTo>
                                <a:cubicBezTo>
                                  <a:pt x="10296" y="15442"/>
                                  <a:pt x="11484" y="12963"/>
                                  <a:pt x="10272" y="12963"/>
                                </a:cubicBezTo>
                                <a:cubicBezTo>
                                  <a:pt x="6768" y="12963"/>
                                  <a:pt x="6264" y="25508"/>
                                  <a:pt x="9067" y="23405"/>
                                </a:cubicBezTo>
                                <a:cubicBezTo>
                                  <a:pt x="14243" y="19522"/>
                                  <a:pt x="16184" y="12139"/>
                                  <a:pt x="17100" y="5733"/>
                                </a:cubicBezTo>
                                <a:cubicBezTo>
                                  <a:pt x="17365" y="3878"/>
                                  <a:pt x="18918" y="565"/>
                                  <a:pt x="17100" y="110"/>
                                </a:cubicBezTo>
                                <a:cubicBezTo>
                                  <a:pt x="15333" y="-332"/>
                                  <a:pt x="14626" y="2864"/>
                                  <a:pt x="13886" y="4528"/>
                                </a:cubicBezTo>
                                <a:cubicBezTo>
                                  <a:pt x="11977" y="8824"/>
                                  <a:pt x="9947" y="13164"/>
                                  <a:pt x="9067" y="17782"/>
                                </a:cubicBezTo>
                                <a:cubicBezTo>
                                  <a:pt x="8665" y="19890"/>
                                  <a:pt x="6825" y="25312"/>
                                  <a:pt x="8665" y="24208"/>
                                </a:cubicBezTo>
                                <a:cubicBezTo>
                                  <a:pt x="11916" y="22257"/>
                                  <a:pt x="13141" y="17876"/>
                                  <a:pt x="16296" y="15774"/>
                                </a:cubicBezTo>
                                <a:cubicBezTo>
                                  <a:pt x="17692" y="14844"/>
                                  <a:pt x="17028" y="20192"/>
                                  <a:pt x="18706" y="20192"/>
                                </a:cubicBezTo>
                                <a:cubicBezTo>
                                  <a:pt x="20267" y="20192"/>
                                  <a:pt x="21423" y="18648"/>
                                  <a:pt x="22722" y="17782"/>
                                </a:cubicBezTo>
                              </a:path>
                            </a:pathLst>
                          </a:cu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s:wsp>
                        <wps:cNvSpPr/>
                        <wps:cNvPr id="11" name="Shape 11"/>
                        <wps:spPr>
                          <a:xfrm>
                            <a:off x="3407803" y="1901100"/>
                            <a:ext cx="170125" cy="164250"/>
                          </a:xfrm>
                          <a:custGeom>
                            <a:rect b="b" l="l" r="r" t="t"/>
                            <a:pathLst>
                              <a:path extrusionOk="0" h="6570" w="6805">
                                <a:moveTo>
                                  <a:pt x="6806" y="0"/>
                                </a:moveTo>
                                <a:cubicBezTo>
                                  <a:pt x="4079" y="1090"/>
                                  <a:pt x="-2098" y="5850"/>
                                  <a:pt x="781" y="6426"/>
                                </a:cubicBezTo>
                                <a:cubicBezTo>
                                  <a:pt x="3660" y="7002"/>
                                  <a:pt x="5177" y="2443"/>
                                  <a:pt x="6806" y="0"/>
                                </a:cubicBezTo>
                              </a:path>
                            </a:pathLst>
                          </a:cu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s:wsp>
                        <wps:cNvSpPr/>
                        <wps:cNvPr id="12" name="Shape 12"/>
                        <wps:spPr>
                          <a:xfrm>
                            <a:off x="3407250" y="1740450"/>
                            <a:ext cx="190775" cy="60225"/>
                          </a:xfrm>
                          <a:custGeom>
                            <a:rect b="b" l="l" r="r" t="t"/>
                            <a:pathLst>
                              <a:path extrusionOk="0" h="2409" w="7631">
                                <a:moveTo>
                                  <a:pt x="7631" y="0"/>
                                </a:moveTo>
                                <a:cubicBezTo>
                                  <a:pt x="5066" y="732"/>
                                  <a:pt x="2386" y="1217"/>
                                  <a:pt x="0" y="2409"/>
                                </a:cubicBezTo>
                              </a:path>
                            </a:pathLst>
                          </a:cu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s:wsp>
                        <wps:cNvSpPr/>
                        <wps:cNvPr id="13" name="Shape 13"/>
                        <wps:spPr>
                          <a:xfrm>
                            <a:off x="3491070" y="1891812"/>
                            <a:ext cx="217400" cy="230175"/>
                          </a:xfrm>
                          <a:custGeom>
                            <a:rect b="b" l="l" r="r" t="t"/>
                            <a:pathLst>
                              <a:path extrusionOk="0" h="9207" w="8696">
                                <a:moveTo>
                                  <a:pt x="3073" y="1577"/>
                                </a:moveTo>
                                <a:cubicBezTo>
                                  <a:pt x="2603" y="4165"/>
                                  <a:pt x="3695" y="9208"/>
                                  <a:pt x="1065" y="9208"/>
                                </a:cubicBezTo>
                                <a:cubicBezTo>
                                  <a:pt x="-2228" y="9208"/>
                                  <a:pt x="3155" y="-1957"/>
                                  <a:pt x="5483" y="372"/>
                                </a:cubicBezTo>
                                <a:cubicBezTo>
                                  <a:pt x="7197" y="2087"/>
                                  <a:pt x="3862" y="7601"/>
                                  <a:pt x="6286" y="7601"/>
                                </a:cubicBezTo>
                                <a:cubicBezTo>
                                  <a:pt x="7625" y="7601"/>
                                  <a:pt x="7953" y="5502"/>
                                  <a:pt x="8696" y="4388"/>
                                </a:cubicBezTo>
                              </a:path>
                            </a:pathLst>
                          </a:cu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s:wsp>
                        <wps:cNvSpPr/>
                        <wps:cNvPr id="14" name="Shape 14"/>
                        <wps:spPr>
                          <a:xfrm>
                            <a:off x="3758365" y="1579775"/>
                            <a:ext cx="140875" cy="655075"/>
                          </a:xfrm>
                          <a:custGeom>
                            <a:rect b="b" l="l" r="r" t="t"/>
                            <a:pathLst>
                              <a:path extrusionOk="0" h="26203" w="5635">
                                <a:moveTo>
                                  <a:pt x="4430" y="0"/>
                                </a:moveTo>
                                <a:cubicBezTo>
                                  <a:pt x="1855" y="6181"/>
                                  <a:pt x="414" y="12985"/>
                                  <a:pt x="414" y="19681"/>
                                </a:cubicBezTo>
                                <a:cubicBezTo>
                                  <a:pt x="414" y="21840"/>
                                  <a:pt x="-877" y="25584"/>
                                  <a:pt x="1217" y="26107"/>
                                </a:cubicBezTo>
                                <a:cubicBezTo>
                                  <a:pt x="4296" y="26876"/>
                                  <a:pt x="4322" y="20562"/>
                                  <a:pt x="5635" y="17672"/>
                                </a:cubicBezTo>
                              </a:path>
                            </a:pathLst>
                          </a:cu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s:wsp>
                        <wps:cNvSpPr/>
                        <wps:cNvPr id="15" name="Shape 15"/>
                        <wps:spPr>
                          <a:xfrm>
                            <a:off x="3658275" y="1863172"/>
                            <a:ext cx="933800" cy="256950"/>
                          </a:xfrm>
                          <a:custGeom>
                            <a:rect b="b" l="l" r="r" t="t"/>
                            <a:pathLst>
                              <a:path extrusionOk="0" h="10278" w="37352">
                                <a:moveTo>
                                  <a:pt x="0" y="2320"/>
                                </a:moveTo>
                                <a:cubicBezTo>
                                  <a:pt x="8635" y="2320"/>
                                  <a:pt x="8635" y="2320"/>
                                  <a:pt x="17270" y="2320"/>
                                </a:cubicBezTo>
                                <a:cubicBezTo>
                                  <a:pt x="20484" y="2320"/>
                                  <a:pt x="20484" y="2320"/>
                                  <a:pt x="23697" y="2320"/>
                                </a:cubicBezTo>
                                <a:cubicBezTo>
                                  <a:pt x="25036" y="2320"/>
                                  <a:pt x="29052" y="2320"/>
                                  <a:pt x="27713" y="2320"/>
                                </a:cubicBezTo>
                                <a:cubicBezTo>
                                  <a:pt x="21900" y="2320"/>
                                  <a:pt x="6194" y="3251"/>
                                  <a:pt x="10844" y="6738"/>
                                </a:cubicBezTo>
                                <a:cubicBezTo>
                                  <a:pt x="13239" y="8534"/>
                                  <a:pt x="17034" y="6533"/>
                                  <a:pt x="19680" y="5132"/>
                                </a:cubicBezTo>
                                <a:cubicBezTo>
                                  <a:pt x="21088" y="4387"/>
                                  <a:pt x="22659" y="2001"/>
                                  <a:pt x="23295" y="2320"/>
                                </a:cubicBezTo>
                                <a:cubicBezTo>
                                  <a:pt x="25453" y="3400"/>
                                  <a:pt x="20037" y="11408"/>
                                  <a:pt x="20885" y="9148"/>
                                </a:cubicBezTo>
                                <a:cubicBezTo>
                                  <a:pt x="21749" y="6843"/>
                                  <a:pt x="22332" y="4368"/>
                                  <a:pt x="23697" y="2320"/>
                                </a:cubicBezTo>
                                <a:cubicBezTo>
                                  <a:pt x="24008" y="1853"/>
                                  <a:pt x="25049" y="-6"/>
                                  <a:pt x="25303" y="312"/>
                                </a:cubicBezTo>
                                <a:cubicBezTo>
                                  <a:pt x="26654" y="2001"/>
                                  <a:pt x="25705" y="7139"/>
                                  <a:pt x="27713" y="6336"/>
                                </a:cubicBezTo>
                                <a:cubicBezTo>
                                  <a:pt x="29034" y="5808"/>
                                  <a:pt x="29653" y="2889"/>
                                  <a:pt x="30926" y="3525"/>
                                </a:cubicBezTo>
                                <a:cubicBezTo>
                                  <a:pt x="32056" y="4090"/>
                                  <a:pt x="31736" y="6339"/>
                                  <a:pt x="32934" y="6738"/>
                                </a:cubicBezTo>
                                <a:cubicBezTo>
                                  <a:pt x="34421" y="7234"/>
                                  <a:pt x="35950" y="5832"/>
                                  <a:pt x="37352" y="5132"/>
                                </a:cubicBezTo>
                              </a:path>
                            </a:pathLst>
                          </a:cu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g:wgp>
                  </a:graphicData>
                </a:graphic>
              </wp:inline>
            </w:drawing>
          </mc:Choice>
          <mc:Fallback>
            <w:drawing>
              <wp:inline distB="114300" distT="114300" distL="114300" distR="114300">
                <wp:extent cx="1162323" cy="514361"/>
                <wp:effectExtent b="0" l="0" r="0" t="0"/>
                <wp:docPr id="1" name="image23.png"/>
                <a:graphic>
                  <a:graphicData uri="http://schemas.openxmlformats.org/drawingml/2006/picture">
                    <pic:pic>
                      <pic:nvPicPr>
                        <pic:cNvPr id="0" name="image23.png"/>
                        <pic:cNvPicPr preferRelativeResize="0"/>
                      </pic:nvPicPr>
                      <pic:blipFill>
                        <a:blip r:embed="rId7"/>
                        <a:srcRect/>
                        <a:stretch>
                          <a:fillRect/>
                        </a:stretch>
                      </pic:blipFill>
                      <pic:spPr>
                        <a:xfrm>
                          <a:off x="0" y="0"/>
                          <a:ext cx="1162323" cy="514361"/>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t xml:space="preserve">Date: 10 June 2024</w:t>
      </w:r>
      <w:r w:rsidDel="00000000" w:rsidR="00000000" w:rsidRPr="00000000">
        <w:br w:type="page"/>
      </w:r>
      <w:r w:rsidDel="00000000" w:rsidR="00000000" w:rsidRPr="00000000">
        <w:rPr>
          <w:rtl w:val="0"/>
        </w:rPr>
      </w:r>
    </w:p>
    <w:p w:rsidR="00000000" w:rsidDel="00000000" w:rsidP="00000000" w:rsidRDefault="00000000" w:rsidRPr="00000000" w14:paraId="00000020">
      <w:pPr>
        <w:jc w:val="center"/>
        <w:rPr>
          <w:b w:val="1"/>
        </w:rPr>
      </w:pPr>
      <w:r w:rsidDel="00000000" w:rsidR="00000000" w:rsidRPr="00000000">
        <w:rPr>
          <w:b w:val="1"/>
          <w:rtl w:val="0"/>
        </w:rPr>
        <w:t xml:space="preserve">TABLE OF CONTENT</w:t>
      </w:r>
    </w:p>
    <w:p w:rsidR="00000000" w:rsidDel="00000000" w:rsidP="00000000" w:rsidRDefault="00000000" w:rsidRPr="00000000" w14:paraId="00000021">
      <w:pPr>
        <w:jc w:val="center"/>
        <w:rPr>
          <w:b w:val="1"/>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23">
          <w:pPr>
            <w:widowControl w:val="0"/>
            <w:tabs>
              <w:tab w:val="right" w:leader="dot" w:pos="12000"/>
            </w:tabs>
            <w:spacing w:before="60" w:line="240" w:lineRule="auto"/>
            <w:jc w:val="left"/>
            <w:rPr>
              <w:b w:val="1"/>
              <w:color w:val="000000"/>
              <w:u w:val="none"/>
            </w:rPr>
          </w:pPr>
          <w:r w:rsidDel="00000000" w:rsidR="00000000" w:rsidRPr="00000000">
            <w:fldChar w:fldCharType="begin"/>
            <w:instrText xml:space="preserve"> TOC \h \u \z \t "Heading 1,1,Heading 2,2,Heading 3,3,Heading 4,4,Heading 5,5,Heading 6,6,"</w:instrText>
            <w:fldChar w:fldCharType="separate"/>
          </w:r>
          <w:hyperlink w:anchor="_psq6uvawhbro">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ABSTRACT</w:t>
              <w:tab/>
              <w:t xml:space="preserve">4</w:t>
            </w:r>
          </w:hyperlink>
          <w:r w:rsidDel="00000000" w:rsidR="00000000" w:rsidRPr="00000000">
            <w:rPr>
              <w:rtl w:val="0"/>
            </w:rPr>
          </w:r>
        </w:p>
        <w:p w:rsidR="00000000" w:rsidDel="00000000" w:rsidP="00000000" w:rsidRDefault="00000000" w:rsidRPr="00000000" w14:paraId="00000024">
          <w:pPr>
            <w:widowControl w:val="0"/>
            <w:tabs>
              <w:tab w:val="right" w:leader="dot" w:pos="12000"/>
            </w:tabs>
            <w:spacing w:before="60" w:line="240" w:lineRule="auto"/>
            <w:jc w:val="left"/>
            <w:rPr>
              <w:b w:val="1"/>
              <w:color w:val="000000"/>
              <w:u w:val="none"/>
            </w:rPr>
          </w:pPr>
          <w:r w:rsidDel="00000000" w:rsidR="00000000" w:rsidRPr="00000000">
            <w:rPr>
              <w:rtl w:val="0"/>
            </w:rPr>
          </w:r>
        </w:p>
        <w:p w:rsidR="00000000" w:rsidDel="00000000" w:rsidP="00000000" w:rsidRDefault="00000000" w:rsidRPr="00000000" w14:paraId="00000025">
          <w:pPr>
            <w:widowControl w:val="0"/>
            <w:tabs>
              <w:tab w:val="right" w:leader="dot" w:pos="12000"/>
            </w:tabs>
            <w:spacing w:before="60" w:line="240" w:lineRule="auto"/>
            <w:jc w:val="left"/>
            <w:rPr>
              <w:b w:val="1"/>
              <w:color w:val="000000"/>
              <w:u w:val="none"/>
            </w:rPr>
          </w:pPr>
          <w:hyperlink w:anchor="_7jnjge2wt2a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1.0 INTRODUCTION</w:t>
              <w:tab/>
              <w:t xml:space="preserve">5</w:t>
            </w:r>
          </w:hyperlink>
          <w:r w:rsidDel="00000000" w:rsidR="00000000" w:rsidRPr="00000000">
            <w:rPr>
              <w:rtl w:val="0"/>
            </w:rPr>
          </w:r>
        </w:p>
        <w:p w:rsidR="00000000" w:rsidDel="00000000" w:rsidP="00000000" w:rsidRDefault="00000000" w:rsidRPr="00000000" w14:paraId="00000026">
          <w:pPr>
            <w:widowControl w:val="0"/>
            <w:tabs>
              <w:tab w:val="right" w:leader="dot" w:pos="12000"/>
            </w:tabs>
            <w:spacing w:before="60" w:line="240" w:lineRule="auto"/>
            <w:ind w:left="360" w:firstLine="0"/>
            <w:jc w:val="left"/>
            <w:rPr>
              <w:color w:val="000000"/>
              <w:u w:val="none"/>
            </w:rPr>
          </w:pPr>
          <w:hyperlink w:anchor="_brc6o5yohbyz">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1.1 RESEARCH BACKGROUND</w:t>
              <w:tab/>
              <w:t xml:space="preserve">5</w:t>
            </w:r>
          </w:hyperlink>
          <w:r w:rsidDel="00000000" w:rsidR="00000000" w:rsidRPr="00000000">
            <w:rPr>
              <w:rtl w:val="0"/>
            </w:rPr>
          </w:r>
        </w:p>
        <w:p w:rsidR="00000000" w:rsidDel="00000000" w:rsidP="00000000" w:rsidRDefault="00000000" w:rsidRPr="00000000" w14:paraId="00000027">
          <w:pPr>
            <w:widowControl w:val="0"/>
            <w:tabs>
              <w:tab w:val="right" w:leader="dot" w:pos="12000"/>
            </w:tabs>
            <w:spacing w:before="60" w:line="240" w:lineRule="auto"/>
            <w:ind w:left="360" w:firstLine="0"/>
            <w:jc w:val="left"/>
            <w:rPr>
              <w:color w:val="000000"/>
              <w:u w:val="none"/>
            </w:rPr>
          </w:pPr>
          <w:hyperlink w:anchor="_2sb06gczua1q">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1.2 RESEARCH PROBLEM</w:t>
              <w:tab/>
              <w:t xml:space="preserve">7</w:t>
            </w:r>
          </w:hyperlink>
          <w:r w:rsidDel="00000000" w:rsidR="00000000" w:rsidRPr="00000000">
            <w:rPr>
              <w:rtl w:val="0"/>
            </w:rPr>
          </w:r>
        </w:p>
        <w:p w:rsidR="00000000" w:rsidDel="00000000" w:rsidP="00000000" w:rsidRDefault="00000000" w:rsidRPr="00000000" w14:paraId="00000028">
          <w:pPr>
            <w:widowControl w:val="0"/>
            <w:tabs>
              <w:tab w:val="right" w:leader="dot" w:pos="12000"/>
            </w:tabs>
            <w:spacing w:before="60" w:line="240" w:lineRule="auto"/>
            <w:ind w:left="360" w:firstLine="0"/>
            <w:jc w:val="left"/>
            <w:rPr>
              <w:color w:val="000000"/>
              <w:u w:val="none"/>
            </w:rPr>
          </w:pPr>
          <w:hyperlink w:anchor="_8a7heik2mwc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1.3 SIGNIFICANCE OF RESEARCH</w:t>
              <w:tab/>
              <w:t xml:space="preserve">10</w:t>
            </w:r>
          </w:hyperlink>
          <w:r w:rsidDel="00000000" w:rsidR="00000000" w:rsidRPr="00000000">
            <w:rPr>
              <w:rtl w:val="0"/>
            </w:rPr>
          </w:r>
        </w:p>
        <w:p w:rsidR="00000000" w:rsidDel="00000000" w:rsidP="00000000" w:rsidRDefault="00000000" w:rsidRPr="00000000" w14:paraId="00000029">
          <w:pPr>
            <w:widowControl w:val="0"/>
            <w:tabs>
              <w:tab w:val="right" w:leader="dot" w:pos="12000"/>
            </w:tabs>
            <w:spacing w:before="60" w:line="240" w:lineRule="auto"/>
            <w:ind w:left="360" w:firstLine="0"/>
            <w:jc w:val="left"/>
            <w:rPr>
              <w:color w:val="000000"/>
              <w:u w:val="none"/>
            </w:rPr>
          </w:pPr>
          <w:hyperlink w:anchor="_swep5f3zj8b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1.4 RESEARCH SCOPE</w:t>
              <w:tab/>
              <w:t xml:space="preserve">10</w:t>
            </w:r>
          </w:hyperlink>
          <w:r w:rsidDel="00000000" w:rsidR="00000000" w:rsidRPr="00000000">
            <w:rPr>
              <w:rtl w:val="0"/>
            </w:rPr>
          </w:r>
        </w:p>
        <w:p w:rsidR="00000000" w:rsidDel="00000000" w:rsidP="00000000" w:rsidRDefault="00000000" w:rsidRPr="00000000" w14:paraId="0000002A">
          <w:pPr>
            <w:widowControl w:val="0"/>
            <w:tabs>
              <w:tab w:val="right" w:leader="dot" w:pos="12000"/>
            </w:tabs>
            <w:spacing w:before="60" w:line="240" w:lineRule="auto"/>
            <w:ind w:left="360" w:firstLine="0"/>
            <w:jc w:val="left"/>
            <w:rPr>
              <w:color w:val="000000"/>
              <w:u w:val="none"/>
            </w:rPr>
          </w:pPr>
          <w:hyperlink w:anchor="_thmg1cash5u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1.5 RESEARCH QUESTIONS</w:t>
              <w:tab/>
              <w:t xml:space="preserve">10</w:t>
            </w:r>
          </w:hyperlink>
          <w:r w:rsidDel="00000000" w:rsidR="00000000" w:rsidRPr="00000000">
            <w:rPr>
              <w:rtl w:val="0"/>
            </w:rPr>
          </w:r>
        </w:p>
        <w:p w:rsidR="00000000" w:rsidDel="00000000" w:rsidP="00000000" w:rsidRDefault="00000000" w:rsidRPr="00000000" w14:paraId="0000002B">
          <w:pPr>
            <w:widowControl w:val="0"/>
            <w:tabs>
              <w:tab w:val="right" w:leader="dot" w:pos="12000"/>
            </w:tabs>
            <w:spacing w:before="60" w:line="240" w:lineRule="auto"/>
            <w:ind w:left="360" w:firstLine="0"/>
            <w:jc w:val="left"/>
            <w:rPr>
              <w:color w:val="000000"/>
              <w:u w:val="none"/>
            </w:rPr>
          </w:pPr>
          <w:hyperlink w:anchor="_qzozcjy1f9wb">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1.6 RESEARCH OBJECTIVES</w:t>
              <w:tab/>
              <w:t xml:space="preserve">11</w:t>
            </w:r>
          </w:hyperlink>
          <w:r w:rsidDel="00000000" w:rsidR="00000000" w:rsidRPr="00000000">
            <w:rPr>
              <w:rtl w:val="0"/>
            </w:rPr>
          </w:r>
        </w:p>
        <w:p w:rsidR="00000000" w:rsidDel="00000000" w:rsidP="00000000" w:rsidRDefault="00000000" w:rsidRPr="00000000" w14:paraId="0000002C">
          <w:pPr>
            <w:widowControl w:val="0"/>
            <w:tabs>
              <w:tab w:val="right" w:leader="dot" w:pos="12000"/>
            </w:tabs>
            <w:spacing w:before="60" w:line="240" w:lineRule="auto"/>
            <w:ind w:left="360" w:firstLine="0"/>
            <w:jc w:val="left"/>
            <w:rPr>
              <w:color w:val="000000"/>
              <w:u w:val="none"/>
            </w:rPr>
          </w:pPr>
          <w:hyperlink w:anchor="_oz99gro80f4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1.7 STRUCTURE OF REPORT</w:t>
              <w:tab/>
              <w:t xml:space="preserve">11</w:t>
            </w:r>
          </w:hyperlink>
          <w:r w:rsidDel="00000000" w:rsidR="00000000" w:rsidRPr="00000000">
            <w:rPr>
              <w:rtl w:val="0"/>
            </w:rPr>
          </w:r>
        </w:p>
        <w:p w:rsidR="00000000" w:rsidDel="00000000" w:rsidP="00000000" w:rsidRDefault="00000000" w:rsidRPr="00000000" w14:paraId="0000002D">
          <w:pPr>
            <w:widowControl w:val="0"/>
            <w:tabs>
              <w:tab w:val="right" w:leader="dot" w:pos="12000"/>
            </w:tabs>
            <w:spacing w:before="60" w:line="240" w:lineRule="auto"/>
            <w:jc w:val="left"/>
            <w:rPr>
              <w:color w:val="000000"/>
              <w:u w:val="none"/>
            </w:rPr>
          </w:pPr>
          <w:r w:rsidDel="00000000" w:rsidR="00000000" w:rsidRPr="00000000">
            <w:rPr>
              <w:rtl w:val="0"/>
            </w:rPr>
          </w:r>
        </w:p>
        <w:p w:rsidR="00000000" w:rsidDel="00000000" w:rsidP="00000000" w:rsidRDefault="00000000" w:rsidRPr="00000000" w14:paraId="0000002E">
          <w:pPr>
            <w:widowControl w:val="0"/>
            <w:tabs>
              <w:tab w:val="right" w:leader="dot" w:pos="12000"/>
            </w:tabs>
            <w:spacing w:before="60" w:line="240" w:lineRule="auto"/>
            <w:jc w:val="left"/>
            <w:rPr>
              <w:b w:val="1"/>
              <w:color w:val="000000"/>
              <w:u w:val="none"/>
            </w:rPr>
          </w:pPr>
          <w:hyperlink w:anchor="_t3p3dvuqiop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2.0 LITERATURE REVIEW</w:t>
              <w:tab/>
              <w:t xml:space="preserve">12</w:t>
            </w:r>
          </w:hyperlink>
          <w:r w:rsidDel="00000000" w:rsidR="00000000" w:rsidRPr="00000000">
            <w:rPr>
              <w:rtl w:val="0"/>
            </w:rPr>
          </w:r>
        </w:p>
        <w:p w:rsidR="00000000" w:rsidDel="00000000" w:rsidP="00000000" w:rsidRDefault="00000000" w:rsidRPr="00000000" w14:paraId="0000002F">
          <w:pPr>
            <w:widowControl w:val="0"/>
            <w:tabs>
              <w:tab w:val="right" w:leader="dot" w:pos="12000"/>
            </w:tabs>
            <w:spacing w:before="60" w:line="240" w:lineRule="auto"/>
            <w:ind w:left="360" w:firstLine="0"/>
            <w:jc w:val="left"/>
            <w:rPr>
              <w:color w:val="000000"/>
              <w:u w:val="none"/>
            </w:rPr>
          </w:pPr>
          <w:hyperlink w:anchor="_fp77it3d4nrh">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2.1 REVIEW OF KEY CONCEPTS</w:t>
              <w:tab/>
              <w:t xml:space="preserve">12</w:t>
            </w:r>
          </w:hyperlink>
          <w:r w:rsidDel="00000000" w:rsidR="00000000" w:rsidRPr="00000000">
            <w:rPr>
              <w:rtl w:val="0"/>
            </w:rPr>
          </w:r>
        </w:p>
        <w:p w:rsidR="00000000" w:rsidDel="00000000" w:rsidP="00000000" w:rsidRDefault="00000000" w:rsidRPr="00000000" w14:paraId="00000030">
          <w:pPr>
            <w:widowControl w:val="0"/>
            <w:tabs>
              <w:tab w:val="right" w:leader="dot" w:pos="12000"/>
            </w:tabs>
            <w:spacing w:before="60" w:line="240" w:lineRule="auto"/>
            <w:ind w:left="720" w:firstLine="0"/>
            <w:jc w:val="left"/>
            <w:rPr>
              <w:color w:val="000000"/>
              <w:u w:val="none"/>
            </w:rPr>
          </w:pPr>
          <w:hyperlink w:anchor="_bif4iddg8vz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2.1.1 WORKPLACE STRESS</w:t>
              <w:tab/>
              <w:t xml:space="preserve">12</w:t>
            </w:r>
          </w:hyperlink>
          <w:r w:rsidDel="00000000" w:rsidR="00000000" w:rsidRPr="00000000">
            <w:rPr>
              <w:rtl w:val="0"/>
            </w:rPr>
          </w:r>
        </w:p>
        <w:p w:rsidR="00000000" w:rsidDel="00000000" w:rsidP="00000000" w:rsidRDefault="00000000" w:rsidRPr="00000000" w14:paraId="00000031">
          <w:pPr>
            <w:widowControl w:val="0"/>
            <w:tabs>
              <w:tab w:val="right" w:leader="dot" w:pos="12000"/>
            </w:tabs>
            <w:spacing w:before="60" w:line="240" w:lineRule="auto"/>
            <w:ind w:left="720" w:firstLine="0"/>
            <w:jc w:val="left"/>
            <w:rPr>
              <w:color w:val="000000"/>
              <w:u w:val="none"/>
            </w:rPr>
          </w:pPr>
          <w:hyperlink w:anchor="_eggmfznb0hmo">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2.1.2 WORKLOAD</w:t>
              <w:tab/>
              <w:t xml:space="preserve">13</w:t>
            </w:r>
          </w:hyperlink>
          <w:r w:rsidDel="00000000" w:rsidR="00000000" w:rsidRPr="00000000">
            <w:rPr>
              <w:rtl w:val="0"/>
            </w:rPr>
          </w:r>
        </w:p>
        <w:p w:rsidR="00000000" w:rsidDel="00000000" w:rsidP="00000000" w:rsidRDefault="00000000" w:rsidRPr="00000000" w14:paraId="00000032">
          <w:pPr>
            <w:widowControl w:val="0"/>
            <w:tabs>
              <w:tab w:val="right" w:leader="dot" w:pos="12000"/>
            </w:tabs>
            <w:spacing w:before="60" w:line="240" w:lineRule="auto"/>
            <w:ind w:left="720" w:firstLine="0"/>
            <w:jc w:val="left"/>
            <w:rPr>
              <w:color w:val="000000"/>
              <w:u w:val="none"/>
            </w:rPr>
          </w:pPr>
          <w:hyperlink w:anchor="_22luxnh7z2o5">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2.1.3 ROLE CONFLICT</w:t>
              <w:tab/>
              <w:t xml:space="preserve">14</w:t>
            </w:r>
          </w:hyperlink>
          <w:r w:rsidDel="00000000" w:rsidR="00000000" w:rsidRPr="00000000">
            <w:rPr>
              <w:rtl w:val="0"/>
            </w:rPr>
          </w:r>
        </w:p>
        <w:p w:rsidR="00000000" w:rsidDel="00000000" w:rsidP="00000000" w:rsidRDefault="00000000" w:rsidRPr="00000000" w14:paraId="00000033">
          <w:pPr>
            <w:widowControl w:val="0"/>
            <w:tabs>
              <w:tab w:val="right" w:leader="dot" w:pos="12000"/>
            </w:tabs>
            <w:spacing w:before="60" w:line="240" w:lineRule="auto"/>
            <w:ind w:left="720" w:firstLine="0"/>
            <w:jc w:val="left"/>
            <w:rPr>
              <w:color w:val="000000"/>
              <w:u w:val="none"/>
            </w:rPr>
          </w:pPr>
          <w:hyperlink w:anchor="_xle8kvdf5tc4">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2.1.4 ROLE AMBIGUITY</w:t>
              <w:tab/>
              <w:t xml:space="preserve">15</w:t>
            </w:r>
          </w:hyperlink>
          <w:r w:rsidDel="00000000" w:rsidR="00000000" w:rsidRPr="00000000">
            <w:rPr>
              <w:rtl w:val="0"/>
            </w:rPr>
          </w:r>
        </w:p>
        <w:p w:rsidR="00000000" w:rsidDel="00000000" w:rsidP="00000000" w:rsidRDefault="00000000" w:rsidRPr="00000000" w14:paraId="00000034">
          <w:pPr>
            <w:widowControl w:val="0"/>
            <w:tabs>
              <w:tab w:val="right" w:leader="dot" w:pos="12000"/>
            </w:tabs>
            <w:spacing w:before="60" w:line="240" w:lineRule="auto"/>
            <w:ind w:left="720" w:firstLine="0"/>
            <w:jc w:val="left"/>
            <w:rPr>
              <w:color w:val="000000"/>
              <w:u w:val="none"/>
            </w:rPr>
          </w:pPr>
          <w:hyperlink w:anchor="_5xrnlaz5ekrp">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2.1.5 EMPLOYEE PERFORMANCE</w:t>
              <w:tab/>
              <w:t xml:space="preserve">16</w:t>
            </w:r>
          </w:hyperlink>
          <w:r w:rsidDel="00000000" w:rsidR="00000000" w:rsidRPr="00000000">
            <w:rPr>
              <w:rtl w:val="0"/>
            </w:rPr>
          </w:r>
        </w:p>
        <w:p w:rsidR="00000000" w:rsidDel="00000000" w:rsidP="00000000" w:rsidRDefault="00000000" w:rsidRPr="00000000" w14:paraId="00000035">
          <w:pPr>
            <w:widowControl w:val="0"/>
            <w:tabs>
              <w:tab w:val="right" w:leader="dot" w:pos="12000"/>
            </w:tabs>
            <w:spacing w:before="60" w:line="240" w:lineRule="auto"/>
            <w:ind w:left="360" w:firstLine="0"/>
            <w:jc w:val="left"/>
            <w:rPr>
              <w:color w:val="000000"/>
              <w:u w:val="none"/>
            </w:rPr>
          </w:pPr>
          <w:r w:rsidDel="00000000" w:rsidR="00000000" w:rsidRPr="00000000">
            <w:rPr>
              <w:rtl w:val="0"/>
            </w:rPr>
          </w:r>
        </w:p>
        <w:p w:rsidR="00000000" w:rsidDel="00000000" w:rsidP="00000000" w:rsidRDefault="00000000" w:rsidRPr="00000000" w14:paraId="00000036">
          <w:pPr>
            <w:widowControl w:val="0"/>
            <w:tabs>
              <w:tab w:val="right" w:leader="dot" w:pos="12000"/>
            </w:tabs>
            <w:spacing w:before="60" w:line="240" w:lineRule="auto"/>
            <w:ind w:left="360" w:firstLine="0"/>
            <w:jc w:val="left"/>
            <w:rPr>
              <w:color w:val="000000"/>
              <w:u w:val="none"/>
            </w:rPr>
          </w:pPr>
          <w:hyperlink w:anchor="_7j7m5zuvtvsa">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2.2 REVIEW OF THEORIES AND MODELS</w:t>
              <w:tab/>
              <w:t xml:space="preserve">17</w:t>
            </w:r>
          </w:hyperlink>
          <w:r w:rsidDel="00000000" w:rsidR="00000000" w:rsidRPr="00000000">
            <w:rPr>
              <w:rtl w:val="0"/>
            </w:rPr>
          </w:r>
        </w:p>
        <w:p w:rsidR="00000000" w:rsidDel="00000000" w:rsidP="00000000" w:rsidRDefault="00000000" w:rsidRPr="00000000" w14:paraId="00000037">
          <w:pPr>
            <w:widowControl w:val="0"/>
            <w:tabs>
              <w:tab w:val="right" w:leader="dot" w:pos="12000"/>
            </w:tabs>
            <w:spacing w:before="60" w:line="240" w:lineRule="auto"/>
            <w:ind w:left="720" w:firstLine="0"/>
            <w:jc w:val="left"/>
            <w:rPr>
              <w:color w:val="000000"/>
              <w:u w:val="none"/>
            </w:rPr>
          </w:pPr>
          <w:hyperlink w:anchor="_m6bdi0fa91s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2.2.1  THE ROLE STRESS THEORY</w:t>
              <w:tab/>
              <w:t xml:space="preserve">17</w:t>
            </w:r>
          </w:hyperlink>
          <w:r w:rsidDel="00000000" w:rsidR="00000000" w:rsidRPr="00000000">
            <w:rPr>
              <w:rtl w:val="0"/>
            </w:rPr>
          </w:r>
        </w:p>
        <w:p w:rsidR="00000000" w:rsidDel="00000000" w:rsidP="00000000" w:rsidRDefault="00000000" w:rsidRPr="00000000" w14:paraId="00000038">
          <w:pPr>
            <w:widowControl w:val="0"/>
            <w:tabs>
              <w:tab w:val="right" w:leader="dot" w:pos="12000"/>
            </w:tabs>
            <w:spacing w:before="60" w:line="240" w:lineRule="auto"/>
            <w:ind w:left="720" w:firstLine="0"/>
            <w:jc w:val="left"/>
            <w:rPr>
              <w:color w:val="000000"/>
              <w:u w:val="none"/>
            </w:rPr>
          </w:pPr>
          <w:hyperlink w:anchor="_vw96rorerqx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2.2.2 JOB-DEMAND CONTROL THEORY</w:t>
              <w:tab/>
              <w:t xml:space="preserve">19</w:t>
            </w:r>
          </w:hyperlink>
          <w:r w:rsidDel="00000000" w:rsidR="00000000" w:rsidRPr="00000000">
            <w:rPr>
              <w:rtl w:val="0"/>
            </w:rPr>
          </w:r>
        </w:p>
        <w:p w:rsidR="00000000" w:rsidDel="00000000" w:rsidP="00000000" w:rsidRDefault="00000000" w:rsidRPr="00000000" w14:paraId="00000039">
          <w:pPr>
            <w:widowControl w:val="0"/>
            <w:tabs>
              <w:tab w:val="right" w:leader="dot" w:pos="12000"/>
            </w:tabs>
            <w:spacing w:before="60" w:line="240" w:lineRule="auto"/>
            <w:ind w:left="360" w:firstLine="0"/>
            <w:jc w:val="left"/>
            <w:rPr>
              <w:color w:val="000000"/>
              <w:u w:val="none"/>
            </w:rPr>
          </w:pPr>
          <w:r w:rsidDel="00000000" w:rsidR="00000000" w:rsidRPr="00000000">
            <w:rPr>
              <w:rtl w:val="0"/>
            </w:rPr>
          </w:r>
        </w:p>
        <w:p w:rsidR="00000000" w:rsidDel="00000000" w:rsidP="00000000" w:rsidRDefault="00000000" w:rsidRPr="00000000" w14:paraId="0000003A">
          <w:pPr>
            <w:widowControl w:val="0"/>
            <w:tabs>
              <w:tab w:val="right" w:leader="dot" w:pos="12000"/>
            </w:tabs>
            <w:spacing w:before="60" w:line="240" w:lineRule="auto"/>
            <w:ind w:left="360" w:firstLine="0"/>
            <w:jc w:val="left"/>
            <w:rPr>
              <w:color w:val="000000"/>
              <w:u w:val="none"/>
            </w:rPr>
          </w:pPr>
          <w:hyperlink w:anchor="_pswy61m0b4b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2.3 CONCEPTUAL FRAMEWORK AND HYPOTHESIS</w:t>
              <w:tab/>
              <w:t xml:space="preserve">21</w:t>
            </w:r>
          </w:hyperlink>
          <w:r w:rsidDel="00000000" w:rsidR="00000000" w:rsidRPr="00000000">
            <w:rPr>
              <w:rtl w:val="0"/>
            </w:rPr>
          </w:r>
        </w:p>
        <w:p w:rsidR="00000000" w:rsidDel="00000000" w:rsidP="00000000" w:rsidRDefault="00000000" w:rsidRPr="00000000" w14:paraId="0000003B">
          <w:pPr>
            <w:widowControl w:val="0"/>
            <w:tabs>
              <w:tab w:val="right" w:leader="dot" w:pos="12000"/>
            </w:tabs>
            <w:spacing w:before="60" w:line="240" w:lineRule="auto"/>
            <w:ind w:left="720" w:firstLine="0"/>
            <w:jc w:val="left"/>
            <w:rPr>
              <w:color w:val="000000"/>
              <w:u w:val="none"/>
            </w:rPr>
          </w:pPr>
          <w:hyperlink w:anchor="_rmx8nsfwr0h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2.3.1 CONCEPTUAL FRAMEWORK</w:t>
              <w:tab/>
              <w:t xml:space="preserve">21</w:t>
            </w:r>
          </w:hyperlink>
          <w:r w:rsidDel="00000000" w:rsidR="00000000" w:rsidRPr="00000000">
            <w:rPr>
              <w:rtl w:val="0"/>
            </w:rPr>
          </w:r>
        </w:p>
        <w:p w:rsidR="00000000" w:rsidDel="00000000" w:rsidP="00000000" w:rsidRDefault="00000000" w:rsidRPr="00000000" w14:paraId="0000003C">
          <w:pPr>
            <w:widowControl w:val="0"/>
            <w:tabs>
              <w:tab w:val="right" w:leader="dot" w:pos="12000"/>
            </w:tabs>
            <w:spacing w:before="60" w:line="240" w:lineRule="auto"/>
            <w:ind w:left="720" w:firstLine="0"/>
            <w:jc w:val="left"/>
            <w:rPr>
              <w:color w:val="000000"/>
              <w:u w:val="none"/>
            </w:rPr>
          </w:pPr>
          <w:hyperlink w:anchor="_h42nq0c7qjpb">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2.3.2 HYPOTHESIS</w:t>
              <w:tab/>
              <w:t xml:space="preserve">21</w:t>
            </w:r>
          </w:hyperlink>
          <w:r w:rsidDel="00000000" w:rsidR="00000000" w:rsidRPr="00000000">
            <w:rPr>
              <w:rtl w:val="0"/>
            </w:rPr>
          </w:r>
        </w:p>
        <w:p w:rsidR="00000000" w:rsidDel="00000000" w:rsidP="00000000" w:rsidRDefault="00000000" w:rsidRPr="00000000" w14:paraId="0000003D">
          <w:pPr>
            <w:widowControl w:val="0"/>
            <w:tabs>
              <w:tab w:val="right" w:leader="dot" w:pos="12000"/>
            </w:tabs>
            <w:spacing w:before="60" w:line="240" w:lineRule="auto"/>
            <w:jc w:val="left"/>
            <w:rPr>
              <w:color w:val="000000"/>
              <w:u w:val="none"/>
            </w:rPr>
          </w:pPr>
          <w:r w:rsidDel="00000000" w:rsidR="00000000" w:rsidRPr="00000000">
            <w:rPr>
              <w:rtl w:val="0"/>
            </w:rPr>
          </w:r>
        </w:p>
        <w:p w:rsidR="00000000" w:rsidDel="00000000" w:rsidP="00000000" w:rsidRDefault="00000000" w:rsidRPr="00000000" w14:paraId="0000003E">
          <w:pPr>
            <w:widowControl w:val="0"/>
            <w:tabs>
              <w:tab w:val="right" w:leader="dot" w:pos="12000"/>
            </w:tabs>
            <w:spacing w:before="60" w:line="240" w:lineRule="auto"/>
            <w:jc w:val="left"/>
            <w:rPr>
              <w:b w:val="1"/>
              <w:color w:val="000000"/>
              <w:u w:val="none"/>
            </w:rPr>
          </w:pPr>
          <w:hyperlink w:anchor="_l3mtayefk4ec">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3.0 RESEARCH DESIGN AND METHODOLOGY</w:t>
              <w:tab/>
              <w:t xml:space="preserve">22</w:t>
            </w:r>
          </w:hyperlink>
          <w:r w:rsidDel="00000000" w:rsidR="00000000" w:rsidRPr="00000000">
            <w:rPr>
              <w:rtl w:val="0"/>
            </w:rPr>
          </w:r>
        </w:p>
        <w:p w:rsidR="00000000" w:rsidDel="00000000" w:rsidP="00000000" w:rsidRDefault="00000000" w:rsidRPr="00000000" w14:paraId="0000003F">
          <w:pPr>
            <w:widowControl w:val="0"/>
            <w:tabs>
              <w:tab w:val="right" w:leader="dot" w:pos="12000"/>
            </w:tabs>
            <w:spacing w:before="60" w:line="240" w:lineRule="auto"/>
            <w:ind w:left="360" w:firstLine="0"/>
            <w:jc w:val="left"/>
            <w:rPr>
              <w:color w:val="000000"/>
              <w:u w:val="none"/>
            </w:rPr>
          </w:pPr>
          <w:hyperlink w:anchor="_lrevky4zckyy">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3.1 RESEARCH PARADIGM AND DESIGN</w:t>
              <w:tab/>
              <w:t xml:space="preserve">22</w:t>
            </w:r>
          </w:hyperlink>
          <w:r w:rsidDel="00000000" w:rsidR="00000000" w:rsidRPr="00000000">
            <w:rPr>
              <w:rtl w:val="0"/>
            </w:rPr>
          </w:r>
        </w:p>
        <w:p w:rsidR="00000000" w:rsidDel="00000000" w:rsidP="00000000" w:rsidRDefault="00000000" w:rsidRPr="00000000" w14:paraId="00000040">
          <w:pPr>
            <w:widowControl w:val="0"/>
            <w:tabs>
              <w:tab w:val="right" w:leader="dot" w:pos="12000"/>
            </w:tabs>
            <w:spacing w:before="60" w:line="240" w:lineRule="auto"/>
            <w:ind w:left="360" w:firstLine="0"/>
            <w:jc w:val="left"/>
            <w:rPr>
              <w:color w:val="000000"/>
              <w:u w:val="none"/>
            </w:rPr>
          </w:pPr>
          <w:hyperlink w:anchor="_wv1bzh8tabn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3.2 Descriptive Research Design</w:t>
              <w:tab/>
              <w:t xml:space="preserve">23</w:t>
            </w:r>
          </w:hyperlink>
          <w:r w:rsidDel="00000000" w:rsidR="00000000" w:rsidRPr="00000000">
            <w:rPr>
              <w:rtl w:val="0"/>
            </w:rPr>
          </w:r>
        </w:p>
        <w:p w:rsidR="00000000" w:rsidDel="00000000" w:rsidP="00000000" w:rsidRDefault="00000000" w:rsidRPr="00000000" w14:paraId="00000041">
          <w:pPr>
            <w:widowControl w:val="0"/>
            <w:tabs>
              <w:tab w:val="right" w:leader="dot" w:pos="12000"/>
            </w:tabs>
            <w:spacing w:before="60" w:line="240" w:lineRule="auto"/>
            <w:ind w:left="360" w:firstLine="0"/>
            <w:jc w:val="left"/>
            <w:rPr>
              <w:color w:val="000000"/>
              <w:u w:val="none"/>
            </w:rPr>
          </w:pPr>
          <w:hyperlink w:anchor="_ym5emmyr9i6j">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3.3 DATA COLLECTION METHOD</w:t>
              <w:tab/>
              <w:t xml:space="preserve">24</w:t>
            </w:r>
          </w:hyperlink>
          <w:r w:rsidDel="00000000" w:rsidR="00000000" w:rsidRPr="00000000">
            <w:rPr>
              <w:rtl w:val="0"/>
            </w:rPr>
          </w:r>
        </w:p>
        <w:p w:rsidR="00000000" w:rsidDel="00000000" w:rsidP="00000000" w:rsidRDefault="00000000" w:rsidRPr="00000000" w14:paraId="00000042">
          <w:pPr>
            <w:widowControl w:val="0"/>
            <w:tabs>
              <w:tab w:val="right" w:leader="dot" w:pos="12000"/>
            </w:tabs>
            <w:spacing w:before="60" w:line="240" w:lineRule="auto"/>
            <w:ind w:left="360" w:firstLine="0"/>
            <w:jc w:val="left"/>
            <w:rPr>
              <w:color w:val="000000"/>
              <w:u w:val="none"/>
            </w:rPr>
          </w:pPr>
          <w:hyperlink w:anchor="_sjobaxir0lw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3.4 QUESTIONNAIRE DEVELOPMENT AND VALIDITY</w:t>
              <w:tab/>
              <w:t xml:space="preserve">25</w:t>
            </w:r>
          </w:hyperlink>
          <w:r w:rsidDel="00000000" w:rsidR="00000000" w:rsidRPr="00000000">
            <w:rPr>
              <w:rtl w:val="0"/>
            </w:rPr>
          </w:r>
        </w:p>
        <w:p w:rsidR="00000000" w:rsidDel="00000000" w:rsidP="00000000" w:rsidRDefault="00000000" w:rsidRPr="00000000" w14:paraId="00000043">
          <w:pPr>
            <w:widowControl w:val="0"/>
            <w:tabs>
              <w:tab w:val="right" w:leader="dot" w:pos="12000"/>
            </w:tabs>
            <w:spacing w:before="60" w:line="240" w:lineRule="auto"/>
            <w:ind w:left="360" w:firstLine="0"/>
            <w:jc w:val="left"/>
            <w:rPr>
              <w:color w:val="000000"/>
              <w:u w:val="none"/>
            </w:rPr>
          </w:pPr>
          <w:hyperlink w:anchor="_mfaws5ncdt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3.5 TARGET POPULATION</w:t>
              <w:tab/>
              <w:t xml:space="preserve">26</w:t>
            </w:r>
          </w:hyperlink>
          <w:r w:rsidDel="00000000" w:rsidR="00000000" w:rsidRPr="00000000">
            <w:rPr>
              <w:rtl w:val="0"/>
            </w:rPr>
          </w:r>
        </w:p>
        <w:p w:rsidR="00000000" w:rsidDel="00000000" w:rsidP="00000000" w:rsidRDefault="00000000" w:rsidRPr="00000000" w14:paraId="00000044">
          <w:pPr>
            <w:widowControl w:val="0"/>
            <w:tabs>
              <w:tab w:val="right" w:leader="dot" w:pos="12000"/>
            </w:tabs>
            <w:spacing w:before="60" w:line="240" w:lineRule="auto"/>
            <w:ind w:left="360" w:firstLine="0"/>
            <w:jc w:val="left"/>
            <w:rPr>
              <w:color w:val="000000"/>
              <w:u w:val="none"/>
            </w:rPr>
          </w:pPr>
          <w:hyperlink w:anchor="_frnjl3c89zxz">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3.6 SAMPLE SIZE AND SAMPLING METHOD</w:t>
              <w:tab/>
              <w:t xml:space="preserve">27</w:t>
            </w:r>
          </w:hyperlink>
          <w:r w:rsidDel="00000000" w:rsidR="00000000" w:rsidRPr="00000000">
            <w:rPr>
              <w:rtl w:val="0"/>
            </w:rPr>
          </w:r>
        </w:p>
        <w:p w:rsidR="00000000" w:rsidDel="00000000" w:rsidP="00000000" w:rsidRDefault="00000000" w:rsidRPr="00000000" w14:paraId="00000045">
          <w:pPr>
            <w:widowControl w:val="0"/>
            <w:tabs>
              <w:tab w:val="right" w:leader="dot" w:pos="12000"/>
            </w:tabs>
            <w:spacing w:before="60" w:line="240" w:lineRule="auto"/>
            <w:ind w:left="360" w:firstLine="0"/>
            <w:jc w:val="left"/>
            <w:rPr>
              <w:color w:val="000000"/>
              <w:u w:val="none"/>
            </w:rPr>
          </w:pPr>
          <w:hyperlink w:anchor="_kefvkxyf05v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3.7 ETHICAL CONSIDERATION AND AND ACCESSIBILITY</w:t>
              <w:tab/>
              <w:t xml:space="preserve">28</w:t>
            </w:r>
          </w:hyperlink>
          <w:r w:rsidDel="00000000" w:rsidR="00000000" w:rsidRPr="00000000">
            <w:rPr>
              <w:rtl w:val="0"/>
            </w:rPr>
          </w:r>
        </w:p>
        <w:p w:rsidR="00000000" w:rsidDel="00000000" w:rsidP="00000000" w:rsidRDefault="00000000" w:rsidRPr="00000000" w14:paraId="00000046">
          <w:pPr>
            <w:widowControl w:val="0"/>
            <w:tabs>
              <w:tab w:val="right" w:leader="dot" w:pos="12000"/>
            </w:tabs>
            <w:spacing w:before="60" w:line="240" w:lineRule="auto"/>
            <w:ind w:left="360" w:firstLine="0"/>
            <w:jc w:val="left"/>
            <w:rPr>
              <w:color w:val="000000"/>
              <w:u w:val="none"/>
            </w:rPr>
          </w:pPr>
          <w:hyperlink w:anchor="_7hq0euymglu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3.8 DATA ANALYSIS PLAN</w:t>
              <w:tab/>
              <w:t xml:space="preserve">29</w:t>
            </w:r>
          </w:hyperlink>
          <w:r w:rsidDel="00000000" w:rsidR="00000000" w:rsidRPr="00000000">
            <w:rPr>
              <w:rtl w:val="0"/>
            </w:rPr>
          </w:r>
        </w:p>
        <w:p w:rsidR="00000000" w:rsidDel="00000000" w:rsidP="00000000" w:rsidRDefault="00000000" w:rsidRPr="00000000" w14:paraId="00000047">
          <w:pPr>
            <w:widowControl w:val="0"/>
            <w:tabs>
              <w:tab w:val="right" w:leader="dot" w:pos="12000"/>
            </w:tabs>
            <w:spacing w:before="60" w:line="240" w:lineRule="auto"/>
            <w:jc w:val="left"/>
            <w:rPr>
              <w:color w:val="000000"/>
              <w:u w:val="none"/>
            </w:rPr>
          </w:pPr>
          <w:r w:rsidDel="00000000" w:rsidR="00000000" w:rsidRPr="00000000">
            <w:rPr>
              <w:rtl w:val="0"/>
            </w:rPr>
          </w:r>
        </w:p>
        <w:p w:rsidR="00000000" w:rsidDel="00000000" w:rsidP="00000000" w:rsidRDefault="00000000" w:rsidRPr="00000000" w14:paraId="00000048">
          <w:pPr>
            <w:widowControl w:val="0"/>
            <w:tabs>
              <w:tab w:val="right" w:leader="dot" w:pos="12000"/>
            </w:tabs>
            <w:spacing w:before="60" w:line="240" w:lineRule="auto"/>
            <w:jc w:val="left"/>
            <w:rPr>
              <w:b w:val="1"/>
              <w:color w:val="000000"/>
              <w:u w:val="none"/>
            </w:rPr>
          </w:pPr>
          <w:hyperlink w:anchor="_in2letug36n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4.0 RESULT AND ANALYSIS</w:t>
              <w:tab/>
              <w:t xml:space="preserve">31</w:t>
            </w:r>
          </w:hyperlink>
          <w:r w:rsidDel="00000000" w:rsidR="00000000" w:rsidRPr="00000000">
            <w:rPr>
              <w:rtl w:val="0"/>
            </w:rPr>
          </w:r>
        </w:p>
        <w:p w:rsidR="00000000" w:rsidDel="00000000" w:rsidP="00000000" w:rsidRDefault="00000000" w:rsidRPr="00000000" w14:paraId="00000049">
          <w:pPr>
            <w:widowControl w:val="0"/>
            <w:tabs>
              <w:tab w:val="right" w:leader="dot" w:pos="12000"/>
            </w:tabs>
            <w:spacing w:before="60" w:line="240" w:lineRule="auto"/>
            <w:ind w:left="360" w:firstLine="0"/>
            <w:jc w:val="left"/>
            <w:rPr>
              <w:color w:val="000000"/>
              <w:u w:val="none"/>
            </w:rPr>
          </w:pPr>
          <w:hyperlink w:anchor="_kifqhcu64ath">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4.1 OVERVIEW OF RESULTS</w:t>
              <w:tab/>
              <w:t xml:space="preserve">31</w:t>
            </w:r>
          </w:hyperlink>
          <w:r w:rsidDel="00000000" w:rsidR="00000000" w:rsidRPr="00000000">
            <w:rPr>
              <w:rtl w:val="0"/>
            </w:rPr>
          </w:r>
        </w:p>
        <w:p w:rsidR="00000000" w:rsidDel="00000000" w:rsidP="00000000" w:rsidRDefault="00000000" w:rsidRPr="00000000" w14:paraId="0000004A">
          <w:pPr>
            <w:widowControl w:val="0"/>
            <w:tabs>
              <w:tab w:val="right" w:leader="dot" w:pos="12000"/>
            </w:tabs>
            <w:spacing w:before="60" w:line="240" w:lineRule="auto"/>
            <w:ind w:left="360" w:firstLine="0"/>
            <w:jc w:val="left"/>
            <w:rPr>
              <w:color w:val="000000"/>
              <w:u w:val="none"/>
            </w:rPr>
          </w:pPr>
          <w:hyperlink w:anchor="_6hecyv2l7uu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4.2 DEMOGRAPHIC</w:t>
              <w:tab/>
              <w:t xml:space="preserve">31</w:t>
            </w:r>
          </w:hyperlink>
          <w:r w:rsidDel="00000000" w:rsidR="00000000" w:rsidRPr="00000000">
            <w:rPr>
              <w:rtl w:val="0"/>
            </w:rPr>
          </w:r>
        </w:p>
        <w:p w:rsidR="00000000" w:rsidDel="00000000" w:rsidP="00000000" w:rsidRDefault="00000000" w:rsidRPr="00000000" w14:paraId="0000004B">
          <w:pPr>
            <w:widowControl w:val="0"/>
            <w:tabs>
              <w:tab w:val="right" w:leader="dot" w:pos="12000"/>
            </w:tabs>
            <w:spacing w:before="60" w:line="240" w:lineRule="auto"/>
            <w:ind w:left="360" w:firstLine="0"/>
            <w:jc w:val="left"/>
            <w:rPr>
              <w:color w:val="000000"/>
              <w:u w:val="none"/>
            </w:rPr>
          </w:pPr>
          <w:hyperlink w:anchor="_n6oxeoh2g0xj">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4.3 PRELIMINARY DATA ANALYSIS</w:t>
              <w:tab/>
              <w:t xml:space="preserve">36</w:t>
            </w:r>
          </w:hyperlink>
          <w:r w:rsidDel="00000000" w:rsidR="00000000" w:rsidRPr="00000000">
            <w:rPr>
              <w:rtl w:val="0"/>
            </w:rPr>
          </w:r>
        </w:p>
        <w:p w:rsidR="00000000" w:rsidDel="00000000" w:rsidP="00000000" w:rsidRDefault="00000000" w:rsidRPr="00000000" w14:paraId="0000004C">
          <w:pPr>
            <w:widowControl w:val="0"/>
            <w:tabs>
              <w:tab w:val="right" w:leader="dot" w:pos="12000"/>
            </w:tabs>
            <w:spacing w:before="60" w:line="240" w:lineRule="auto"/>
            <w:ind w:left="720" w:firstLine="0"/>
            <w:jc w:val="left"/>
            <w:rPr>
              <w:color w:val="000000"/>
              <w:u w:val="none"/>
            </w:rPr>
          </w:pPr>
          <w:hyperlink w:anchor="_kd5yp8x5l71z">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4.3.1 RELIABILITY ANALYSIS</w:t>
              <w:tab/>
              <w:t xml:space="preserve">36</w:t>
            </w:r>
          </w:hyperlink>
          <w:r w:rsidDel="00000000" w:rsidR="00000000" w:rsidRPr="00000000">
            <w:rPr>
              <w:rtl w:val="0"/>
            </w:rPr>
          </w:r>
        </w:p>
        <w:p w:rsidR="00000000" w:rsidDel="00000000" w:rsidP="00000000" w:rsidRDefault="00000000" w:rsidRPr="00000000" w14:paraId="0000004D">
          <w:pPr>
            <w:widowControl w:val="0"/>
            <w:tabs>
              <w:tab w:val="right" w:leader="dot" w:pos="12000"/>
            </w:tabs>
            <w:spacing w:before="60" w:line="240" w:lineRule="auto"/>
            <w:ind w:left="720" w:firstLine="0"/>
            <w:jc w:val="left"/>
            <w:rPr>
              <w:color w:val="000000"/>
              <w:u w:val="none"/>
            </w:rPr>
          </w:pPr>
          <w:hyperlink w:anchor="_3bwknb74nsyq">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4.3.2 REGRESSION ANALYSIS</w:t>
              <w:tab/>
              <w:t xml:space="preserve">41</w:t>
            </w:r>
          </w:hyperlink>
          <w:r w:rsidDel="00000000" w:rsidR="00000000" w:rsidRPr="00000000">
            <w:rPr>
              <w:rtl w:val="0"/>
            </w:rPr>
          </w:r>
        </w:p>
        <w:p w:rsidR="00000000" w:rsidDel="00000000" w:rsidP="00000000" w:rsidRDefault="00000000" w:rsidRPr="00000000" w14:paraId="0000004E">
          <w:pPr>
            <w:widowControl w:val="0"/>
            <w:tabs>
              <w:tab w:val="right" w:leader="dot" w:pos="12000"/>
            </w:tabs>
            <w:spacing w:before="60" w:line="240" w:lineRule="auto"/>
            <w:ind w:left="720" w:firstLine="0"/>
            <w:jc w:val="left"/>
            <w:rPr>
              <w:color w:val="000000"/>
              <w:u w:val="none"/>
            </w:rPr>
          </w:pPr>
          <w:hyperlink w:anchor="_mne4d5w22v0v">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4.3.3 CORRELATION ANALYSIS</w:t>
              <w:tab/>
              <w:t xml:space="preserve">45</w:t>
            </w:r>
          </w:hyperlink>
          <w:r w:rsidDel="00000000" w:rsidR="00000000" w:rsidRPr="00000000">
            <w:rPr>
              <w:rtl w:val="0"/>
            </w:rPr>
          </w:r>
        </w:p>
        <w:p w:rsidR="00000000" w:rsidDel="00000000" w:rsidP="00000000" w:rsidRDefault="00000000" w:rsidRPr="00000000" w14:paraId="0000004F">
          <w:pPr>
            <w:widowControl w:val="0"/>
            <w:tabs>
              <w:tab w:val="right" w:leader="dot" w:pos="12000"/>
            </w:tabs>
            <w:spacing w:before="60" w:line="240" w:lineRule="auto"/>
            <w:jc w:val="left"/>
            <w:rPr>
              <w:color w:val="000000"/>
              <w:u w:val="none"/>
            </w:rPr>
          </w:pPr>
          <w:r w:rsidDel="00000000" w:rsidR="00000000" w:rsidRPr="00000000">
            <w:rPr>
              <w:rtl w:val="0"/>
            </w:rPr>
          </w:r>
        </w:p>
        <w:p w:rsidR="00000000" w:rsidDel="00000000" w:rsidP="00000000" w:rsidRDefault="00000000" w:rsidRPr="00000000" w14:paraId="00000050">
          <w:pPr>
            <w:widowControl w:val="0"/>
            <w:tabs>
              <w:tab w:val="right" w:leader="dot" w:pos="12000"/>
            </w:tabs>
            <w:spacing w:before="60" w:line="240" w:lineRule="auto"/>
            <w:jc w:val="left"/>
            <w:rPr>
              <w:b w:val="1"/>
              <w:color w:val="000000"/>
              <w:u w:val="none"/>
            </w:rPr>
          </w:pPr>
          <w:hyperlink w:anchor="_hnhuzjwqpg5y">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5.0 DISCUSSION</w:t>
              <w:tab/>
              <w:t xml:space="preserve">48</w:t>
            </w:r>
          </w:hyperlink>
          <w:r w:rsidDel="00000000" w:rsidR="00000000" w:rsidRPr="00000000">
            <w:rPr>
              <w:rtl w:val="0"/>
            </w:rPr>
          </w:r>
        </w:p>
        <w:p w:rsidR="00000000" w:rsidDel="00000000" w:rsidP="00000000" w:rsidRDefault="00000000" w:rsidRPr="00000000" w14:paraId="00000051">
          <w:pPr>
            <w:widowControl w:val="0"/>
            <w:tabs>
              <w:tab w:val="right" w:leader="dot" w:pos="12000"/>
            </w:tabs>
            <w:spacing w:before="60" w:line="240" w:lineRule="auto"/>
            <w:ind w:left="360" w:firstLine="0"/>
            <w:jc w:val="left"/>
            <w:rPr>
              <w:color w:val="000000"/>
              <w:u w:val="none"/>
            </w:rPr>
          </w:pPr>
          <w:hyperlink w:anchor="_4fpvvoibfdn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5.1 DISCUSSION AND FINDINGS</w:t>
              <w:tab/>
              <w:t xml:space="preserve">48</w:t>
            </w:r>
          </w:hyperlink>
          <w:r w:rsidDel="00000000" w:rsidR="00000000" w:rsidRPr="00000000">
            <w:rPr>
              <w:rtl w:val="0"/>
            </w:rPr>
          </w:r>
        </w:p>
        <w:p w:rsidR="00000000" w:rsidDel="00000000" w:rsidP="00000000" w:rsidRDefault="00000000" w:rsidRPr="00000000" w14:paraId="00000052">
          <w:pPr>
            <w:widowControl w:val="0"/>
            <w:tabs>
              <w:tab w:val="right" w:leader="dot" w:pos="12000"/>
            </w:tabs>
            <w:spacing w:before="60" w:line="240" w:lineRule="auto"/>
            <w:jc w:val="left"/>
            <w:rPr>
              <w:color w:val="000000"/>
              <w:u w:val="none"/>
            </w:rPr>
          </w:pPr>
          <w:r w:rsidDel="00000000" w:rsidR="00000000" w:rsidRPr="00000000">
            <w:rPr>
              <w:rtl w:val="0"/>
            </w:rPr>
          </w:r>
        </w:p>
        <w:p w:rsidR="00000000" w:rsidDel="00000000" w:rsidP="00000000" w:rsidRDefault="00000000" w:rsidRPr="00000000" w14:paraId="00000053">
          <w:pPr>
            <w:widowControl w:val="0"/>
            <w:tabs>
              <w:tab w:val="right" w:leader="dot" w:pos="12000"/>
            </w:tabs>
            <w:spacing w:before="60" w:line="240" w:lineRule="auto"/>
            <w:jc w:val="left"/>
            <w:rPr>
              <w:b w:val="1"/>
              <w:color w:val="000000"/>
              <w:u w:val="none"/>
            </w:rPr>
          </w:pPr>
          <w:hyperlink w:anchor="_qaudkasrh1i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6.0 CONCLUSIONS AND RECOMMENDATION</w:t>
              <w:tab/>
              <w:t xml:space="preserve">50</w:t>
            </w:r>
          </w:hyperlink>
          <w:r w:rsidDel="00000000" w:rsidR="00000000" w:rsidRPr="00000000">
            <w:rPr>
              <w:rtl w:val="0"/>
            </w:rPr>
          </w:r>
        </w:p>
        <w:p w:rsidR="00000000" w:rsidDel="00000000" w:rsidP="00000000" w:rsidRDefault="00000000" w:rsidRPr="00000000" w14:paraId="00000054">
          <w:pPr>
            <w:widowControl w:val="0"/>
            <w:tabs>
              <w:tab w:val="right" w:leader="dot" w:pos="12000"/>
            </w:tabs>
            <w:spacing w:before="60" w:line="240" w:lineRule="auto"/>
            <w:ind w:left="360" w:firstLine="0"/>
            <w:jc w:val="left"/>
            <w:rPr>
              <w:color w:val="000000"/>
              <w:u w:val="none"/>
            </w:rPr>
          </w:pPr>
          <w:hyperlink w:anchor="_mjh3kycauzg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6.1 CONCLUSIONS</w:t>
              <w:tab/>
              <w:t xml:space="preserve">50</w:t>
            </w:r>
          </w:hyperlink>
          <w:r w:rsidDel="00000000" w:rsidR="00000000" w:rsidRPr="00000000">
            <w:rPr>
              <w:rtl w:val="0"/>
            </w:rPr>
          </w:r>
        </w:p>
        <w:p w:rsidR="00000000" w:rsidDel="00000000" w:rsidP="00000000" w:rsidRDefault="00000000" w:rsidRPr="00000000" w14:paraId="00000055">
          <w:pPr>
            <w:widowControl w:val="0"/>
            <w:tabs>
              <w:tab w:val="right" w:leader="dot" w:pos="12000"/>
            </w:tabs>
            <w:spacing w:before="60" w:line="240" w:lineRule="auto"/>
            <w:ind w:left="360" w:firstLine="0"/>
            <w:jc w:val="left"/>
            <w:rPr>
              <w:color w:val="000000"/>
              <w:u w:val="none"/>
            </w:rPr>
          </w:pPr>
          <w:hyperlink w:anchor="_du64lgdl5hf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6.2 RECOMMENDATIONS</w:t>
              <w:tab/>
              <w:t xml:space="preserve">52</w:t>
            </w:r>
          </w:hyperlink>
          <w:r w:rsidDel="00000000" w:rsidR="00000000" w:rsidRPr="00000000">
            <w:rPr>
              <w:rtl w:val="0"/>
            </w:rPr>
          </w:r>
        </w:p>
        <w:p w:rsidR="00000000" w:rsidDel="00000000" w:rsidP="00000000" w:rsidRDefault="00000000" w:rsidRPr="00000000" w14:paraId="00000056">
          <w:pPr>
            <w:widowControl w:val="0"/>
            <w:tabs>
              <w:tab w:val="right" w:leader="dot" w:pos="12000"/>
            </w:tabs>
            <w:spacing w:before="60" w:line="240" w:lineRule="auto"/>
            <w:ind w:left="360" w:firstLine="0"/>
            <w:jc w:val="left"/>
            <w:rPr>
              <w:color w:val="000000"/>
              <w:u w:val="none"/>
            </w:rPr>
          </w:pPr>
          <w:hyperlink w:anchor="_4gmpb8az4kex">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6.3 RESEARCH LIMITATION</w:t>
              <w:tab/>
              <w:t xml:space="preserve">56</w:t>
            </w:r>
          </w:hyperlink>
          <w:r w:rsidDel="00000000" w:rsidR="00000000" w:rsidRPr="00000000">
            <w:rPr>
              <w:rtl w:val="0"/>
            </w:rPr>
          </w:r>
        </w:p>
        <w:p w:rsidR="00000000" w:rsidDel="00000000" w:rsidP="00000000" w:rsidRDefault="00000000" w:rsidRPr="00000000" w14:paraId="00000057">
          <w:pPr>
            <w:widowControl w:val="0"/>
            <w:tabs>
              <w:tab w:val="right" w:leader="dot" w:pos="12000"/>
            </w:tabs>
            <w:spacing w:before="60" w:line="240" w:lineRule="auto"/>
            <w:jc w:val="left"/>
            <w:rPr>
              <w:color w:val="000000"/>
              <w:u w:val="none"/>
            </w:rPr>
          </w:pPr>
          <w:r w:rsidDel="00000000" w:rsidR="00000000" w:rsidRPr="00000000">
            <w:rPr>
              <w:rtl w:val="0"/>
            </w:rPr>
          </w:r>
        </w:p>
        <w:p w:rsidR="00000000" w:rsidDel="00000000" w:rsidP="00000000" w:rsidRDefault="00000000" w:rsidRPr="00000000" w14:paraId="00000058">
          <w:pPr>
            <w:widowControl w:val="0"/>
            <w:tabs>
              <w:tab w:val="right" w:leader="dot" w:pos="12000"/>
            </w:tabs>
            <w:spacing w:before="60" w:line="240" w:lineRule="auto"/>
            <w:jc w:val="left"/>
            <w:rPr>
              <w:b w:val="1"/>
              <w:color w:val="000000"/>
              <w:u w:val="none"/>
            </w:rPr>
          </w:pPr>
          <w:hyperlink w:anchor="_gweo6ukihle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58</w:t>
            </w:r>
          </w:hyperlink>
          <w:r w:rsidDel="00000000" w:rsidR="00000000" w:rsidRPr="00000000">
            <w:rPr>
              <w:rtl w:val="0"/>
            </w:rPr>
          </w:r>
        </w:p>
        <w:p w:rsidR="00000000" w:rsidDel="00000000" w:rsidP="00000000" w:rsidRDefault="00000000" w:rsidRPr="00000000" w14:paraId="00000059">
          <w:pPr>
            <w:widowControl w:val="0"/>
            <w:tabs>
              <w:tab w:val="right" w:leader="dot" w:pos="12000"/>
            </w:tabs>
            <w:spacing w:before="60" w:line="240" w:lineRule="auto"/>
            <w:jc w:val="left"/>
            <w:rPr>
              <w:b w:val="1"/>
              <w:color w:val="000000"/>
              <w:u w:val="none"/>
            </w:rPr>
          </w:pPr>
          <w:r w:rsidDel="00000000" w:rsidR="00000000" w:rsidRPr="00000000">
            <w:rPr>
              <w:rtl w:val="0"/>
            </w:rPr>
          </w:r>
        </w:p>
        <w:p w:rsidR="00000000" w:rsidDel="00000000" w:rsidP="00000000" w:rsidRDefault="00000000" w:rsidRPr="00000000" w14:paraId="0000005A">
          <w:pPr>
            <w:widowControl w:val="0"/>
            <w:tabs>
              <w:tab w:val="right" w:leader="dot" w:pos="12000"/>
            </w:tabs>
            <w:spacing w:before="60" w:line="240" w:lineRule="auto"/>
            <w:jc w:val="left"/>
            <w:rPr>
              <w:color w:val="000000"/>
              <w:u w:val="none"/>
            </w:rPr>
          </w:pPr>
          <w:hyperlink w:anchor="_ef4ezxgo42js">
            <w:r w:rsidDel="00000000" w:rsidR="00000000" w:rsidRPr="00000000">
              <w:rPr>
                <w:color w:val="000000"/>
                <w:u w:val="none"/>
                <w:rtl w:val="0"/>
              </w:rPr>
              <w:t xml:space="preserve">APPENDIX</w:t>
              <w:tab/>
              <w:t xml:space="preserve">66</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jc w:val="center"/>
        <w:rPr>
          <w:b w:val="1"/>
        </w:rPr>
      </w:pPr>
      <w:r w:rsidDel="00000000" w:rsidR="00000000" w:rsidRPr="00000000">
        <w:rPr>
          <w:rtl w:val="0"/>
        </w:rPr>
      </w:r>
    </w:p>
    <w:p w:rsidR="00000000" w:rsidDel="00000000" w:rsidP="00000000" w:rsidRDefault="00000000" w:rsidRPr="00000000" w14:paraId="0000005E">
      <w:pPr>
        <w:jc w:val="center"/>
        <w:rPr>
          <w:b w:val="1"/>
        </w:rPr>
      </w:pPr>
      <w:r w:rsidDel="00000000" w:rsidR="00000000" w:rsidRPr="00000000">
        <w:br w:type="page"/>
      </w:r>
      <w:r w:rsidDel="00000000" w:rsidR="00000000" w:rsidRPr="00000000">
        <w:rPr>
          <w:rtl w:val="0"/>
        </w:rPr>
      </w:r>
    </w:p>
    <w:p w:rsidR="00000000" w:rsidDel="00000000" w:rsidP="00000000" w:rsidRDefault="00000000" w:rsidRPr="00000000" w14:paraId="0000005F">
      <w:pPr>
        <w:pStyle w:val="Heading1"/>
        <w:rPr/>
      </w:pPr>
      <w:bookmarkStart w:colFirst="0" w:colLast="0" w:name="_psq6uvawhbro" w:id="0"/>
      <w:bookmarkEnd w:id="0"/>
      <w:r w:rsidDel="00000000" w:rsidR="00000000" w:rsidRPr="00000000">
        <w:rPr>
          <w:rtl w:val="0"/>
        </w:rPr>
        <w:t xml:space="preserve">ABSTRACT</w:t>
      </w:r>
    </w:p>
    <w:p w:rsidR="00000000" w:rsidDel="00000000" w:rsidP="00000000" w:rsidRDefault="00000000" w:rsidRPr="00000000" w14:paraId="00000060">
      <w:pPr>
        <w:rPr/>
      </w:pPr>
      <w:r w:rsidDel="00000000" w:rsidR="00000000" w:rsidRPr="00000000">
        <w:rPr>
          <w:rtl w:val="0"/>
        </w:rPr>
        <w:t xml:space="preserve">This research explores the relationship between workplace stress and employee performance within Malaysia's food and beverage (F&amp;B) sector, specifically targeting the regions of Kuala Lumpur and Selangor. It identifies major stressors including workload, role conflict, and role ambiguity, and examines their influence on employee performance. Employing the Role Stress Theory and Job-Demand Control Theory, a conceptual framework was crafted to study these interactions. Data were gathered through surveys distributed to F&amp;B employees, with the analysis incorporating reliability, regression, and correlation assessments.</w:t>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t xml:space="preserve">The results reveal a strong correlation between elevated workplace stress and reduced employee performance, highlighting the negative impacts of heavy workloads, unresolved role conflicts, and unclear job expectations. This study underscores the importance of implementing effective stress management strategies within organizations to create a supportive work environment, boost employee well-being, and enhance productivity. It offers recommendations for organizational practices aimed at reducing stress and fostering a healthier, more productive workforce.</w:t>
      </w:r>
    </w:p>
    <w:p w:rsidR="00000000" w:rsidDel="00000000" w:rsidP="00000000" w:rsidRDefault="00000000" w:rsidRPr="00000000" w14:paraId="00000063">
      <w:pPr>
        <w:rPr/>
      </w:pPr>
      <w:r w:rsidDel="00000000" w:rsidR="00000000" w:rsidRPr="00000000">
        <w:br w:type="page"/>
      </w:r>
      <w:r w:rsidDel="00000000" w:rsidR="00000000" w:rsidRPr="00000000">
        <w:rPr>
          <w:rtl w:val="0"/>
        </w:rPr>
      </w:r>
    </w:p>
    <w:p w:rsidR="00000000" w:rsidDel="00000000" w:rsidP="00000000" w:rsidRDefault="00000000" w:rsidRPr="00000000" w14:paraId="00000064">
      <w:pPr>
        <w:pStyle w:val="Heading1"/>
        <w:rPr>
          <w:b w:val="1"/>
        </w:rPr>
      </w:pPr>
      <w:bookmarkStart w:colFirst="0" w:colLast="0" w:name="_7jnjge2wt2a7" w:id="1"/>
      <w:bookmarkEnd w:id="1"/>
      <w:r w:rsidDel="00000000" w:rsidR="00000000" w:rsidRPr="00000000">
        <w:rPr>
          <w:rtl w:val="0"/>
        </w:rPr>
        <w:t xml:space="preserve">1.0 INTRODUCTION</w:t>
      </w:r>
      <w:r w:rsidDel="00000000" w:rsidR="00000000" w:rsidRPr="00000000">
        <w:rPr>
          <w:rtl w:val="0"/>
        </w:rPr>
      </w:r>
    </w:p>
    <w:p w:rsidR="00000000" w:rsidDel="00000000" w:rsidP="00000000" w:rsidRDefault="00000000" w:rsidRPr="00000000" w14:paraId="00000065">
      <w:pPr>
        <w:pStyle w:val="Heading2"/>
        <w:rPr>
          <w:b w:val="1"/>
        </w:rPr>
      </w:pPr>
      <w:bookmarkStart w:colFirst="0" w:colLast="0" w:name="_brc6o5yohbyz" w:id="2"/>
      <w:bookmarkEnd w:id="2"/>
      <w:r w:rsidDel="00000000" w:rsidR="00000000" w:rsidRPr="00000000">
        <w:rPr>
          <w:rtl w:val="0"/>
        </w:rPr>
        <w:t xml:space="preserve">1.1 RESEARCH BACKGROUND</w:t>
      </w:r>
      <w:r w:rsidDel="00000000" w:rsidR="00000000" w:rsidRPr="00000000">
        <w:rPr>
          <w:rtl w:val="0"/>
        </w:rPr>
      </w:r>
    </w:p>
    <w:p w:rsidR="00000000" w:rsidDel="00000000" w:rsidP="00000000" w:rsidRDefault="00000000" w:rsidRPr="00000000" w14:paraId="00000066">
      <w:pPr>
        <w:rPr/>
      </w:pPr>
      <w:r w:rsidDel="00000000" w:rsidR="00000000" w:rsidRPr="00000000">
        <w:rPr>
          <w:rtl w:val="0"/>
        </w:rPr>
        <w:t xml:space="preserve">Experiencing stress is a common occurrence we encounter in our daily lives, whether it is the pressure of looming deadlines, acting under time pressure, the anxiety of upcoming exams, or when giving a presentation at work (Pfeifer et al., 2021). The term "stress" is to describe the body's biological reaction to various stimuli. It defines stress as the body's overall reaction to any form of demand imposed on it, emphasizing that the body has limited resources to manage stressors effectively (Nekoranec &amp; Kmosena, 2015). </w:t>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pPr>
      <w:r w:rsidDel="00000000" w:rsidR="00000000" w:rsidRPr="00000000">
        <w:rPr>
          <w:rtl w:val="0"/>
        </w:rPr>
        <w:t xml:space="preserve">Stress occurs when the demands placed on us exceed our ability to cope, triggering a physiological response geared towards helping us deal with immediate challenges (Pfeifer et al., 2021). However, prolonged exposure to excessive stress can deplete these resources, causing individuals unable to cope effectively (Nekoranec &amp; Kmosena, 2015).</w:t>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rPr/>
      </w:pPr>
      <w:r w:rsidDel="00000000" w:rsidR="00000000" w:rsidRPr="00000000">
        <w:rPr>
          <w:rtl w:val="0"/>
        </w:rPr>
        <w:t xml:space="preserve">Moreover, the ongoing COVID-19 pandemic has become a widespread and enduring source of stress, impacting individuals globally and spanning across all social strata. As such, it poses a significant threat to public mental health, potentially instigating unprecedented crises of psychological well-being or mental health crisis (Pfeifer et al., 2021).</w:t>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rPr/>
      </w:pPr>
      <w:r w:rsidDel="00000000" w:rsidR="00000000" w:rsidRPr="00000000">
        <w:rPr>
          <w:rtl w:val="0"/>
        </w:rPr>
        <w:t xml:space="preserve">According to the International Labour Organization (ILO) (2016) workers worldwide are currently facing significant changes in labor relations and work organization, resulting in heightened pressure to meet the demands of modern working life. The rapid pace of work, influenced by intense global competition and instant communications, is blurring the lines between personal and work life, making it increasingly difficult to distinguish. </w:t>
      </w:r>
    </w:p>
    <w:p w:rsidR="00000000" w:rsidDel="00000000" w:rsidP="00000000" w:rsidRDefault="00000000" w:rsidRPr="00000000" w14:paraId="0000006D">
      <w:pPr>
        <w:rPr/>
      </w:pPr>
      <w:r w:rsidDel="00000000" w:rsidR="00000000" w:rsidRPr="00000000">
        <w:rPr>
          <w:rtl w:val="0"/>
        </w:rPr>
      </w:r>
    </w:p>
    <w:p w:rsidR="00000000" w:rsidDel="00000000" w:rsidP="00000000" w:rsidRDefault="00000000" w:rsidRPr="00000000" w14:paraId="0000006E">
      <w:pPr>
        <w:rPr/>
      </w:pPr>
      <w:r w:rsidDel="00000000" w:rsidR="00000000" w:rsidRPr="00000000">
        <w:br w:type="page"/>
      </w:r>
      <w:r w:rsidDel="00000000" w:rsidR="00000000" w:rsidRPr="00000000">
        <w:rPr>
          <w:rtl w:val="0"/>
        </w:rPr>
      </w:r>
    </w:p>
    <w:p w:rsidR="00000000" w:rsidDel="00000000" w:rsidP="00000000" w:rsidRDefault="00000000" w:rsidRPr="00000000" w14:paraId="0000006F">
      <w:pPr>
        <w:rPr/>
      </w:pPr>
      <w:r w:rsidDel="00000000" w:rsidR="00000000" w:rsidRPr="00000000">
        <w:rPr>
          <w:rtl w:val="0"/>
        </w:rPr>
        <w:t xml:space="preserve">According to Murugaiah (2021), in today's 21st-century work environment, employees face dynamic challenges requiring constant adaptation to new obstacles, competitive pressures, and organizational changes in order to maintain high levels of productivity and performance.</w:t>
      </w:r>
      <w:r w:rsidDel="00000000" w:rsidR="00000000" w:rsidRPr="00000000">
        <w:rPr>
          <w:rtl w:val="0"/>
        </w:rPr>
        <w:t xml:space="preserve"> The abundance of uncertainties and challenges encountered in daily work gradually leads them toward stress.</w:t>
        <w:br w:type="textWrapping"/>
      </w:r>
    </w:p>
    <w:p w:rsidR="00000000" w:rsidDel="00000000" w:rsidP="00000000" w:rsidRDefault="00000000" w:rsidRPr="00000000" w14:paraId="00000070">
      <w:pPr>
        <w:rPr/>
      </w:pPr>
      <w:r w:rsidDel="00000000" w:rsidR="00000000" w:rsidRPr="00000000">
        <w:rPr>
          <w:rtl w:val="0"/>
        </w:rPr>
        <w:t xml:space="preserve">As for workplace stress, it arises when employees lack sufficient control over meeting the demands placed upon them, leading to detrimental emotional and physical responses. Commonly, stress comes from high job demands coupled with a lack of control over these demands. It can originate from a singular event or various sources and can impact both employees and employers alike. While a certain level of stress, termed "positive stress," or "challenge" may be acceptable, uncontrolled stress can result in adverse mental and physical changes (Murugaiah, 2021).</w:t>
      </w:r>
    </w:p>
    <w:p w:rsidR="00000000" w:rsidDel="00000000" w:rsidP="00000000" w:rsidRDefault="00000000" w:rsidRPr="00000000" w14:paraId="00000071">
      <w:pPr>
        <w:rPr/>
      </w:pPr>
      <w:r w:rsidDel="00000000" w:rsidR="00000000" w:rsidRPr="00000000">
        <w:rPr>
          <w:rtl w:val="0"/>
        </w:rPr>
      </w:r>
    </w:p>
    <w:p w:rsidR="00000000" w:rsidDel="00000000" w:rsidP="00000000" w:rsidRDefault="00000000" w:rsidRPr="00000000" w14:paraId="00000072">
      <w:pPr>
        <w:rPr/>
      </w:pPr>
      <w:r w:rsidDel="00000000" w:rsidR="00000000" w:rsidRPr="00000000">
        <w:rPr>
          <w:rtl w:val="0"/>
        </w:rPr>
        <w:t xml:space="preserve">Stress is a universal factor influencing employees globally. It has become a familiar presence within organizations, particularly as workplaces grow increasingly complex, resulting in more negative effects on employees than positive ones. The prevalence of stress among workers has intensified, significantly impacting overall employee performance. Research indicates that decreased performance correlates with heightened levels of stress, while improved performance is associated with increased job satisfaction (Sai, 2014).</w:t>
      </w:r>
    </w:p>
    <w:p w:rsidR="00000000" w:rsidDel="00000000" w:rsidP="00000000" w:rsidRDefault="00000000" w:rsidRPr="00000000" w14:paraId="00000073">
      <w:pPr>
        <w:ind w:left="0" w:firstLine="0"/>
        <w:rPr/>
      </w:pPr>
      <w:r w:rsidDel="00000000" w:rsidR="00000000" w:rsidRPr="00000000">
        <w:rPr>
          <w:rtl w:val="0"/>
        </w:rPr>
      </w:r>
    </w:p>
    <w:p w:rsidR="00000000" w:rsidDel="00000000" w:rsidP="00000000" w:rsidRDefault="00000000" w:rsidRPr="00000000" w14:paraId="00000074">
      <w:pPr>
        <w:rPr/>
      </w:pPr>
      <w:r w:rsidDel="00000000" w:rsidR="00000000" w:rsidRPr="00000000">
        <w:rPr>
          <w:rtl w:val="0"/>
        </w:rPr>
        <w:t xml:space="preserve">Furthermore, r</w:t>
      </w:r>
      <w:r w:rsidDel="00000000" w:rsidR="00000000" w:rsidRPr="00000000">
        <w:rPr>
          <w:rtl w:val="0"/>
        </w:rPr>
        <w:t xml:space="preserve">esearch indicates that approximately 40% to 60% of workers undergo significant impacts on their health and family life. Stress can deeply affect individuals, leading to decreased performance both at work and in personal matters. It is crucial to manage stress effectively for both organizations and employees. Stress represents an adaptive reaction to demanding circumstances that are perceived as harmful to one's overall health. Studies suggest that employees encountering high levels of workplace stress are prone to react negatively when confronted with overwhelming workloads. Moreover, organizations struggling to effectively address workplace stress can greatly influence individuals' health, creativity, work-life balance, and productivity (Mansor et al., 2023).</w:t>
      </w:r>
      <w:r w:rsidDel="00000000" w:rsidR="00000000" w:rsidRPr="00000000">
        <w:br w:type="page"/>
      </w:r>
      <w:r w:rsidDel="00000000" w:rsidR="00000000" w:rsidRPr="00000000">
        <w:rPr>
          <w:rtl w:val="0"/>
        </w:rPr>
      </w:r>
    </w:p>
    <w:p w:rsidR="00000000" w:rsidDel="00000000" w:rsidP="00000000" w:rsidRDefault="00000000" w:rsidRPr="00000000" w14:paraId="00000075">
      <w:pPr>
        <w:pStyle w:val="Heading2"/>
        <w:rPr/>
      </w:pPr>
      <w:bookmarkStart w:colFirst="0" w:colLast="0" w:name="_2sb06gczua1q" w:id="3"/>
      <w:bookmarkEnd w:id="3"/>
      <w:r w:rsidDel="00000000" w:rsidR="00000000" w:rsidRPr="00000000">
        <w:rPr>
          <w:rtl w:val="0"/>
        </w:rPr>
        <w:t xml:space="preserve">1.2 RESEARCH PROBLEM</w:t>
      </w:r>
    </w:p>
    <w:p w:rsidR="00000000" w:rsidDel="00000000" w:rsidP="00000000" w:rsidRDefault="00000000" w:rsidRPr="00000000" w14:paraId="00000076">
      <w:pPr>
        <w:rPr/>
      </w:pPr>
      <w:r w:rsidDel="00000000" w:rsidR="00000000" w:rsidRPr="00000000">
        <w:rPr>
          <w:rtl w:val="0"/>
        </w:rPr>
        <w:t xml:space="preserve">The issue of workplace stress presents a complex challenge, rooted in various demands individuals encounter, known as stressors. These stressors, outlined by Murugaiah (2021), encompass disparities between environmental expectations and personal capabilities, contributing to job stress characterized by adverse emotional and physical responses. Achieving a balance between employees' contributions to their work and the rewards they receive, as underscored by Abdul Majid (2015), becomes imperative in mitigating this concern.</w:t>
      </w:r>
    </w:p>
    <w:p w:rsidR="00000000" w:rsidDel="00000000" w:rsidP="00000000" w:rsidRDefault="00000000" w:rsidRPr="00000000" w14:paraId="00000077">
      <w:pPr>
        <w:rPr/>
      </w:pPr>
      <w:r w:rsidDel="00000000" w:rsidR="00000000" w:rsidRPr="00000000">
        <w:rPr>
          <w:rtl w:val="0"/>
        </w:rPr>
      </w:r>
    </w:p>
    <w:p w:rsidR="00000000" w:rsidDel="00000000" w:rsidP="00000000" w:rsidRDefault="00000000" w:rsidRPr="00000000" w14:paraId="00000078">
      <w:pPr>
        <w:rPr/>
      </w:pPr>
      <w:r w:rsidDel="00000000" w:rsidR="00000000" w:rsidRPr="00000000">
        <w:rPr>
          <w:rtl w:val="0"/>
        </w:rPr>
        <w:t xml:space="preserve">Furthermore, as highlighted by the World Health Organization (WHO) in 2020, work-related stress is influenced by a spectrum of factors within the work environment, including unfavorable working conditions, deficient work organization, insufficient support from colleagues and supervisors, and ineffective management practices (WHO, 2020). Moreover, workplace stress displays a dual nature, initially acting as a motivator but possibly transitioning into a counterproductive force, leading to adverse outcomes like increased illness rates, increased turnover, decreased morale, absenteeism, and decreased motivation (Murugaiah, 2021).</w:t>
      </w:r>
    </w:p>
    <w:p w:rsidR="00000000" w:rsidDel="00000000" w:rsidP="00000000" w:rsidRDefault="00000000" w:rsidRPr="00000000" w14:paraId="00000079">
      <w:pPr>
        <w:rPr/>
      </w:pPr>
      <w:r w:rsidDel="00000000" w:rsidR="00000000" w:rsidRPr="00000000">
        <w:rPr>
          <w:rtl w:val="0"/>
        </w:rPr>
      </w:r>
    </w:p>
    <w:p w:rsidR="00000000" w:rsidDel="00000000" w:rsidP="00000000" w:rsidRDefault="00000000" w:rsidRPr="00000000" w14:paraId="0000007A">
      <w:pPr>
        <w:rPr/>
      </w:pPr>
      <w:r w:rsidDel="00000000" w:rsidR="00000000" w:rsidRPr="00000000">
        <w:rPr>
          <w:rtl w:val="0"/>
        </w:rPr>
        <w:t xml:space="preserve">Extreme work stress is particularly concerning as it may evoke feelings of underappreciation among employees, resulting in decreased performance levels due to disengagement and suboptimal output. Research indicates that individuals undergo stress when they perceive their resources as inadequate for coping with challenges, resulting in adverse consequences (Murugaiah, 2021).</w:t>
      </w:r>
    </w:p>
    <w:p w:rsidR="00000000" w:rsidDel="00000000" w:rsidP="00000000" w:rsidRDefault="00000000" w:rsidRPr="00000000" w14:paraId="0000007B">
      <w:pPr>
        <w:rPr/>
      </w:pPr>
      <w:r w:rsidDel="00000000" w:rsidR="00000000" w:rsidRPr="00000000">
        <w:rPr>
          <w:rtl w:val="0"/>
        </w:rPr>
      </w:r>
    </w:p>
    <w:p w:rsidR="00000000" w:rsidDel="00000000" w:rsidP="00000000" w:rsidRDefault="00000000" w:rsidRPr="00000000" w14:paraId="0000007C">
      <w:pPr>
        <w:rPr/>
      </w:pPr>
      <w:r w:rsidDel="00000000" w:rsidR="00000000" w:rsidRPr="00000000">
        <w:rPr>
          <w:rtl w:val="0"/>
        </w:rPr>
        <w:t xml:space="preserve">Studies indicate that the most stress-inducing work environments are marked by excessive pressures surpassing employees' capabilities, insufficient support, and restricted control over work processes. On the contrary, initiatives that empower employees, cultivate supportive relationships, and tailor job demands to individual skills and competencies present potential pathways for alleviating work-related stress (World Health Organization, 2020). </w:t>
      </w:r>
    </w:p>
    <w:p w:rsidR="00000000" w:rsidDel="00000000" w:rsidP="00000000" w:rsidRDefault="00000000" w:rsidRPr="00000000" w14:paraId="0000007D">
      <w:pPr>
        <w:rPr/>
      </w:pPr>
      <w:r w:rsidDel="00000000" w:rsidR="00000000" w:rsidRPr="00000000">
        <w:br w:type="page"/>
      </w:r>
      <w:r w:rsidDel="00000000" w:rsidR="00000000" w:rsidRPr="00000000">
        <w:rPr>
          <w:rtl w:val="0"/>
        </w:rPr>
      </w:r>
    </w:p>
    <w:p w:rsidR="00000000" w:rsidDel="00000000" w:rsidP="00000000" w:rsidRDefault="00000000" w:rsidRPr="00000000" w14:paraId="0000007E">
      <w:pPr>
        <w:rPr/>
      </w:pPr>
      <w:r w:rsidDel="00000000" w:rsidR="00000000" w:rsidRPr="00000000">
        <w:rPr>
          <w:rtl w:val="0"/>
        </w:rPr>
        <w:t xml:space="preserve">Addressing the diverse nature of workplace stress is crucial for cultivating a healthy and productive work environment (Murugaiah, 2021). In the Malaysian context, the interplay of technological advancements, globalization, and evolving business practices continuously shapes the landscape of organizational dynamics. Amidst these transformations, the imperative task of enhancing employee satisfaction and performance emerges as a critical challenge for Malaysian organizations (Ramish et al., 2023).</w:t>
      </w:r>
    </w:p>
    <w:p w:rsidR="00000000" w:rsidDel="00000000" w:rsidP="00000000" w:rsidRDefault="00000000" w:rsidRPr="00000000" w14:paraId="0000007F">
      <w:pPr>
        <w:rPr/>
      </w:pPr>
      <w:r w:rsidDel="00000000" w:rsidR="00000000" w:rsidRPr="00000000">
        <w:rPr>
          <w:rtl w:val="0"/>
        </w:rPr>
      </w:r>
    </w:p>
    <w:p w:rsidR="00000000" w:rsidDel="00000000" w:rsidP="00000000" w:rsidRDefault="00000000" w:rsidRPr="00000000" w14:paraId="00000080">
      <w:pPr>
        <w:rPr/>
      </w:pPr>
      <w:r w:rsidDel="00000000" w:rsidR="00000000" w:rsidRPr="00000000">
        <w:rPr>
          <w:rtl w:val="0"/>
        </w:rPr>
        <w:t xml:space="preserve">However, ineffective management of workplace stress poses a significant hurdle, as evidenced by findings from Mansor et al. (2023), revealing decreased productivity and attendance issues among employees, resulting in financial losses for organizations. This echoes the global concern highlighted by the World Health Organization's (WHO) report, estimating 450 million of individuals worldwide suffering from stress-related disorders within organizational contexts (Mansor et al., 2023).</w:t>
      </w:r>
    </w:p>
    <w:p w:rsidR="00000000" w:rsidDel="00000000" w:rsidP="00000000" w:rsidRDefault="00000000" w:rsidRPr="00000000" w14:paraId="00000081">
      <w:pPr>
        <w:rPr/>
      </w:pPr>
      <w:r w:rsidDel="00000000" w:rsidR="00000000" w:rsidRPr="00000000">
        <w:rPr>
          <w:rtl w:val="0"/>
        </w:rPr>
      </w:r>
    </w:p>
    <w:p w:rsidR="00000000" w:rsidDel="00000000" w:rsidP="00000000" w:rsidRDefault="00000000" w:rsidRPr="00000000" w14:paraId="00000082">
      <w:pPr>
        <w:rPr/>
      </w:pPr>
      <w:r w:rsidDel="00000000" w:rsidR="00000000" w:rsidRPr="00000000">
        <w:rPr>
          <w:rtl w:val="0"/>
        </w:rPr>
        <w:t xml:space="preserve">The identification and understanding of primary stress sources are crucial for addressing the pervasive issue of work-related stress in Malaysia. These stressors, which encompass a wide range of factors including heavy workloads, job uncertainty,  interpersonal conflicts, conflicts at work, lack of job security, inadequate safety training, organizational structure and climate, workplace relationships, insufficient performance evaluation, career development, unfair rewards, low salaries, changes in work schedules, work exhaustion, decreased motivation, night shifts, and introduction of new learning areas (Shaare et al., 2022). </w:t>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rPr/>
      </w:pPr>
      <w:r w:rsidDel="00000000" w:rsidR="00000000" w:rsidRPr="00000000">
        <w:rPr>
          <w:rtl w:val="0"/>
        </w:rPr>
        <w:t xml:space="preserve">These elements collectively contribute to the increasing trend of job stress, affecting a significant portion of the population and necessitating urgent attention to mitigate its detrimental effects on employee well-being and organizational performance. Research indicates that job stress affects a broad spectrum of individuals, ranging from 6% to 71.7%, with an average prevalence rate of 29.9% (Shaare et al., 2022).</w:t>
      </w:r>
    </w:p>
    <w:p w:rsidR="00000000" w:rsidDel="00000000" w:rsidP="00000000" w:rsidRDefault="00000000" w:rsidRPr="00000000" w14:paraId="00000085">
      <w:pPr>
        <w:rPr/>
      </w:pPr>
      <w:r w:rsidDel="00000000" w:rsidR="00000000" w:rsidRPr="00000000">
        <w:rPr>
          <w:rtl w:val="0"/>
        </w:rPr>
      </w:r>
    </w:p>
    <w:p w:rsidR="00000000" w:rsidDel="00000000" w:rsidP="00000000" w:rsidRDefault="00000000" w:rsidRPr="00000000" w14:paraId="00000086">
      <w:pPr>
        <w:rPr/>
      </w:pPr>
      <w:r w:rsidDel="00000000" w:rsidR="00000000" w:rsidRPr="00000000">
        <w:br w:type="page"/>
      </w:r>
      <w:r w:rsidDel="00000000" w:rsidR="00000000" w:rsidRPr="00000000">
        <w:rPr>
          <w:rtl w:val="0"/>
        </w:rPr>
      </w:r>
    </w:p>
    <w:p w:rsidR="00000000" w:rsidDel="00000000" w:rsidP="00000000" w:rsidRDefault="00000000" w:rsidRPr="00000000" w14:paraId="00000087">
      <w:pPr>
        <w:rPr/>
      </w:pPr>
      <w:r w:rsidDel="00000000" w:rsidR="00000000" w:rsidRPr="00000000">
        <w:rPr>
          <w:rtl w:val="0"/>
        </w:rPr>
        <w:t xml:space="preserve">Now focusing on the intricacies of the F&amp;B industry within Malaysia, the COVID-19 pandemic has introduced unprecedented uncertainty for both employers and employees across various sectors, including the food and beverage (F&amp;B) industry. The F&amp;B industry encompasses a diverse array of establishments, such as fast-food joints and restaurants, constituting a vital sector of Malaysia's economy (Sadiku et al., 2019). Amidst the challenges posed by the pandemic, the F&amp;B industry has experienced significant growth, as evidenced by double-digits expansion of 11.2% in 2021 recorded by the Malaysian Statistics Department (Ranjit Singh, 2022).</w:t>
      </w:r>
    </w:p>
    <w:p w:rsidR="00000000" w:rsidDel="00000000" w:rsidP="00000000" w:rsidRDefault="00000000" w:rsidRPr="00000000" w14:paraId="00000088">
      <w:pPr>
        <w:rPr/>
      </w:pPr>
      <w:r w:rsidDel="00000000" w:rsidR="00000000" w:rsidRPr="00000000">
        <w:rPr>
          <w:rtl w:val="0"/>
        </w:rPr>
      </w:r>
    </w:p>
    <w:p w:rsidR="00000000" w:rsidDel="00000000" w:rsidP="00000000" w:rsidRDefault="00000000" w:rsidRPr="00000000" w14:paraId="00000089">
      <w:pPr>
        <w:rPr/>
      </w:pPr>
      <w:r w:rsidDel="00000000" w:rsidR="00000000" w:rsidRPr="00000000">
        <w:rPr>
          <w:rtl w:val="0"/>
        </w:rPr>
        <w:t xml:space="preserve">With over 100,000 employees, the F&amp;B sector grapples with critical challenges related to retention and recruitment. Workplace stress has emerged as a prominent concern, driven by factors such as workload, role conflict, and role ambiguity, alongside stressors like work pressure, suboptimal working conditions, and co-worker dynamics. These stressors contribute to increased turnover rates within the industry, aggravating concerns about employee engagement and organizational commitment (Ghazali, 2010).</w:t>
      </w:r>
    </w:p>
    <w:p w:rsidR="00000000" w:rsidDel="00000000" w:rsidP="00000000" w:rsidRDefault="00000000" w:rsidRPr="00000000" w14:paraId="0000008A">
      <w:pPr>
        <w:rPr/>
      </w:pPr>
      <w:r w:rsidDel="00000000" w:rsidR="00000000" w:rsidRPr="00000000">
        <w:rPr>
          <w:rtl w:val="0"/>
        </w:rPr>
      </w:r>
    </w:p>
    <w:p w:rsidR="00000000" w:rsidDel="00000000" w:rsidP="00000000" w:rsidRDefault="00000000" w:rsidRPr="00000000" w14:paraId="0000008B">
      <w:pPr>
        <w:rPr/>
      </w:pPr>
      <w:r w:rsidDel="00000000" w:rsidR="00000000" w:rsidRPr="00000000">
        <w:rPr>
          <w:rtl w:val="0"/>
        </w:rPr>
        <w:t xml:space="preserve">The F&amp;B industry's rapid evolution, coupled with the escalating demand for fast-food services, underscores the urgency of addressing workplace stress. High turnover rates, attributed to job stress, long working hours, and ineffective management practices, necessitate a comprehensive examination of stress's impact on organizational commitment and employee engagement. Understanding the intricate relationship between workplace stress and employee performance is paramount for fostering a resilient and productive workforce in Malaysia's F&amp;B industry (Mohd Sabri, 2018). This research aims to explore the relationship between workplace stress and employee performance within Malaysia's F&amp;B industry, specifically in the Kuala Lumpur and Selangor area.</w:t>
      </w:r>
      <w:r w:rsidDel="00000000" w:rsidR="00000000" w:rsidRPr="00000000">
        <w:rPr>
          <w:rtl w:val="0"/>
        </w:rPr>
      </w:r>
    </w:p>
    <w:p w:rsidR="00000000" w:rsidDel="00000000" w:rsidP="00000000" w:rsidRDefault="00000000" w:rsidRPr="00000000" w14:paraId="0000008C">
      <w:pPr>
        <w:rPr/>
      </w:pPr>
      <w:r w:rsidDel="00000000" w:rsidR="00000000" w:rsidRPr="00000000">
        <w:br w:type="page"/>
      </w:r>
      <w:r w:rsidDel="00000000" w:rsidR="00000000" w:rsidRPr="00000000">
        <w:rPr>
          <w:rtl w:val="0"/>
        </w:rPr>
      </w:r>
    </w:p>
    <w:p w:rsidR="00000000" w:rsidDel="00000000" w:rsidP="00000000" w:rsidRDefault="00000000" w:rsidRPr="00000000" w14:paraId="0000008D">
      <w:pPr>
        <w:pStyle w:val="Heading2"/>
        <w:rPr/>
      </w:pPr>
      <w:bookmarkStart w:colFirst="0" w:colLast="0" w:name="_8a7heik2mwck" w:id="4"/>
      <w:bookmarkEnd w:id="4"/>
      <w:r w:rsidDel="00000000" w:rsidR="00000000" w:rsidRPr="00000000">
        <w:rPr>
          <w:rtl w:val="0"/>
        </w:rPr>
        <w:t xml:space="preserve">1.3 SIGNIFICANCE OF RESEARCH</w:t>
      </w:r>
    </w:p>
    <w:p w:rsidR="00000000" w:rsidDel="00000000" w:rsidP="00000000" w:rsidRDefault="00000000" w:rsidRPr="00000000" w14:paraId="0000008E">
      <w:pPr>
        <w:rPr/>
      </w:pPr>
      <w:r w:rsidDel="00000000" w:rsidR="00000000" w:rsidRPr="00000000">
        <w:rPr>
          <w:rtl w:val="0"/>
        </w:rPr>
        <w:t xml:space="preserve">This study addresses the critical need for organizations to foster environments conducive to employee satisfaction and productivity. Understanding the impact of work-related stress on employees is essential for creating such environments. By investigating the relationship between workplace stress and employee performance within Malaysia's F&amp;B industry in the Kuala Lumpur and Selangor area, this study aims to provide valuable insights. Through a deeper understanding of how stress influences employee well-being and organizational outcomes, the findings can inform targeted interventions aimed at improving workplace conditions and enhancing overall employee satisfaction. </w:t>
      </w:r>
      <w:r w:rsidDel="00000000" w:rsidR="00000000" w:rsidRPr="00000000">
        <w:rPr>
          <w:rtl w:val="0"/>
        </w:rPr>
      </w:r>
    </w:p>
    <w:p w:rsidR="00000000" w:rsidDel="00000000" w:rsidP="00000000" w:rsidRDefault="00000000" w:rsidRPr="00000000" w14:paraId="0000008F">
      <w:pPr>
        <w:pStyle w:val="Heading2"/>
        <w:rPr>
          <w:b w:val="0"/>
        </w:rPr>
      </w:pPr>
      <w:bookmarkStart w:colFirst="0" w:colLast="0" w:name="_swep5f3zj8b2" w:id="5"/>
      <w:bookmarkEnd w:id="5"/>
      <w:r w:rsidDel="00000000" w:rsidR="00000000" w:rsidRPr="00000000">
        <w:rPr>
          <w:rtl w:val="0"/>
        </w:rPr>
        <w:t xml:space="preserve">1.4 RESEARCH SCOPE</w:t>
      </w:r>
      <w:r w:rsidDel="00000000" w:rsidR="00000000" w:rsidRPr="00000000">
        <w:rPr>
          <w:rtl w:val="0"/>
        </w:rPr>
      </w:r>
    </w:p>
    <w:p w:rsidR="00000000" w:rsidDel="00000000" w:rsidP="00000000" w:rsidRDefault="00000000" w:rsidRPr="00000000" w14:paraId="00000090">
      <w:pPr>
        <w:rPr/>
      </w:pPr>
      <w:r w:rsidDel="00000000" w:rsidR="00000000" w:rsidRPr="00000000">
        <w:rPr>
          <w:rtl w:val="0"/>
        </w:rPr>
        <w:t xml:space="preserve">The research focuses on understanding workplace stress and its impact on employee performance in Malaysia's F&amp;B industry in the Kuala Lumpur and Selangor area. It examines various stressors faced by F&amp;B employees, such as workload, role conflict, and role ambiguity. The study aims to provide insights into improving both employee well-being and organizational performance and managing stress effectively within this critical sector of Malaysia's economy.</w:t>
      </w:r>
    </w:p>
    <w:p w:rsidR="00000000" w:rsidDel="00000000" w:rsidP="00000000" w:rsidRDefault="00000000" w:rsidRPr="00000000" w14:paraId="00000091">
      <w:pPr>
        <w:pStyle w:val="Heading2"/>
        <w:rPr/>
      </w:pPr>
      <w:bookmarkStart w:colFirst="0" w:colLast="0" w:name="_thmg1cash5u7" w:id="6"/>
      <w:bookmarkEnd w:id="6"/>
      <w:r w:rsidDel="00000000" w:rsidR="00000000" w:rsidRPr="00000000">
        <w:rPr>
          <w:rtl w:val="0"/>
        </w:rPr>
        <w:t xml:space="preserve">1.5 RESEARCH QUESTIONS</w:t>
      </w:r>
    </w:p>
    <w:p w:rsidR="00000000" w:rsidDel="00000000" w:rsidP="00000000" w:rsidRDefault="00000000" w:rsidRPr="00000000" w14:paraId="00000092">
      <w:pPr>
        <w:numPr>
          <w:ilvl w:val="0"/>
          <w:numId w:val="1"/>
        </w:numPr>
        <w:ind w:left="720" w:hanging="360"/>
      </w:pPr>
      <w:r w:rsidDel="00000000" w:rsidR="00000000" w:rsidRPr="00000000">
        <w:rPr>
          <w:rtl w:val="0"/>
        </w:rPr>
        <w:t xml:space="preserve">What is the influence of workload on employee performance in the F&amp;B industry in Kuala Lumpur and Selangor, Malaysia?</w:t>
      </w:r>
    </w:p>
    <w:p w:rsidR="00000000" w:rsidDel="00000000" w:rsidP="00000000" w:rsidRDefault="00000000" w:rsidRPr="00000000" w14:paraId="00000093">
      <w:pPr>
        <w:ind w:left="720" w:firstLine="0"/>
        <w:rPr/>
      </w:pPr>
      <w:r w:rsidDel="00000000" w:rsidR="00000000" w:rsidRPr="00000000">
        <w:rPr>
          <w:rtl w:val="0"/>
        </w:rPr>
      </w:r>
    </w:p>
    <w:p w:rsidR="00000000" w:rsidDel="00000000" w:rsidP="00000000" w:rsidRDefault="00000000" w:rsidRPr="00000000" w14:paraId="00000094">
      <w:pPr>
        <w:numPr>
          <w:ilvl w:val="0"/>
          <w:numId w:val="1"/>
        </w:numPr>
        <w:ind w:left="720" w:hanging="360"/>
      </w:pPr>
      <w:r w:rsidDel="00000000" w:rsidR="00000000" w:rsidRPr="00000000">
        <w:rPr>
          <w:rtl w:val="0"/>
        </w:rPr>
        <w:t xml:space="preserve">What is the influence of role conflict on employee performance in the F&amp;B industry in Kuala Lumpur and Selangor, Malaysia?</w:t>
      </w:r>
    </w:p>
    <w:p w:rsidR="00000000" w:rsidDel="00000000" w:rsidP="00000000" w:rsidRDefault="00000000" w:rsidRPr="00000000" w14:paraId="00000095">
      <w:pPr>
        <w:ind w:left="720" w:firstLine="0"/>
        <w:rPr/>
      </w:pPr>
      <w:r w:rsidDel="00000000" w:rsidR="00000000" w:rsidRPr="00000000">
        <w:rPr>
          <w:rtl w:val="0"/>
        </w:rPr>
      </w:r>
    </w:p>
    <w:p w:rsidR="00000000" w:rsidDel="00000000" w:rsidP="00000000" w:rsidRDefault="00000000" w:rsidRPr="00000000" w14:paraId="00000096">
      <w:pPr>
        <w:numPr>
          <w:ilvl w:val="0"/>
          <w:numId w:val="1"/>
        </w:numPr>
        <w:ind w:left="720" w:hanging="360"/>
      </w:pPr>
      <w:r w:rsidDel="00000000" w:rsidR="00000000" w:rsidRPr="00000000">
        <w:rPr>
          <w:rtl w:val="0"/>
        </w:rPr>
        <w:t xml:space="preserve">What is the influence of role ambiguity on employee performance in the F&amp;B industry in Kuala Lumpur and Selangor, Malaysia?</w:t>
      </w:r>
      <w:r w:rsidDel="00000000" w:rsidR="00000000" w:rsidRPr="00000000">
        <w:rPr>
          <w:rtl w:val="0"/>
        </w:rPr>
      </w:r>
    </w:p>
    <w:p w:rsidR="00000000" w:rsidDel="00000000" w:rsidP="00000000" w:rsidRDefault="00000000" w:rsidRPr="00000000" w14:paraId="00000097">
      <w:pPr>
        <w:pStyle w:val="Heading2"/>
        <w:rPr/>
      </w:pPr>
      <w:bookmarkStart w:colFirst="0" w:colLast="0" w:name="_z3wfclx9q3ks" w:id="7"/>
      <w:bookmarkEnd w:id="7"/>
      <w:r w:rsidDel="00000000" w:rsidR="00000000" w:rsidRPr="00000000">
        <w:br w:type="page"/>
      </w:r>
      <w:r w:rsidDel="00000000" w:rsidR="00000000" w:rsidRPr="00000000">
        <w:rPr>
          <w:rtl w:val="0"/>
        </w:rPr>
      </w:r>
    </w:p>
    <w:p w:rsidR="00000000" w:rsidDel="00000000" w:rsidP="00000000" w:rsidRDefault="00000000" w:rsidRPr="00000000" w14:paraId="00000098">
      <w:pPr>
        <w:pStyle w:val="Heading2"/>
        <w:rPr/>
      </w:pPr>
      <w:bookmarkStart w:colFirst="0" w:colLast="0" w:name="_qzozcjy1f9wb" w:id="8"/>
      <w:bookmarkEnd w:id="8"/>
      <w:r w:rsidDel="00000000" w:rsidR="00000000" w:rsidRPr="00000000">
        <w:rPr>
          <w:rtl w:val="0"/>
        </w:rPr>
        <w:t xml:space="preserve">1.6 RESEARCH OBJECTIVES</w:t>
      </w:r>
    </w:p>
    <w:p w:rsidR="00000000" w:rsidDel="00000000" w:rsidP="00000000" w:rsidRDefault="00000000" w:rsidRPr="00000000" w14:paraId="00000099">
      <w:pPr>
        <w:numPr>
          <w:ilvl w:val="0"/>
          <w:numId w:val="3"/>
        </w:numPr>
        <w:ind w:left="720" w:hanging="360"/>
      </w:pPr>
      <w:r w:rsidDel="00000000" w:rsidR="00000000" w:rsidRPr="00000000">
        <w:rPr>
          <w:rtl w:val="0"/>
        </w:rPr>
        <w:t xml:space="preserve">To examine the influence of workload on employee performance in the F&amp;B industry in Kuala Lumpur and Selangor, Malaysia.</w:t>
      </w:r>
    </w:p>
    <w:p w:rsidR="00000000" w:rsidDel="00000000" w:rsidP="00000000" w:rsidRDefault="00000000" w:rsidRPr="00000000" w14:paraId="0000009A">
      <w:pPr>
        <w:ind w:left="720" w:firstLine="0"/>
        <w:rPr/>
      </w:pPr>
      <w:r w:rsidDel="00000000" w:rsidR="00000000" w:rsidRPr="00000000">
        <w:rPr>
          <w:rtl w:val="0"/>
        </w:rPr>
      </w:r>
    </w:p>
    <w:p w:rsidR="00000000" w:rsidDel="00000000" w:rsidP="00000000" w:rsidRDefault="00000000" w:rsidRPr="00000000" w14:paraId="0000009B">
      <w:pPr>
        <w:numPr>
          <w:ilvl w:val="0"/>
          <w:numId w:val="3"/>
        </w:numPr>
        <w:ind w:left="720" w:hanging="360"/>
      </w:pPr>
      <w:r w:rsidDel="00000000" w:rsidR="00000000" w:rsidRPr="00000000">
        <w:rPr>
          <w:rtl w:val="0"/>
        </w:rPr>
        <w:t xml:space="preserve">To examine the influence of role conflict on employee performance in the F&amp;B industry in Kuala Lumpur and Selangor, Malaysia.</w:t>
      </w:r>
    </w:p>
    <w:p w:rsidR="00000000" w:rsidDel="00000000" w:rsidP="00000000" w:rsidRDefault="00000000" w:rsidRPr="00000000" w14:paraId="0000009C">
      <w:pPr>
        <w:ind w:left="720" w:firstLine="0"/>
        <w:rPr/>
      </w:pPr>
      <w:r w:rsidDel="00000000" w:rsidR="00000000" w:rsidRPr="00000000">
        <w:rPr>
          <w:rtl w:val="0"/>
        </w:rPr>
      </w:r>
    </w:p>
    <w:p w:rsidR="00000000" w:rsidDel="00000000" w:rsidP="00000000" w:rsidRDefault="00000000" w:rsidRPr="00000000" w14:paraId="0000009D">
      <w:pPr>
        <w:numPr>
          <w:ilvl w:val="0"/>
          <w:numId w:val="3"/>
        </w:numPr>
        <w:ind w:left="720" w:hanging="360"/>
      </w:pPr>
      <w:r w:rsidDel="00000000" w:rsidR="00000000" w:rsidRPr="00000000">
        <w:rPr>
          <w:rtl w:val="0"/>
        </w:rPr>
        <w:t xml:space="preserve">To examine the influence of role ambiguity on employee performance in the F&amp;B industry in Kuala Lumpur and Selangor, Malaysia.</w:t>
      </w:r>
    </w:p>
    <w:p w:rsidR="00000000" w:rsidDel="00000000" w:rsidP="00000000" w:rsidRDefault="00000000" w:rsidRPr="00000000" w14:paraId="0000009E">
      <w:pPr>
        <w:ind w:left="0" w:firstLine="0"/>
        <w:rPr/>
      </w:pPr>
      <w:r w:rsidDel="00000000" w:rsidR="00000000" w:rsidRPr="00000000">
        <w:rPr>
          <w:rtl w:val="0"/>
        </w:rPr>
      </w:r>
    </w:p>
    <w:p w:rsidR="00000000" w:rsidDel="00000000" w:rsidP="00000000" w:rsidRDefault="00000000" w:rsidRPr="00000000" w14:paraId="0000009F">
      <w:pPr>
        <w:pStyle w:val="Heading2"/>
        <w:rPr/>
      </w:pPr>
      <w:bookmarkStart w:colFirst="0" w:colLast="0" w:name="_oz99gro80f4t" w:id="9"/>
      <w:bookmarkEnd w:id="9"/>
      <w:r w:rsidDel="00000000" w:rsidR="00000000" w:rsidRPr="00000000">
        <w:rPr>
          <w:rtl w:val="0"/>
        </w:rPr>
        <w:t xml:space="preserve">1.7 STRUCTURE OF REPORT</w:t>
      </w:r>
    </w:p>
    <w:p w:rsidR="00000000" w:rsidDel="00000000" w:rsidP="00000000" w:rsidRDefault="00000000" w:rsidRPr="00000000" w14:paraId="000000A0">
      <w:pPr>
        <w:rPr/>
      </w:pPr>
      <w:r w:rsidDel="00000000" w:rsidR="00000000" w:rsidRPr="00000000">
        <w:rPr>
          <w:rtl w:val="0"/>
        </w:rPr>
      </w:r>
    </w:p>
    <w:p w:rsidR="00000000" w:rsidDel="00000000" w:rsidP="00000000" w:rsidRDefault="00000000" w:rsidRPr="00000000" w14:paraId="000000A1">
      <w:pPr>
        <w:jc w:val="center"/>
        <w:rPr>
          <w:b w:val="1"/>
        </w:rPr>
      </w:pPr>
      <w:r w:rsidDel="00000000" w:rsidR="00000000" w:rsidRPr="00000000">
        <w:rPr>
          <w:b w:val="1"/>
        </w:rPr>
        <mc:AlternateContent>
          <mc:Choice Requires="wpg">
            <w:drawing>
              <wp:inline distB="114300" distT="114300" distL="114300" distR="114300">
                <wp:extent cx="2695575" cy="3333329"/>
                <wp:effectExtent b="0" l="0" r="0" t="0"/>
                <wp:docPr id="2" name=""/>
                <a:graphic>
                  <a:graphicData uri="http://schemas.microsoft.com/office/word/2010/wordprocessingGroup">
                    <wpg:wgp>
                      <wpg:cNvGrpSpPr/>
                      <wpg:grpSpPr>
                        <a:xfrm>
                          <a:off x="1824425" y="616475"/>
                          <a:ext cx="2695575" cy="3333329"/>
                          <a:chOff x="1824425" y="616475"/>
                          <a:chExt cx="3014350" cy="3725350"/>
                        </a:xfrm>
                      </wpg:grpSpPr>
                      <wps:wsp>
                        <wps:cNvSpPr/>
                        <wps:cNvPr id="16" name="Shape 16"/>
                        <wps:spPr>
                          <a:xfrm>
                            <a:off x="1829200" y="621250"/>
                            <a:ext cx="3004800" cy="507600"/>
                          </a:xfrm>
                          <a:prstGeom prst="flowChartAlternateProcess">
                            <a:avLst/>
                          </a:prstGeom>
                          <a:solidFill>
                            <a:srgbClr val="FFFF00"/>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Times New Roman" w:cs="Times New Roman" w:eastAsia="Times New Roman" w:hAnsi="Times New Roman"/>
                                  <w:b w:val="0"/>
                                  <w:i w:val="0"/>
                                  <w:smallCaps w:val="0"/>
                                  <w:strike w:val="0"/>
                                  <w:color w:val="000000"/>
                                  <w:sz w:val="24"/>
                                  <w:vertAlign w:val="baseline"/>
                                </w:rPr>
                                <w:t xml:space="preserve">Chapter 1: Introduction</w:t>
                              </w:r>
                            </w:p>
                          </w:txbxContent>
                        </wps:txbx>
                        <wps:bodyPr anchorCtr="0" anchor="ctr" bIns="91425" lIns="91425" spcFirstLastPara="1" rIns="91425" wrap="square" tIns="91425">
                          <a:noAutofit/>
                        </wps:bodyPr>
                      </wps:wsp>
                      <wps:wsp>
                        <wps:cNvSpPr/>
                        <wps:cNvPr id="17" name="Shape 17"/>
                        <wps:spPr>
                          <a:xfrm>
                            <a:off x="1829200" y="1423300"/>
                            <a:ext cx="3004800" cy="507600"/>
                          </a:xfrm>
                          <a:prstGeom prst="flowChartAlternateProcess">
                            <a:avLst/>
                          </a:prstGeom>
                          <a:solidFill>
                            <a:srgbClr val="FFFF00"/>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Times New Roman" w:cs="Times New Roman" w:eastAsia="Times New Roman" w:hAnsi="Times New Roman"/>
                                  <w:b w:val="0"/>
                                  <w:i w:val="0"/>
                                  <w:smallCaps w:val="0"/>
                                  <w:strike w:val="0"/>
                                  <w:color w:val="000000"/>
                                  <w:sz w:val="24"/>
                                  <w:vertAlign w:val="baseline"/>
                                </w:rPr>
                                <w:t xml:space="preserve">Chapter 2: Literature Review</w:t>
                              </w:r>
                            </w:p>
                          </w:txbxContent>
                        </wps:txbx>
                        <wps:bodyPr anchorCtr="0" anchor="ctr" bIns="91425" lIns="91425" spcFirstLastPara="1" rIns="91425" wrap="square" tIns="91425">
                          <a:noAutofit/>
                        </wps:bodyPr>
                      </wps:wsp>
                      <wps:wsp>
                        <wps:cNvSpPr/>
                        <wps:cNvPr id="18" name="Shape 18"/>
                        <wps:spPr>
                          <a:xfrm>
                            <a:off x="1829200" y="2225350"/>
                            <a:ext cx="3004800" cy="507600"/>
                          </a:xfrm>
                          <a:prstGeom prst="flowChartAlternateProcess">
                            <a:avLst/>
                          </a:prstGeom>
                          <a:solidFill>
                            <a:srgbClr val="FFFF00"/>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Times New Roman" w:cs="Times New Roman" w:eastAsia="Times New Roman" w:hAnsi="Times New Roman"/>
                                  <w:b w:val="0"/>
                                  <w:i w:val="0"/>
                                  <w:smallCaps w:val="0"/>
                                  <w:strike w:val="0"/>
                                  <w:color w:val="000000"/>
                                  <w:sz w:val="24"/>
                                  <w:vertAlign w:val="baseline"/>
                                </w:rPr>
                                <w:t xml:space="preserve">Chapter 3: Methodology</w:t>
                              </w:r>
                            </w:p>
                          </w:txbxContent>
                        </wps:txbx>
                        <wps:bodyPr anchorCtr="0" anchor="ctr" bIns="91425" lIns="91425" spcFirstLastPara="1" rIns="91425" wrap="square" tIns="91425">
                          <a:noAutofit/>
                        </wps:bodyPr>
                      </wps:wsp>
                      <wps:wsp>
                        <wps:cNvSpPr/>
                        <wps:cNvPr id="19" name="Shape 19"/>
                        <wps:spPr>
                          <a:xfrm>
                            <a:off x="1829200" y="3027400"/>
                            <a:ext cx="3004800" cy="507600"/>
                          </a:xfrm>
                          <a:prstGeom prst="flowChartAlternateProcess">
                            <a:avLst/>
                          </a:prstGeom>
                          <a:solidFill>
                            <a:srgbClr val="FFFF00"/>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Times New Roman" w:cs="Times New Roman" w:eastAsia="Times New Roman" w:hAnsi="Times New Roman"/>
                                  <w:b w:val="0"/>
                                  <w:i w:val="0"/>
                                  <w:smallCaps w:val="0"/>
                                  <w:strike w:val="0"/>
                                  <w:color w:val="000000"/>
                                  <w:sz w:val="24"/>
                                  <w:vertAlign w:val="baseline"/>
                                </w:rPr>
                                <w:t xml:space="preserve">Chapter 4: Data Analysis and Result</w:t>
                              </w:r>
                            </w:p>
                          </w:txbxContent>
                        </wps:txbx>
                        <wps:bodyPr anchorCtr="0" anchor="ctr" bIns="91425" lIns="91425" spcFirstLastPara="1" rIns="91425" wrap="square" tIns="91425">
                          <a:noAutofit/>
                        </wps:bodyPr>
                      </wps:wsp>
                      <wps:wsp>
                        <wps:cNvSpPr/>
                        <wps:cNvPr id="20" name="Shape 20"/>
                        <wps:spPr>
                          <a:xfrm>
                            <a:off x="1829200" y="3829450"/>
                            <a:ext cx="3004800" cy="507600"/>
                          </a:xfrm>
                          <a:prstGeom prst="flowChartAlternateProcess">
                            <a:avLst/>
                          </a:prstGeom>
                          <a:solidFill>
                            <a:srgbClr val="FFFF00"/>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Times New Roman" w:cs="Times New Roman" w:eastAsia="Times New Roman" w:hAnsi="Times New Roman"/>
                                  <w:b w:val="0"/>
                                  <w:i w:val="0"/>
                                  <w:smallCaps w:val="0"/>
                                  <w:strike w:val="0"/>
                                  <w:color w:val="000000"/>
                                  <w:sz w:val="24"/>
                                  <w:vertAlign w:val="baseline"/>
                                </w:rPr>
                                <w:t xml:space="preserve">Chapter 5: Conclusion and Recommendation</w:t>
                              </w:r>
                            </w:p>
                          </w:txbxContent>
                        </wps:txbx>
                        <wps:bodyPr anchorCtr="0" anchor="ctr" bIns="91425" lIns="91425" spcFirstLastPara="1" rIns="91425" wrap="square" tIns="91425">
                          <a:noAutofit/>
                        </wps:bodyPr>
                      </wps:wsp>
                    </wpg:wgp>
                  </a:graphicData>
                </a:graphic>
              </wp:inline>
            </w:drawing>
          </mc:Choice>
          <mc:Fallback>
            <w:drawing>
              <wp:inline distB="114300" distT="114300" distL="114300" distR="114300">
                <wp:extent cx="2695575" cy="3333329"/>
                <wp:effectExtent b="0" l="0" r="0" t="0"/>
                <wp:docPr id="2" name="image24.png"/>
                <a:graphic>
                  <a:graphicData uri="http://schemas.openxmlformats.org/drawingml/2006/picture">
                    <pic:pic>
                      <pic:nvPicPr>
                        <pic:cNvPr id="0" name="image24.png"/>
                        <pic:cNvPicPr preferRelativeResize="0"/>
                      </pic:nvPicPr>
                      <pic:blipFill>
                        <a:blip r:embed="rId8"/>
                        <a:srcRect/>
                        <a:stretch>
                          <a:fillRect/>
                        </a:stretch>
                      </pic:blipFill>
                      <pic:spPr>
                        <a:xfrm>
                          <a:off x="0" y="0"/>
                          <a:ext cx="2695575" cy="3333329"/>
                        </a:xfrm>
                        <a:prstGeom prst="rect"/>
                        <a:ln/>
                      </pic:spPr>
                    </pic:pic>
                  </a:graphicData>
                </a:graphic>
              </wp:inline>
            </w:drawing>
          </mc:Fallback>
        </mc:AlternateContent>
      </w:r>
      <w:r w:rsidDel="00000000" w:rsidR="00000000" w:rsidRPr="00000000">
        <w:rPr>
          <w:b w:val="1"/>
          <w:rtl w:val="0"/>
        </w:rPr>
        <w:t xml:space="preserve"> </w:t>
      </w:r>
    </w:p>
    <w:p w:rsidR="00000000" w:rsidDel="00000000" w:rsidP="00000000" w:rsidRDefault="00000000" w:rsidRPr="00000000" w14:paraId="000000A2">
      <w:pPr>
        <w:rPr/>
      </w:pPr>
      <w:r w:rsidDel="00000000" w:rsidR="00000000" w:rsidRPr="00000000">
        <w:br w:type="page"/>
      </w:r>
      <w:r w:rsidDel="00000000" w:rsidR="00000000" w:rsidRPr="00000000">
        <w:rPr>
          <w:rtl w:val="0"/>
        </w:rPr>
      </w:r>
    </w:p>
    <w:p w:rsidR="00000000" w:rsidDel="00000000" w:rsidP="00000000" w:rsidRDefault="00000000" w:rsidRPr="00000000" w14:paraId="000000A3">
      <w:pPr>
        <w:pStyle w:val="Heading1"/>
        <w:rPr/>
      </w:pPr>
      <w:bookmarkStart w:colFirst="0" w:colLast="0" w:name="_t3p3dvuqiopk" w:id="10"/>
      <w:bookmarkEnd w:id="10"/>
      <w:r w:rsidDel="00000000" w:rsidR="00000000" w:rsidRPr="00000000">
        <w:rPr>
          <w:rtl w:val="0"/>
        </w:rPr>
        <w:t xml:space="preserve">2.0 LITERATURE REVIEW</w:t>
      </w:r>
    </w:p>
    <w:p w:rsidR="00000000" w:rsidDel="00000000" w:rsidP="00000000" w:rsidRDefault="00000000" w:rsidRPr="00000000" w14:paraId="000000A4">
      <w:pPr>
        <w:pStyle w:val="Heading2"/>
        <w:rPr/>
      </w:pPr>
      <w:bookmarkStart w:colFirst="0" w:colLast="0" w:name="_fp77it3d4nrh" w:id="11"/>
      <w:bookmarkEnd w:id="11"/>
      <w:r w:rsidDel="00000000" w:rsidR="00000000" w:rsidRPr="00000000">
        <w:rPr>
          <w:rtl w:val="0"/>
        </w:rPr>
        <w:t xml:space="preserve">2.1 REVIEW OF KEY CONCEPTS</w:t>
      </w:r>
    </w:p>
    <w:p w:rsidR="00000000" w:rsidDel="00000000" w:rsidP="00000000" w:rsidRDefault="00000000" w:rsidRPr="00000000" w14:paraId="000000A5">
      <w:pPr>
        <w:pStyle w:val="Heading3"/>
        <w:rPr>
          <w:b w:val="1"/>
        </w:rPr>
      </w:pPr>
      <w:bookmarkStart w:colFirst="0" w:colLast="0" w:name="_bif4iddg8vzf" w:id="12"/>
      <w:bookmarkEnd w:id="12"/>
      <w:r w:rsidDel="00000000" w:rsidR="00000000" w:rsidRPr="00000000">
        <w:rPr>
          <w:rtl w:val="0"/>
        </w:rPr>
        <w:t xml:space="preserve">2.1.1 WORKPLACE STRESS</w:t>
      </w:r>
      <w:r w:rsidDel="00000000" w:rsidR="00000000" w:rsidRPr="00000000">
        <w:rPr>
          <w:rtl w:val="0"/>
        </w:rPr>
      </w:r>
    </w:p>
    <w:p w:rsidR="00000000" w:rsidDel="00000000" w:rsidP="00000000" w:rsidRDefault="00000000" w:rsidRPr="00000000" w14:paraId="000000A6">
      <w:pPr>
        <w:rPr/>
      </w:pPr>
      <w:r w:rsidDel="00000000" w:rsidR="00000000" w:rsidRPr="00000000">
        <w:rPr>
          <w:rtl w:val="0"/>
        </w:rPr>
        <w:t xml:space="preserve">The definition of stress tends to diverge across various contexts and perspectives. A widely accepted definition, as proposed by Selye (1946), characterizes stress as the non-specific reaction of the body to any form of demand. He classified stress into two categories, "positive stress" and "negative stress." Positive stress, also referred to as beneficial or good stress, typically serves as a motivator and arises over a short duration, reinforcing coping mechanisms, initiating excitement, enhancing focus, and ultimately improving performance (Selye, 1946).</w:t>
      </w:r>
    </w:p>
    <w:p w:rsidR="00000000" w:rsidDel="00000000" w:rsidP="00000000" w:rsidRDefault="00000000" w:rsidRPr="00000000" w14:paraId="000000A7">
      <w:pPr>
        <w:rPr/>
      </w:pPr>
      <w:r w:rsidDel="00000000" w:rsidR="00000000" w:rsidRPr="00000000">
        <w:rPr>
          <w:rtl w:val="0"/>
        </w:rPr>
      </w:r>
    </w:p>
    <w:p w:rsidR="00000000" w:rsidDel="00000000" w:rsidP="00000000" w:rsidRDefault="00000000" w:rsidRPr="00000000" w14:paraId="000000A8">
      <w:pPr>
        <w:rPr/>
      </w:pPr>
      <w:r w:rsidDel="00000000" w:rsidR="00000000" w:rsidRPr="00000000">
        <w:rPr>
          <w:rtl w:val="0"/>
        </w:rPr>
        <w:t xml:space="preserve">Conversely, negative stress, also termed harmful stress or distress, can result in feelings of uselessness, anxiety, and may lead to physical or mental health issues, ultimately hindering performance in both the short and long term (Selye, 1946). Of the two, negative stress poses a greater risk to health and necessitates measures to address its underlying causes (Timotius &amp; Octavius, 2022). According to researcher Cox, if individuals recognize their inability to cope with task demands and feel anxious about this failure, it constitutes a stressful situation. The consequences of such stress could intensify performance impairment beyond that resulting from a lack of ability (Gray, 1998).</w:t>
      </w:r>
    </w:p>
    <w:p w:rsidR="00000000" w:rsidDel="00000000" w:rsidP="00000000" w:rsidRDefault="00000000" w:rsidRPr="00000000" w14:paraId="000000A9">
      <w:pPr>
        <w:rPr/>
      </w:pPr>
      <w:r w:rsidDel="00000000" w:rsidR="00000000" w:rsidRPr="00000000">
        <w:rPr>
          <w:rtl w:val="0"/>
        </w:rPr>
      </w:r>
    </w:p>
    <w:p w:rsidR="00000000" w:rsidDel="00000000" w:rsidP="00000000" w:rsidRDefault="00000000" w:rsidRPr="00000000" w14:paraId="000000AA">
      <w:pPr>
        <w:rPr/>
      </w:pPr>
      <w:r w:rsidDel="00000000" w:rsidR="00000000" w:rsidRPr="00000000">
        <w:rPr>
          <w:rtl w:val="0"/>
        </w:rPr>
        <w:t xml:space="preserve">Workplace stress arises when there is a misalignment between the demands of the role, the skills possessed by the employee, and the available resources. When the workload surpasses an employee's capacity to manage it effectively, job-induced stress can ensue. Situations characterized by unpredictability, ambiguity, loss, uncontrollability, conflict, or increased performance expectations are also common triggers for stress in the workplace. Moreover, possessing coping skills such as time management, assertiveness, and problem-solving, coupled with working in a comfortable and supportive environment, can serve as valuable resources in managing and navigating the stresses and demands encountered at work (Murugaiah, 2021).</w:t>
      </w:r>
    </w:p>
    <w:p w:rsidR="00000000" w:rsidDel="00000000" w:rsidP="00000000" w:rsidRDefault="00000000" w:rsidRPr="00000000" w14:paraId="000000AB">
      <w:pPr>
        <w:rPr/>
      </w:pPr>
      <w:r w:rsidDel="00000000" w:rsidR="00000000" w:rsidRPr="00000000">
        <w:br w:type="page"/>
      </w:r>
      <w:r w:rsidDel="00000000" w:rsidR="00000000" w:rsidRPr="00000000">
        <w:rPr>
          <w:rtl w:val="0"/>
        </w:rPr>
      </w:r>
    </w:p>
    <w:p w:rsidR="00000000" w:rsidDel="00000000" w:rsidP="00000000" w:rsidRDefault="00000000" w:rsidRPr="00000000" w14:paraId="000000AC">
      <w:pPr>
        <w:pStyle w:val="Heading3"/>
        <w:rPr/>
      </w:pPr>
      <w:bookmarkStart w:colFirst="0" w:colLast="0" w:name="_eggmfznb0hmo" w:id="13"/>
      <w:bookmarkEnd w:id="13"/>
      <w:r w:rsidDel="00000000" w:rsidR="00000000" w:rsidRPr="00000000">
        <w:rPr>
          <w:rtl w:val="0"/>
        </w:rPr>
        <w:t xml:space="preserve">2.1.2 WORKLOAD</w:t>
      </w:r>
    </w:p>
    <w:p w:rsidR="00000000" w:rsidDel="00000000" w:rsidP="00000000" w:rsidRDefault="00000000" w:rsidRPr="00000000" w14:paraId="000000AD">
      <w:pPr>
        <w:rPr/>
      </w:pPr>
      <w:r w:rsidDel="00000000" w:rsidR="00000000" w:rsidRPr="00000000">
        <w:rPr>
          <w:rtl w:val="0"/>
        </w:rPr>
        <w:t xml:space="preserve">Workload, in its essence, encapsulates the subjective burden of tasks managed by individuals within their roles. It represents the capacity of an individual's body to cope with the demands imposed by their work responsibilities. As defined by researchers, workload includes various elements such as task distribution, volume of tasks, work pace, expertise demands, and other obligations that may surpass individual capabilities (Weni et al., 2023).</w:t>
      </w:r>
    </w:p>
    <w:p w:rsidR="00000000" w:rsidDel="00000000" w:rsidP="00000000" w:rsidRDefault="00000000" w:rsidRPr="00000000" w14:paraId="000000AE">
      <w:pPr>
        <w:rPr/>
      </w:pPr>
      <w:r w:rsidDel="00000000" w:rsidR="00000000" w:rsidRPr="00000000">
        <w:rPr>
          <w:rtl w:val="0"/>
        </w:rPr>
      </w:r>
    </w:p>
    <w:p w:rsidR="00000000" w:rsidDel="00000000" w:rsidP="00000000" w:rsidRDefault="00000000" w:rsidRPr="00000000" w14:paraId="000000AF">
      <w:pPr>
        <w:rPr/>
      </w:pPr>
      <w:r w:rsidDel="00000000" w:rsidR="00000000" w:rsidRPr="00000000">
        <w:rPr>
          <w:rtl w:val="0"/>
        </w:rPr>
        <w:t xml:space="preserve">Studies consistently highlight the correlation between workloads and workplace stress. Factors like work overload, job insecurity, role conflicts, and pressure are commonly cited as stressors associated with heavy workloads. Intense work demands over short periods can increase stress levels, while prolonged exposure poses risks to both employee well-being and organizational sustainability (Abdul Majid, 2015).</w:t>
      </w:r>
    </w:p>
    <w:p w:rsidR="00000000" w:rsidDel="00000000" w:rsidP="00000000" w:rsidRDefault="00000000" w:rsidRPr="00000000" w14:paraId="000000B0">
      <w:pPr>
        <w:rPr/>
      </w:pPr>
      <w:r w:rsidDel="00000000" w:rsidR="00000000" w:rsidRPr="00000000">
        <w:rPr>
          <w:rtl w:val="0"/>
        </w:rPr>
      </w:r>
    </w:p>
    <w:p w:rsidR="00000000" w:rsidDel="00000000" w:rsidP="00000000" w:rsidRDefault="00000000" w:rsidRPr="00000000" w14:paraId="000000B1">
      <w:pPr>
        <w:rPr/>
      </w:pPr>
      <w:r w:rsidDel="00000000" w:rsidR="00000000" w:rsidRPr="00000000">
        <w:rPr>
          <w:rtl w:val="0"/>
        </w:rPr>
        <w:t xml:space="preserve">Employees often experience distress when demands exceed their capacities or when they perceive a lack of control over their tasks. The consequences of excessive workloads can manifest in diverse ways across different job roles. These may include fatigue from intensive work during regular hours, the onset of fatigue-related issues outside of work, and exhaustion stemming from prolonged overtime (Mansor et al., 2023). Unrealistic task completion expectations can trigger feelings of frustration and anxiety, while chronic failure to meet deadlines may lead to helplessness or depression. Unclear task guidelines can further compound issues by causing confusion and frustration, increasing the likelihood of errors and accidents (Abdul Majid, 2015).</w:t>
      </w:r>
    </w:p>
    <w:p w:rsidR="00000000" w:rsidDel="00000000" w:rsidP="00000000" w:rsidRDefault="00000000" w:rsidRPr="00000000" w14:paraId="000000B2">
      <w:pPr>
        <w:rPr/>
      </w:pPr>
      <w:r w:rsidDel="00000000" w:rsidR="00000000" w:rsidRPr="00000000">
        <w:rPr>
          <w:rtl w:val="0"/>
        </w:rPr>
      </w:r>
    </w:p>
    <w:p w:rsidR="00000000" w:rsidDel="00000000" w:rsidP="00000000" w:rsidRDefault="00000000" w:rsidRPr="00000000" w14:paraId="000000B3">
      <w:pPr>
        <w:rPr/>
      </w:pPr>
      <w:r w:rsidDel="00000000" w:rsidR="00000000" w:rsidRPr="00000000">
        <w:rPr>
          <w:rtl w:val="0"/>
        </w:rPr>
        <w:t xml:space="preserve">The interaction between organizational and individual factors influences workload dynamics. Organizational aspects like resources, task allocation, deadlines, and communication significantly impact workload levels, while individual factors such as prioritization abilities and time management skills shape how workload is managed. Imbalanced workload allocation can disrupt personal lives, leading to overwhelm and burnout. Maintaining a harmonious balance between workload and personal life is crucial for overall well-being, as effective workload management enables employees to dedicate time and energy to personal pursuits, fostering healthier relationships and enhancing satisfaction (Mansor et al., 2023).</w:t>
      </w:r>
    </w:p>
    <w:p w:rsidR="00000000" w:rsidDel="00000000" w:rsidP="00000000" w:rsidRDefault="00000000" w:rsidRPr="00000000" w14:paraId="000000B4">
      <w:pPr>
        <w:pStyle w:val="Heading3"/>
        <w:rPr/>
      </w:pPr>
      <w:bookmarkStart w:colFirst="0" w:colLast="0" w:name="_22luxnh7z2o5" w:id="14"/>
      <w:bookmarkEnd w:id="14"/>
      <w:r w:rsidDel="00000000" w:rsidR="00000000" w:rsidRPr="00000000">
        <w:rPr>
          <w:rtl w:val="0"/>
        </w:rPr>
        <w:t xml:space="preserve">2.1.3 ROLE CONFLICT</w:t>
      </w:r>
    </w:p>
    <w:p w:rsidR="00000000" w:rsidDel="00000000" w:rsidP="00000000" w:rsidRDefault="00000000" w:rsidRPr="00000000" w14:paraId="000000B5">
      <w:pPr>
        <w:rPr/>
      </w:pPr>
      <w:r w:rsidDel="00000000" w:rsidR="00000000" w:rsidRPr="00000000">
        <w:rPr>
          <w:rtl w:val="0"/>
        </w:rPr>
        <w:t xml:space="preserve">Role conflict, as outlined by researchers, emerges from the disparity between expectations communicated to individuals within and outside the organization. This conflict often arises in the interactions between younger and senior employees as they navigate their respective functions and duties (Wahyuni et al., 2020). </w:t>
      </w:r>
    </w:p>
    <w:p w:rsidR="00000000" w:rsidDel="00000000" w:rsidP="00000000" w:rsidRDefault="00000000" w:rsidRPr="00000000" w14:paraId="000000B6">
      <w:pPr>
        <w:rPr/>
      </w:pPr>
      <w:r w:rsidDel="00000000" w:rsidR="00000000" w:rsidRPr="00000000">
        <w:rPr>
          <w:rtl w:val="0"/>
        </w:rPr>
      </w:r>
    </w:p>
    <w:p w:rsidR="00000000" w:rsidDel="00000000" w:rsidP="00000000" w:rsidRDefault="00000000" w:rsidRPr="00000000" w14:paraId="000000B7">
      <w:pPr>
        <w:rPr/>
      </w:pPr>
      <w:r w:rsidDel="00000000" w:rsidR="00000000" w:rsidRPr="00000000">
        <w:rPr>
          <w:rtl w:val="0"/>
        </w:rPr>
        <w:t xml:space="preserve">Role conflict encompasses two distinct types. The first arises from the challenge of fulfilling two tasks simultaneously, potentially leading to the defeat of the primary role. The second occurs when an individual's norms clash with another's behavioral expectations, particularly regarding ethicality (Irfan et al., 2021).  </w:t>
      </w:r>
    </w:p>
    <w:p w:rsidR="00000000" w:rsidDel="00000000" w:rsidP="00000000" w:rsidRDefault="00000000" w:rsidRPr="00000000" w14:paraId="000000B8">
      <w:pPr>
        <w:rPr/>
      </w:pPr>
      <w:r w:rsidDel="00000000" w:rsidR="00000000" w:rsidRPr="00000000">
        <w:rPr>
          <w:rtl w:val="0"/>
        </w:rPr>
      </w:r>
    </w:p>
    <w:p w:rsidR="00000000" w:rsidDel="00000000" w:rsidP="00000000" w:rsidRDefault="00000000" w:rsidRPr="00000000" w14:paraId="000000B9">
      <w:pPr>
        <w:rPr/>
      </w:pPr>
      <w:r w:rsidDel="00000000" w:rsidR="00000000" w:rsidRPr="00000000">
        <w:rPr>
          <w:rtl w:val="0"/>
        </w:rPr>
        <w:t xml:space="preserve">High levels of role conflict correlate with reduced job satisfaction and decreased confidence in superiors and the organization. Individuals experiencing role conflict often feel torn between incompatible alternatives, unable to satisfy all role partners simultaneously. Ultimately, role conflict emerges when individuals confront conflicting role expectations, creating internal conflict and uncertainty about navigating these demands (Irfan et al., 2021).</w:t>
      </w:r>
    </w:p>
    <w:p w:rsidR="00000000" w:rsidDel="00000000" w:rsidP="00000000" w:rsidRDefault="00000000" w:rsidRPr="00000000" w14:paraId="000000BA">
      <w:pPr>
        <w:rPr/>
      </w:pPr>
      <w:r w:rsidDel="00000000" w:rsidR="00000000" w:rsidRPr="00000000">
        <w:rPr>
          <w:rtl w:val="0"/>
        </w:rPr>
      </w:r>
    </w:p>
    <w:p w:rsidR="00000000" w:rsidDel="00000000" w:rsidP="00000000" w:rsidRDefault="00000000" w:rsidRPr="00000000" w14:paraId="000000BB">
      <w:pPr>
        <w:rPr/>
      </w:pPr>
      <w:r w:rsidDel="00000000" w:rsidR="00000000" w:rsidRPr="00000000">
        <w:rPr>
          <w:rtl w:val="0"/>
        </w:rPr>
        <w:t xml:space="preserve">To assess the presence of role conflict, researchers identified five indicators. Firstly, the significance of human resources underscores the importance of valuing and effectively utilizing personnel. Secondly, disregarding established rules suggests an attitude viewing regulations as optional, potentially leading to inconsistencies in behavior (Wahyuni et al., 2020).</w:t>
      </w:r>
    </w:p>
    <w:p w:rsidR="00000000" w:rsidDel="00000000" w:rsidP="00000000" w:rsidRDefault="00000000" w:rsidRPr="00000000" w14:paraId="000000BC">
      <w:pPr>
        <w:rPr/>
      </w:pPr>
      <w:r w:rsidDel="00000000" w:rsidR="00000000" w:rsidRPr="00000000">
        <w:rPr>
          <w:rtl w:val="0"/>
        </w:rPr>
      </w:r>
    </w:p>
    <w:p w:rsidR="00000000" w:rsidDel="00000000" w:rsidP="00000000" w:rsidRDefault="00000000" w:rsidRPr="00000000" w14:paraId="000000BD">
      <w:pPr>
        <w:rPr/>
      </w:pPr>
      <w:r w:rsidDel="00000000" w:rsidR="00000000" w:rsidRPr="00000000">
        <w:rPr>
          <w:rtl w:val="0"/>
        </w:rPr>
        <w:t xml:space="preserve">Thirdly, unnecessary activities denote tasks seen as unproductive in supporting organizational objectives, emphasizing the importance of efficiency. Fourthly, unclear directives contribute to role conflict by presenting instructions open to multiple interpretations, leading to confusion. Finally, the adequacy of authority refers to the balance of responsibility assigned for specific activities, highlighting the importance of clear delegation (Wahyuni et al., 2020).</w:t>
      </w:r>
    </w:p>
    <w:p w:rsidR="00000000" w:rsidDel="00000000" w:rsidP="00000000" w:rsidRDefault="00000000" w:rsidRPr="00000000" w14:paraId="000000BE">
      <w:pPr>
        <w:rPr/>
      </w:pPr>
      <w:r w:rsidDel="00000000" w:rsidR="00000000" w:rsidRPr="00000000">
        <w:rPr>
          <w:rtl w:val="0"/>
        </w:rPr>
      </w:r>
    </w:p>
    <w:p w:rsidR="00000000" w:rsidDel="00000000" w:rsidP="00000000" w:rsidRDefault="00000000" w:rsidRPr="00000000" w14:paraId="000000BF">
      <w:pPr>
        <w:rPr/>
      </w:pPr>
      <w:r w:rsidDel="00000000" w:rsidR="00000000" w:rsidRPr="00000000">
        <w:br w:type="page"/>
      </w:r>
      <w:r w:rsidDel="00000000" w:rsidR="00000000" w:rsidRPr="00000000">
        <w:rPr>
          <w:rtl w:val="0"/>
        </w:rPr>
      </w:r>
    </w:p>
    <w:p w:rsidR="00000000" w:rsidDel="00000000" w:rsidP="00000000" w:rsidRDefault="00000000" w:rsidRPr="00000000" w14:paraId="000000C0">
      <w:pPr>
        <w:pStyle w:val="Heading3"/>
        <w:rPr/>
      </w:pPr>
      <w:bookmarkStart w:colFirst="0" w:colLast="0" w:name="_xle8kvdf5tc4" w:id="15"/>
      <w:bookmarkEnd w:id="15"/>
      <w:r w:rsidDel="00000000" w:rsidR="00000000" w:rsidRPr="00000000">
        <w:rPr>
          <w:rtl w:val="0"/>
        </w:rPr>
        <w:t xml:space="preserve">2.1.4 ROLE AMBIGUITY</w:t>
      </w:r>
    </w:p>
    <w:p w:rsidR="00000000" w:rsidDel="00000000" w:rsidP="00000000" w:rsidRDefault="00000000" w:rsidRPr="00000000" w14:paraId="000000C1">
      <w:pPr>
        <w:rPr/>
      </w:pPr>
      <w:r w:rsidDel="00000000" w:rsidR="00000000" w:rsidRPr="00000000">
        <w:rPr>
          <w:rtl w:val="0"/>
        </w:rPr>
        <w:t xml:space="preserve">Role ambiguity arises when an employee lacks the necessary information to effectively perform their role, leading to uncertainty about what is expected by others involved in their role set. This uncertainty can pertain to either the social environment or the tasks. Socio-emotional ambiguity occurs when an employee cannot anticipate the outcomes of their informal behaviors, while task ambiguity arises when an employee is unclear on the methods or job requirements needed to succeed (Unguren &amp; Arslan, 2021).</w:t>
      </w:r>
    </w:p>
    <w:p w:rsidR="00000000" w:rsidDel="00000000" w:rsidP="00000000" w:rsidRDefault="00000000" w:rsidRPr="00000000" w14:paraId="000000C2">
      <w:pPr>
        <w:rPr/>
      </w:pPr>
      <w:r w:rsidDel="00000000" w:rsidR="00000000" w:rsidRPr="00000000">
        <w:rPr>
          <w:rtl w:val="0"/>
        </w:rPr>
      </w:r>
    </w:p>
    <w:p w:rsidR="00000000" w:rsidDel="00000000" w:rsidP="00000000" w:rsidRDefault="00000000" w:rsidRPr="00000000" w14:paraId="000000C3">
      <w:pPr>
        <w:rPr/>
      </w:pPr>
      <w:r w:rsidDel="00000000" w:rsidR="00000000" w:rsidRPr="00000000">
        <w:rPr>
          <w:rtl w:val="0"/>
        </w:rPr>
        <w:t xml:space="preserve">Role ambiguity can result from both individual and organizational factors. Individual factors stem from the employee. If the employee does not understand the role's requirements, they cannot perform it effectively, necessitating a mutual understanding between the employee and the role set. Organizational factors include vague role definitions and communication issues in conveying role requirements to the employee. A frequently changing and complex organizational structure, poor communication, and environmental changes can aggravate role ambiguity (Unguren &amp; Arslan, 2021).</w:t>
      </w:r>
    </w:p>
    <w:p w:rsidR="00000000" w:rsidDel="00000000" w:rsidP="00000000" w:rsidRDefault="00000000" w:rsidRPr="00000000" w14:paraId="000000C4">
      <w:pPr>
        <w:rPr/>
      </w:pPr>
      <w:r w:rsidDel="00000000" w:rsidR="00000000" w:rsidRPr="00000000">
        <w:rPr>
          <w:rtl w:val="0"/>
        </w:rPr>
      </w:r>
    </w:p>
    <w:p w:rsidR="00000000" w:rsidDel="00000000" w:rsidP="00000000" w:rsidRDefault="00000000" w:rsidRPr="00000000" w14:paraId="000000C5">
      <w:pPr>
        <w:rPr/>
      </w:pPr>
      <w:r w:rsidDel="00000000" w:rsidR="00000000" w:rsidRPr="00000000">
        <w:rPr>
          <w:rtl w:val="0"/>
        </w:rPr>
        <w:t xml:space="preserve">When there is an imbalance between job demands and job control, and employees are unable to manage the situation, it creates high levels of stress. This indicates that when employees face role ambiguity in their tasks, they struggle to handle the situation effectively (Sai, 2014). Researchers argue that when employees are not affected by role ambiguity, they have a clear understanding of their job expectations and descriptions. This clarity leads to increased job satisfaction and, consequently, higher productivity within the organization (Sai, 2014).</w:t>
      </w:r>
    </w:p>
    <w:p w:rsidR="00000000" w:rsidDel="00000000" w:rsidP="00000000" w:rsidRDefault="00000000" w:rsidRPr="00000000" w14:paraId="000000C6">
      <w:pPr>
        <w:rPr/>
      </w:pPr>
      <w:r w:rsidDel="00000000" w:rsidR="00000000" w:rsidRPr="00000000">
        <w:rPr>
          <w:rtl w:val="0"/>
        </w:rPr>
      </w:r>
    </w:p>
    <w:p w:rsidR="00000000" w:rsidDel="00000000" w:rsidP="00000000" w:rsidRDefault="00000000" w:rsidRPr="00000000" w14:paraId="000000C7">
      <w:pPr>
        <w:rPr/>
      </w:pPr>
      <w:r w:rsidDel="00000000" w:rsidR="00000000" w:rsidRPr="00000000">
        <w:rPr>
          <w:rtl w:val="0"/>
        </w:rPr>
        <w:t xml:space="preserve">A meta-analytic study by Gilboa et al. (2008) analyzed 169 independent samples from 104 published and 33 unpublished empirical studies, involving a total of 35,265 participants. The study examined the negative relationship between job performance and role ambiguity, finding strong evidence that role ambiguity is significantly and negatively related to job performance. Similarly, June and Mahmood (2011) conducted a study with 1,500 employees from the service sector in Malaysia to examine this relationship. Their results also indicated that role ambiguity is significantly and negatively related to job performance.</w:t>
      </w:r>
    </w:p>
    <w:p w:rsidR="00000000" w:rsidDel="00000000" w:rsidP="00000000" w:rsidRDefault="00000000" w:rsidRPr="00000000" w14:paraId="000000C8">
      <w:pPr>
        <w:rPr/>
      </w:pPr>
      <w:r w:rsidDel="00000000" w:rsidR="00000000" w:rsidRPr="00000000">
        <w:rPr>
          <w:rtl w:val="0"/>
        </w:rPr>
      </w:r>
    </w:p>
    <w:p w:rsidR="00000000" w:rsidDel="00000000" w:rsidP="00000000" w:rsidRDefault="00000000" w:rsidRPr="00000000" w14:paraId="000000C9">
      <w:pPr>
        <w:pStyle w:val="Heading3"/>
        <w:rPr/>
      </w:pPr>
      <w:bookmarkStart w:colFirst="0" w:colLast="0" w:name="_5xrnlaz5ekrp" w:id="16"/>
      <w:bookmarkEnd w:id="16"/>
      <w:r w:rsidDel="00000000" w:rsidR="00000000" w:rsidRPr="00000000">
        <w:rPr>
          <w:rtl w:val="0"/>
        </w:rPr>
        <w:t xml:space="preserve">2.1.5 EMPLOYEE PERFORMANCE</w:t>
      </w:r>
    </w:p>
    <w:p w:rsidR="00000000" w:rsidDel="00000000" w:rsidP="00000000" w:rsidRDefault="00000000" w:rsidRPr="00000000" w14:paraId="000000CA">
      <w:pPr>
        <w:rPr/>
      </w:pPr>
      <w:r w:rsidDel="00000000" w:rsidR="00000000" w:rsidRPr="00000000">
        <w:rPr>
          <w:rtl w:val="0"/>
        </w:rPr>
        <w:t xml:space="preserve">Job performance refers to how effectively an employee completes their tasks. It also encompasses an individual's contributions to their organization's goals and the value they generate. In other words, job performance involves an employee taking actions that help achieve and meet the company's performance expectations (López-Cabarcos et al., 2022).</w:t>
      </w:r>
    </w:p>
    <w:p w:rsidR="00000000" w:rsidDel="00000000" w:rsidP="00000000" w:rsidRDefault="00000000" w:rsidRPr="00000000" w14:paraId="000000CB">
      <w:pPr>
        <w:rPr/>
      </w:pPr>
      <w:r w:rsidDel="00000000" w:rsidR="00000000" w:rsidRPr="00000000">
        <w:rPr>
          <w:rtl w:val="0"/>
        </w:rPr>
      </w:r>
    </w:p>
    <w:p w:rsidR="00000000" w:rsidDel="00000000" w:rsidP="00000000" w:rsidRDefault="00000000" w:rsidRPr="00000000" w14:paraId="000000CC">
      <w:pPr>
        <w:rPr/>
      </w:pPr>
      <w:r w:rsidDel="00000000" w:rsidR="00000000" w:rsidRPr="00000000">
        <w:rPr>
          <w:rtl w:val="0"/>
        </w:rPr>
        <w:t xml:space="preserve">The concept of job performance can be understood as the extent to which an individual successfully completes their intended tasks. It is the sum of behaviors exhibited by an employee that contribute to the organization's efforts to achieve its objectives (Mohd Zolkapli et al., 2022). Performance is closely linked to the quality of the approach workers use to perform their job. Employees who lack the necessary skills, knowledge, and competencies for their position are likely to experience higher levels of stress, leading to decreased performance due to a loss of motivation (Mohd Zolkapli et al., 2022).</w:t>
      </w:r>
    </w:p>
    <w:p w:rsidR="00000000" w:rsidDel="00000000" w:rsidP="00000000" w:rsidRDefault="00000000" w:rsidRPr="00000000" w14:paraId="000000CD">
      <w:pPr>
        <w:rPr/>
      </w:pPr>
      <w:r w:rsidDel="00000000" w:rsidR="00000000" w:rsidRPr="00000000">
        <w:rPr>
          <w:rtl w:val="0"/>
        </w:rPr>
      </w:r>
    </w:p>
    <w:p w:rsidR="00000000" w:rsidDel="00000000" w:rsidP="00000000" w:rsidRDefault="00000000" w:rsidRPr="00000000" w14:paraId="000000CE">
      <w:pPr>
        <w:rPr/>
      </w:pPr>
      <w:r w:rsidDel="00000000" w:rsidR="00000000" w:rsidRPr="00000000">
        <w:rPr>
          <w:rtl w:val="0"/>
        </w:rPr>
        <w:t xml:space="preserve">Job performance is defined as an employee's ability to meet organization requirements and objectives. It involves having the necessary capacities and skills for the job, the willingness to perform the job, and the presence of environmental factors that facilitate task completion (Mohd Zolkapli et al., 2022). Employees demonstrate their willingness and capability in accordance with their job duties and descriptions, and they receive support from the business environment. All these factors contribute to job performance, which is crucial for achieving the organization's objectives and goals (Mohd Zolkapli et al., 2022).</w:t>
      </w:r>
    </w:p>
    <w:p w:rsidR="00000000" w:rsidDel="00000000" w:rsidP="00000000" w:rsidRDefault="00000000" w:rsidRPr="00000000" w14:paraId="000000CF">
      <w:pPr>
        <w:rPr/>
      </w:pPr>
      <w:r w:rsidDel="00000000" w:rsidR="00000000" w:rsidRPr="00000000">
        <w:rPr>
          <w:rtl w:val="0"/>
        </w:rPr>
      </w:r>
    </w:p>
    <w:p w:rsidR="00000000" w:rsidDel="00000000" w:rsidP="00000000" w:rsidRDefault="00000000" w:rsidRPr="00000000" w14:paraId="000000D0">
      <w:pPr>
        <w:rPr/>
      </w:pPr>
      <w:r w:rsidDel="00000000" w:rsidR="00000000" w:rsidRPr="00000000">
        <w:rPr>
          <w:rtl w:val="0"/>
        </w:rPr>
        <w:t xml:space="preserve">Moreover, employee performance stands as a crucial factor influencing the efficiency and triumph of the business. Attributes such as achieving high standards of work quality and quantity, fostering teamwork, demonstrating responsibility, and driving innovation are commonly associated with successful job performance (Ramish et al., 2023). Employee performance serves as a metric for evaluating how effectively employees execute tasks, fulfill responsibilities, and complete assignments (Mansor et al., 2023).</w:t>
      </w:r>
    </w:p>
    <w:p w:rsidR="00000000" w:rsidDel="00000000" w:rsidP="00000000" w:rsidRDefault="00000000" w:rsidRPr="00000000" w14:paraId="000000D1">
      <w:pPr>
        <w:rPr/>
      </w:pPr>
      <w:r w:rsidDel="00000000" w:rsidR="00000000" w:rsidRPr="00000000">
        <w:rPr>
          <w:rtl w:val="0"/>
        </w:rPr>
      </w:r>
    </w:p>
    <w:p w:rsidR="00000000" w:rsidDel="00000000" w:rsidP="00000000" w:rsidRDefault="00000000" w:rsidRPr="00000000" w14:paraId="000000D2">
      <w:pPr>
        <w:rPr/>
      </w:pPr>
      <w:r w:rsidDel="00000000" w:rsidR="00000000" w:rsidRPr="00000000">
        <w:rPr>
          <w:rtl w:val="0"/>
        </w:rPr>
      </w:r>
    </w:p>
    <w:p w:rsidR="00000000" w:rsidDel="00000000" w:rsidP="00000000" w:rsidRDefault="00000000" w:rsidRPr="00000000" w14:paraId="000000D3">
      <w:pPr>
        <w:rPr/>
      </w:pPr>
      <w:r w:rsidDel="00000000" w:rsidR="00000000" w:rsidRPr="00000000">
        <w:rPr>
          <w:rtl w:val="0"/>
        </w:rPr>
      </w:r>
    </w:p>
    <w:p w:rsidR="00000000" w:rsidDel="00000000" w:rsidP="00000000" w:rsidRDefault="00000000" w:rsidRPr="00000000" w14:paraId="000000D4">
      <w:pPr>
        <w:pStyle w:val="Heading2"/>
        <w:rPr/>
      </w:pPr>
      <w:bookmarkStart w:colFirst="0" w:colLast="0" w:name="_7j7m5zuvtvsa" w:id="17"/>
      <w:bookmarkEnd w:id="17"/>
      <w:r w:rsidDel="00000000" w:rsidR="00000000" w:rsidRPr="00000000">
        <w:rPr>
          <w:rtl w:val="0"/>
        </w:rPr>
        <w:t xml:space="preserve">2.2 REVIEW OF THEORIES AND MODELS</w:t>
      </w:r>
    </w:p>
    <w:p w:rsidR="00000000" w:rsidDel="00000000" w:rsidP="00000000" w:rsidRDefault="00000000" w:rsidRPr="00000000" w14:paraId="000000D5">
      <w:pPr>
        <w:pStyle w:val="Heading3"/>
        <w:rPr/>
      </w:pPr>
      <w:bookmarkStart w:colFirst="0" w:colLast="0" w:name="_m6bdi0fa91s9" w:id="18"/>
      <w:bookmarkEnd w:id="18"/>
      <w:r w:rsidDel="00000000" w:rsidR="00000000" w:rsidRPr="00000000">
        <w:rPr>
          <w:rtl w:val="0"/>
        </w:rPr>
        <w:t xml:space="preserve">2.2.1  THE ROLE STRESS THEORY</w:t>
      </w:r>
    </w:p>
    <w:p w:rsidR="00000000" w:rsidDel="00000000" w:rsidP="00000000" w:rsidRDefault="00000000" w:rsidRPr="00000000" w14:paraId="000000D6">
      <w:pPr>
        <w:spacing w:after="240" w:before="240" w:lineRule="auto"/>
        <w:rPr/>
      </w:pPr>
      <w:r w:rsidDel="00000000" w:rsidR="00000000" w:rsidRPr="00000000">
        <w:rPr>
          <w:rtl w:val="0"/>
        </w:rPr>
        <w:t xml:space="preserve">Role theory, as articulated by Biddle (1986), suggests that roles in organizational settings are associated with specific social positions and are shaped by normative expectations. According to this theory, individuals’ behavior is influenced by how their roles are established and defined. However, when responsibilities and expectations are unclear, it can result in role ambiguity (Qian et al., 2018). </w:t>
      </w:r>
    </w:p>
    <w:p w:rsidR="00000000" w:rsidDel="00000000" w:rsidP="00000000" w:rsidRDefault="00000000" w:rsidRPr="00000000" w14:paraId="000000D7">
      <w:pPr>
        <w:spacing w:after="240" w:before="240" w:lineRule="auto"/>
        <w:rPr/>
      </w:pPr>
      <w:r w:rsidDel="00000000" w:rsidR="00000000" w:rsidRPr="00000000">
        <w:rPr>
          <w:rtl w:val="0"/>
        </w:rPr>
        <w:t xml:space="preserve">Role ambiguity occurs when essential information for task performance is lacking, leading to dissatisfaction, confusion, indecisiveness, and anxiety. This lack of clarity prompts employees to develop defensive strategies and coping mechanisms to manage stress. Role theory posits that role ambiguity increases the likelihood of job dissatisfaction, anxiety, distorted perceptions, and diminished performance, ultimately contributing to emotional exhaustion (Mwakyusa &amp; Mcharo, 2024).</w:t>
      </w:r>
    </w:p>
    <w:p w:rsidR="00000000" w:rsidDel="00000000" w:rsidP="00000000" w:rsidRDefault="00000000" w:rsidRPr="00000000" w14:paraId="000000D8">
      <w:pPr>
        <w:spacing w:after="240" w:before="240" w:lineRule="auto"/>
        <w:rPr/>
      </w:pPr>
      <w:r w:rsidDel="00000000" w:rsidR="00000000" w:rsidRPr="00000000">
        <w:rPr>
          <w:rtl w:val="0"/>
        </w:rPr>
        <w:t xml:space="preserve">In the context of Malaysia's Food &amp; Beverage (F&amp;B) industry, understanding role ambiguity and role conflict is crucial for improving employee performance. Role ambiguity arises when F&amp;B employees, such as waitstaff, chefs, and managers, face unclear expectations and responsibilities. For example, if a waiter is unsure how to prioritize tasks during peak hours or about specific duties, it can lead to indecisiveness, confusion, dissatisfaction, and anxiety (Zakaria et al., 2022). </w:t>
      </w:r>
    </w:p>
    <w:p w:rsidR="00000000" w:rsidDel="00000000" w:rsidP="00000000" w:rsidRDefault="00000000" w:rsidRPr="00000000" w14:paraId="000000D9">
      <w:pPr>
        <w:spacing w:after="240" w:before="240" w:lineRule="auto"/>
        <w:rPr/>
      </w:pPr>
      <w:r w:rsidDel="00000000" w:rsidR="00000000" w:rsidRPr="00000000">
        <w:rPr>
          <w:rtl w:val="0"/>
        </w:rPr>
        <w:t xml:space="preserve">This lack of clarity forces employees to develop defensive strategies and coping mechanisms to manage stress, ultimately resulting in emotional exhaustion and diminished job performance (Qian et al., 2018). Role theory posits that role ambiguity increases anxiety, distorted perceptions, job dissatisfaction, and diminished performance, all of which can severely impact customer service quality and efficiency in F&amp;B establishments (Mwakyusa &amp; Mcharo, 2024).</w:t>
      </w:r>
    </w:p>
    <w:p w:rsidR="00000000" w:rsidDel="00000000" w:rsidP="00000000" w:rsidRDefault="00000000" w:rsidRPr="00000000" w14:paraId="000000DA">
      <w:pPr>
        <w:spacing w:after="240" w:before="240" w:lineRule="auto"/>
        <w:rPr/>
      </w:pPr>
      <w:r w:rsidDel="00000000" w:rsidR="00000000" w:rsidRPr="00000000">
        <w:rPr>
          <w:rtl w:val="0"/>
        </w:rPr>
        <w:t xml:space="preserve">Role theory also addresses role conflict, which arises when an individual faces conflicting expectations from different roles. This conflict can occur when the demands of one role interfere with the ability to fulfill the requirements of another role (Arnieyantie et al., 2022).</w:t>
      </w:r>
      <w:r w:rsidDel="00000000" w:rsidR="00000000" w:rsidRPr="00000000">
        <w:br w:type="page"/>
      </w:r>
      <w:r w:rsidDel="00000000" w:rsidR="00000000" w:rsidRPr="00000000">
        <w:rPr>
          <w:rtl w:val="0"/>
        </w:rPr>
      </w:r>
    </w:p>
    <w:p w:rsidR="00000000" w:rsidDel="00000000" w:rsidP="00000000" w:rsidRDefault="00000000" w:rsidRPr="00000000" w14:paraId="000000DB">
      <w:pPr>
        <w:spacing w:after="240" w:before="240" w:lineRule="auto"/>
        <w:rPr/>
      </w:pPr>
      <w:r w:rsidDel="00000000" w:rsidR="00000000" w:rsidRPr="00000000">
        <w:rPr>
          <w:rtl w:val="0"/>
        </w:rPr>
        <w:t xml:space="preserve">Similarly, a chef might struggle to balance customer preferences with maintaining the restaurant's culinary standards (Arnieyantie et al., 2022). These conflicting demands lead to significant stress, job dissatisfaction, and poor work performance (Mwakyusa &amp; Mcharo, 2024). In the high-pressure environment of the F&amp;B industry, such conflicts detract from employees' ability to perform consistently and effectively (Zakaria et al., 2022).</w:t>
      </w:r>
    </w:p>
    <w:p w:rsidR="00000000" w:rsidDel="00000000" w:rsidP="00000000" w:rsidRDefault="00000000" w:rsidRPr="00000000" w14:paraId="000000DC">
      <w:pPr>
        <w:spacing w:after="240" w:before="240" w:lineRule="auto"/>
        <w:rPr/>
      </w:pPr>
      <w:r w:rsidDel="00000000" w:rsidR="00000000" w:rsidRPr="00000000">
        <w:rPr>
          <w:rtl w:val="0"/>
        </w:rPr>
        <w:t xml:space="preserve">Both role conflict and role ambiguity have significant implications for emotional exhaustion. When employees are torn between conflicting roles (role conflict) or uncertain about their roles (role ambiguity), it aggravates stress and reduces their ability to perform effectively (Mwakyusa &amp; Mcharo, 2024). This is particularly critical in Malaysia's F&amp;B sector, where service efficiency and quality are paramount to business success (Zakaria et al., 2022). Therefore, role theory serves as a suitable framework for this study, explaining the effects of both role conflict and ambiguity on employee performance among F&amp;B employees in Malaysia.</w:t>
      </w:r>
    </w:p>
    <w:p w:rsidR="00000000" w:rsidDel="00000000" w:rsidP="00000000" w:rsidRDefault="00000000" w:rsidRPr="00000000" w14:paraId="000000DD">
      <w:pPr>
        <w:rPr/>
      </w:pPr>
      <w:r w:rsidDel="00000000" w:rsidR="00000000" w:rsidRPr="00000000">
        <w:rPr>
          <w:rtl w:val="0"/>
        </w:rPr>
      </w:r>
    </w:p>
    <w:p w:rsidR="00000000" w:rsidDel="00000000" w:rsidP="00000000" w:rsidRDefault="00000000" w:rsidRPr="00000000" w14:paraId="000000DE">
      <w:pPr>
        <w:rPr/>
      </w:pPr>
      <w:r w:rsidDel="00000000" w:rsidR="00000000" w:rsidRPr="00000000">
        <w:rPr>
          <w:rtl w:val="0"/>
        </w:rPr>
      </w:r>
    </w:p>
    <w:p w:rsidR="00000000" w:rsidDel="00000000" w:rsidP="00000000" w:rsidRDefault="00000000" w:rsidRPr="00000000" w14:paraId="000000DF">
      <w:pPr>
        <w:rPr/>
      </w:pPr>
      <w:r w:rsidDel="00000000" w:rsidR="00000000" w:rsidRPr="00000000">
        <w:rPr>
          <w:rtl w:val="0"/>
        </w:rPr>
      </w:r>
    </w:p>
    <w:p w:rsidR="00000000" w:rsidDel="00000000" w:rsidP="00000000" w:rsidRDefault="00000000" w:rsidRPr="00000000" w14:paraId="000000E0">
      <w:pPr>
        <w:rPr/>
      </w:pPr>
      <w:r w:rsidDel="00000000" w:rsidR="00000000" w:rsidRPr="00000000">
        <w:rPr>
          <w:rtl w:val="0"/>
        </w:rPr>
      </w:r>
    </w:p>
    <w:p w:rsidR="00000000" w:rsidDel="00000000" w:rsidP="00000000" w:rsidRDefault="00000000" w:rsidRPr="00000000" w14:paraId="000000E1">
      <w:pPr>
        <w:rPr/>
      </w:pPr>
      <w:r w:rsidDel="00000000" w:rsidR="00000000" w:rsidRPr="00000000">
        <w:rPr>
          <w:rtl w:val="0"/>
        </w:rPr>
      </w:r>
    </w:p>
    <w:p w:rsidR="00000000" w:rsidDel="00000000" w:rsidP="00000000" w:rsidRDefault="00000000" w:rsidRPr="00000000" w14:paraId="000000E2">
      <w:pPr>
        <w:jc w:val="center"/>
        <w:rPr/>
      </w:pPr>
      <w:r w:rsidDel="00000000" w:rsidR="00000000" w:rsidRPr="00000000">
        <w:rPr>
          <w:rtl w:val="0"/>
        </w:rPr>
      </w:r>
    </w:p>
    <w:p w:rsidR="00000000" w:rsidDel="00000000" w:rsidP="00000000" w:rsidRDefault="00000000" w:rsidRPr="00000000" w14:paraId="000000E3">
      <w:pPr>
        <w:rPr/>
      </w:pPr>
      <w:r w:rsidDel="00000000" w:rsidR="00000000" w:rsidRPr="00000000">
        <w:rPr>
          <w:rtl w:val="0"/>
        </w:rPr>
      </w:r>
    </w:p>
    <w:p w:rsidR="00000000" w:rsidDel="00000000" w:rsidP="00000000" w:rsidRDefault="00000000" w:rsidRPr="00000000" w14:paraId="000000E4">
      <w:pPr>
        <w:rPr/>
      </w:pPr>
      <w:r w:rsidDel="00000000" w:rsidR="00000000" w:rsidRPr="00000000">
        <w:rPr>
          <w:rtl w:val="0"/>
        </w:rPr>
      </w:r>
    </w:p>
    <w:p w:rsidR="00000000" w:rsidDel="00000000" w:rsidP="00000000" w:rsidRDefault="00000000" w:rsidRPr="00000000" w14:paraId="000000E5">
      <w:pPr>
        <w:rPr/>
      </w:pPr>
      <w:r w:rsidDel="00000000" w:rsidR="00000000" w:rsidRPr="00000000">
        <w:rPr>
          <w:rtl w:val="0"/>
        </w:rPr>
      </w:r>
    </w:p>
    <w:p w:rsidR="00000000" w:rsidDel="00000000" w:rsidP="00000000" w:rsidRDefault="00000000" w:rsidRPr="00000000" w14:paraId="000000E6">
      <w:pPr>
        <w:rPr/>
      </w:pPr>
      <w:r w:rsidDel="00000000" w:rsidR="00000000" w:rsidRPr="00000000">
        <w:rPr>
          <w:rtl w:val="0"/>
        </w:rPr>
      </w:r>
    </w:p>
    <w:p w:rsidR="00000000" w:rsidDel="00000000" w:rsidP="00000000" w:rsidRDefault="00000000" w:rsidRPr="00000000" w14:paraId="000000E7">
      <w:pPr>
        <w:rPr/>
      </w:pPr>
      <w:r w:rsidDel="00000000" w:rsidR="00000000" w:rsidRPr="00000000">
        <w:rPr>
          <w:rtl w:val="0"/>
        </w:rPr>
      </w:r>
    </w:p>
    <w:p w:rsidR="00000000" w:rsidDel="00000000" w:rsidP="00000000" w:rsidRDefault="00000000" w:rsidRPr="00000000" w14:paraId="000000E8">
      <w:pPr>
        <w:rPr/>
      </w:pPr>
      <w:r w:rsidDel="00000000" w:rsidR="00000000" w:rsidRPr="00000000">
        <w:rPr>
          <w:rtl w:val="0"/>
        </w:rPr>
      </w:r>
    </w:p>
    <w:p w:rsidR="00000000" w:rsidDel="00000000" w:rsidP="00000000" w:rsidRDefault="00000000" w:rsidRPr="00000000" w14:paraId="000000E9">
      <w:pPr>
        <w:rPr/>
      </w:pPr>
      <w:r w:rsidDel="00000000" w:rsidR="00000000" w:rsidRPr="00000000">
        <w:rPr>
          <w:rtl w:val="0"/>
        </w:rPr>
      </w:r>
    </w:p>
    <w:p w:rsidR="00000000" w:rsidDel="00000000" w:rsidP="00000000" w:rsidRDefault="00000000" w:rsidRPr="00000000" w14:paraId="000000EA">
      <w:pPr>
        <w:pStyle w:val="Heading3"/>
        <w:rPr/>
      </w:pPr>
      <w:bookmarkStart w:colFirst="0" w:colLast="0" w:name="_g57v8zlo8ff7" w:id="19"/>
      <w:bookmarkEnd w:id="19"/>
      <w:r w:rsidDel="00000000" w:rsidR="00000000" w:rsidRPr="00000000">
        <w:br w:type="page"/>
      </w:r>
      <w:r w:rsidDel="00000000" w:rsidR="00000000" w:rsidRPr="00000000">
        <w:rPr>
          <w:rtl w:val="0"/>
        </w:rPr>
      </w:r>
    </w:p>
    <w:p w:rsidR="00000000" w:rsidDel="00000000" w:rsidP="00000000" w:rsidRDefault="00000000" w:rsidRPr="00000000" w14:paraId="000000EB">
      <w:pPr>
        <w:pStyle w:val="Heading3"/>
        <w:rPr/>
      </w:pPr>
      <w:bookmarkStart w:colFirst="0" w:colLast="0" w:name="_vw96rorerqxn" w:id="20"/>
      <w:bookmarkEnd w:id="20"/>
      <w:r w:rsidDel="00000000" w:rsidR="00000000" w:rsidRPr="00000000">
        <w:rPr>
          <w:rtl w:val="0"/>
        </w:rPr>
        <w:t xml:space="preserve">2.2.2 JOB-DEMAND CONTROL THEORY</w:t>
      </w:r>
    </w:p>
    <w:p w:rsidR="00000000" w:rsidDel="00000000" w:rsidP="00000000" w:rsidRDefault="00000000" w:rsidRPr="00000000" w14:paraId="000000EC">
      <w:pPr>
        <w:rPr/>
      </w:pPr>
      <w:r w:rsidDel="00000000" w:rsidR="00000000" w:rsidRPr="00000000">
        <w:rPr>
          <w:rtl w:val="0"/>
        </w:rPr>
        <w:t xml:space="preserve">The Job-Demand Control (JDC) model shown in Diagram 2, developed by sociologist Robert Karasek, is highly relevant in understanding how workload influences employee performance and workplace stress, particularly within sectors like Food and Beverage (F&amp;B) in Malaysia. This model provides crucial insights into the complex dynamics between job demands, the level of control employees possess over their work, and their impact on performance outcomes (Murugaiah, 2021).</w:t>
      </w:r>
    </w:p>
    <w:p w:rsidR="00000000" w:rsidDel="00000000" w:rsidP="00000000" w:rsidRDefault="00000000" w:rsidRPr="00000000" w14:paraId="000000ED">
      <w:pPr>
        <w:rPr/>
      </w:pPr>
      <w:r w:rsidDel="00000000" w:rsidR="00000000" w:rsidRPr="00000000">
        <w:rPr>
          <w:rtl w:val="0"/>
        </w:rPr>
      </w:r>
    </w:p>
    <w:p w:rsidR="00000000" w:rsidDel="00000000" w:rsidP="00000000" w:rsidRDefault="00000000" w:rsidRPr="00000000" w14:paraId="000000EE">
      <w:pPr>
        <w:jc w:val="center"/>
        <w:rPr/>
      </w:pPr>
      <w:r w:rsidDel="00000000" w:rsidR="00000000" w:rsidRPr="00000000">
        <w:rPr/>
        <w:drawing>
          <wp:inline distB="114300" distT="114300" distL="114300" distR="114300">
            <wp:extent cx="3079750" cy="2040213"/>
            <wp:effectExtent b="12700" l="12700" r="12700" t="12700"/>
            <wp:docPr id="5" name="image22.jpg"/>
            <a:graphic>
              <a:graphicData uri="http://schemas.openxmlformats.org/drawingml/2006/picture">
                <pic:pic>
                  <pic:nvPicPr>
                    <pic:cNvPr id="0" name="image22.jpg"/>
                    <pic:cNvPicPr preferRelativeResize="0"/>
                  </pic:nvPicPr>
                  <pic:blipFill>
                    <a:blip r:embed="rId9"/>
                    <a:srcRect b="0" l="0" r="0" t="0"/>
                    <a:stretch>
                      <a:fillRect/>
                    </a:stretch>
                  </pic:blipFill>
                  <pic:spPr>
                    <a:xfrm>
                      <a:off x="0" y="0"/>
                      <a:ext cx="3079750" cy="2040213"/>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EF">
      <w:pPr>
        <w:jc w:val="center"/>
        <w:rPr/>
      </w:pPr>
      <w:r w:rsidDel="00000000" w:rsidR="00000000" w:rsidRPr="00000000">
        <w:rPr>
          <w:rtl w:val="0"/>
        </w:rPr>
        <w:t xml:space="preserve">Diagram 2: Job-Demand-Control Theory</w:t>
      </w:r>
    </w:p>
    <w:p w:rsidR="00000000" w:rsidDel="00000000" w:rsidP="00000000" w:rsidRDefault="00000000" w:rsidRPr="00000000" w14:paraId="000000F0">
      <w:pPr>
        <w:jc w:val="left"/>
        <w:rPr/>
      </w:pPr>
      <w:r w:rsidDel="00000000" w:rsidR="00000000" w:rsidRPr="00000000">
        <w:rPr>
          <w:rtl w:val="0"/>
        </w:rPr>
      </w:r>
    </w:p>
    <w:p w:rsidR="00000000" w:rsidDel="00000000" w:rsidP="00000000" w:rsidRDefault="00000000" w:rsidRPr="00000000" w14:paraId="000000F1">
      <w:pPr>
        <w:rPr/>
      </w:pPr>
      <w:r w:rsidDel="00000000" w:rsidR="00000000" w:rsidRPr="00000000">
        <w:rPr>
          <w:rtl w:val="0"/>
        </w:rPr>
        <w:t xml:space="preserve">Karasek's theory emphasizes the significance of finding a balance between the demands of the job and the degree of freedom employees have in their roles. When employees feel overwhelmed by their workload and perceive a lack of freedom in managing their tasks, it often results in heightened stress levels and a decline in performance (Beehr et al., 2001).</w:t>
      </w:r>
    </w:p>
    <w:p w:rsidR="00000000" w:rsidDel="00000000" w:rsidP="00000000" w:rsidRDefault="00000000" w:rsidRPr="00000000" w14:paraId="000000F2">
      <w:pPr>
        <w:rPr/>
      </w:pPr>
      <w:r w:rsidDel="00000000" w:rsidR="00000000" w:rsidRPr="00000000">
        <w:rPr>
          <w:rtl w:val="0"/>
        </w:rPr>
      </w:r>
    </w:p>
    <w:p w:rsidR="00000000" w:rsidDel="00000000" w:rsidP="00000000" w:rsidRDefault="00000000" w:rsidRPr="00000000" w14:paraId="000000F3">
      <w:pPr>
        <w:rPr/>
      </w:pPr>
      <w:r w:rsidDel="00000000" w:rsidR="00000000" w:rsidRPr="00000000">
        <w:rPr>
          <w:rtl w:val="0"/>
        </w:rPr>
        <w:t xml:space="preserve">Contrary to common assumptions, having a certain level of freedom in managing workload can enhance performance, even when facing high job demands. Research indicates that employees who enjoy freedom in task management tend to experience lower stress levels and exhibit better performance compared to those with restricted autonomy (Beehr et al., 2001). This highlights the importance of granting employees the freedom to make decisions about their work.</w:t>
      </w:r>
    </w:p>
    <w:p w:rsidR="00000000" w:rsidDel="00000000" w:rsidP="00000000" w:rsidRDefault="00000000" w:rsidRPr="00000000" w14:paraId="000000F4">
      <w:pPr>
        <w:rPr/>
      </w:pPr>
      <w:r w:rsidDel="00000000" w:rsidR="00000000" w:rsidRPr="00000000">
        <w:rPr>
          <w:rtl w:val="0"/>
        </w:rPr>
      </w:r>
    </w:p>
    <w:p w:rsidR="00000000" w:rsidDel="00000000" w:rsidP="00000000" w:rsidRDefault="00000000" w:rsidRPr="00000000" w14:paraId="000000F5">
      <w:pPr>
        <w:rPr/>
      </w:pPr>
      <w:r w:rsidDel="00000000" w:rsidR="00000000" w:rsidRPr="00000000">
        <w:br w:type="page"/>
      </w:r>
      <w:r w:rsidDel="00000000" w:rsidR="00000000" w:rsidRPr="00000000">
        <w:rPr>
          <w:rtl w:val="0"/>
        </w:rPr>
      </w:r>
    </w:p>
    <w:p w:rsidR="00000000" w:rsidDel="00000000" w:rsidP="00000000" w:rsidRDefault="00000000" w:rsidRPr="00000000" w14:paraId="000000F6">
      <w:pPr>
        <w:rPr/>
      </w:pPr>
      <w:r w:rsidDel="00000000" w:rsidR="00000000" w:rsidRPr="00000000">
        <w:rPr>
          <w:rtl w:val="0"/>
        </w:rPr>
        <w:t xml:space="preserve">This theory is pertinent to this research as it offers valuable insights into how individuals perceive and respond to stressors, particularly relevant in understanding the effects of workload pressure on employee performance. This is especially critical in sectors like the Food and Beverage (F&amp;B) industry in Malaysia, where employees frequently encounter demanding workloads due to high customer traffic, tight deadlines, and the need to maintain quality standards.</w:t>
      </w:r>
    </w:p>
    <w:p w:rsidR="00000000" w:rsidDel="00000000" w:rsidP="00000000" w:rsidRDefault="00000000" w:rsidRPr="00000000" w14:paraId="000000F7">
      <w:pPr>
        <w:rPr/>
      </w:pPr>
      <w:r w:rsidDel="00000000" w:rsidR="00000000" w:rsidRPr="00000000">
        <w:rPr>
          <w:rtl w:val="0"/>
        </w:rPr>
      </w:r>
    </w:p>
    <w:p w:rsidR="00000000" w:rsidDel="00000000" w:rsidP="00000000" w:rsidRDefault="00000000" w:rsidRPr="00000000" w14:paraId="000000F8">
      <w:pPr>
        <w:rPr/>
      </w:pPr>
      <w:r w:rsidDel="00000000" w:rsidR="00000000" w:rsidRPr="00000000">
        <w:rPr>
          <w:rtl w:val="0"/>
        </w:rPr>
        <w:t xml:space="preserve">In the F&amp;B industry, operational efficiency and adaptability are crucial for success, making it essential to comprehend the intricate relationship between workload and employee performance. High workloads can lead to increased stress, which may negatively impact performance, job satisfaction, and overall well-being. However, it is important to recognize that factors beyond workload, such as role clarity and organizational support, also significantly influence performance outcomes (Mark-Margrove &amp; Smith, 2008).</w:t>
      </w:r>
    </w:p>
    <w:p w:rsidR="00000000" w:rsidDel="00000000" w:rsidP="00000000" w:rsidRDefault="00000000" w:rsidRPr="00000000" w14:paraId="000000F9">
      <w:pPr>
        <w:rPr/>
      </w:pPr>
      <w:r w:rsidDel="00000000" w:rsidR="00000000" w:rsidRPr="00000000">
        <w:rPr>
          <w:rtl w:val="0"/>
        </w:rPr>
      </w:r>
    </w:p>
    <w:p w:rsidR="00000000" w:rsidDel="00000000" w:rsidP="00000000" w:rsidRDefault="00000000" w:rsidRPr="00000000" w14:paraId="000000FA">
      <w:pPr>
        <w:rPr/>
      </w:pPr>
      <w:r w:rsidDel="00000000" w:rsidR="00000000" w:rsidRPr="00000000">
        <w:rPr>
          <w:rtl w:val="0"/>
        </w:rPr>
        <w:t xml:space="preserve">Thus, while managing workload is vital, organizations must also consider broader contextual factors to optimize performance and effectively address workplace stress. By acknowledging the multifaceted nature of employee performance, including the importance of clear roles and robust support systems, organizations in the F&amp;B industry can better navigate the challenges associated with high-pressure environments and enhance overall operational success.</w:t>
      </w:r>
    </w:p>
    <w:p w:rsidR="00000000" w:rsidDel="00000000" w:rsidP="00000000" w:rsidRDefault="00000000" w:rsidRPr="00000000" w14:paraId="000000FB">
      <w:pPr>
        <w:rPr/>
      </w:pPr>
      <w:r w:rsidDel="00000000" w:rsidR="00000000" w:rsidRPr="00000000">
        <w:rPr>
          <w:rtl w:val="0"/>
        </w:rPr>
      </w:r>
    </w:p>
    <w:p w:rsidR="00000000" w:rsidDel="00000000" w:rsidP="00000000" w:rsidRDefault="00000000" w:rsidRPr="00000000" w14:paraId="000000FC">
      <w:pPr>
        <w:rPr/>
      </w:pPr>
      <w:r w:rsidDel="00000000" w:rsidR="00000000" w:rsidRPr="00000000">
        <w:rPr>
          <w:rtl w:val="0"/>
        </w:rPr>
      </w:r>
    </w:p>
    <w:p w:rsidR="00000000" w:rsidDel="00000000" w:rsidP="00000000" w:rsidRDefault="00000000" w:rsidRPr="00000000" w14:paraId="000000FD">
      <w:pPr>
        <w:rPr/>
      </w:pPr>
      <w:r w:rsidDel="00000000" w:rsidR="00000000" w:rsidRPr="00000000">
        <w:rPr>
          <w:rtl w:val="0"/>
        </w:rPr>
      </w:r>
    </w:p>
    <w:p w:rsidR="00000000" w:rsidDel="00000000" w:rsidP="00000000" w:rsidRDefault="00000000" w:rsidRPr="00000000" w14:paraId="000000FE">
      <w:pPr>
        <w:rPr/>
      </w:pPr>
      <w:r w:rsidDel="00000000" w:rsidR="00000000" w:rsidRPr="00000000">
        <w:rPr>
          <w:rtl w:val="0"/>
        </w:rPr>
      </w:r>
    </w:p>
    <w:p w:rsidR="00000000" w:rsidDel="00000000" w:rsidP="00000000" w:rsidRDefault="00000000" w:rsidRPr="00000000" w14:paraId="000000FF">
      <w:pPr>
        <w:rPr/>
      </w:pPr>
      <w:r w:rsidDel="00000000" w:rsidR="00000000" w:rsidRPr="00000000">
        <w:rPr>
          <w:rtl w:val="0"/>
        </w:rPr>
      </w:r>
    </w:p>
    <w:p w:rsidR="00000000" w:rsidDel="00000000" w:rsidP="00000000" w:rsidRDefault="00000000" w:rsidRPr="00000000" w14:paraId="00000100">
      <w:pPr>
        <w:rPr/>
      </w:pPr>
      <w:r w:rsidDel="00000000" w:rsidR="00000000" w:rsidRPr="00000000">
        <w:br w:type="page"/>
      </w:r>
      <w:r w:rsidDel="00000000" w:rsidR="00000000" w:rsidRPr="00000000">
        <w:rPr>
          <w:rtl w:val="0"/>
        </w:rPr>
      </w:r>
    </w:p>
    <w:p w:rsidR="00000000" w:rsidDel="00000000" w:rsidP="00000000" w:rsidRDefault="00000000" w:rsidRPr="00000000" w14:paraId="00000101">
      <w:pPr>
        <w:pStyle w:val="Heading2"/>
        <w:rPr>
          <w:b w:val="1"/>
        </w:rPr>
      </w:pPr>
      <w:bookmarkStart w:colFirst="0" w:colLast="0" w:name="_pswy61m0b4bn" w:id="21"/>
      <w:bookmarkEnd w:id="21"/>
      <w:r w:rsidDel="00000000" w:rsidR="00000000" w:rsidRPr="00000000">
        <w:rPr>
          <w:b w:val="1"/>
          <w:rtl w:val="0"/>
        </w:rPr>
        <w:t xml:space="preserve">2.3 CONCEPTUAL FRAMEWORK AND HYPOTHESIS</w:t>
      </w:r>
    </w:p>
    <w:p w:rsidR="00000000" w:rsidDel="00000000" w:rsidP="00000000" w:rsidRDefault="00000000" w:rsidRPr="00000000" w14:paraId="00000102">
      <w:pPr>
        <w:pStyle w:val="Heading3"/>
        <w:rPr/>
      </w:pPr>
      <w:bookmarkStart w:colFirst="0" w:colLast="0" w:name="_rmx8nsfwr0h9" w:id="22"/>
      <w:bookmarkEnd w:id="22"/>
      <w:r w:rsidDel="00000000" w:rsidR="00000000" w:rsidRPr="00000000">
        <w:rPr>
          <w:rtl w:val="0"/>
        </w:rPr>
        <w:t xml:space="preserve">2.3.1 CONCEPTUAL FRAMEWORK</w:t>
      </w:r>
    </w:p>
    <w:p w:rsidR="00000000" w:rsidDel="00000000" w:rsidP="00000000" w:rsidRDefault="00000000" w:rsidRPr="00000000" w14:paraId="00000103">
      <w:pPr>
        <w:rPr/>
      </w:pPr>
      <w:r w:rsidDel="00000000" w:rsidR="00000000" w:rsidRPr="00000000">
        <w:rPr>
          <w:rtl w:val="0"/>
        </w:rPr>
      </w:r>
    </w:p>
    <w:p w:rsidR="00000000" w:rsidDel="00000000" w:rsidP="00000000" w:rsidRDefault="00000000" w:rsidRPr="00000000" w14:paraId="00000104">
      <w:pPr>
        <w:jc w:val="center"/>
        <w:rPr/>
      </w:pPr>
      <w:r w:rsidDel="00000000" w:rsidR="00000000" w:rsidRPr="00000000">
        <w:rPr/>
        <mc:AlternateContent>
          <mc:Choice Requires="wpg">
            <w:drawing>
              <wp:inline distB="114300" distT="114300" distL="114300" distR="114300">
                <wp:extent cx="3841750" cy="2607733"/>
                <wp:effectExtent b="0" l="0" r="0" t="0"/>
                <wp:docPr id="3" name=""/>
                <a:graphic>
                  <a:graphicData uri="http://schemas.microsoft.com/office/word/2010/wordprocessingGroup">
                    <wpg:wgp>
                      <wpg:cNvGrpSpPr/>
                      <wpg:grpSpPr>
                        <a:xfrm>
                          <a:off x="465750" y="967800"/>
                          <a:ext cx="3841750" cy="2607733"/>
                          <a:chOff x="465750" y="967800"/>
                          <a:chExt cx="4372225" cy="2958250"/>
                        </a:xfrm>
                      </wpg:grpSpPr>
                      <wps:wsp>
                        <wps:cNvSpPr/>
                        <wps:cNvPr id="21" name="Shape 21"/>
                        <wps:spPr>
                          <a:xfrm>
                            <a:off x="475275" y="977325"/>
                            <a:ext cx="1747200" cy="743100"/>
                          </a:xfrm>
                          <a:prstGeom prst="rect">
                            <a:avLst/>
                          </a:prstGeom>
                          <a:solidFill>
                            <a:srgbClr val="FFE599"/>
                          </a:solidFill>
                          <a:ln cap="flat" cmpd="sng" w="19050">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1"/>
                                  <w:i w:val="0"/>
                                  <w:smallCaps w:val="0"/>
                                  <w:strike w:val="0"/>
                                  <w:color w:val="000000"/>
                                  <w:sz w:val="28"/>
                                  <w:vertAlign w:val="baseline"/>
                                </w:rPr>
                                <w:t xml:space="preserve">Workload</w:t>
                              </w:r>
                            </w:p>
                          </w:txbxContent>
                        </wps:txbx>
                        <wps:bodyPr anchorCtr="0" anchor="ctr" bIns="91425" lIns="91425" spcFirstLastPara="1" rIns="91425" wrap="square" tIns="91425">
                          <a:noAutofit/>
                        </wps:bodyPr>
                      </wps:wsp>
                      <wps:wsp>
                        <wps:cNvSpPr/>
                        <wps:cNvPr id="22" name="Shape 22"/>
                        <wps:spPr>
                          <a:xfrm>
                            <a:off x="475275" y="3173425"/>
                            <a:ext cx="1747200" cy="743100"/>
                          </a:xfrm>
                          <a:prstGeom prst="rect">
                            <a:avLst/>
                          </a:prstGeom>
                          <a:solidFill>
                            <a:srgbClr val="FFE599"/>
                          </a:solidFill>
                          <a:ln cap="flat" cmpd="sng" w="19050">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1"/>
                                  <w:i w:val="0"/>
                                  <w:smallCaps w:val="0"/>
                                  <w:strike w:val="0"/>
                                  <w:color w:val="000000"/>
                                  <w:sz w:val="28"/>
                                  <w:vertAlign w:val="baseline"/>
                                </w:rPr>
                                <w:t xml:space="preserve">Role Ambiguity</w:t>
                              </w:r>
                            </w:p>
                          </w:txbxContent>
                        </wps:txbx>
                        <wps:bodyPr anchorCtr="0" anchor="ctr" bIns="91425" lIns="91425" spcFirstLastPara="1" rIns="91425" wrap="square" tIns="91425">
                          <a:noAutofit/>
                        </wps:bodyPr>
                      </wps:wsp>
                      <wps:wsp>
                        <wps:cNvSpPr/>
                        <wps:cNvPr id="23" name="Shape 23"/>
                        <wps:spPr>
                          <a:xfrm>
                            <a:off x="475275" y="2075375"/>
                            <a:ext cx="1747200" cy="743100"/>
                          </a:xfrm>
                          <a:prstGeom prst="rect">
                            <a:avLst/>
                          </a:prstGeom>
                          <a:solidFill>
                            <a:srgbClr val="FFE599"/>
                          </a:solidFill>
                          <a:ln cap="flat" cmpd="sng" w="19050">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1"/>
                                  <w:i w:val="0"/>
                                  <w:smallCaps w:val="0"/>
                                  <w:strike w:val="0"/>
                                  <w:color w:val="000000"/>
                                  <w:sz w:val="28"/>
                                  <w:vertAlign w:val="baseline"/>
                                </w:rPr>
                                <w:t xml:space="preserve">Role Conflict</w:t>
                              </w:r>
                            </w:p>
                          </w:txbxContent>
                        </wps:txbx>
                        <wps:bodyPr anchorCtr="0" anchor="ctr" bIns="91425" lIns="91425" spcFirstLastPara="1" rIns="91425" wrap="square" tIns="91425">
                          <a:noAutofit/>
                        </wps:bodyPr>
                      </wps:wsp>
                      <wps:wsp>
                        <wps:cNvSpPr/>
                        <wps:cNvPr id="24" name="Shape 24"/>
                        <wps:spPr>
                          <a:xfrm>
                            <a:off x="3081250" y="2075375"/>
                            <a:ext cx="1747200" cy="743100"/>
                          </a:xfrm>
                          <a:prstGeom prst="rect">
                            <a:avLst/>
                          </a:prstGeom>
                          <a:solidFill>
                            <a:srgbClr val="FFFF00"/>
                          </a:solidFill>
                          <a:ln cap="flat" cmpd="sng" w="19050">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1"/>
                                  <w:i w:val="0"/>
                                  <w:smallCaps w:val="0"/>
                                  <w:strike w:val="0"/>
                                  <w:color w:val="000000"/>
                                  <w:sz w:val="28"/>
                                  <w:vertAlign w:val="baseline"/>
                                </w:rPr>
                                <w:t xml:space="preserve">Employee Performance</w:t>
                              </w:r>
                            </w:p>
                          </w:txbxContent>
                        </wps:txbx>
                        <wps:bodyPr anchorCtr="0" anchor="ctr" bIns="91425" lIns="91425" spcFirstLastPara="1" rIns="91425" wrap="square" tIns="91425">
                          <a:noAutofit/>
                        </wps:bodyPr>
                      </wps:wsp>
                      <wps:wsp>
                        <wps:cNvCnPr/>
                        <wps:spPr>
                          <a:xfrm>
                            <a:off x="2202250" y="1318625"/>
                            <a:ext cx="879000" cy="1128300"/>
                          </a:xfrm>
                          <a:prstGeom prst="straightConnector1">
                            <a:avLst/>
                          </a:prstGeom>
                          <a:noFill/>
                          <a:ln cap="flat" cmpd="sng" w="9525">
                            <a:solidFill>
                              <a:srgbClr val="000000"/>
                            </a:solidFill>
                            <a:prstDash val="solid"/>
                            <a:round/>
                            <a:headEnd len="med" w="med" type="none"/>
                            <a:tailEnd len="med" w="med" type="triangle"/>
                          </a:ln>
                        </wps:spPr>
                        <wps:bodyPr anchorCtr="0" anchor="ctr" bIns="91425" lIns="91425" spcFirstLastPara="1" rIns="91425" wrap="square" tIns="91425">
                          <a:noAutofit/>
                        </wps:bodyPr>
                      </wps:wsp>
                      <wps:wsp>
                        <wps:cNvCnPr/>
                        <wps:spPr>
                          <a:xfrm>
                            <a:off x="2222475" y="2446925"/>
                            <a:ext cx="858900" cy="0"/>
                          </a:xfrm>
                          <a:prstGeom prst="straightConnector1">
                            <a:avLst/>
                          </a:prstGeom>
                          <a:noFill/>
                          <a:ln cap="flat" cmpd="sng" w="9525">
                            <a:solidFill>
                              <a:srgbClr val="000000"/>
                            </a:solidFill>
                            <a:prstDash val="solid"/>
                            <a:round/>
                            <a:headEnd len="med" w="med" type="none"/>
                            <a:tailEnd len="med" w="med" type="triangle"/>
                          </a:ln>
                        </wps:spPr>
                        <wps:bodyPr anchorCtr="0" anchor="ctr" bIns="91425" lIns="91425" spcFirstLastPara="1" rIns="91425" wrap="square" tIns="91425">
                          <a:noAutofit/>
                        </wps:bodyPr>
                      </wps:wsp>
                      <wps:wsp>
                        <wps:cNvCnPr/>
                        <wps:spPr>
                          <a:xfrm flipH="1" rot="10800000">
                            <a:off x="2222475" y="2446975"/>
                            <a:ext cx="858900" cy="1098000"/>
                          </a:xfrm>
                          <a:prstGeom prst="straightConnector1">
                            <a:avLst/>
                          </a:prstGeom>
                          <a:noFill/>
                          <a:ln cap="flat" cmpd="sng" w="9525">
                            <a:solidFill>
                              <a:srgbClr val="000000"/>
                            </a:solidFill>
                            <a:prstDash val="solid"/>
                            <a:round/>
                            <a:headEnd len="med" w="med" type="none"/>
                            <a:tailEnd len="med" w="med" type="triangle"/>
                          </a:ln>
                        </wps:spPr>
                        <wps:bodyPr anchorCtr="0" anchor="ctr" bIns="91425" lIns="91425" spcFirstLastPara="1" rIns="91425" wrap="square" tIns="91425">
                          <a:noAutofit/>
                        </wps:bodyPr>
                      </wps:wsp>
                    </wpg:wgp>
                  </a:graphicData>
                </a:graphic>
              </wp:inline>
            </w:drawing>
          </mc:Choice>
          <mc:Fallback>
            <w:drawing>
              <wp:inline distB="114300" distT="114300" distL="114300" distR="114300">
                <wp:extent cx="3841750" cy="2607733"/>
                <wp:effectExtent b="0" l="0" r="0" t="0"/>
                <wp:docPr id="3" name="image25.png"/>
                <a:graphic>
                  <a:graphicData uri="http://schemas.openxmlformats.org/drawingml/2006/picture">
                    <pic:pic>
                      <pic:nvPicPr>
                        <pic:cNvPr id="0" name="image25.png"/>
                        <pic:cNvPicPr preferRelativeResize="0"/>
                      </pic:nvPicPr>
                      <pic:blipFill>
                        <a:blip r:embed="rId10"/>
                        <a:srcRect/>
                        <a:stretch>
                          <a:fillRect/>
                        </a:stretch>
                      </pic:blipFill>
                      <pic:spPr>
                        <a:xfrm>
                          <a:off x="0" y="0"/>
                          <a:ext cx="3841750" cy="2607733"/>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105">
      <w:pPr>
        <w:jc w:val="center"/>
        <w:rPr/>
      </w:pPr>
      <w:r w:rsidDel="00000000" w:rsidR="00000000" w:rsidRPr="00000000">
        <w:rPr>
          <w:rtl w:val="0"/>
        </w:rPr>
        <w:t xml:space="preserve">Diagram 3: Conceptual Framework</w:t>
      </w:r>
    </w:p>
    <w:p w:rsidR="00000000" w:rsidDel="00000000" w:rsidP="00000000" w:rsidRDefault="00000000" w:rsidRPr="00000000" w14:paraId="00000106">
      <w:pPr>
        <w:jc w:val="left"/>
        <w:rPr/>
      </w:pPr>
      <w:r w:rsidDel="00000000" w:rsidR="00000000" w:rsidRPr="00000000">
        <w:rPr>
          <w:rtl w:val="0"/>
        </w:rPr>
      </w:r>
    </w:p>
    <w:p w:rsidR="00000000" w:rsidDel="00000000" w:rsidP="00000000" w:rsidRDefault="00000000" w:rsidRPr="00000000" w14:paraId="00000107">
      <w:pPr>
        <w:pStyle w:val="Heading3"/>
        <w:jc w:val="left"/>
        <w:rPr/>
      </w:pPr>
      <w:bookmarkStart w:colFirst="0" w:colLast="0" w:name="_h42nq0c7qjpb" w:id="23"/>
      <w:bookmarkEnd w:id="23"/>
      <w:r w:rsidDel="00000000" w:rsidR="00000000" w:rsidRPr="00000000">
        <w:rPr>
          <w:rtl w:val="0"/>
        </w:rPr>
        <w:t xml:space="preserve">2.3.2 HYPOTHESIS</w:t>
      </w:r>
    </w:p>
    <w:p w:rsidR="00000000" w:rsidDel="00000000" w:rsidP="00000000" w:rsidRDefault="00000000" w:rsidRPr="00000000" w14:paraId="00000108">
      <w:pPr>
        <w:rPr/>
      </w:pPr>
      <w:r w:rsidDel="00000000" w:rsidR="00000000" w:rsidRPr="00000000">
        <w:rPr>
          <w:rtl w:val="0"/>
        </w:rPr>
      </w:r>
    </w:p>
    <w:p w:rsidR="00000000" w:rsidDel="00000000" w:rsidP="00000000" w:rsidRDefault="00000000" w:rsidRPr="00000000" w14:paraId="00000109">
      <w:pPr>
        <w:ind w:left="495" w:hanging="495"/>
        <w:rPr/>
      </w:pPr>
      <w:r w:rsidDel="00000000" w:rsidR="00000000" w:rsidRPr="00000000">
        <w:rPr>
          <w:rtl w:val="0"/>
        </w:rPr>
        <w:t xml:space="preserve">H1: Workload has a significant positive influence on employee performance in the F&amp;B industry in Kuala Lumpur and Selangor, Malaysia.</w:t>
      </w:r>
    </w:p>
    <w:p w:rsidR="00000000" w:rsidDel="00000000" w:rsidP="00000000" w:rsidRDefault="00000000" w:rsidRPr="00000000" w14:paraId="0000010A">
      <w:pPr>
        <w:ind w:left="495" w:hanging="495"/>
        <w:rPr/>
      </w:pPr>
      <w:r w:rsidDel="00000000" w:rsidR="00000000" w:rsidRPr="00000000">
        <w:rPr>
          <w:rtl w:val="0"/>
        </w:rPr>
      </w:r>
    </w:p>
    <w:p w:rsidR="00000000" w:rsidDel="00000000" w:rsidP="00000000" w:rsidRDefault="00000000" w:rsidRPr="00000000" w14:paraId="0000010B">
      <w:pPr>
        <w:ind w:left="495" w:hanging="495"/>
        <w:rPr/>
      </w:pPr>
      <w:r w:rsidDel="00000000" w:rsidR="00000000" w:rsidRPr="00000000">
        <w:rPr>
          <w:rtl w:val="0"/>
        </w:rPr>
        <w:t xml:space="preserve">H2: Role conflict has a significant positive influence on employee performance in the F&amp;B industry in Kuala Lumpur and Selangor, Malaysia.</w:t>
      </w:r>
    </w:p>
    <w:p w:rsidR="00000000" w:rsidDel="00000000" w:rsidP="00000000" w:rsidRDefault="00000000" w:rsidRPr="00000000" w14:paraId="0000010C">
      <w:pPr>
        <w:ind w:left="495" w:hanging="495"/>
        <w:rPr/>
      </w:pPr>
      <w:r w:rsidDel="00000000" w:rsidR="00000000" w:rsidRPr="00000000">
        <w:rPr>
          <w:rtl w:val="0"/>
        </w:rPr>
      </w:r>
    </w:p>
    <w:p w:rsidR="00000000" w:rsidDel="00000000" w:rsidP="00000000" w:rsidRDefault="00000000" w:rsidRPr="00000000" w14:paraId="0000010D">
      <w:pPr>
        <w:ind w:left="495" w:hanging="495"/>
        <w:rPr/>
      </w:pPr>
      <w:r w:rsidDel="00000000" w:rsidR="00000000" w:rsidRPr="00000000">
        <w:rPr>
          <w:rtl w:val="0"/>
        </w:rPr>
        <w:t xml:space="preserve">H3: Role ambiguity has a significant positive influence on employee performance in the F&amp;B industry in Kuala Lumpur and Selangor, Malaysia.</w:t>
      </w:r>
    </w:p>
    <w:p w:rsidR="00000000" w:rsidDel="00000000" w:rsidP="00000000" w:rsidRDefault="00000000" w:rsidRPr="00000000" w14:paraId="0000010E">
      <w:pPr>
        <w:ind w:left="0" w:firstLine="0"/>
        <w:jc w:val="left"/>
        <w:rPr/>
      </w:pPr>
      <w:r w:rsidDel="00000000" w:rsidR="00000000" w:rsidRPr="00000000">
        <w:br w:type="page"/>
      </w:r>
      <w:r w:rsidDel="00000000" w:rsidR="00000000" w:rsidRPr="00000000">
        <w:rPr>
          <w:rtl w:val="0"/>
        </w:rPr>
      </w:r>
    </w:p>
    <w:p w:rsidR="00000000" w:rsidDel="00000000" w:rsidP="00000000" w:rsidRDefault="00000000" w:rsidRPr="00000000" w14:paraId="0000010F">
      <w:pPr>
        <w:pStyle w:val="Heading1"/>
        <w:jc w:val="left"/>
        <w:rPr/>
      </w:pPr>
      <w:bookmarkStart w:colFirst="0" w:colLast="0" w:name="_l3mtayefk4ec" w:id="24"/>
      <w:bookmarkEnd w:id="24"/>
      <w:r w:rsidDel="00000000" w:rsidR="00000000" w:rsidRPr="00000000">
        <w:rPr>
          <w:rtl w:val="0"/>
        </w:rPr>
        <w:t xml:space="preserve">3.0 RESEARCH DESIGN AND METHODOLOGY</w:t>
      </w:r>
    </w:p>
    <w:p w:rsidR="00000000" w:rsidDel="00000000" w:rsidP="00000000" w:rsidRDefault="00000000" w:rsidRPr="00000000" w14:paraId="00000110">
      <w:pPr>
        <w:pStyle w:val="Heading2"/>
        <w:jc w:val="left"/>
        <w:rPr/>
      </w:pPr>
      <w:bookmarkStart w:colFirst="0" w:colLast="0" w:name="_lrevky4zckyy" w:id="25"/>
      <w:bookmarkEnd w:id="25"/>
      <w:r w:rsidDel="00000000" w:rsidR="00000000" w:rsidRPr="00000000">
        <w:rPr>
          <w:rtl w:val="0"/>
        </w:rPr>
        <w:t xml:space="preserve">3.1 RESEARCH PARADIGM AND DESIGN</w:t>
      </w:r>
    </w:p>
    <w:p w:rsidR="00000000" w:rsidDel="00000000" w:rsidP="00000000" w:rsidRDefault="00000000" w:rsidRPr="00000000" w14:paraId="00000111">
      <w:pPr>
        <w:rPr/>
      </w:pPr>
      <w:r w:rsidDel="00000000" w:rsidR="00000000" w:rsidRPr="00000000">
        <w:rPr>
          <w:rtl w:val="0"/>
        </w:rPr>
        <w:t xml:space="preserve">Research design encompasses a methodical approach through which researchers collect, analyze, and interpret data. Following data collection, distinct techniques are applied to process it, and precise methods are utilized to interpret findings, aiming to effectively address the research inquiries (Sage Pub, 2022).</w:t>
      </w:r>
    </w:p>
    <w:p w:rsidR="00000000" w:rsidDel="00000000" w:rsidP="00000000" w:rsidRDefault="00000000" w:rsidRPr="00000000" w14:paraId="00000112">
      <w:pPr>
        <w:rPr/>
      </w:pPr>
      <w:r w:rsidDel="00000000" w:rsidR="00000000" w:rsidRPr="00000000">
        <w:rPr>
          <w:rtl w:val="0"/>
        </w:rPr>
      </w:r>
    </w:p>
    <w:p w:rsidR="00000000" w:rsidDel="00000000" w:rsidP="00000000" w:rsidRDefault="00000000" w:rsidRPr="00000000" w14:paraId="00000113">
      <w:pPr>
        <w:rPr/>
      </w:pPr>
      <w:r w:rsidDel="00000000" w:rsidR="00000000" w:rsidRPr="00000000">
        <w:rPr>
          <w:rtl w:val="0"/>
        </w:rPr>
        <w:t xml:space="preserve">Researchers aim to design a questionnaire tailored for simplicity and convenience, ensuring ease of use for participants. Targeting employees within the Food &amp; Beverage (F&amp;B) sector in Malaysia, specifically in Kuala Lumpur and Selangor, the questionnaire seeks to analyze employee perceptions regarding workplace stress and performance. The questionnaire will be distributed to family and friends, via WhatsApp, and a physical distribution (face-to-face) to the employees, anticipating to take a few minutes of their time to complete it. </w:t>
      </w:r>
    </w:p>
    <w:p w:rsidR="00000000" w:rsidDel="00000000" w:rsidP="00000000" w:rsidRDefault="00000000" w:rsidRPr="00000000" w14:paraId="00000114">
      <w:pPr>
        <w:rPr/>
      </w:pPr>
      <w:r w:rsidDel="00000000" w:rsidR="00000000" w:rsidRPr="00000000">
        <w:rPr>
          <w:rtl w:val="0"/>
        </w:rPr>
      </w:r>
    </w:p>
    <w:p w:rsidR="00000000" w:rsidDel="00000000" w:rsidP="00000000" w:rsidRDefault="00000000" w:rsidRPr="00000000" w14:paraId="00000115">
      <w:pPr>
        <w:rPr/>
      </w:pPr>
      <w:r w:rsidDel="00000000" w:rsidR="00000000" w:rsidRPr="00000000">
        <w:rPr>
          <w:rtl w:val="0"/>
        </w:rPr>
        <w:t xml:space="preserve">The questionnaire will be divided into several sections, with the initial segment dedicated to gathering demographic details such as gender, age, marital status, qualifications, employment type, job position, years of employment, type of establishment, monthly income, and location. Subsequent sections, such as workload, role conflict, role ambiguity, and employee performance, will focus on eliciting respondents' insights into their experiences and challenges encountered within the F&amp;B industry.</w:t>
      </w:r>
    </w:p>
    <w:p w:rsidR="00000000" w:rsidDel="00000000" w:rsidP="00000000" w:rsidRDefault="00000000" w:rsidRPr="00000000" w14:paraId="00000116">
      <w:pPr>
        <w:pStyle w:val="Heading2"/>
        <w:rPr/>
      </w:pPr>
      <w:bookmarkStart w:colFirst="0" w:colLast="0" w:name="_bpehawjjrjl6" w:id="26"/>
      <w:bookmarkEnd w:id="26"/>
      <w:r w:rsidDel="00000000" w:rsidR="00000000" w:rsidRPr="00000000">
        <w:br w:type="page"/>
      </w:r>
      <w:r w:rsidDel="00000000" w:rsidR="00000000" w:rsidRPr="00000000">
        <w:rPr>
          <w:rtl w:val="0"/>
        </w:rPr>
      </w:r>
    </w:p>
    <w:p w:rsidR="00000000" w:rsidDel="00000000" w:rsidP="00000000" w:rsidRDefault="00000000" w:rsidRPr="00000000" w14:paraId="00000117">
      <w:pPr>
        <w:pStyle w:val="Heading2"/>
        <w:rPr/>
      </w:pPr>
      <w:bookmarkStart w:colFirst="0" w:colLast="0" w:name="_wv1bzh8tabnr" w:id="27"/>
      <w:bookmarkEnd w:id="27"/>
      <w:r w:rsidDel="00000000" w:rsidR="00000000" w:rsidRPr="00000000">
        <w:rPr>
          <w:rtl w:val="0"/>
        </w:rPr>
        <w:t xml:space="preserve">3.2 Descriptive Research Design</w:t>
      </w:r>
    </w:p>
    <w:p w:rsidR="00000000" w:rsidDel="00000000" w:rsidP="00000000" w:rsidRDefault="00000000" w:rsidRPr="00000000" w14:paraId="00000118">
      <w:pPr>
        <w:rPr/>
      </w:pPr>
      <w:r w:rsidDel="00000000" w:rsidR="00000000" w:rsidRPr="00000000">
        <w:rPr>
          <w:rtl w:val="0"/>
        </w:rPr>
        <w:t xml:space="preserve">This research aims to explore how workplace stress affects employee performance in Malaysia's Food &amp; Beverage (F&amp;B) industry, specifically in the Kuala Lumpur and Selangor area. The study will use a descriptive research design and primarily adopt a quantitative approach by distributing questionnaires to collect data from participants. This method is well-suited for social research, as it allows the analysis of issues or topics within a specific target community. </w:t>
      </w:r>
    </w:p>
    <w:p w:rsidR="00000000" w:rsidDel="00000000" w:rsidP="00000000" w:rsidRDefault="00000000" w:rsidRPr="00000000" w14:paraId="00000119">
      <w:pPr>
        <w:rPr/>
      </w:pPr>
      <w:r w:rsidDel="00000000" w:rsidR="00000000" w:rsidRPr="00000000">
        <w:rPr>
          <w:rtl w:val="0"/>
        </w:rPr>
      </w:r>
    </w:p>
    <w:p w:rsidR="00000000" w:rsidDel="00000000" w:rsidP="00000000" w:rsidRDefault="00000000" w:rsidRPr="00000000" w14:paraId="0000011A">
      <w:pPr>
        <w:rPr/>
      </w:pPr>
      <w:r w:rsidDel="00000000" w:rsidR="00000000" w:rsidRPr="00000000">
        <w:rPr>
          <w:rtl w:val="0"/>
        </w:rPr>
        <w:t xml:space="preserve">Data will be gathered through questionnaires distributed to employees in two types of F&amp;B establishments such as restaurants and fast food outlets. Additionally, secondary sources such as published journals and literature will be utilized to provide a comprehensive explanation of the research topic.</w:t>
      </w:r>
    </w:p>
    <w:p w:rsidR="00000000" w:rsidDel="00000000" w:rsidP="00000000" w:rsidRDefault="00000000" w:rsidRPr="00000000" w14:paraId="0000011B">
      <w:pPr>
        <w:rPr/>
      </w:pPr>
      <w:r w:rsidDel="00000000" w:rsidR="00000000" w:rsidRPr="00000000">
        <w:rPr>
          <w:rtl w:val="0"/>
        </w:rPr>
      </w:r>
    </w:p>
    <w:p w:rsidR="00000000" w:rsidDel="00000000" w:rsidP="00000000" w:rsidRDefault="00000000" w:rsidRPr="00000000" w14:paraId="0000011C">
      <w:pPr>
        <w:rPr/>
      </w:pPr>
      <w:r w:rsidDel="00000000" w:rsidR="00000000" w:rsidRPr="00000000">
        <w:rPr>
          <w:rtl w:val="0"/>
        </w:rPr>
        <w:t xml:space="preserve">The quantitative research approach will enable the analysis of collected data using statistical methods, helping to determine the relationship between predictor variables (PV) and outcome variables (OV). The descriptive research design will address the “why,” “how,” and “what” of the research, and these aspects will be included in the explanatory section to clarify the findings (Barth &amp; Blasius, 2021).</w:t>
      </w:r>
    </w:p>
    <w:p w:rsidR="00000000" w:rsidDel="00000000" w:rsidP="00000000" w:rsidRDefault="00000000" w:rsidRPr="00000000" w14:paraId="0000011D">
      <w:pPr>
        <w:pStyle w:val="Heading2"/>
        <w:jc w:val="left"/>
        <w:rPr/>
      </w:pPr>
      <w:bookmarkStart w:colFirst="0" w:colLast="0" w:name="_x6tnhwmwa1s0" w:id="28"/>
      <w:bookmarkEnd w:id="28"/>
      <w:r w:rsidDel="00000000" w:rsidR="00000000" w:rsidRPr="00000000">
        <w:br w:type="page"/>
      </w:r>
      <w:r w:rsidDel="00000000" w:rsidR="00000000" w:rsidRPr="00000000">
        <w:rPr>
          <w:rtl w:val="0"/>
        </w:rPr>
      </w:r>
    </w:p>
    <w:p w:rsidR="00000000" w:rsidDel="00000000" w:rsidP="00000000" w:rsidRDefault="00000000" w:rsidRPr="00000000" w14:paraId="0000011E">
      <w:pPr>
        <w:pStyle w:val="Heading2"/>
        <w:jc w:val="left"/>
        <w:rPr/>
      </w:pPr>
      <w:bookmarkStart w:colFirst="0" w:colLast="0" w:name="_ym5emmyr9i6j" w:id="29"/>
      <w:bookmarkEnd w:id="29"/>
      <w:r w:rsidDel="00000000" w:rsidR="00000000" w:rsidRPr="00000000">
        <w:rPr>
          <w:rtl w:val="0"/>
        </w:rPr>
        <w:t xml:space="preserve">3.3 DATA COLLECTION METHOD</w:t>
      </w:r>
    </w:p>
    <w:p w:rsidR="00000000" w:rsidDel="00000000" w:rsidP="00000000" w:rsidRDefault="00000000" w:rsidRPr="00000000" w14:paraId="0000011F">
      <w:pPr>
        <w:rPr/>
      </w:pPr>
      <w:r w:rsidDel="00000000" w:rsidR="00000000" w:rsidRPr="00000000">
        <w:rPr>
          <w:rtl w:val="0"/>
        </w:rPr>
        <w:t xml:space="preserve">This research utilizes primary sources and relies on the survey method, collecting data from employees in the Food &amp; Beverage (F&amp;B) industry in the Kuala Lumpur and Selangor area. The questionnaire sample will categorize employees based on gender, age, marital status, qualifications, employment type, job position, years of employment, type of establishment, monthly income, and location. The questionnaires will be distributed via online platforms, specifically Google Forms, and sent via WhatsApp and distributing QR codes to the employees at the physical stores. Respondents will need to spend only a few minutes to complete the questionnaire, which will be divided into five sections. The first section will gather demographic information, while the remaining sections will contain 35 questions related to workplace stress and performance.</w:t>
      </w:r>
    </w:p>
    <w:p w:rsidR="00000000" w:rsidDel="00000000" w:rsidP="00000000" w:rsidRDefault="00000000" w:rsidRPr="00000000" w14:paraId="00000120">
      <w:pPr>
        <w:rPr/>
      </w:pPr>
      <w:r w:rsidDel="00000000" w:rsidR="00000000" w:rsidRPr="00000000">
        <w:rPr>
          <w:rtl w:val="0"/>
        </w:rPr>
      </w:r>
    </w:p>
    <w:p w:rsidR="00000000" w:rsidDel="00000000" w:rsidP="00000000" w:rsidRDefault="00000000" w:rsidRPr="00000000" w14:paraId="00000121">
      <w:pPr>
        <w:rPr/>
      </w:pPr>
      <w:r w:rsidDel="00000000" w:rsidR="00000000" w:rsidRPr="00000000">
        <w:rPr>
          <w:rtl w:val="0"/>
        </w:rPr>
        <w:t xml:space="preserve">This study aims to gather responses from 200 participants for the final analysis. The collected data will provide insights into how workplace stress affects employee performance and whether employees in the F&amp;B in the Kuala Lumpur and Selangor area. The questionnaire will measure the predicted and outcome variables of this research. This study approach considers the data collected from the questionnaire as initial steps and results.</w:t>
      </w:r>
    </w:p>
    <w:p w:rsidR="00000000" w:rsidDel="00000000" w:rsidP="00000000" w:rsidRDefault="00000000" w:rsidRPr="00000000" w14:paraId="00000122">
      <w:pPr>
        <w:ind w:left="0" w:firstLine="0"/>
        <w:jc w:val="left"/>
        <w:rPr/>
      </w:pPr>
      <w:r w:rsidDel="00000000" w:rsidR="00000000" w:rsidRPr="00000000">
        <w:rPr>
          <w:rtl w:val="0"/>
        </w:rPr>
      </w:r>
    </w:p>
    <w:p w:rsidR="00000000" w:rsidDel="00000000" w:rsidP="00000000" w:rsidRDefault="00000000" w:rsidRPr="00000000" w14:paraId="00000123">
      <w:pPr>
        <w:pStyle w:val="Heading2"/>
        <w:jc w:val="left"/>
        <w:rPr/>
      </w:pPr>
      <w:bookmarkStart w:colFirst="0" w:colLast="0" w:name="_3y72y6kc06ud" w:id="30"/>
      <w:bookmarkEnd w:id="30"/>
      <w:r w:rsidDel="00000000" w:rsidR="00000000" w:rsidRPr="00000000">
        <w:br w:type="page"/>
      </w:r>
      <w:r w:rsidDel="00000000" w:rsidR="00000000" w:rsidRPr="00000000">
        <w:rPr>
          <w:rtl w:val="0"/>
        </w:rPr>
      </w:r>
    </w:p>
    <w:p w:rsidR="00000000" w:rsidDel="00000000" w:rsidP="00000000" w:rsidRDefault="00000000" w:rsidRPr="00000000" w14:paraId="00000124">
      <w:pPr>
        <w:pStyle w:val="Heading2"/>
        <w:jc w:val="left"/>
        <w:rPr/>
      </w:pPr>
      <w:bookmarkStart w:colFirst="0" w:colLast="0" w:name="_sjobaxir0lwl" w:id="31"/>
      <w:bookmarkEnd w:id="31"/>
      <w:r w:rsidDel="00000000" w:rsidR="00000000" w:rsidRPr="00000000">
        <w:rPr>
          <w:rtl w:val="0"/>
        </w:rPr>
        <w:t xml:space="preserve">3.4 QUESTIONNAIRE DEVELOPMENT AND VALIDITY</w:t>
      </w:r>
    </w:p>
    <w:p w:rsidR="00000000" w:rsidDel="00000000" w:rsidP="00000000" w:rsidRDefault="00000000" w:rsidRPr="00000000" w14:paraId="00000125">
      <w:pPr>
        <w:rPr/>
      </w:pPr>
      <w:r w:rsidDel="00000000" w:rsidR="00000000" w:rsidRPr="00000000">
        <w:rPr>
          <w:rtl w:val="0"/>
        </w:rPr>
        <w:t xml:space="preserve">The data instrument refers to the method used to gather information from participants in a research study. This can include tools such as questionnaires, observations, readings, and interviews. To ensure the reliability and validity of the data collected, researchers must carefully select and examine the instruments used in alignment with the research topic (Yusoff et al., 2021).</w:t>
      </w:r>
    </w:p>
    <w:p w:rsidR="00000000" w:rsidDel="00000000" w:rsidP="00000000" w:rsidRDefault="00000000" w:rsidRPr="00000000" w14:paraId="00000126">
      <w:pPr>
        <w:rPr/>
      </w:pPr>
      <w:r w:rsidDel="00000000" w:rsidR="00000000" w:rsidRPr="00000000">
        <w:rPr>
          <w:rtl w:val="0"/>
        </w:rPr>
      </w:r>
    </w:p>
    <w:p w:rsidR="00000000" w:rsidDel="00000000" w:rsidP="00000000" w:rsidRDefault="00000000" w:rsidRPr="00000000" w14:paraId="00000127">
      <w:pPr>
        <w:rPr/>
      </w:pPr>
      <w:r w:rsidDel="00000000" w:rsidR="00000000" w:rsidRPr="00000000">
        <w:rPr>
          <w:rtl w:val="0"/>
        </w:rPr>
        <w:t xml:space="preserve">In this study, the data instrument is adapted from existing research relevant to the topic of workplace stress and employee performance in Malaysia's Food &amp; Beverage (F&amp;B) industry. The instrument will be utilized in a structured questionnaire, systematically prepared using Google Forms to efficiently collect the required information. To prevent issues such as complicated forms during data collection, the questions will be clearly structured into sections.</w:t>
      </w:r>
    </w:p>
    <w:p w:rsidR="00000000" w:rsidDel="00000000" w:rsidP="00000000" w:rsidRDefault="00000000" w:rsidRPr="00000000" w14:paraId="00000128">
      <w:pPr>
        <w:rPr/>
      </w:pPr>
      <w:r w:rsidDel="00000000" w:rsidR="00000000" w:rsidRPr="00000000">
        <w:rPr>
          <w:rtl w:val="0"/>
        </w:rPr>
      </w:r>
    </w:p>
    <w:p w:rsidR="00000000" w:rsidDel="00000000" w:rsidP="00000000" w:rsidRDefault="00000000" w:rsidRPr="00000000" w14:paraId="00000129">
      <w:pPr>
        <w:rPr/>
      </w:pPr>
      <w:r w:rsidDel="00000000" w:rsidR="00000000" w:rsidRPr="00000000">
        <w:rPr>
          <w:rtl w:val="0"/>
        </w:rPr>
        <w:t xml:space="preserve">The questionnaire will be distributed via WhatsApp using a Google Form link and distribute questionnaires using QR code to employees physically to make it easier, ensuring it reaches a broad audience. It will be divided into six sections, the first section will gather respondent information such as gender, age, marital status, employment status and so on. </w:t>
      </w:r>
    </w:p>
    <w:p w:rsidR="00000000" w:rsidDel="00000000" w:rsidP="00000000" w:rsidRDefault="00000000" w:rsidRPr="00000000" w14:paraId="0000012A">
      <w:pPr>
        <w:rPr/>
      </w:pPr>
      <w:r w:rsidDel="00000000" w:rsidR="00000000" w:rsidRPr="00000000">
        <w:rPr>
          <w:rtl w:val="0"/>
        </w:rPr>
      </w:r>
    </w:p>
    <w:p w:rsidR="00000000" w:rsidDel="00000000" w:rsidP="00000000" w:rsidRDefault="00000000" w:rsidRPr="00000000" w14:paraId="0000012B">
      <w:pPr>
        <w:rPr/>
      </w:pPr>
      <w:r w:rsidDel="00000000" w:rsidR="00000000" w:rsidRPr="00000000">
        <w:rPr>
          <w:rtl w:val="0"/>
        </w:rPr>
        <w:t xml:space="preserve">The remaining five sections will contain the research questions. Often people use a Likert scale, but in this research, I use the same approach, listing the options sequentially instead. For example, Strongly Agree, Agree, Neutral, Disagree, and Strongly Disagree. Respondents will rate each question on a scale in that manner. In these five sections, a total of 25 questions will be provided, covering both predictor variables and outcome variables.</w:t>
      </w:r>
    </w:p>
    <w:p w:rsidR="00000000" w:rsidDel="00000000" w:rsidP="00000000" w:rsidRDefault="00000000" w:rsidRPr="00000000" w14:paraId="0000012C">
      <w:pPr>
        <w:ind w:left="0" w:firstLine="0"/>
        <w:jc w:val="left"/>
        <w:rPr/>
      </w:pPr>
      <w:r w:rsidDel="00000000" w:rsidR="00000000" w:rsidRPr="00000000">
        <w:br w:type="page"/>
      </w:r>
      <w:r w:rsidDel="00000000" w:rsidR="00000000" w:rsidRPr="00000000">
        <w:rPr>
          <w:rtl w:val="0"/>
        </w:rPr>
      </w:r>
    </w:p>
    <w:p w:rsidR="00000000" w:rsidDel="00000000" w:rsidP="00000000" w:rsidRDefault="00000000" w:rsidRPr="00000000" w14:paraId="0000012D">
      <w:pPr>
        <w:pStyle w:val="Heading2"/>
        <w:jc w:val="left"/>
        <w:rPr/>
      </w:pPr>
      <w:bookmarkStart w:colFirst="0" w:colLast="0" w:name="_mfaws5ncdtll" w:id="32"/>
      <w:bookmarkEnd w:id="32"/>
      <w:r w:rsidDel="00000000" w:rsidR="00000000" w:rsidRPr="00000000">
        <w:rPr>
          <w:rtl w:val="0"/>
        </w:rPr>
        <w:t xml:space="preserve">3.5 TARGET POPULATION</w:t>
      </w:r>
    </w:p>
    <w:p w:rsidR="00000000" w:rsidDel="00000000" w:rsidP="00000000" w:rsidRDefault="00000000" w:rsidRPr="00000000" w14:paraId="0000012E">
      <w:pPr>
        <w:rPr/>
      </w:pPr>
      <w:r w:rsidDel="00000000" w:rsidR="00000000" w:rsidRPr="00000000">
        <w:rPr>
          <w:rtl w:val="0"/>
        </w:rPr>
        <w:t xml:space="preserve">The target respondents for this research will be the employees of any F&amp;B establishments in Kuala Lumpur and Selangor, Malaysia. To achieve a sample size of 200 respondents, researchers will distribute survey questionnaires randomly to employees primarily in Kuala Lumpur and Selangor, focusing on individuals aged 18 to 50 and above. Kuala Lumpur and Selangor are chosen for this study because it hosts a significant number of F&amp;B establishments. Kuala Lumpur and Selangor, being the largest city in Malaysia, has seen a rapid increase in F&amp;B outlets from various global brands. Therefore, it serves as an ideal location for collecting data and obtaining valuable opinions from Food and Beverage (F&amp;B) employees for this study.</w:t>
      </w:r>
    </w:p>
    <w:p w:rsidR="00000000" w:rsidDel="00000000" w:rsidP="00000000" w:rsidRDefault="00000000" w:rsidRPr="00000000" w14:paraId="0000012F">
      <w:pPr>
        <w:rPr/>
      </w:pPr>
      <w:r w:rsidDel="00000000" w:rsidR="00000000" w:rsidRPr="00000000">
        <w:rPr>
          <w:rtl w:val="0"/>
        </w:rPr>
      </w:r>
    </w:p>
    <w:p w:rsidR="00000000" w:rsidDel="00000000" w:rsidP="00000000" w:rsidRDefault="00000000" w:rsidRPr="00000000" w14:paraId="00000130">
      <w:pPr>
        <w:rPr/>
      </w:pPr>
      <w:r w:rsidDel="00000000" w:rsidR="00000000" w:rsidRPr="00000000">
        <w:rPr>
          <w:rtl w:val="0"/>
        </w:rPr>
        <w:t xml:space="preserve">To support the statement above, the F&amp;B services sector in Malaysia, boasting a market size of RM24.78 billion and an annual growth rate of 7%-10%. There are 1,056 establishments within this sector, employing 75,707 people, all registered with Pembangunan Sumber Manusia Berhad (PSMB). Among these establishments, 89% are Small and Medium Enterprises (SMEs), while 11% are large companies (</w:t>
      </w:r>
      <w:r w:rsidDel="00000000" w:rsidR="00000000" w:rsidRPr="00000000">
        <w:rPr>
          <w:i w:val="1"/>
          <w:rtl w:val="0"/>
        </w:rPr>
        <w:t xml:space="preserve">Industrial insights report</w:t>
      </w:r>
      <w:r w:rsidDel="00000000" w:rsidR="00000000" w:rsidRPr="00000000">
        <w:rPr>
          <w:rtl w:val="0"/>
        </w:rPr>
        <w:t xml:space="preserve">,</w:t>
      </w:r>
      <w:r w:rsidDel="00000000" w:rsidR="00000000" w:rsidRPr="00000000">
        <w:rPr>
          <w:i w:val="1"/>
          <w:rtl w:val="0"/>
        </w:rPr>
        <w:t xml:space="preserve"> </w:t>
      </w:r>
      <w:r w:rsidDel="00000000" w:rsidR="00000000" w:rsidRPr="00000000">
        <w:rPr>
          <w:rtl w:val="0"/>
        </w:rPr>
        <w:t xml:space="preserve">2019).</w:t>
      </w:r>
    </w:p>
    <w:p w:rsidR="00000000" w:rsidDel="00000000" w:rsidP="00000000" w:rsidRDefault="00000000" w:rsidRPr="00000000" w14:paraId="00000131">
      <w:pPr>
        <w:rPr/>
      </w:pPr>
      <w:r w:rsidDel="00000000" w:rsidR="00000000" w:rsidRPr="00000000">
        <w:rPr>
          <w:rtl w:val="0"/>
        </w:rPr>
      </w:r>
    </w:p>
    <w:p w:rsidR="00000000" w:rsidDel="00000000" w:rsidP="00000000" w:rsidRDefault="00000000" w:rsidRPr="00000000" w14:paraId="00000132">
      <w:pPr>
        <w:rPr/>
      </w:pPr>
      <w:r w:rsidDel="00000000" w:rsidR="00000000" w:rsidRPr="00000000">
        <w:rPr>
          <w:rtl w:val="0"/>
        </w:rPr>
        <w:t xml:space="preserve">The Central region, including Kuala Lumpur and Selangor, plays a crucial role in the F&amp;B sector. Employers in these areas are notably more active, with a 93.2% participation rate in training activities, compared to other regions. This is due to 44% of F&amp;B companies being located in the Central region (</w:t>
      </w:r>
      <w:r w:rsidDel="00000000" w:rsidR="00000000" w:rsidRPr="00000000">
        <w:rPr>
          <w:i w:val="1"/>
          <w:rtl w:val="0"/>
        </w:rPr>
        <w:t xml:space="preserve">Industrial insights report</w:t>
      </w:r>
      <w:r w:rsidDel="00000000" w:rsidR="00000000" w:rsidRPr="00000000">
        <w:rPr>
          <w:rtl w:val="0"/>
        </w:rPr>
        <w:t xml:space="preserve">,</w:t>
      </w:r>
      <w:r w:rsidDel="00000000" w:rsidR="00000000" w:rsidRPr="00000000">
        <w:rPr>
          <w:i w:val="1"/>
          <w:rtl w:val="0"/>
        </w:rPr>
        <w:t xml:space="preserve"> </w:t>
      </w:r>
      <w:r w:rsidDel="00000000" w:rsidR="00000000" w:rsidRPr="00000000">
        <w:rPr>
          <w:rtl w:val="0"/>
        </w:rPr>
        <w:t xml:space="preserve">2019;Tourism Malaysia, 2021).</w:t>
      </w:r>
    </w:p>
    <w:p w:rsidR="00000000" w:rsidDel="00000000" w:rsidP="00000000" w:rsidRDefault="00000000" w:rsidRPr="00000000" w14:paraId="00000133">
      <w:pPr>
        <w:rPr/>
      </w:pPr>
      <w:r w:rsidDel="00000000" w:rsidR="00000000" w:rsidRPr="00000000">
        <w:rPr>
          <w:rtl w:val="0"/>
        </w:rPr>
      </w:r>
    </w:p>
    <w:p w:rsidR="00000000" w:rsidDel="00000000" w:rsidP="00000000" w:rsidRDefault="00000000" w:rsidRPr="00000000" w14:paraId="00000134">
      <w:pPr>
        <w:rPr/>
      </w:pPr>
      <w:r w:rsidDel="00000000" w:rsidR="00000000" w:rsidRPr="00000000">
        <w:rPr>
          <w:rtl w:val="0"/>
        </w:rPr>
        <w:t xml:space="preserve">In 2018, Selangor led with the highest number of training places for employees in the F&amp;B services sector, accounting for 75.9%, followed by Kuala Lumpur with 17.3%. This indicates a significant workforce presence in these regions. Additionally, for the F&amp;B manufacturing subsector, Selangor accounted for 34.7% of the training places, while Kuala Lumpur accounted for 11.7%. This further underscores the high concentration of F&amp;B industry employees in these areas (</w:t>
      </w:r>
      <w:r w:rsidDel="00000000" w:rsidR="00000000" w:rsidRPr="00000000">
        <w:rPr>
          <w:i w:val="1"/>
          <w:rtl w:val="0"/>
        </w:rPr>
        <w:t xml:space="preserve">Industrial insights report</w:t>
      </w:r>
      <w:r w:rsidDel="00000000" w:rsidR="00000000" w:rsidRPr="00000000">
        <w:rPr>
          <w:rtl w:val="0"/>
        </w:rPr>
        <w:t xml:space="preserve">,</w:t>
      </w:r>
      <w:r w:rsidDel="00000000" w:rsidR="00000000" w:rsidRPr="00000000">
        <w:rPr>
          <w:i w:val="1"/>
          <w:rtl w:val="0"/>
        </w:rPr>
        <w:t xml:space="preserve"> </w:t>
      </w:r>
      <w:r w:rsidDel="00000000" w:rsidR="00000000" w:rsidRPr="00000000">
        <w:rPr>
          <w:rtl w:val="0"/>
        </w:rPr>
        <w:t xml:space="preserve">2019;Tourism Malaysia, 2021).</w:t>
      </w:r>
    </w:p>
    <w:p w:rsidR="00000000" w:rsidDel="00000000" w:rsidP="00000000" w:rsidRDefault="00000000" w:rsidRPr="00000000" w14:paraId="00000135">
      <w:pPr>
        <w:rPr/>
      </w:pPr>
      <w:r w:rsidDel="00000000" w:rsidR="00000000" w:rsidRPr="00000000">
        <w:rPr>
          <w:rtl w:val="0"/>
        </w:rPr>
      </w:r>
    </w:p>
    <w:p w:rsidR="00000000" w:rsidDel="00000000" w:rsidP="00000000" w:rsidRDefault="00000000" w:rsidRPr="00000000" w14:paraId="00000136">
      <w:pPr>
        <w:pStyle w:val="Heading2"/>
        <w:jc w:val="left"/>
        <w:rPr/>
      </w:pPr>
      <w:bookmarkStart w:colFirst="0" w:colLast="0" w:name="_ekye9mnitz7" w:id="33"/>
      <w:bookmarkEnd w:id="33"/>
      <w:r w:rsidDel="00000000" w:rsidR="00000000" w:rsidRPr="00000000">
        <w:br w:type="page"/>
      </w:r>
      <w:r w:rsidDel="00000000" w:rsidR="00000000" w:rsidRPr="00000000">
        <w:rPr>
          <w:rtl w:val="0"/>
        </w:rPr>
      </w:r>
    </w:p>
    <w:p w:rsidR="00000000" w:rsidDel="00000000" w:rsidP="00000000" w:rsidRDefault="00000000" w:rsidRPr="00000000" w14:paraId="00000137">
      <w:pPr>
        <w:pStyle w:val="Heading2"/>
        <w:jc w:val="left"/>
        <w:rPr/>
      </w:pPr>
      <w:bookmarkStart w:colFirst="0" w:colLast="0" w:name="_frnjl3c89zxz" w:id="34"/>
      <w:bookmarkEnd w:id="34"/>
      <w:r w:rsidDel="00000000" w:rsidR="00000000" w:rsidRPr="00000000">
        <w:rPr>
          <w:rtl w:val="0"/>
        </w:rPr>
        <w:t xml:space="preserve">3.6 SAMPLE SIZE AND SAMPLING METHOD</w:t>
      </w:r>
    </w:p>
    <w:p w:rsidR="00000000" w:rsidDel="00000000" w:rsidP="00000000" w:rsidRDefault="00000000" w:rsidRPr="00000000" w14:paraId="00000138">
      <w:pPr>
        <w:rPr/>
      </w:pPr>
      <w:r w:rsidDel="00000000" w:rsidR="00000000" w:rsidRPr="00000000">
        <w:rPr>
          <w:rtl w:val="0"/>
        </w:rPr>
        <w:t xml:space="preserve">The sample will represent the target population, and selecting an appropriate sample is crucial for collecting data and answering the research questions. The chosen sampling method should accurately reflect the target population, allowing for generalization of the research findings. Sampling methods include probability sampling and non-probability sampling, each with techniques suitable for different research topics and questions (Taherdoost, 2016). For this research, the non-probability sampling method, specifically convenience sampling, will be used.</w:t>
      </w:r>
    </w:p>
    <w:p w:rsidR="00000000" w:rsidDel="00000000" w:rsidP="00000000" w:rsidRDefault="00000000" w:rsidRPr="00000000" w14:paraId="00000139">
      <w:pPr>
        <w:rPr/>
      </w:pPr>
      <w:r w:rsidDel="00000000" w:rsidR="00000000" w:rsidRPr="00000000">
        <w:rPr>
          <w:rtl w:val="0"/>
        </w:rPr>
      </w:r>
    </w:p>
    <w:p w:rsidR="00000000" w:rsidDel="00000000" w:rsidP="00000000" w:rsidRDefault="00000000" w:rsidRPr="00000000" w14:paraId="0000013A">
      <w:pPr>
        <w:rPr/>
      </w:pPr>
      <w:r w:rsidDel="00000000" w:rsidR="00000000" w:rsidRPr="00000000">
        <w:rPr>
          <w:rtl w:val="0"/>
        </w:rPr>
        <w:t xml:space="preserve">Convenience sampling involves selecting participants who are easily accessible and readily available. This approach is often favored by researchers, especially students, because it is straightforward and cost-effective compared to other methods. Convenience sampling helps avoid limitations or challenges associated with other sampling techniques (Taherdoost, 2016). </w:t>
      </w:r>
    </w:p>
    <w:p w:rsidR="00000000" w:rsidDel="00000000" w:rsidP="00000000" w:rsidRDefault="00000000" w:rsidRPr="00000000" w14:paraId="0000013B">
      <w:pPr>
        <w:rPr/>
      </w:pPr>
      <w:r w:rsidDel="00000000" w:rsidR="00000000" w:rsidRPr="00000000">
        <w:rPr>
          <w:rtl w:val="0"/>
        </w:rPr>
      </w:r>
    </w:p>
    <w:p w:rsidR="00000000" w:rsidDel="00000000" w:rsidP="00000000" w:rsidRDefault="00000000" w:rsidRPr="00000000" w14:paraId="0000013C">
      <w:pPr>
        <w:rPr/>
      </w:pPr>
      <w:r w:rsidDel="00000000" w:rsidR="00000000" w:rsidRPr="00000000">
        <w:rPr>
          <w:rtl w:val="0"/>
        </w:rPr>
        <w:t xml:space="preserve">For example, researchers can include family or friends as part of the sample, which simplifies the selection process compared to choosing unknown individuals. The data collected through this method is also considered valid as researchers are familiar with the participants involved. It is also convenient due to the readily accessible participants that can be found in F&amp;B establishments around the area of Kuala Lumpur and Selangor. It made it easier to get participation from employees in the outlets in the mall and restaurants nearby. </w:t>
      </w:r>
    </w:p>
    <w:p w:rsidR="00000000" w:rsidDel="00000000" w:rsidP="00000000" w:rsidRDefault="00000000" w:rsidRPr="00000000" w14:paraId="0000013D">
      <w:pPr>
        <w:rPr/>
      </w:pPr>
      <w:r w:rsidDel="00000000" w:rsidR="00000000" w:rsidRPr="00000000">
        <w:rPr>
          <w:rtl w:val="0"/>
        </w:rPr>
      </w:r>
    </w:p>
    <w:p w:rsidR="00000000" w:rsidDel="00000000" w:rsidP="00000000" w:rsidRDefault="00000000" w:rsidRPr="00000000" w14:paraId="0000013E">
      <w:pPr>
        <w:rPr/>
      </w:pPr>
      <w:r w:rsidDel="00000000" w:rsidR="00000000" w:rsidRPr="00000000">
        <w:rPr>
          <w:rtl w:val="0"/>
        </w:rPr>
        <w:t xml:space="preserve">The reason for using non-probability sampling, specifically convenience sampling, in this research is its efficiency in data collection. Since the main target of this study is Food and Beverage (F&amp;B) employees in the Kuala Lumpur and Selangor area, the sample group is broad and can include family and friends, and have readily accessible participants, that have related experience in the industry. This approach makes it easier to gather a sufficient number of respondents and ensures higher response rates, facilitating the research process and enhancing data reliability.</w:t>
      </w:r>
    </w:p>
    <w:p w:rsidR="00000000" w:rsidDel="00000000" w:rsidP="00000000" w:rsidRDefault="00000000" w:rsidRPr="00000000" w14:paraId="0000013F">
      <w:pPr>
        <w:pStyle w:val="Heading2"/>
        <w:jc w:val="left"/>
        <w:rPr/>
      </w:pPr>
      <w:bookmarkStart w:colFirst="0" w:colLast="0" w:name="_sl2yog5qp2cp" w:id="35"/>
      <w:bookmarkEnd w:id="35"/>
      <w:r w:rsidDel="00000000" w:rsidR="00000000" w:rsidRPr="00000000">
        <w:br w:type="page"/>
      </w:r>
      <w:r w:rsidDel="00000000" w:rsidR="00000000" w:rsidRPr="00000000">
        <w:rPr>
          <w:rtl w:val="0"/>
        </w:rPr>
      </w:r>
    </w:p>
    <w:p w:rsidR="00000000" w:rsidDel="00000000" w:rsidP="00000000" w:rsidRDefault="00000000" w:rsidRPr="00000000" w14:paraId="00000140">
      <w:pPr>
        <w:pStyle w:val="Heading2"/>
        <w:jc w:val="left"/>
        <w:rPr/>
      </w:pPr>
      <w:bookmarkStart w:colFirst="0" w:colLast="0" w:name="_kefvkxyf05vg" w:id="36"/>
      <w:bookmarkEnd w:id="36"/>
      <w:r w:rsidDel="00000000" w:rsidR="00000000" w:rsidRPr="00000000">
        <w:rPr>
          <w:rtl w:val="0"/>
        </w:rPr>
        <w:t xml:space="preserve">3.7 ETHICAL CONSIDERATION AND AND ACCESSIBILITY</w:t>
      </w:r>
    </w:p>
    <w:p w:rsidR="00000000" w:rsidDel="00000000" w:rsidP="00000000" w:rsidRDefault="00000000" w:rsidRPr="00000000" w14:paraId="00000141">
      <w:pPr>
        <w:rPr/>
      </w:pPr>
      <w:r w:rsidDel="00000000" w:rsidR="00000000" w:rsidRPr="00000000">
        <w:rPr>
          <w:rtl w:val="0"/>
        </w:rPr>
        <w:t xml:space="preserve">Ethics refer to the principles and standards that guide individuals in determining what is right and wrong, reflecting universal values applicable to all people regardless of age, gender, culture, religion, or community. Conducting a survey ethically is crucial, especially when it involves participants from diverse backgrounds. Key ethical considerations include obtaining consent, ensuring confidentiality, and maintaining integrity. These principles help make participants feel comfortable and willing to participate without feeling annoyed or disturbed by the questionnaire (Rana et al., 2021).</w:t>
      </w:r>
    </w:p>
    <w:p w:rsidR="00000000" w:rsidDel="00000000" w:rsidP="00000000" w:rsidRDefault="00000000" w:rsidRPr="00000000" w14:paraId="00000142">
      <w:pPr>
        <w:rPr/>
      </w:pPr>
      <w:r w:rsidDel="00000000" w:rsidR="00000000" w:rsidRPr="00000000">
        <w:rPr>
          <w:rtl w:val="0"/>
        </w:rPr>
      </w:r>
    </w:p>
    <w:p w:rsidR="00000000" w:rsidDel="00000000" w:rsidP="00000000" w:rsidRDefault="00000000" w:rsidRPr="00000000" w14:paraId="00000143">
      <w:pPr>
        <w:rPr/>
      </w:pPr>
      <w:r w:rsidDel="00000000" w:rsidR="00000000" w:rsidRPr="00000000">
        <w:rPr>
          <w:rtl w:val="0"/>
        </w:rPr>
        <w:t xml:space="preserve">In this research, ethical considerations will be strictly adhered to in the questionnaire provided to participants. Confidential information such as age, gender, marital status, and employment status and other questions being asked in the section will be protected and not used for any other purposes but solely for this research. The research will encourage participants to answer the questions without wasting their time on unnecessary inquiries. Researchers are aware that respondents may worry about their information being leaked or misused. Therefore, no personal information will be asked, and the questions will be straightforward and easy to understand, ensuring that participants do not feel annoyed or confused.</w:t>
      </w:r>
    </w:p>
    <w:p w:rsidR="00000000" w:rsidDel="00000000" w:rsidP="00000000" w:rsidRDefault="00000000" w:rsidRPr="00000000" w14:paraId="00000144">
      <w:pPr>
        <w:rPr/>
      </w:pPr>
      <w:r w:rsidDel="00000000" w:rsidR="00000000" w:rsidRPr="00000000">
        <w:rPr>
          <w:rtl w:val="0"/>
        </w:rPr>
      </w:r>
    </w:p>
    <w:p w:rsidR="00000000" w:rsidDel="00000000" w:rsidP="00000000" w:rsidRDefault="00000000" w:rsidRPr="00000000" w14:paraId="00000145">
      <w:pPr>
        <w:rPr/>
      </w:pPr>
      <w:r w:rsidDel="00000000" w:rsidR="00000000" w:rsidRPr="00000000">
        <w:rPr>
          <w:rtl w:val="0"/>
        </w:rPr>
        <w:t xml:space="preserve">The questionnaire will consist of 30 multiple-choice questions designed to be quick and simple, ensuring that it does not take much of the respondents' valuable time. Researchers will handle the survey process with great care, respecting ethical considerations and ensuring that no participant is forced or treated unethically. Researchers also will provide explanation before-hand to the participants to ensure they understand what the questionnaire wants.</w:t>
      </w:r>
    </w:p>
    <w:p w:rsidR="00000000" w:rsidDel="00000000" w:rsidP="00000000" w:rsidRDefault="00000000" w:rsidRPr="00000000" w14:paraId="00000146">
      <w:pPr>
        <w:rPr/>
      </w:pPr>
      <w:r w:rsidDel="00000000" w:rsidR="00000000" w:rsidRPr="00000000">
        <w:rPr>
          <w:rtl w:val="0"/>
        </w:rPr>
      </w:r>
    </w:p>
    <w:p w:rsidR="00000000" w:rsidDel="00000000" w:rsidP="00000000" w:rsidRDefault="00000000" w:rsidRPr="00000000" w14:paraId="00000147">
      <w:pPr>
        <w:rPr/>
      </w:pPr>
      <w:r w:rsidDel="00000000" w:rsidR="00000000" w:rsidRPr="00000000">
        <w:rPr>
          <w:rtl w:val="0"/>
        </w:rPr>
        <w:t xml:space="preserve">Participants will be 18 years old and above, meaning they are capable of understanding the questions and free to respond according to their opinions. There will be no pressure to answer, and participants will not be burdened with any requirements, ensuring they can freely share their views on the questions asked. This approach will help ensure a smooth and respectful survey process.</w:t>
      </w:r>
    </w:p>
    <w:p w:rsidR="00000000" w:rsidDel="00000000" w:rsidP="00000000" w:rsidRDefault="00000000" w:rsidRPr="00000000" w14:paraId="00000148">
      <w:pPr>
        <w:ind w:left="0" w:firstLine="0"/>
        <w:jc w:val="left"/>
        <w:rPr/>
      </w:pPr>
      <w:r w:rsidDel="00000000" w:rsidR="00000000" w:rsidRPr="00000000">
        <w:rPr>
          <w:rtl w:val="0"/>
        </w:rPr>
      </w:r>
    </w:p>
    <w:p w:rsidR="00000000" w:rsidDel="00000000" w:rsidP="00000000" w:rsidRDefault="00000000" w:rsidRPr="00000000" w14:paraId="00000149">
      <w:pPr>
        <w:pStyle w:val="Heading2"/>
        <w:jc w:val="left"/>
        <w:rPr/>
      </w:pPr>
      <w:bookmarkStart w:colFirst="0" w:colLast="0" w:name="_7hq0euymglur" w:id="37"/>
      <w:bookmarkEnd w:id="37"/>
      <w:r w:rsidDel="00000000" w:rsidR="00000000" w:rsidRPr="00000000">
        <w:rPr>
          <w:rtl w:val="0"/>
        </w:rPr>
        <w:t xml:space="preserve">3.8 DATA ANALYSIS PLAN</w:t>
      </w:r>
    </w:p>
    <w:p w:rsidR="00000000" w:rsidDel="00000000" w:rsidP="00000000" w:rsidRDefault="00000000" w:rsidRPr="00000000" w14:paraId="0000014A">
      <w:pPr>
        <w:rPr/>
      </w:pPr>
      <w:r w:rsidDel="00000000" w:rsidR="00000000" w:rsidRPr="00000000">
        <w:rPr>
          <w:rtl w:val="0"/>
        </w:rPr>
        <w:t xml:space="preserve">In this research, two types of analyses will be employed to process the collected data which are Reliability Analysis and Regression Analysis, using SPSS software. Each analysis will be interpreted to provide insights into the data.</w:t>
      </w:r>
    </w:p>
    <w:p w:rsidR="00000000" w:rsidDel="00000000" w:rsidP="00000000" w:rsidRDefault="00000000" w:rsidRPr="00000000" w14:paraId="0000014B">
      <w:pPr>
        <w:rPr/>
      </w:pPr>
      <w:r w:rsidDel="00000000" w:rsidR="00000000" w:rsidRPr="00000000">
        <w:rPr>
          <w:rtl w:val="0"/>
        </w:rPr>
      </w:r>
    </w:p>
    <w:p w:rsidR="00000000" w:rsidDel="00000000" w:rsidP="00000000" w:rsidRDefault="00000000" w:rsidRPr="00000000" w14:paraId="0000014C">
      <w:pPr>
        <w:numPr>
          <w:ilvl w:val="0"/>
          <w:numId w:val="2"/>
        </w:numPr>
        <w:ind w:left="720" w:hanging="360"/>
        <w:rPr>
          <w:b w:val="1"/>
        </w:rPr>
      </w:pPr>
      <w:r w:rsidDel="00000000" w:rsidR="00000000" w:rsidRPr="00000000">
        <w:rPr>
          <w:b w:val="1"/>
          <w:rtl w:val="0"/>
        </w:rPr>
        <w:t xml:space="preserve">RELIABILITY ANALYSIS</w:t>
      </w:r>
    </w:p>
    <w:p w:rsidR="00000000" w:rsidDel="00000000" w:rsidP="00000000" w:rsidRDefault="00000000" w:rsidRPr="00000000" w14:paraId="0000014D">
      <w:pPr>
        <w:rPr/>
      </w:pPr>
      <w:r w:rsidDel="00000000" w:rsidR="00000000" w:rsidRPr="00000000">
        <w:rPr>
          <w:rtl w:val="0"/>
        </w:rPr>
        <w:t xml:space="preserve">Reliability analysis is used to measure the consistency and reliability of a scale. This research employs Cronbach’s Alpha to determine the reliability range. Cronbach’s Alpha calculates the internal consistency of the questionnaire items, providing information on the relationship between each item on the scale (Chian, 2020). By using this analysis, researchers can identify how well the items in the questionnaire are related to each other, ensuring the overall reliability and repeatability of the scale.</w:t>
      </w:r>
    </w:p>
    <w:p w:rsidR="00000000" w:rsidDel="00000000" w:rsidP="00000000" w:rsidRDefault="00000000" w:rsidRPr="00000000" w14:paraId="0000014E">
      <w:pPr>
        <w:rPr/>
      </w:pPr>
      <w:r w:rsidDel="00000000" w:rsidR="00000000" w:rsidRPr="00000000">
        <w:rPr>
          <w:rtl w:val="0"/>
        </w:rPr>
      </w:r>
    </w:p>
    <w:p w:rsidR="00000000" w:rsidDel="00000000" w:rsidP="00000000" w:rsidRDefault="00000000" w:rsidRPr="00000000" w14:paraId="0000014F">
      <w:pPr>
        <w:rPr/>
      </w:pPr>
      <w:r w:rsidDel="00000000" w:rsidR="00000000" w:rsidRPr="00000000">
        <w:rPr>
          <w:rtl w:val="0"/>
        </w:rPr>
        <w:t xml:space="preserve">The choice of reliability analysis is due to its ability to help researchers examine the measurement scale and understand the relationships between items. This makes it easier to identify any issues with the results or the items on the scale. For this study, the Alpha (Cronbach) analysis will be used to assess the reliability of the questionnaire items.</w:t>
      </w:r>
    </w:p>
    <w:p w:rsidR="00000000" w:rsidDel="00000000" w:rsidP="00000000" w:rsidRDefault="00000000" w:rsidRPr="00000000" w14:paraId="00000150">
      <w:pPr>
        <w:rPr/>
      </w:pPr>
      <w:r w:rsidDel="00000000" w:rsidR="00000000" w:rsidRPr="00000000">
        <w:rPr>
          <w:rtl w:val="0"/>
        </w:rPr>
      </w:r>
    </w:p>
    <w:p w:rsidR="00000000" w:rsidDel="00000000" w:rsidP="00000000" w:rsidRDefault="00000000" w:rsidRPr="00000000" w14:paraId="00000151">
      <w:pPr>
        <w:numPr>
          <w:ilvl w:val="0"/>
          <w:numId w:val="4"/>
        </w:numPr>
        <w:ind w:left="720" w:hanging="360"/>
        <w:rPr>
          <w:b w:val="1"/>
        </w:rPr>
      </w:pPr>
      <w:r w:rsidDel="00000000" w:rsidR="00000000" w:rsidRPr="00000000">
        <w:rPr>
          <w:b w:val="1"/>
          <w:rtl w:val="0"/>
        </w:rPr>
        <w:t xml:space="preserve">REGRESSION ANALYSIS</w:t>
      </w:r>
    </w:p>
    <w:p w:rsidR="00000000" w:rsidDel="00000000" w:rsidP="00000000" w:rsidRDefault="00000000" w:rsidRPr="00000000" w14:paraId="00000152">
      <w:pPr>
        <w:rPr/>
      </w:pPr>
      <w:r w:rsidDel="00000000" w:rsidR="00000000" w:rsidRPr="00000000">
        <w:rPr>
          <w:rtl w:val="0"/>
        </w:rPr>
        <w:t xml:space="preserve">Regression analysis is a statistical method used to estimate the relationships between predictor and outcome variables. This method includes variations such as multiple linear, nonlinear, and linear regression, which help evaluate the strength of relationships between variables. Regression analysis allows researchers to make predictions based on the data and assess the accuracy of the model (Sarstedt &amp; Mooi, 2014).</w:t>
      </w:r>
    </w:p>
    <w:p w:rsidR="00000000" w:rsidDel="00000000" w:rsidP="00000000" w:rsidRDefault="00000000" w:rsidRPr="00000000" w14:paraId="00000153">
      <w:pPr>
        <w:jc w:val="left"/>
        <w:rPr/>
      </w:pPr>
      <w:r w:rsidDel="00000000" w:rsidR="00000000" w:rsidRPr="00000000">
        <w:rPr>
          <w:rtl w:val="0"/>
        </w:rPr>
      </w:r>
    </w:p>
    <w:p w:rsidR="00000000" w:rsidDel="00000000" w:rsidP="00000000" w:rsidRDefault="00000000" w:rsidRPr="00000000" w14:paraId="00000154">
      <w:pPr>
        <w:rPr/>
      </w:pPr>
      <w:r w:rsidDel="00000000" w:rsidR="00000000" w:rsidRPr="00000000">
        <w:br w:type="page"/>
      </w:r>
      <w:r w:rsidDel="00000000" w:rsidR="00000000" w:rsidRPr="00000000">
        <w:rPr>
          <w:rtl w:val="0"/>
        </w:rPr>
      </w:r>
    </w:p>
    <w:p w:rsidR="00000000" w:rsidDel="00000000" w:rsidP="00000000" w:rsidRDefault="00000000" w:rsidRPr="00000000" w14:paraId="00000155">
      <w:pPr>
        <w:rPr/>
      </w:pPr>
      <w:r w:rsidDel="00000000" w:rsidR="00000000" w:rsidRPr="00000000">
        <w:rPr>
          <w:rtl w:val="0"/>
        </w:rPr>
        <w:t xml:space="preserve">This research will use coefficient analysis to interpret the data and determine the significance of the variables. Additionally, Pearson correlation will be utilized to assess the strength of the relationships between predictor and outcome variables. By employing these analyses, the study aims to provide a comprehensive understanding of how different factors impact the Food and Beverage (F&amp;B) industry in Kuala Lumpur and Selangor, Malaysia. The reliability analysis will ensure the consistency of the data, while the regression analysis will help identify significant relationships and make accurate predictions.</w:t>
      </w:r>
    </w:p>
    <w:p w:rsidR="00000000" w:rsidDel="00000000" w:rsidP="00000000" w:rsidRDefault="00000000" w:rsidRPr="00000000" w14:paraId="00000156">
      <w:pPr>
        <w:rPr/>
      </w:pPr>
      <w:r w:rsidDel="00000000" w:rsidR="00000000" w:rsidRPr="00000000">
        <w:br w:type="page"/>
      </w:r>
      <w:r w:rsidDel="00000000" w:rsidR="00000000" w:rsidRPr="00000000">
        <w:rPr>
          <w:rtl w:val="0"/>
        </w:rPr>
      </w:r>
    </w:p>
    <w:p w:rsidR="00000000" w:rsidDel="00000000" w:rsidP="00000000" w:rsidRDefault="00000000" w:rsidRPr="00000000" w14:paraId="00000157">
      <w:pPr>
        <w:pStyle w:val="Heading1"/>
        <w:rPr/>
      </w:pPr>
      <w:bookmarkStart w:colFirst="0" w:colLast="0" w:name="_in2letug36nr" w:id="38"/>
      <w:bookmarkEnd w:id="38"/>
      <w:r w:rsidDel="00000000" w:rsidR="00000000" w:rsidRPr="00000000">
        <w:rPr>
          <w:rtl w:val="0"/>
        </w:rPr>
        <w:t xml:space="preserve">4.0 RESULT AND ANALYSIS</w:t>
      </w:r>
    </w:p>
    <w:p w:rsidR="00000000" w:rsidDel="00000000" w:rsidP="00000000" w:rsidRDefault="00000000" w:rsidRPr="00000000" w14:paraId="00000158">
      <w:pPr>
        <w:pStyle w:val="Heading2"/>
        <w:rPr/>
      </w:pPr>
      <w:bookmarkStart w:colFirst="0" w:colLast="0" w:name="_kifqhcu64ath" w:id="39"/>
      <w:bookmarkEnd w:id="39"/>
      <w:r w:rsidDel="00000000" w:rsidR="00000000" w:rsidRPr="00000000">
        <w:rPr>
          <w:rtl w:val="0"/>
        </w:rPr>
        <w:t xml:space="preserve">4.1 OVERVIEW OF RESULTS</w:t>
      </w:r>
    </w:p>
    <w:p w:rsidR="00000000" w:rsidDel="00000000" w:rsidP="00000000" w:rsidRDefault="00000000" w:rsidRPr="00000000" w14:paraId="00000159">
      <w:pPr>
        <w:rPr/>
      </w:pPr>
      <w:r w:rsidDel="00000000" w:rsidR="00000000" w:rsidRPr="00000000">
        <w:rPr>
          <w:rtl w:val="0"/>
        </w:rPr>
        <w:t xml:space="preserve">This research analyzed data from 200 respondents who are employees of restaurants and fast-food outlets in Kuala Lumpur and Selangor. The respondents varied in gender, age (18 and above), marital status, qualifications, employment type, job position, years of employment, type of establishment, monthly income (RM), and location. Reliability analysis was conducted to assess the consistency of the questionnaire responses. Moreover, regression analysis was performed to test the validity of the three hypotheses. Pearson Correlation analysis was used to examine whether the predictor variables have a significant relationship with employee performance in the F&amp;B industry in Malaysia.</w:t>
      </w:r>
    </w:p>
    <w:p w:rsidR="00000000" w:rsidDel="00000000" w:rsidP="00000000" w:rsidRDefault="00000000" w:rsidRPr="00000000" w14:paraId="0000015A">
      <w:pPr>
        <w:pStyle w:val="Heading2"/>
        <w:rPr/>
      </w:pPr>
      <w:bookmarkStart w:colFirst="0" w:colLast="0" w:name="_6hecyv2l7uur" w:id="40"/>
      <w:bookmarkEnd w:id="40"/>
      <w:r w:rsidDel="00000000" w:rsidR="00000000" w:rsidRPr="00000000">
        <w:rPr>
          <w:rtl w:val="0"/>
        </w:rPr>
        <w:t xml:space="preserve">4.2 DEMOGRAPHIC</w:t>
      </w:r>
    </w:p>
    <w:p w:rsidR="00000000" w:rsidDel="00000000" w:rsidP="00000000" w:rsidRDefault="00000000" w:rsidRPr="00000000" w14:paraId="0000015B">
      <w:pPr>
        <w:rPr/>
      </w:pPr>
      <w:r w:rsidDel="00000000" w:rsidR="00000000" w:rsidRPr="00000000">
        <w:rPr>
          <w:rtl w:val="0"/>
        </w:rPr>
        <w:t xml:space="preserve">This section of the research presents the survey results collected from 200 respondents using a non-probability sampling method, specifically convenience sampling. The questionnaire was distributed in person through sharing a QR Code that led to the survey link, which was then shared to F&amp;B employees working in restaurants or fast food outlets, as well as to family and friends in the same establishments in Malaysia, particularly in the Kuala Lumpur and Selangor areas.</w:t>
      </w:r>
    </w:p>
    <w:p w:rsidR="00000000" w:rsidDel="00000000" w:rsidP="00000000" w:rsidRDefault="00000000" w:rsidRPr="00000000" w14:paraId="0000015C">
      <w:pPr>
        <w:rPr/>
      </w:pPr>
      <w:r w:rsidDel="00000000" w:rsidR="00000000" w:rsidRPr="00000000">
        <w:rPr>
          <w:rtl w:val="0"/>
        </w:rPr>
      </w:r>
    </w:p>
    <w:p w:rsidR="00000000" w:rsidDel="00000000" w:rsidP="00000000" w:rsidRDefault="00000000" w:rsidRPr="00000000" w14:paraId="0000015D">
      <w:pPr>
        <w:rPr/>
      </w:pPr>
      <w:r w:rsidDel="00000000" w:rsidR="00000000" w:rsidRPr="00000000">
        <w:rPr>
          <w:rtl w:val="0"/>
        </w:rPr>
        <w:t xml:space="preserve">The age distribution of respondents was as follows: 87 (43.5%) were aged 20-29, 53 (26.5%) were aged 30-39, 36 (18%) were aged 18-19, 23 (11.5%) were aged 40-49, and 1 (0.5%) was aged 50 and above. Gender distribution was equal, with 100 females (50%) and 100 males (50%). Regarding marital status, 129 respondents (64.5%) were single, 70 (35%) were married, and 1 (0.5%) was divorced. Educational qualifications were divided into three categories: 91 respondents (45.5%) had a Diploma, 103 (51.5%) had a Degree, and 6 (3%) had a Master's degree. Employment types were 150 (75%) full-time employees, 45 (22.5%) part-time employees, and 5 (2.5%) temporary employees. </w:t>
      </w:r>
    </w:p>
    <w:p w:rsidR="00000000" w:rsidDel="00000000" w:rsidP="00000000" w:rsidRDefault="00000000" w:rsidRPr="00000000" w14:paraId="0000015E">
      <w:pPr>
        <w:rPr/>
      </w:pPr>
      <w:r w:rsidDel="00000000" w:rsidR="00000000" w:rsidRPr="00000000">
        <w:rPr>
          <w:rtl w:val="0"/>
        </w:rPr>
      </w:r>
    </w:p>
    <w:p w:rsidR="00000000" w:rsidDel="00000000" w:rsidP="00000000" w:rsidRDefault="00000000" w:rsidRPr="00000000" w14:paraId="0000015F">
      <w:pPr>
        <w:rPr/>
      </w:pPr>
      <w:r w:rsidDel="00000000" w:rsidR="00000000" w:rsidRPr="00000000">
        <w:br w:type="page"/>
      </w:r>
      <w:r w:rsidDel="00000000" w:rsidR="00000000" w:rsidRPr="00000000">
        <w:rPr>
          <w:rtl w:val="0"/>
        </w:rPr>
      </w:r>
    </w:p>
    <w:p w:rsidR="00000000" w:rsidDel="00000000" w:rsidP="00000000" w:rsidRDefault="00000000" w:rsidRPr="00000000" w14:paraId="00000160">
      <w:pPr>
        <w:rPr/>
      </w:pPr>
      <w:r w:rsidDel="00000000" w:rsidR="00000000" w:rsidRPr="00000000">
        <w:rPr>
          <w:rtl w:val="0"/>
        </w:rPr>
        <w:t xml:space="preserve">Job positions were categorized into eight sections: 22 (11%) were waiters/waitresses, 31 (15.5%) were chefs/cooks, 40 (20%) were kitchen staff, 21 (10.5%) were managers, 23 (11.5%) were supervisors, 32 (16%) were crew members, 23 (11.5%) were cashiers, and 8 (4%) were chefs. In terms of years of employment, 58 (29%) had worked less than 2 years, 78 (39%) for 2-5 years, 51 (25.5%) for 6-10 years, and 13 (6.5%) for more than 10 years.</w:t>
      </w:r>
    </w:p>
    <w:p w:rsidR="00000000" w:rsidDel="00000000" w:rsidP="00000000" w:rsidRDefault="00000000" w:rsidRPr="00000000" w14:paraId="00000161">
      <w:pPr>
        <w:rPr/>
      </w:pPr>
      <w:r w:rsidDel="00000000" w:rsidR="00000000" w:rsidRPr="00000000">
        <w:rPr>
          <w:rtl w:val="0"/>
        </w:rPr>
      </w:r>
    </w:p>
    <w:p w:rsidR="00000000" w:rsidDel="00000000" w:rsidP="00000000" w:rsidRDefault="00000000" w:rsidRPr="00000000" w14:paraId="00000162">
      <w:pPr>
        <w:rPr/>
      </w:pPr>
      <w:r w:rsidDel="00000000" w:rsidR="00000000" w:rsidRPr="00000000">
        <w:rPr>
          <w:rtl w:val="0"/>
        </w:rPr>
        <w:t xml:space="preserve">The type of establishment was split into two categories: 69 respondents (34.5%) worked in restaurants, and 131 (65.5%) in fast food outlets. Monthly income distribution was as follows: 23 (11.5%) earned RM 1,000 and below, 54 (27%) earned RM 1,001 - RM 2,000, 53 (26.5%) earned RM 2,001 - RM 3,000, 39 (19.5%) earned RM 3,001 - RM 4,000, 25 (12.5%) earned RM 4,001 - RM 5,000, and 6 (3%) earned RM 5,001 and above. Lastly, the location of employment showed that 128 respondents (64%) worked in Kuala Lumpur and 72 (36%) worked in Selangor.</w:t>
      </w:r>
    </w:p>
    <w:p w:rsidR="00000000" w:rsidDel="00000000" w:rsidP="00000000" w:rsidRDefault="00000000" w:rsidRPr="00000000" w14:paraId="00000163">
      <w:pPr>
        <w:rPr/>
      </w:pPr>
      <w:r w:rsidDel="00000000" w:rsidR="00000000" w:rsidRPr="00000000">
        <w:rPr>
          <w:rtl w:val="0"/>
        </w:rPr>
      </w:r>
    </w:p>
    <w:p w:rsidR="00000000" w:rsidDel="00000000" w:rsidP="00000000" w:rsidRDefault="00000000" w:rsidRPr="00000000" w14:paraId="00000164">
      <w:pPr>
        <w:rPr/>
      </w:pPr>
      <w:r w:rsidDel="00000000" w:rsidR="00000000" w:rsidRPr="00000000">
        <w:rPr/>
        <w:drawing>
          <wp:inline distB="114300" distT="114300" distL="114300" distR="114300">
            <wp:extent cx="5943600" cy="673100"/>
            <wp:effectExtent b="0" l="0" r="0" t="0"/>
            <wp:docPr id="4" name="image12.png"/>
            <a:graphic>
              <a:graphicData uri="http://schemas.openxmlformats.org/drawingml/2006/picture">
                <pic:pic>
                  <pic:nvPicPr>
                    <pic:cNvPr id="0" name="image12.png"/>
                    <pic:cNvPicPr preferRelativeResize="0"/>
                  </pic:nvPicPr>
                  <pic:blipFill>
                    <a:blip r:embed="rId11"/>
                    <a:srcRect b="0" l="0" r="0" t="0"/>
                    <a:stretch>
                      <a:fillRect/>
                    </a:stretch>
                  </pic:blipFill>
                  <pic:spPr>
                    <a:xfrm>
                      <a:off x="0" y="0"/>
                      <a:ext cx="5943600" cy="673100"/>
                    </a:xfrm>
                    <a:prstGeom prst="rect"/>
                    <a:ln/>
                  </pic:spPr>
                </pic:pic>
              </a:graphicData>
            </a:graphic>
          </wp:inline>
        </w:drawing>
      </w:r>
      <w:r w:rsidDel="00000000" w:rsidR="00000000" w:rsidRPr="00000000">
        <w:rPr>
          <w:rtl w:val="0"/>
        </w:rPr>
      </w:r>
    </w:p>
    <w:p w:rsidR="00000000" w:rsidDel="00000000" w:rsidP="00000000" w:rsidRDefault="00000000" w:rsidRPr="00000000" w14:paraId="00000165">
      <w:pPr>
        <w:jc w:val="center"/>
        <w:rPr/>
      </w:pPr>
      <w:r w:rsidDel="00000000" w:rsidR="00000000" w:rsidRPr="00000000">
        <w:rPr>
          <w:rtl w:val="0"/>
        </w:rPr>
        <w:t xml:space="preserve">Table 1: Statistics</w:t>
      </w:r>
    </w:p>
    <w:p w:rsidR="00000000" w:rsidDel="00000000" w:rsidP="00000000" w:rsidRDefault="00000000" w:rsidRPr="00000000" w14:paraId="00000166">
      <w:pPr>
        <w:jc w:val="left"/>
        <w:rPr/>
      </w:pPr>
      <w:r w:rsidDel="00000000" w:rsidR="00000000" w:rsidRPr="00000000">
        <w:rPr>
          <w:rtl w:val="0"/>
        </w:rPr>
      </w:r>
    </w:p>
    <w:p w:rsidR="00000000" w:rsidDel="00000000" w:rsidP="00000000" w:rsidRDefault="00000000" w:rsidRPr="00000000" w14:paraId="00000167">
      <w:pPr>
        <w:jc w:val="left"/>
        <w:rPr/>
      </w:pPr>
      <w:r w:rsidDel="00000000" w:rsidR="00000000" w:rsidRPr="00000000">
        <w:rPr>
          <w:rtl w:val="0"/>
        </w:rPr>
      </w:r>
    </w:p>
    <w:p w:rsidR="00000000" w:rsidDel="00000000" w:rsidP="00000000" w:rsidRDefault="00000000" w:rsidRPr="00000000" w14:paraId="00000168">
      <w:pPr>
        <w:jc w:val="left"/>
        <w:rPr>
          <w:b w:val="1"/>
        </w:rPr>
      </w:pPr>
      <w:r w:rsidDel="00000000" w:rsidR="00000000" w:rsidRPr="00000000">
        <w:rPr>
          <w:b w:val="1"/>
          <w:rtl w:val="0"/>
        </w:rPr>
        <w:t xml:space="preserve">FREQUENCY TABLE</w:t>
      </w:r>
    </w:p>
    <w:p w:rsidR="00000000" w:rsidDel="00000000" w:rsidP="00000000" w:rsidRDefault="00000000" w:rsidRPr="00000000" w14:paraId="00000169">
      <w:pPr>
        <w:jc w:val="left"/>
        <w:rPr>
          <w:b w:val="1"/>
        </w:rPr>
      </w:pPr>
      <w:r w:rsidDel="00000000" w:rsidR="00000000" w:rsidRPr="00000000">
        <w:rPr>
          <w:rtl w:val="0"/>
        </w:rPr>
      </w:r>
    </w:p>
    <w:p w:rsidR="00000000" w:rsidDel="00000000" w:rsidP="00000000" w:rsidRDefault="00000000" w:rsidRPr="00000000" w14:paraId="0000016A">
      <w:pPr>
        <w:jc w:val="center"/>
        <w:rPr>
          <w:b w:val="1"/>
        </w:rPr>
      </w:pPr>
      <w:r w:rsidDel="00000000" w:rsidR="00000000" w:rsidRPr="00000000">
        <w:rPr>
          <w:b w:val="1"/>
        </w:rPr>
        <w:drawing>
          <wp:inline distB="114300" distT="114300" distL="114300" distR="114300">
            <wp:extent cx="4200525" cy="1247775"/>
            <wp:effectExtent b="0" l="0" r="0" t="0"/>
            <wp:docPr id="9" name="image14.png"/>
            <a:graphic>
              <a:graphicData uri="http://schemas.openxmlformats.org/drawingml/2006/picture">
                <pic:pic>
                  <pic:nvPicPr>
                    <pic:cNvPr id="0" name="image14.png"/>
                    <pic:cNvPicPr preferRelativeResize="0"/>
                  </pic:nvPicPr>
                  <pic:blipFill>
                    <a:blip r:embed="rId12"/>
                    <a:srcRect b="0" l="0" r="0" t="0"/>
                    <a:stretch>
                      <a:fillRect/>
                    </a:stretch>
                  </pic:blipFill>
                  <pic:spPr>
                    <a:xfrm>
                      <a:off x="0" y="0"/>
                      <a:ext cx="4200525" cy="1247775"/>
                    </a:xfrm>
                    <a:prstGeom prst="rect"/>
                    <a:ln/>
                  </pic:spPr>
                </pic:pic>
              </a:graphicData>
            </a:graphic>
          </wp:inline>
        </w:drawing>
      </w:r>
      <w:r w:rsidDel="00000000" w:rsidR="00000000" w:rsidRPr="00000000">
        <w:rPr>
          <w:rtl w:val="0"/>
        </w:rPr>
      </w:r>
    </w:p>
    <w:p w:rsidR="00000000" w:rsidDel="00000000" w:rsidP="00000000" w:rsidRDefault="00000000" w:rsidRPr="00000000" w14:paraId="0000016B">
      <w:pPr>
        <w:jc w:val="center"/>
        <w:rPr/>
      </w:pPr>
      <w:r w:rsidDel="00000000" w:rsidR="00000000" w:rsidRPr="00000000">
        <w:rPr>
          <w:rtl w:val="0"/>
        </w:rPr>
        <w:t xml:space="preserve">Table 2: Respondents Gender Demographic</w:t>
      </w:r>
    </w:p>
    <w:p w:rsidR="00000000" w:rsidDel="00000000" w:rsidP="00000000" w:rsidRDefault="00000000" w:rsidRPr="00000000" w14:paraId="0000016C">
      <w:pPr>
        <w:jc w:val="left"/>
        <w:rPr/>
      </w:pPr>
      <w:r w:rsidDel="00000000" w:rsidR="00000000" w:rsidRPr="00000000">
        <w:rPr>
          <w:rtl w:val="0"/>
        </w:rPr>
      </w:r>
    </w:p>
    <w:p w:rsidR="00000000" w:rsidDel="00000000" w:rsidP="00000000" w:rsidRDefault="00000000" w:rsidRPr="00000000" w14:paraId="0000016D">
      <w:pPr>
        <w:jc w:val="center"/>
        <w:rPr/>
      </w:pPr>
      <w:r w:rsidDel="00000000" w:rsidR="00000000" w:rsidRPr="00000000">
        <w:rPr/>
        <w:drawing>
          <wp:inline distB="114300" distT="114300" distL="114300" distR="114300">
            <wp:extent cx="5010150" cy="1819275"/>
            <wp:effectExtent b="0" l="0" r="0" t="0"/>
            <wp:docPr id="15" name="image2.png"/>
            <a:graphic>
              <a:graphicData uri="http://schemas.openxmlformats.org/drawingml/2006/picture">
                <pic:pic>
                  <pic:nvPicPr>
                    <pic:cNvPr id="0" name="image2.png"/>
                    <pic:cNvPicPr preferRelativeResize="0"/>
                  </pic:nvPicPr>
                  <pic:blipFill>
                    <a:blip r:embed="rId13"/>
                    <a:srcRect b="0" l="0" r="0" t="0"/>
                    <a:stretch>
                      <a:fillRect/>
                    </a:stretch>
                  </pic:blipFill>
                  <pic:spPr>
                    <a:xfrm>
                      <a:off x="0" y="0"/>
                      <a:ext cx="5010150" cy="1819275"/>
                    </a:xfrm>
                    <a:prstGeom prst="rect"/>
                    <a:ln/>
                  </pic:spPr>
                </pic:pic>
              </a:graphicData>
            </a:graphic>
          </wp:inline>
        </w:drawing>
      </w:r>
      <w:r w:rsidDel="00000000" w:rsidR="00000000" w:rsidRPr="00000000">
        <w:rPr>
          <w:rtl w:val="0"/>
        </w:rPr>
      </w:r>
    </w:p>
    <w:p w:rsidR="00000000" w:rsidDel="00000000" w:rsidP="00000000" w:rsidRDefault="00000000" w:rsidRPr="00000000" w14:paraId="0000016E">
      <w:pPr>
        <w:jc w:val="center"/>
        <w:rPr/>
      </w:pPr>
      <w:r w:rsidDel="00000000" w:rsidR="00000000" w:rsidRPr="00000000">
        <w:rPr>
          <w:rtl w:val="0"/>
        </w:rPr>
        <w:t xml:space="preserve">Table 3: Respondents Age Group Demographic</w:t>
      </w:r>
    </w:p>
    <w:p w:rsidR="00000000" w:rsidDel="00000000" w:rsidP="00000000" w:rsidRDefault="00000000" w:rsidRPr="00000000" w14:paraId="0000016F">
      <w:pPr>
        <w:jc w:val="center"/>
        <w:rPr/>
      </w:pPr>
      <w:r w:rsidDel="00000000" w:rsidR="00000000" w:rsidRPr="00000000">
        <w:rPr>
          <w:rtl w:val="0"/>
        </w:rPr>
      </w:r>
    </w:p>
    <w:p w:rsidR="00000000" w:rsidDel="00000000" w:rsidP="00000000" w:rsidRDefault="00000000" w:rsidRPr="00000000" w14:paraId="00000170">
      <w:pPr>
        <w:jc w:val="center"/>
        <w:rPr/>
      </w:pPr>
      <w:r w:rsidDel="00000000" w:rsidR="00000000" w:rsidRPr="00000000">
        <w:rPr/>
        <w:drawing>
          <wp:inline distB="114300" distT="114300" distL="114300" distR="114300">
            <wp:extent cx="4257675" cy="1438275"/>
            <wp:effectExtent b="0" l="0" r="0" t="0"/>
            <wp:docPr id="24" name="image21.png"/>
            <a:graphic>
              <a:graphicData uri="http://schemas.openxmlformats.org/drawingml/2006/picture">
                <pic:pic>
                  <pic:nvPicPr>
                    <pic:cNvPr id="0" name="image21.png"/>
                    <pic:cNvPicPr preferRelativeResize="0"/>
                  </pic:nvPicPr>
                  <pic:blipFill>
                    <a:blip r:embed="rId14"/>
                    <a:srcRect b="0" l="0" r="0" t="0"/>
                    <a:stretch>
                      <a:fillRect/>
                    </a:stretch>
                  </pic:blipFill>
                  <pic:spPr>
                    <a:xfrm>
                      <a:off x="0" y="0"/>
                      <a:ext cx="4257675" cy="1438275"/>
                    </a:xfrm>
                    <a:prstGeom prst="rect"/>
                    <a:ln/>
                  </pic:spPr>
                </pic:pic>
              </a:graphicData>
            </a:graphic>
          </wp:inline>
        </w:drawing>
      </w:r>
      <w:r w:rsidDel="00000000" w:rsidR="00000000" w:rsidRPr="00000000">
        <w:rPr>
          <w:rtl w:val="0"/>
        </w:rPr>
      </w:r>
    </w:p>
    <w:p w:rsidR="00000000" w:rsidDel="00000000" w:rsidP="00000000" w:rsidRDefault="00000000" w:rsidRPr="00000000" w14:paraId="00000171">
      <w:pPr>
        <w:jc w:val="center"/>
        <w:rPr/>
      </w:pPr>
      <w:r w:rsidDel="00000000" w:rsidR="00000000" w:rsidRPr="00000000">
        <w:rPr>
          <w:rtl w:val="0"/>
        </w:rPr>
        <w:t xml:space="preserve">Table 4: Respondents Marital Status Demographic</w:t>
      </w:r>
    </w:p>
    <w:p w:rsidR="00000000" w:rsidDel="00000000" w:rsidP="00000000" w:rsidRDefault="00000000" w:rsidRPr="00000000" w14:paraId="00000172">
      <w:pPr>
        <w:jc w:val="center"/>
        <w:rPr/>
      </w:pPr>
      <w:r w:rsidDel="00000000" w:rsidR="00000000" w:rsidRPr="00000000">
        <w:rPr>
          <w:rtl w:val="0"/>
        </w:rPr>
      </w:r>
    </w:p>
    <w:p w:rsidR="00000000" w:rsidDel="00000000" w:rsidP="00000000" w:rsidRDefault="00000000" w:rsidRPr="00000000" w14:paraId="00000173">
      <w:pPr>
        <w:jc w:val="center"/>
        <w:rPr/>
      </w:pPr>
      <w:r w:rsidDel="00000000" w:rsidR="00000000" w:rsidRPr="00000000">
        <w:rPr/>
        <w:drawing>
          <wp:inline distB="114300" distT="114300" distL="114300" distR="114300">
            <wp:extent cx="4248150" cy="1438275"/>
            <wp:effectExtent b="0" l="0" r="0" t="0"/>
            <wp:docPr id="11" name="image1.png"/>
            <a:graphic>
              <a:graphicData uri="http://schemas.openxmlformats.org/drawingml/2006/picture">
                <pic:pic>
                  <pic:nvPicPr>
                    <pic:cNvPr id="0" name="image1.png"/>
                    <pic:cNvPicPr preferRelativeResize="0"/>
                  </pic:nvPicPr>
                  <pic:blipFill>
                    <a:blip r:embed="rId15"/>
                    <a:srcRect b="0" l="0" r="0" t="0"/>
                    <a:stretch>
                      <a:fillRect/>
                    </a:stretch>
                  </pic:blipFill>
                  <pic:spPr>
                    <a:xfrm>
                      <a:off x="0" y="0"/>
                      <a:ext cx="4248150" cy="1438275"/>
                    </a:xfrm>
                    <a:prstGeom prst="rect"/>
                    <a:ln/>
                  </pic:spPr>
                </pic:pic>
              </a:graphicData>
            </a:graphic>
          </wp:inline>
        </w:drawing>
      </w:r>
      <w:r w:rsidDel="00000000" w:rsidR="00000000" w:rsidRPr="00000000">
        <w:rPr>
          <w:rtl w:val="0"/>
        </w:rPr>
      </w:r>
    </w:p>
    <w:p w:rsidR="00000000" w:rsidDel="00000000" w:rsidP="00000000" w:rsidRDefault="00000000" w:rsidRPr="00000000" w14:paraId="00000174">
      <w:pPr>
        <w:jc w:val="center"/>
        <w:rPr/>
      </w:pPr>
      <w:r w:rsidDel="00000000" w:rsidR="00000000" w:rsidRPr="00000000">
        <w:rPr>
          <w:rtl w:val="0"/>
        </w:rPr>
        <w:t xml:space="preserve">Table 5: Respondents Qualifications Demographic</w:t>
      </w:r>
    </w:p>
    <w:p w:rsidR="00000000" w:rsidDel="00000000" w:rsidP="00000000" w:rsidRDefault="00000000" w:rsidRPr="00000000" w14:paraId="00000175">
      <w:pPr>
        <w:jc w:val="left"/>
        <w:rPr/>
      </w:pPr>
      <w:r w:rsidDel="00000000" w:rsidR="00000000" w:rsidRPr="00000000">
        <w:rPr>
          <w:rtl w:val="0"/>
        </w:rPr>
      </w:r>
    </w:p>
    <w:p w:rsidR="00000000" w:rsidDel="00000000" w:rsidP="00000000" w:rsidRDefault="00000000" w:rsidRPr="00000000" w14:paraId="00000176">
      <w:pPr>
        <w:jc w:val="left"/>
        <w:rPr/>
      </w:pPr>
      <w:r w:rsidDel="00000000" w:rsidR="00000000" w:rsidRPr="00000000">
        <w:br w:type="page"/>
      </w:r>
      <w:r w:rsidDel="00000000" w:rsidR="00000000" w:rsidRPr="00000000">
        <w:rPr>
          <w:rtl w:val="0"/>
        </w:rPr>
      </w:r>
    </w:p>
    <w:p w:rsidR="00000000" w:rsidDel="00000000" w:rsidP="00000000" w:rsidRDefault="00000000" w:rsidRPr="00000000" w14:paraId="00000177">
      <w:pPr>
        <w:jc w:val="center"/>
        <w:rPr/>
      </w:pPr>
      <w:r w:rsidDel="00000000" w:rsidR="00000000" w:rsidRPr="00000000">
        <w:rPr/>
        <w:drawing>
          <wp:inline distB="114300" distT="114300" distL="114300" distR="114300">
            <wp:extent cx="4914900" cy="1438275"/>
            <wp:effectExtent b="0" l="0" r="0" t="0"/>
            <wp:docPr id="10" name="image11.png"/>
            <a:graphic>
              <a:graphicData uri="http://schemas.openxmlformats.org/drawingml/2006/picture">
                <pic:pic>
                  <pic:nvPicPr>
                    <pic:cNvPr id="0" name="image11.png"/>
                    <pic:cNvPicPr preferRelativeResize="0"/>
                  </pic:nvPicPr>
                  <pic:blipFill>
                    <a:blip r:embed="rId16"/>
                    <a:srcRect b="0" l="0" r="0" t="0"/>
                    <a:stretch>
                      <a:fillRect/>
                    </a:stretch>
                  </pic:blipFill>
                  <pic:spPr>
                    <a:xfrm>
                      <a:off x="0" y="0"/>
                      <a:ext cx="4914900" cy="1438275"/>
                    </a:xfrm>
                    <a:prstGeom prst="rect"/>
                    <a:ln/>
                  </pic:spPr>
                </pic:pic>
              </a:graphicData>
            </a:graphic>
          </wp:inline>
        </w:drawing>
      </w:r>
      <w:r w:rsidDel="00000000" w:rsidR="00000000" w:rsidRPr="00000000">
        <w:rPr>
          <w:rtl w:val="0"/>
        </w:rPr>
      </w:r>
    </w:p>
    <w:p w:rsidR="00000000" w:rsidDel="00000000" w:rsidP="00000000" w:rsidRDefault="00000000" w:rsidRPr="00000000" w14:paraId="00000178">
      <w:pPr>
        <w:jc w:val="center"/>
        <w:rPr/>
      </w:pPr>
      <w:r w:rsidDel="00000000" w:rsidR="00000000" w:rsidRPr="00000000">
        <w:rPr>
          <w:rtl w:val="0"/>
        </w:rPr>
        <w:t xml:space="preserve">Table 6: Respondents Employment Type Demographic</w:t>
      </w:r>
    </w:p>
    <w:p w:rsidR="00000000" w:rsidDel="00000000" w:rsidP="00000000" w:rsidRDefault="00000000" w:rsidRPr="00000000" w14:paraId="00000179">
      <w:pPr>
        <w:jc w:val="center"/>
        <w:rPr/>
      </w:pPr>
      <w:r w:rsidDel="00000000" w:rsidR="00000000" w:rsidRPr="00000000">
        <w:rPr>
          <w:rtl w:val="0"/>
        </w:rPr>
      </w:r>
    </w:p>
    <w:p w:rsidR="00000000" w:rsidDel="00000000" w:rsidP="00000000" w:rsidRDefault="00000000" w:rsidRPr="00000000" w14:paraId="0000017A">
      <w:pPr>
        <w:jc w:val="center"/>
        <w:rPr/>
      </w:pPr>
      <w:r w:rsidDel="00000000" w:rsidR="00000000" w:rsidRPr="00000000">
        <w:rPr/>
        <w:drawing>
          <wp:inline distB="114300" distT="114300" distL="114300" distR="114300">
            <wp:extent cx="4629150" cy="2581275"/>
            <wp:effectExtent b="0" l="0" r="0" t="0"/>
            <wp:docPr id="12" name="image15.png"/>
            <a:graphic>
              <a:graphicData uri="http://schemas.openxmlformats.org/drawingml/2006/picture">
                <pic:pic>
                  <pic:nvPicPr>
                    <pic:cNvPr id="0" name="image15.png"/>
                    <pic:cNvPicPr preferRelativeResize="0"/>
                  </pic:nvPicPr>
                  <pic:blipFill>
                    <a:blip r:embed="rId17"/>
                    <a:srcRect b="0" l="0" r="0" t="0"/>
                    <a:stretch>
                      <a:fillRect/>
                    </a:stretch>
                  </pic:blipFill>
                  <pic:spPr>
                    <a:xfrm>
                      <a:off x="0" y="0"/>
                      <a:ext cx="4629150" cy="2581275"/>
                    </a:xfrm>
                    <a:prstGeom prst="rect"/>
                    <a:ln/>
                  </pic:spPr>
                </pic:pic>
              </a:graphicData>
            </a:graphic>
          </wp:inline>
        </w:drawing>
      </w:r>
      <w:r w:rsidDel="00000000" w:rsidR="00000000" w:rsidRPr="00000000">
        <w:rPr>
          <w:rtl w:val="0"/>
        </w:rPr>
      </w:r>
    </w:p>
    <w:p w:rsidR="00000000" w:rsidDel="00000000" w:rsidP="00000000" w:rsidRDefault="00000000" w:rsidRPr="00000000" w14:paraId="0000017B">
      <w:pPr>
        <w:jc w:val="center"/>
        <w:rPr/>
      </w:pPr>
      <w:r w:rsidDel="00000000" w:rsidR="00000000" w:rsidRPr="00000000">
        <w:rPr>
          <w:rtl w:val="0"/>
        </w:rPr>
        <w:t xml:space="preserve">Table 7: Respondents Job Position Demographic</w:t>
      </w:r>
    </w:p>
    <w:p w:rsidR="00000000" w:rsidDel="00000000" w:rsidP="00000000" w:rsidRDefault="00000000" w:rsidRPr="00000000" w14:paraId="0000017C">
      <w:pPr>
        <w:jc w:val="center"/>
        <w:rPr/>
      </w:pPr>
      <w:r w:rsidDel="00000000" w:rsidR="00000000" w:rsidRPr="00000000">
        <w:rPr>
          <w:rtl w:val="0"/>
        </w:rPr>
      </w:r>
    </w:p>
    <w:p w:rsidR="00000000" w:rsidDel="00000000" w:rsidP="00000000" w:rsidRDefault="00000000" w:rsidRPr="00000000" w14:paraId="0000017D">
      <w:pPr>
        <w:jc w:val="center"/>
        <w:rPr/>
      </w:pPr>
      <w:r w:rsidDel="00000000" w:rsidR="00000000" w:rsidRPr="00000000">
        <w:rPr/>
        <w:drawing>
          <wp:inline distB="114300" distT="114300" distL="114300" distR="114300">
            <wp:extent cx="4791075" cy="1628775"/>
            <wp:effectExtent b="0" l="0" r="0" t="0"/>
            <wp:docPr id="14" name="image9.png"/>
            <a:graphic>
              <a:graphicData uri="http://schemas.openxmlformats.org/drawingml/2006/picture">
                <pic:pic>
                  <pic:nvPicPr>
                    <pic:cNvPr id="0" name="image9.png"/>
                    <pic:cNvPicPr preferRelativeResize="0"/>
                  </pic:nvPicPr>
                  <pic:blipFill>
                    <a:blip r:embed="rId18"/>
                    <a:srcRect b="0" l="0" r="0" t="0"/>
                    <a:stretch>
                      <a:fillRect/>
                    </a:stretch>
                  </pic:blipFill>
                  <pic:spPr>
                    <a:xfrm>
                      <a:off x="0" y="0"/>
                      <a:ext cx="4791075" cy="1628775"/>
                    </a:xfrm>
                    <a:prstGeom prst="rect"/>
                    <a:ln/>
                  </pic:spPr>
                </pic:pic>
              </a:graphicData>
            </a:graphic>
          </wp:inline>
        </w:drawing>
      </w:r>
      <w:r w:rsidDel="00000000" w:rsidR="00000000" w:rsidRPr="00000000">
        <w:rPr>
          <w:rtl w:val="0"/>
        </w:rPr>
      </w:r>
    </w:p>
    <w:p w:rsidR="00000000" w:rsidDel="00000000" w:rsidP="00000000" w:rsidRDefault="00000000" w:rsidRPr="00000000" w14:paraId="0000017E">
      <w:pPr>
        <w:jc w:val="center"/>
        <w:rPr/>
      </w:pPr>
      <w:r w:rsidDel="00000000" w:rsidR="00000000" w:rsidRPr="00000000">
        <w:rPr>
          <w:rtl w:val="0"/>
        </w:rPr>
        <w:t xml:space="preserve">Table 8: Respondents Years of Employment Demographic</w:t>
      </w:r>
    </w:p>
    <w:p w:rsidR="00000000" w:rsidDel="00000000" w:rsidP="00000000" w:rsidRDefault="00000000" w:rsidRPr="00000000" w14:paraId="0000017F">
      <w:pPr>
        <w:jc w:val="left"/>
        <w:rPr/>
      </w:pPr>
      <w:r w:rsidDel="00000000" w:rsidR="00000000" w:rsidRPr="00000000">
        <w:rPr>
          <w:rtl w:val="0"/>
        </w:rPr>
      </w:r>
    </w:p>
    <w:p w:rsidR="00000000" w:rsidDel="00000000" w:rsidP="00000000" w:rsidRDefault="00000000" w:rsidRPr="00000000" w14:paraId="00000180">
      <w:pPr>
        <w:jc w:val="left"/>
        <w:rPr/>
      </w:pPr>
      <w:r w:rsidDel="00000000" w:rsidR="00000000" w:rsidRPr="00000000">
        <w:br w:type="page"/>
      </w:r>
      <w:r w:rsidDel="00000000" w:rsidR="00000000" w:rsidRPr="00000000">
        <w:rPr>
          <w:rtl w:val="0"/>
        </w:rPr>
      </w:r>
    </w:p>
    <w:p w:rsidR="00000000" w:rsidDel="00000000" w:rsidP="00000000" w:rsidRDefault="00000000" w:rsidRPr="00000000" w14:paraId="00000181">
      <w:pPr>
        <w:jc w:val="center"/>
        <w:rPr/>
      </w:pPr>
      <w:r w:rsidDel="00000000" w:rsidR="00000000" w:rsidRPr="00000000">
        <w:rPr/>
        <w:drawing>
          <wp:inline distB="114300" distT="114300" distL="114300" distR="114300">
            <wp:extent cx="4657725" cy="1247775"/>
            <wp:effectExtent b="0" l="0" r="0" t="0"/>
            <wp:docPr id="23" name="image13.png"/>
            <a:graphic>
              <a:graphicData uri="http://schemas.openxmlformats.org/drawingml/2006/picture">
                <pic:pic>
                  <pic:nvPicPr>
                    <pic:cNvPr id="0" name="image13.png"/>
                    <pic:cNvPicPr preferRelativeResize="0"/>
                  </pic:nvPicPr>
                  <pic:blipFill>
                    <a:blip r:embed="rId19"/>
                    <a:srcRect b="0" l="0" r="0" t="0"/>
                    <a:stretch>
                      <a:fillRect/>
                    </a:stretch>
                  </pic:blipFill>
                  <pic:spPr>
                    <a:xfrm>
                      <a:off x="0" y="0"/>
                      <a:ext cx="4657725" cy="1247775"/>
                    </a:xfrm>
                    <a:prstGeom prst="rect"/>
                    <a:ln/>
                  </pic:spPr>
                </pic:pic>
              </a:graphicData>
            </a:graphic>
          </wp:inline>
        </w:drawing>
      </w:r>
      <w:r w:rsidDel="00000000" w:rsidR="00000000" w:rsidRPr="00000000">
        <w:rPr>
          <w:rtl w:val="0"/>
        </w:rPr>
      </w:r>
    </w:p>
    <w:p w:rsidR="00000000" w:rsidDel="00000000" w:rsidP="00000000" w:rsidRDefault="00000000" w:rsidRPr="00000000" w14:paraId="00000182">
      <w:pPr>
        <w:jc w:val="center"/>
        <w:rPr/>
      </w:pPr>
      <w:r w:rsidDel="00000000" w:rsidR="00000000" w:rsidRPr="00000000">
        <w:rPr>
          <w:rtl w:val="0"/>
        </w:rPr>
        <w:t xml:space="preserve">Table 9: Respondents Type of Establishment Demographic</w:t>
      </w:r>
    </w:p>
    <w:p w:rsidR="00000000" w:rsidDel="00000000" w:rsidP="00000000" w:rsidRDefault="00000000" w:rsidRPr="00000000" w14:paraId="00000183">
      <w:pPr>
        <w:jc w:val="left"/>
        <w:rPr/>
      </w:pPr>
      <w:r w:rsidDel="00000000" w:rsidR="00000000" w:rsidRPr="00000000">
        <w:rPr>
          <w:rtl w:val="0"/>
        </w:rPr>
      </w:r>
    </w:p>
    <w:p w:rsidR="00000000" w:rsidDel="00000000" w:rsidP="00000000" w:rsidRDefault="00000000" w:rsidRPr="00000000" w14:paraId="00000184">
      <w:pPr>
        <w:jc w:val="center"/>
        <w:rPr/>
      </w:pPr>
      <w:r w:rsidDel="00000000" w:rsidR="00000000" w:rsidRPr="00000000">
        <w:rPr/>
        <w:drawing>
          <wp:inline distB="114300" distT="114300" distL="114300" distR="114300">
            <wp:extent cx="4953000" cy="2009775"/>
            <wp:effectExtent b="0" l="0" r="0" t="0"/>
            <wp:docPr id="6" name="image6.png"/>
            <a:graphic>
              <a:graphicData uri="http://schemas.openxmlformats.org/drawingml/2006/picture">
                <pic:pic>
                  <pic:nvPicPr>
                    <pic:cNvPr id="0" name="image6.png"/>
                    <pic:cNvPicPr preferRelativeResize="0"/>
                  </pic:nvPicPr>
                  <pic:blipFill>
                    <a:blip r:embed="rId20"/>
                    <a:srcRect b="0" l="0" r="0" t="0"/>
                    <a:stretch>
                      <a:fillRect/>
                    </a:stretch>
                  </pic:blipFill>
                  <pic:spPr>
                    <a:xfrm>
                      <a:off x="0" y="0"/>
                      <a:ext cx="4953000" cy="2009775"/>
                    </a:xfrm>
                    <a:prstGeom prst="rect"/>
                    <a:ln/>
                  </pic:spPr>
                </pic:pic>
              </a:graphicData>
            </a:graphic>
          </wp:inline>
        </w:drawing>
      </w:r>
      <w:r w:rsidDel="00000000" w:rsidR="00000000" w:rsidRPr="00000000">
        <w:rPr>
          <w:rtl w:val="0"/>
        </w:rPr>
      </w:r>
    </w:p>
    <w:p w:rsidR="00000000" w:rsidDel="00000000" w:rsidP="00000000" w:rsidRDefault="00000000" w:rsidRPr="00000000" w14:paraId="00000185">
      <w:pPr>
        <w:jc w:val="center"/>
        <w:rPr/>
      </w:pPr>
      <w:r w:rsidDel="00000000" w:rsidR="00000000" w:rsidRPr="00000000">
        <w:rPr>
          <w:rtl w:val="0"/>
        </w:rPr>
        <w:t xml:space="preserve">Table 10: Respondents Monthly Income (RM) Demographic</w:t>
      </w:r>
    </w:p>
    <w:p w:rsidR="00000000" w:rsidDel="00000000" w:rsidP="00000000" w:rsidRDefault="00000000" w:rsidRPr="00000000" w14:paraId="00000186">
      <w:pPr>
        <w:jc w:val="center"/>
        <w:rPr/>
      </w:pPr>
      <w:r w:rsidDel="00000000" w:rsidR="00000000" w:rsidRPr="00000000">
        <w:rPr>
          <w:rtl w:val="0"/>
        </w:rPr>
      </w:r>
    </w:p>
    <w:p w:rsidR="00000000" w:rsidDel="00000000" w:rsidP="00000000" w:rsidRDefault="00000000" w:rsidRPr="00000000" w14:paraId="00000187">
      <w:pPr>
        <w:jc w:val="center"/>
        <w:rPr/>
      </w:pPr>
      <w:r w:rsidDel="00000000" w:rsidR="00000000" w:rsidRPr="00000000">
        <w:rPr/>
        <w:drawing>
          <wp:inline distB="114300" distT="114300" distL="114300" distR="114300">
            <wp:extent cx="4543425" cy="1247775"/>
            <wp:effectExtent b="0" l="0" r="0" t="0"/>
            <wp:docPr id="18" name="image8.png"/>
            <a:graphic>
              <a:graphicData uri="http://schemas.openxmlformats.org/drawingml/2006/picture">
                <pic:pic>
                  <pic:nvPicPr>
                    <pic:cNvPr id="0" name="image8.png"/>
                    <pic:cNvPicPr preferRelativeResize="0"/>
                  </pic:nvPicPr>
                  <pic:blipFill>
                    <a:blip r:embed="rId21"/>
                    <a:srcRect b="0" l="0" r="0" t="0"/>
                    <a:stretch>
                      <a:fillRect/>
                    </a:stretch>
                  </pic:blipFill>
                  <pic:spPr>
                    <a:xfrm>
                      <a:off x="0" y="0"/>
                      <a:ext cx="4543425" cy="1247775"/>
                    </a:xfrm>
                    <a:prstGeom prst="rect"/>
                    <a:ln/>
                  </pic:spPr>
                </pic:pic>
              </a:graphicData>
            </a:graphic>
          </wp:inline>
        </w:drawing>
      </w:r>
      <w:r w:rsidDel="00000000" w:rsidR="00000000" w:rsidRPr="00000000">
        <w:rPr>
          <w:rtl w:val="0"/>
        </w:rPr>
      </w:r>
    </w:p>
    <w:p w:rsidR="00000000" w:rsidDel="00000000" w:rsidP="00000000" w:rsidRDefault="00000000" w:rsidRPr="00000000" w14:paraId="00000188">
      <w:pPr>
        <w:jc w:val="center"/>
        <w:rPr/>
      </w:pPr>
      <w:r w:rsidDel="00000000" w:rsidR="00000000" w:rsidRPr="00000000">
        <w:rPr>
          <w:rtl w:val="0"/>
        </w:rPr>
        <w:t xml:space="preserve">Table 11: Respondents Location Demographic</w:t>
      </w:r>
    </w:p>
    <w:p w:rsidR="00000000" w:rsidDel="00000000" w:rsidP="00000000" w:rsidRDefault="00000000" w:rsidRPr="00000000" w14:paraId="00000189">
      <w:pPr>
        <w:jc w:val="left"/>
        <w:rPr/>
      </w:pPr>
      <w:r w:rsidDel="00000000" w:rsidR="00000000" w:rsidRPr="00000000">
        <w:br w:type="page"/>
      </w:r>
      <w:r w:rsidDel="00000000" w:rsidR="00000000" w:rsidRPr="00000000">
        <w:rPr>
          <w:rtl w:val="0"/>
        </w:rPr>
      </w:r>
    </w:p>
    <w:p w:rsidR="00000000" w:rsidDel="00000000" w:rsidP="00000000" w:rsidRDefault="00000000" w:rsidRPr="00000000" w14:paraId="0000018A">
      <w:pPr>
        <w:pStyle w:val="Heading2"/>
        <w:jc w:val="left"/>
        <w:rPr/>
      </w:pPr>
      <w:bookmarkStart w:colFirst="0" w:colLast="0" w:name="_n6oxeoh2g0xj" w:id="41"/>
      <w:bookmarkEnd w:id="41"/>
      <w:r w:rsidDel="00000000" w:rsidR="00000000" w:rsidRPr="00000000">
        <w:rPr>
          <w:rtl w:val="0"/>
        </w:rPr>
        <w:t xml:space="preserve">4.3 PRELIMINARY DATA ANALYSIS</w:t>
      </w:r>
    </w:p>
    <w:p w:rsidR="00000000" w:rsidDel="00000000" w:rsidP="00000000" w:rsidRDefault="00000000" w:rsidRPr="00000000" w14:paraId="0000018B">
      <w:pPr>
        <w:pStyle w:val="Heading3"/>
        <w:jc w:val="left"/>
        <w:rPr/>
      </w:pPr>
      <w:bookmarkStart w:colFirst="0" w:colLast="0" w:name="_kd5yp8x5l71z" w:id="42"/>
      <w:bookmarkEnd w:id="42"/>
      <w:r w:rsidDel="00000000" w:rsidR="00000000" w:rsidRPr="00000000">
        <w:rPr>
          <w:rtl w:val="0"/>
        </w:rPr>
        <w:t xml:space="preserve">4.3.1 RELIABILITY ANALYSIS</w:t>
      </w:r>
    </w:p>
    <w:p w:rsidR="00000000" w:rsidDel="00000000" w:rsidP="00000000" w:rsidRDefault="00000000" w:rsidRPr="00000000" w14:paraId="0000018C">
      <w:pPr>
        <w:rPr/>
      </w:pPr>
      <w:r w:rsidDel="00000000" w:rsidR="00000000" w:rsidRPr="00000000">
        <w:rPr>
          <w:rtl w:val="0"/>
        </w:rPr>
        <w:t xml:space="preserve">Reliability analysis measures whether a scale consistently produces similar results under consistent conditions. This analysis assesses the systematic variation in the scale by examining the relationship between scores obtained from different sources. A high reliability analysis result indicates that the scale produces consistent results, signifying its reliability. High reliability suggests that the measurement system yields similar outcomes across multiple assessments of the same items, ensuring comparable values. To compute inter-rater reliability, intraclass correlation coefficients are used (Huang et al., 2016).</w:t>
      </w:r>
    </w:p>
    <w:p w:rsidR="00000000" w:rsidDel="00000000" w:rsidP="00000000" w:rsidRDefault="00000000" w:rsidRPr="00000000" w14:paraId="0000018D">
      <w:pPr>
        <w:rPr/>
      </w:pPr>
      <w:r w:rsidDel="00000000" w:rsidR="00000000" w:rsidRPr="00000000">
        <w:rPr>
          <w:rtl w:val="0"/>
        </w:rPr>
      </w:r>
    </w:p>
    <w:p w:rsidR="00000000" w:rsidDel="00000000" w:rsidP="00000000" w:rsidRDefault="00000000" w:rsidRPr="00000000" w14:paraId="0000018E">
      <w:pPr>
        <w:rPr/>
      </w:pPr>
      <w:r w:rsidDel="00000000" w:rsidR="00000000" w:rsidRPr="00000000">
        <w:rPr>
          <w:rtl w:val="0"/>
        </w:rPr>
        <w:t xml:space="preserve">In this research, the Alpha (Cronbach) model of reliability analysis is employed. This model assesses internal consistency based on the average inter-item correlation. By conducting this reliability analysis, researchers can determine if the items in a questionnaire are related to one another. Consequently, researchers can obtain an overall measure of the scale's internal consistency or repeatability. Any problematic items that do not align well with the rest of the scale can be easily identified and removed.</w:t>
      </w:r>
    </w:p>
    <w:p w:rsidR="00000000" w:rsidDel="00000000" w:rsidP="00000000" w:rsidRDefault="00000000" w:rsidRPr="00000000" w14:paraId="0000018F">
      <w:pPr>
        <w:jc w:val="left"/>
        <w:rPr/>
      </w:pPr>
      <w:r w:rsidDel="00000000" w:rsidR="00000000" w:rsidRPr="00000000">
        <w:rPr>
          <w:rtl w:val="0"/>
        </w:rPr>
      </w:r>
    </w:p>
    <w:tbl>
      <w:tblPr>
        <w:tblStyle w:val="Table1"/>
        <w:tblW w:w="6255.0" w:type="dxa"/>
        <w:jc w:val="center"/>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127.5"/>
        <w:gridCol w:w="3127.5"/>
        <w:tblGridChange w:id="0">
          <w:tblGrid>
            <w:gridCol w:w="3127.5"/>
            <w:gridCol w:w="3127.5"/>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9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.90 and above</w:t>
            </w:r>
          </w:p>
        </w:tc>
        <w:tc>
          <w:tcPr>
            <w:shd w:fill="auto" w:val="clear"/>
            <w:tcMar>
              <w:top w:w="100.0" w:type="dxa"/>
              <w:left w:w="100.0" w:type="dxa"/>
              <w:bottom w:w="100.0" w:type="dxa"/>
              <w:right w:w="100.0" w:type="dxa"/>
            </w:tcMar>
            <w:vAlign w:val="top"/>
          </w:tcPr>
          <w:p w:rsidR="00000000" w:rsidDel="00000000" w:rsidP="00000000" w:rsidRDefault="00000000" w:rsidRPr="00000000" w14:paraId="0000019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Excellent</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9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.80 - .90</w:t>
            </w:r>
          </w:p>
        </w:tc>
        <w:tc>
          <w:tcPr>
            <w:shd w:fill="auto" w:val="clear"/>
            <w:tcMar>
              <w:top w:w="100.0" w:type="dxa"/>
              <w:left w:w="100.0" w:type="dxa"/>
              <w:bottom w:w="100.0" w:type="dxa"/>
              <w:right w:w="100.0" w:type="dxa"/>
            </w:tcMar>
            <w:vAlign w:val="top"/>
          </w:tcPr>
          <w:p w:rsidR="00000000" w:rsidDel="00000000" w:rsidP="00000000" w:rsidRDefault="00000000" w:rsidRPr="00000000" w14:paraId="0000019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Good</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9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.70 - .80</w:t>
            </w:r>
          </w:p>
        </w:tc>
        <w:tc>
          <w:tcPr>
            <w:shd w:fill="auto" w:val="clear"/>
            <w:tcMar>
              <w:top w:w="100.0" w:type="dxa"/>
              <w:left w:w="100.0" w:type="dxa"/>
              <w:bottom w:w="100.0" w:type="dxa"/>
              <w:right w:w="100.0" w:type="dxa"/>
            </w:tcMar>
            <w:vAlign w:val="top"/>
          </w:tcPr>
          <w:p w:rsidR="00000000" w:rsidDel="00000000" w:rsidP="00000000" w:rsidRDefault="00000000" w:rsidRPr="00000000" w14:paraId="0000019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Acceptable</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9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.60 - .70</w:t>
            </w:r>
          </w:p>
        </w:tc>
        <w:tc>
          <w:tcPr>
            <w:shd w:fill="auto" w:val="clear"/>
            <w:tcMar>
              <w:top w:w="100.0" w:type="dxa"/>
              <w:left w:w="100.0" w:type="dxa"/>
              <w:bottom w:w="100.0" w:type="dxa"/>
              <w:right w:w="100.0" w:type="dxa"/>
            </w:tcMar>
            <w:vAlign w:val="top"/>
          </w:tcPr>
          <w:p w:rsidR="00000000" w:rsidDel="00000000" w:rsidP="00000000" w:rsidRDefault="00000000" w:rsidRPr="00000000" w14:paraId="0000019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Questionable</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9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.50 - .60</w:t>
            </w:r>
          </w:p>
        </w:tc>
        <w:tc>
          <w:tcPr>
            <w:shd w:fill="auto" w:val="clear"/>
            <w:tcMar>
              <w:top w:w="100.0" w:type="dxa"/>
              <w:left w:w="100.0" w:type="dxa"/>
              <w:bottom w:w="100.0" w:type="dxa"/>
              <w:right w:w="100.0" w:type="dxa"/>
            </w:tcMar>
            <w:vAlign w:val="top"/>
          </w:tcPr>
          <w:p w:rsidR="00000000" w:rsidDel="00000000" w:rsidP="00000000" w:rsidRDefault="00000000" w:rsidRPr="00000000" w14:paraId="0000019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Poor</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9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Less than .50</w:t>
            </w:r>
          </w:p>
        </w:tc>
        <w:tc>
          <w:tcPr>
            <w:shd w:fill="auto" w:val="clear"/>
            <w:tcMar>
              <w:top w:w="100.0" w:type="dxa"/>
              <w:left w:w="100.0" w:type="dxa"/>
              <w:bottom w:w="100.0" w:type="dxa"/>
              <w:right w:w="100.0" w:type="dxa"/>
            </w:tcMar>
            <w:vAlign w:val="top"/>
          </w:tcPr>
          <w:p w:rsidR="00000000" w:rsidDel="00000000" w:rsidP="00000000" w:rsidRDefault="00000000" w:rsidRPr="00000000" w14:paraId="0000019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Unacceptable</w:t>
            </w:r>
          </w:p>
        </w:tc>
      </w:tr>
    </w:tbl>
    <w:p w:rsidR="00000000" w:rsidDel="00000000" w:rsidP="00000000" w:rsidRDefault="00000000" w:rsidRPr="00000000" w14:paraId="0000019C">
      <w:pPr>
        <w:jc w:val="center"/>
        <w:rPr/>
      </w:pPr>
      <w:r w:rsidDel="00000000" w:rsidR="00000000" w:rsidRPr="00000000">
        <w:rPr>
          <w:rtl w:val="0"/>
        </w:rPr>
        <w:t xml:space="preserve">Table 12: Reliability Range</w:t>
      </w:r>
    </w:p>
    <w:p w:rsidR="00000000" w:rsidDel="00000000" w:rsidP="00000000" w:rsidRDefault="00000000" w:rsidRPr="00000000" w14:paraId="0000019D">
      <w:pPr>
        <w:jc w:val="left"/>
        <w:rPr/>
      </w:pPr>
      <w:r w:rsidDel="00000000" w:rsidR="00000000" w:rsidRPr="00000000">
        <w:rPr>
          <w:rtl w:val="0"/>
        </w:rPr>
      </w:r>
    </w:p>
    <w:p w:rsidR="00000000" w:rsidDel="00000000" w:rsidP="00000000" w:rsidRDefault="00000000" w:rsidRPr="00000000" w14:paraId="0000019E">
      <w:pPr>
        <w:rPr/>
      </w:pPr>
      <w:r w:rsidDel="00000000" w:rsidR="00000000" w:rsidRPr="00000000">
        <w:br w:type="page"/>
      </w:r>
      <w:r w:rsidDel="00000000" w:rsidR="00000000" w:rsidRPr="00000000">
        <w:rPr>
          <w:rtl w:val="0"/>
        </w:rPr>
      </w:r>
    </w:p>
    <w:p w:rsidR="00000000" w:rsidDel="00000000" w:rsidP="00000000" w:rsidRDefault="00000000" w:rsidRPr="00000000" w14:paraId="0000019F">
      <w:pPr>
        <w:rPr/>
      </w:pPr>
      <w:r w:rsidDel="00000000" w:rsidR="00000000" w:rsidRPr="00000000">
        <w:rPr>
          <w:rtl w:val="0"/>
        </w:rPr>
        <w:t xml:space="preserve">From the questionnaire administered to respondents, variable 1 (workload) is represented by 5 questions, variable 2 (role conflict) by 7 questions, and variable 3 (role ambiguity) by 5 questions. Each variable is designed to gain a clear understanding of employees' experiences and opinions on factors influencing workplace stress in the F&amp;B industry, specifically in restaurants and fast food outlets in the Kuala Lumpur and Selangor areas. Additionally, 8 questions were used to assess the outcome variable, which is employee performance.</w:t>
      </w:r>
    </w:p>
    <w:p w:rsidR="00000000" w:rsidDel="00000000" w:rsidP="00000000" w:rsidRDefault="00000000" w:rsidRPr="00000000" w14:paraId="000001A0">
      <w:pPr>
        <w:rPr/>
      </w:pPr>
      <w:r w:rsidDel="00000000" w:rsidR="00000000" w:rsidRPr="00000000">
        <w:rPr>
          <w:rtl w:val="0"/>
        </w:rPr>
      </w:r>
    </w:p>
    <w:p w:rsidR="00000000" w:rsidDel="00000000" w:rsidP="00000000" w:rsidRDefault="00000000" w:rsidRPr="00000000" w14:paraId="000001A1">
      <w:pPr>
        <w:rPr>
          <w:b w:val="1"/>
          <w:u w:val="single"/>
        </w:rPr>
      </w:pPr>
      <w:r w:rsidDel="00000000" w:rsidR="00000000" w:rsidRPr="00000000">
        <w:rPr>
          <w:b w:val="1"/>
          <w:u w:val="single"/>
          <w:rtl w:val="0"/>
        </w:rPr>
        <w:t xml:space="preserve">WORKLOAD (P VARIABLE 1)</w:t>
      </w:r>
    </w:p>
    <w:p w:rsidR="00000000" w:rsidDel="00000000" w:rsidP="00000000" w:rsidRDefault="00000000" w:rsidRPr="00000000" w14:paraId="000001A2">
      <w:pPr>
        <w:rPr>
          <w:b w:val="1"/>
          <w:u w:val="single"/>
        </w:rPr>
      </w:pPr>
      <w:r w:rsidDel="00000000" w:rsidR="00000000" w:rsidRPr="00000000">
        <w:rPr>
          <w:rtl w:val="0"/>
        </w:rPr>
      </w:r>
    </w:p>
    <w:p w:rsidR="00000000" w:rsidDel="00000000" w:rsidP="00000000" w:rsidRDefault="00000000" w:rsidRPr="00000000" w14:paraId="000001A3">
      <w:pPr>
        <w:rPr/>
      </w:pPr>
      <w:r w:rsidDel="00000000" w:rsidR="00000000" w:rsidRPr="00000000">
        <w:rPr>
          <w:rtl w:val="0"/>
        </w:rPr>
        <w:t xml:space="preserve">The first predictor variable in this research is on workload which researchers provide 5 questions in the first section of the questionnaire. This section of the questionnaire aims to assess employees' perceptions of workload distribution, the impact of excessive workloads on their well-being, stress levels due to time constraints, adequacy of time given for task completion, and the efficiency of their co-workers. Specifically, the questions explore whether these factors contribute to workplace stress and subsequently affect employee performance in the Food &amp; Beverage (F&amp;B) industry in Malaysia. </w:t>
      </w:r>
    </w:p>
    <w:p w:rsidR="00000000" w:rsidDel="00000000" w:rsidP="00000000" w:rsidRDefault="00000000" w:rsidRPr="00000000" w14:paraId="000001A4">
      <w:pPr>
        <w:rPr/>
      </w:pPr>
      <w:r w:rsidDel="00000000" w:rsidR="00000000" w:rsidRPr="00000000">
        <w:rPr>
          <w:rtl w:val="0"/>
        </w:rPr>
      </w:r>
    </w:p>
    <w:p w:rsidR="00000000" w:rsidDel="00000000" w:rsidP="00000000" w:rsidRDefault="00000000" w:rsidRPr="00000000" w14:paraId="000001A5">
      <w:pPr>
        <w:rPr/>
      </w:pPr>
      <w:r w:rsidDel="00000000" w:rsidR="00000000" w:rsidRPr="00000000">
        <w:rPr>
          <w:rtl w:val="0"/>
        </w:rPr>
        <w:t xml:space="preserve">Reliability statistics were used to analyze the variables using SPSS software. As indicated in the table below, the Cronbach's Alpha value for the predictor variable (PV) workload is .713, which suggests that the reliability range is acceptable.</w:t>
      </w:r>
    </w:p>
    <w:p w:rsidR="00000000" w:rsidDel="00000000" w:rsidP="00000000" w:rsidRDefault="00000000" w:rsidRPr="00000000" w14:paraId="000001A6">
      <w:pPr>
        <w:rPr/>
      </w:pPr>
      <w:r w:rsidDel="00000000" w:rsidR="00000000" w:rsidRPr="00000000">
        <w:rPr>
          <w:rtl w:val="0"/>
        </w:rPr>
      </w:r>
    </w:p>
    <w:p w:rsidR="00000000" w:rsidDel="00000000" w:rsidP="00000000" w:rsidRDefault="00000000" w:rsidRPr="00000000" w14:paraId="000001A7">
      <w:pPr>
        <w:rPr/>
      </w:pPr>
      <w:r w:rsidDel="00000000" w:rsidR="00000000" w:rsidRPr="00000000">
        <w:rPr>
          <w:rtl w:val="0"/>
        </w:rPr>
      </w:r>
    </w:p>
    <w:p w:rsidR="00000000" w:rsidDel="00000000" w:rsidP="00000000" w:rsidRDefault="00000000" w:rsidRPr="00000000" w14:paraId="000001A8">
      <w:pPr>
        <w:jc w:val="center"/>
        <w:rPr/>
      </w:pPr>
      <w:r w:rsidDel="00000000" w:rsidR="00000000" w:rsidRPr="00000000">
        <w:rPr/>
        <w:drawing>
          <wp:inline distB="114300" distT="114300" distL="114300" distR="114300">
            <wp:extent cx="2667000" cy="1266825"/>
            <wp:effectExtent b="0" l="0" r="0" t="0"/>
            <wp:docPr id="16" name="image18.png"/>
            <a:graphic>
              <a:graphicData uri="http://schemas.openxmlformats.org/drawingml/2006/picture">
                <pic:pic>
                  <pic:nvPicPr>
                    <pic:cNvPr id="0" name="image18.png"/>
                    <pic:cNvPicPr preferRelativeResize="0"/>
                  </pic:nvPicPr>
                  <pic:blipFill>
                    <a:blip r:embed="rId22"/>
                    <a:srcRect b="0" l="0" r="0" t="0"/>
                    <a:stretch>
                      <a:fillRect/>
                    </a:stretch>
                  </pic:blipFill>
                  <pic:spPr>
                    <a:xfrm>
                      <a:off x="0" y="0"/>
                      <a:ext cx="2667000" cy="1266825"/>
                    </a:xfrm>
                    <a:prstGeom prst="rect"/>
                    <a:ln/>
                  </pic:spPr>
                </pic:pic>
              </a:graphicData>
            </a:graphic>
          </wp:inline>
        </w:drawing>
      </w:r>
      <w:r w:rsidDel="00000000" w:rsidR="00000000" w:rsidRPr="00000000">
        <w:rPr>
          <w:rtl w:val="0"/>
        </w:rPr>
      </w:r>
    </w:p>
    <w:p w:rsidR="00000000" w:rsidDel="00000000" w:rsidP="00000000" w:rsidRDefault="00000000" w:rsidRPr="00000000" w14:paraId="000001A9">
      <w:pPr>
        <w:jc w:val="center"/>
        <w:rPr/>
      </w:pPr>
      <w:r w:rsidDel="00000000" w:rsidR="00000000" w:rsidRPr="00000000">
        <w:rPr>
          <w:rtl w:val="0"/>
        </w:rPr>
        <w:t xml:space="preserve">Table 13: Workload Reliability Statistics</w:t>
      </w:r>
    </w:p>
    <w:p w:rsidR="00000000" w:rsidDel="00000000" w:rsidP="00000000" w:rsidRDefault="00000000" w:rsidRPr="00000000" w14:paraId="000001AA">
      <w:pPr>
        <w:jc w:val="left"/>
        <w:rPr/>
      </w:pPr>
      <w:r w:rsidDel="00000000" w:rsidR="00000000" w:rsidRPr="00000000">
        <w:rPr>
          <w:rtl w:val="0"/>
        </w:rPr>
      </w:r>
    </w:p>
    <w:p w:rsidR="00000000" w:rsidDel="00000000" w:rsidP="00000000" w:rsidRDefault="00000000" w:rsidRPr="00000000" w14:paraId="000001AB">
      <w:pPr>
        <w:jc w:val="left"/>
        <w:rPr/>
      </w:pPr>
      <w:r w:rsidDel="00000000" w:rsidR="00000000" w:rsidRPr="00000000">
        <w:br w:type="page"/>
      </w:r>
      <w:r w:rsidDel="00000000" w:rsidR="00000000" w:rsidRPr="00000000">
        <w:rPr>
          <w:rtl w:val="0"/>
        </w:rPr>
      </w:r>
    </w:p>
    <w:p w:rsidR="00000000" w:rsidDel="00000000" w:rsidP="00000000" w:rsidRDefault="00000000" w:rsidRPr="00000000" w14:paraId="000001AC">
      <w:pPr>
        <w:jc w:val="left"/>
        <w:rPr>
          <w:b w:val="1"/>
          <w:u w:val="single"/>
        </w:rPr>
      </w:pPr>
      <w:r w:rsidDel="00000000" w:rsidR="00000000" w:rsidRPr="00000000">
        <w:rPr>
          <w:b w:val="1"/>
          <w:u w:val="single"/>
          <w:rtl w:val="0"/>
        </w:rPr>
        <w:t xml:space="preserve">ROLE CONFLICT (P VARIABLE 2)</w:t>
      </w:r>
    </w:p>
    <w:p w:rsidR="00000000" w:rsidDel="00000000" w:rsidP="00000000" w:rsidRDefault="00000000" w:rsidRPr="00000000" w14:paraId="000001AD">
      <w:pPr>
        <w:jc w:val="left"/>
        <w:rPr>
          <w:b w:val="1"/>
          <w:u w:val="single"/>
        </w:rPr>
      </w:pPr>
      <w:r w:rsidDel="00000000" w:rsidR="00000000" w:rsidRPr="00000000">
        <w:rPr>
          <w:rtl w:val="0"/>
        </w:rPr>
      </w:r>
    </w:p>
    <w:p w:rsidR="00000000" w:rsidDel="00000000" w:rsidP="00000000" w:rsidRDefault="00000000" w:rsidRPr="00000000" w14:paraId="000001AE">
      <w:pPr>
        <w:rPr/>
      </w:pPr>
      <w:r w:rsidDel="00000000" w:rsidR="00000000" w:rsidRPr="00000000">
        <w:rPr>
          <w:rtl w:val="0"/>
        </w:rPr>
        <w:t xml:space="preserve">The second predictor variable in this research is on role conflict in which respondents were given 7 questions to determine whether they experience conflicts in their roles that could affect their performance. The questions cover scenarios such as having to do things that should be done differently, receiving assignments without the necessary manpower, facing conflicting requests from multiple people, working on tasks without adequate resources, and dealing with tasks that may not be accepted by all involved parties. These questions aim to assess how role conflicts, such as incompatible requests and inadequate resources, impact employee performance. Based on the reliability results, the Cronbach's Alpha value for role conflict scored .707, indicating an acceptable level of reliability.</w:t>
      </w:r>
    </w:p>
    <w:p w:rsidR="00000000" w:rsidDel="00000000" w:rsidP="00000000" w:rsidRDefault="00000000" w:rsidRPr="00000000" w14:paraId="000001AF">
      <w:pPr>
        <w:rPr/>
      </w:pPr>
      <w:r w:rsidDel="00000000" w:rsidR="00000000" w:rsidRPr="00000000">
        <w:rPr>
          <w:rtl w:val="0"/>
        </w:rPr>
      </w:r>
    </w:p>
    <w:p w:rsidR="00000000" w:rsidDel="00000000" w:rsidP="00000000" w:rsidRDefault="00000000" w:rsidRPr="00000000" w14:paraId="000001B0">
      <w:pPr>
        <w:rPr/>
      </w:pPr>
      <w:r w:rsidDel="00000000" w:rsidR="00000000" w:rsidRPr="00000000">
        <w:rPr>
          <w:rtl w:val="0"/>
        </w:rPr>
      </w:r>
    </w:p>
    <w:p w:rsidR="00000000" w:rsidDel="00000000" w:rsidP="00000000" w:rsidRDefault="00000000" w:rsidRPr="00000000" w14:paraId="000001B1">
      <w:pPr>
        <w:jc w:val="center"/>
        <w:rPr/>
      </w:pPr>
      <w:r w:rsidDel="00000000" w:rsidR="00000000" w:rsidRPr="00000000">
        <w:rPr/>
        <w:drawing>
          <wp:inline distB="114300" distT="114300" distL="114300" distR="114300">
            <wp:extent cx="2667000" cy="1266825"/>
            <wp:effectExtent b="0" l="0" r="0" t="0"/>
            <wp:docPr id="21" name="image20.png"/>
            <a:graphic>
              <a:graphicData uri="http://schemas.openxmlformats.org/drawingml/2006/picture">
                <pic:pic>
                  <pic:nvPicPr>
                    <pic:cNvPr id="0" name="image20.png"/>
                    <pic:cNvPicPr preferRelativeResize="0"/>
                  </pic:nvPicPr>
                  <pic:blipFill>
                    <a:blip r:embed="rId23"/>
                    <a:srcRect b="0" l="0" r="0" t="0"/>
                    <a:stretch>
                      <a:fillRect/>
                    </a:stretch>
                  </pic:blipFill>
                  <pic:spPr>
                    <a:xfrm>
                      <a:off x="0" y="0"/>
                      <a:ext cx="2667000" cy="1266825"/>
                    </a:xfrm>
                    <a:prstGeom prst="rect"/>
                    <a:ln/>
                  </pic:spPr>
                </pic:pic>
              </a:graphicData>
            </a:graphic>
          </wp:inline>
        </w:drawing>
      </w:r>
      <w:r w:rsidDel="00000000" w:rsidR="00000000" w:rsidRPr="00000000">
        <w:rPr>
          <w:rtl w:val="0"/>
        </w:rPr>
      </w:r>
    </w:p>
    <w:p w:rsidR="00000000" w:rsidDel="00000000" w:rsidP="00000000" w:rsidRDefault="00000000" w:rsidRPr="00000000" w14:paraId="000001B2">
      <w:pPr>
        <w:jc w:val="center"/>
        <w:rPr/>
      </w:pPr>
      <w:r w:rsidDel="00000000" w:rsidR="00000000" w:rsidRPr="00000000">
        <w:rPr>
          <w:rtl w:val="0"/>
        </w:rPr>
        <w:t xml:space="preserve">Table 14: Role Conflict Reliability Statistics</w:t>
      </w:r>
    </w:p>
    <w:p w:rsidR="00000000" w:rsidDel="00000000" w:rsidP="00000000" w:rsidRDefault="00000000" w:rsidRPr="00000000" w14:paraId="000001B3">
      <w:pPr>
        <w:jc w:val="center"/>
        <w:rPr/>
      </w:pPr>
      <w:r w:rsidDel="00000000" w:rsidR="00000000" w:rsidRPr="00000000">
        <w:rPr>
          <w:rtl w:val="0"/>
        </w:rPr>
      </w:r>
    </w:p>
    <w:p w:rsidR="00000000" w:rsidDel="00000000" w:rsidP="00000000" w:rsidRDefault="00000000" w:rsidRPr="00000000" w14:paraId="000001B4">
      <w:pPr>
        <w:jc w:val="left"/>
        <w:rPr/>
      </w:pPr>
      <w:r w:rsidDel="00000000" w:rsidR="00000000" w:rsidRPr="00000000">
        <w:br w:type="page"/>
      </w:r>
      <w:r w:rsidDel="00000000" w:rsidR="00000000" w:rsidRPr="00000000">
        <w:rPr>
          <w:rtl w:val="0"/>
        </w:rPr>
      </w:r>
    </w:p>
    <w:p w:rsidR="00000000" w:rsidDel="00000000" w:rsidP="00000000" w:rsidRDefault="00000000" w:rsidRPr="00000000" w14:paraId="000001B5">
      <w:pPr>
        <w:jc w:val="left"/>
        <w:rPr>
          <w:b w:val="1"/>
          <w:u w:val="single"/>
        </w:rPr>
      </w:pPr>
      <w:r w:rsidDel="00000000" w:rsidR="00000000" w:rsidRPr="00000000">
        <w:rPr>
          <w:b w:val="1"/>
          <w:u w:val="single"/>
          <w:rtl w:val="0"/>
        </w:rPr>
        <w:t xml:space="preserve">ROLE AMBIGUITY (P VARIABLE 3)</w:t>
      </w:r>
    </w:p>
    <w:p w:rsidR="00000000" w:rsidDel="00000000" w:rsidP="00000000" w:rsidRDefault="00000000" w:rsidRPr="00000000" w14:paraId="000001B6">
      <w:pPr>
        <w:jc w:val="left"/>
        <w:rPr/>
      </w:pPr>
      <w:r w:rsidDel="00000000" w:rsidR="00000000" w:rsidRPr="00000000">
        <w:rPr>
          <w:rtl w:val="0"/>
        </w:rPr>
      </w:r>
    </w:p>
    <w:p w:rsidR="00000000" w:rsidDel="00000000" w:rsidP="00000000" w:rsidRDefault="00000000" w:rsidRPr="00000000" w14:paraId="000001B7">
      <w:pPr>
        <w:rPr/>
      </w:pPr>
      <w:r w:rsidDel="00000000" w:rsidR="00000000" w:rsidRPr="00000000">
        <w:rPr>
          <w:rtl w:val="0"/>
        </w:rPr>
        <w:t xml:space="preserve">The third predictor variable in this research is on role ambiguity in which 5 questions were given to the respondents to assess their understanding of their roles within the organization. These questions focus on the employees' comprehension of the organization’s mission and goals, the impact of their performance on others and the organization’s success, their clarity on what constitutes satisfactory work performance according to their superiors, their understanding of factors affecting their work, and their knowledge of how they will be evaluated for raises or promotions. According to the reliability findings, the Cronbach's Alpha coefficient for role ambiguity registered at .797, suggesting an acceptable level of reliability.</w:t>
      </w:r>
    </w:p>
    <w:p w:rsidR="00000000" w:rsidDel="00000000" w:rsidP="00000000" w:rsidRDefault="00000000" w:rsidRPr="00000000" w14:paraId="000001B8">
      <w:pPr>
        <w:rPr/>
      </w:pPr>
      <w:r w:rsidDel="00000000" w:rsidR="00000000" w:rsidRPr="00000000">
        <w:rPr>
          <w:rtl w:val="0"/>
        </w:rPr>
      </w:r>
    </w:p>
    <w:p w:rsidR="00000000" w:rsidDel="00000000" w:rsidP="00000000" w:rsidRDefault="00000000" w:rsidRPr="00000000" w14:paraId="000001B9">
      <w:pPr>
        <w:rPr/>
      </w:pPr>
      <w:r w:rsidDel="00000000" w:rsidR="00000000" w:rsidRPr="00000000">
        <w:rPr>
          <w:rtl w:val="0"/>
        </w:rPr>
      </w:r>
    </w:p>
    <w:p w:rsidR="00000000" w:rsidDel="00000000" w:rsidP="00000000" w:rsidRDefault="00000000" w:rsidRPr="00000000" w14:paraId="000001BA">
      <w:pPr>
        <w:jc w:val="center"/>
        <w:rPr/>
      </w:pPr>
      <w:r w:rsidDel="00000000" w:rsidR="00000000" w:rsidRPr="00000000">
        <w:rPr/>
        <w:drawing>
          <wp:inline distB="114300" distT="114300" distL="114300" distR="114300">
            <wp:extent cx="2667000" cy="1266825"/>
            <wp:effectExtent b="0" l="0" r="0" t="0"/>
            <wp:docPr id="20" name="image19.png"/>
            <a:graphic>
              <a:graphicData uri="http://schemas.openxmlformats.org/drawingml/2006/picture">
                <pic:pic>
                  <pic:nvPicPr>
                    <pic:cNvPr id="0" name="image19.png"/>
                    <pic:cNvPicPr preferRelativeResize="0"/>
                  </pic:nvPicPr>
                  <pic:blipFill>
                    <a:blip r:embed="rId24"/>
                    <a:srcRect b="0" l="0" r="0" t="0"/>
                    <a:stretch>
                      <a:fillRect/>
                    </a:stretch>
                  </pic:blipFill>
                  <pic:spPr>
                    <a:xfrm>
                      <a:off x="0" y="0"/>
                      <a:ext cx="2667000" cy="1266825"/>
                    </a:xfrm>
                    <a:prstGeom prst="rect"/>
                    <a:ln/>
                  </pic:spPr>
                </pic:pic>
              </a:graphicData>
            </a:graphic>
          </wp:inline>
        </w:drawing>
      </w:r>
      <w:r w:rsidDel="00000000" w:rsidR="00000000" w:rsidRPr="00000000">
        <w:rPr>
          <w:rtl w:val="0"/>
        </w:rPr>
      </w:r>
    </w:p>
    <w:p w:rsidR="00000000" w:rsidDel="00000000" w:rsidP="00000000" w:rsidRDefault="00000000" w:rsidRPr="00000000" w14:paraId="000001BB">
      <w:pPr>
        <w:jc w:val="center"/>
        <w:rPr/>
      </w:pPr>
      <w:r w:rsidDel="00000000" w:rsidR="00000000" w:rsidRPr="00000000">
        <w:rPr>
          <w:rtl w:val="0"/>
        </w:rPr>
        <w:t xml:space="preserve">Table 15: Role Ambiguity Reliability Statistics</w:t>
      </w:r>
      <w:r w:rsidDel="00000000" w:rsidR="00000000" w:rsidRPr="00000000">
        <w:br w:type="page"/>
      </w:r>
      <w:r w:rsidDel="00000000" w:rsidR="00000000" w:rsidRPr="00000000">
        <w:rPr>
          <w:rtl w:val="0"/>
        </w:rPr>
      </w:r>
    </w:p>
    <w:p w:rsidR="00000000" w:rsidDel="00000000" w:rsidP="00000000" w:rsidRDefault="00000000" w:rsidRPr="00000000" w14:paraId="000001BC">
      <w:pPr>
        <w:rPr>
          <w:b w:val="1"/>
          <w:u w:val="single"/>
        </w:rPr>
      </w:pPr>
      <w:r w:rsidDel="00000000" w:rsidR="00000000" w:rsidRPr="00000000">
        <w:rPr>
          <w:b w:val="1"/>
          <w:u w:val="single"/>
          <w:rtl w:val="0"/>
        </w:rPr>
        <w:t xml:space="preserve">EMPLOYEE PERFORMANCE (O VARIABLE)</w:t>
      </w:r>
    </w:p>
    <w:p w:rsidR="00000000" w:rsidDel="00000000" w:rsidP="00000000" w:rsidRDefault="00000000" w:rsidRPr="00000000" w14:paraId="000001BD">
      <w:pPr>
        <w:rPr/>
      </w:pPr>
      <w:r w:rsidDel="00000000" w:rsidR="00000000" w:rsidRPr="00000000">
        <w:rPr>
          <w:rtl w:val="0"/>
        </w:rPr>
      </w:r>
    </w:p>
    <w:p w:rsidR="00000000" w:rsidDel="00000000" w:rsidP="00000000" w:rsidRDefault="00000000" w:rsidRPr="00000000" w14:paraId="000001BE">
      <w:pPr>
        <w:rPr/>
      </w:pPr>
      <w:r w:rsidDel="00000000" w:rsidR="00000000" w:rsidRPr="00000000">
        <w:rPr>
          <w:rtl w:val="0"/>
        </w:rPr>
        <w:t xml:space="preserve">In the questionnaire, researchers included 8 questions related to various aspects of job performance as part of the measure to gauge employee performance. Employee performance serves as the outcome variable in the research, and respondents were asked about their abilities and behaviors regarding meeting performance standards, handling unexpected events, task efficiency, service standards maintenance, attendance records, familiarity with operational procedures, proactive approach to workplace issues, and manager satisfaction with job performance. The reliability analysis revealed a Cronbach's Alpha coefficient of .885 for employee performance, signifying a good of reliability.</w:t>
      </w:r>
    </w:p>
    <w:p w:rsidR="00000000" w:rsidDel="00000000" w:rsidP="00000000" w:rsidRDefault="00000000" w:rsidRPr="00000000" w14:paraId="000001BF">
      <w:pPr>
        <w:rPr/>
      </w:pPr>
      <w:r w:rsidDel="00000000" w:rsidR="00000000" w:rsidRPr="00000000">
        <w:rPr>
          <w:rtl w:val="0"/>
        </w:rPr>
      </w:r>
    </w:p>
    <w:p w:rsidR="00000000" w:rsidDel="00000000" w:rsidP="00000000" w:rsidRDefault="00000000" w:rsidRPr="00000000" w14:paraId="000001C0">
      <w:pPr>
        <w:rPr/>
      </w:pPr>
      <w:r w:rsidDel="00000000" w:rsidR="00000000" w:rsidRPr="00000000">
        <w:rPr>
          <w:rtl w:val="0"/>
        </w:rPr>
      </w:r>
    </w:p>
    <w:p w:rsidR="00000000" w:rsidDel="00000000" w:rsidP="00000000" w:rsidRDefault="00000000" w:rsidRPr="00000000" w14:paraId="000001C1">
      <w:pPr>
        <w:jc w:val="center"/>
        <w:rPr/>
      </w:pPr>
      <w:r w:rsidDel="00000000" w:rsidR="00000000" w:rsidRPr="00000000">
        <w:rPr/>
        <w:drawing>
          <wp:inline distB="114300" distT="114300" distL="114300" distR="114300">
            <wp:extent cx="2667000" cy="1266825"/>
            <wp:effectExtent b="0" l="0" r="0" t="0"/>
            <wp:docPr id="25" name="image16.png"/>
            <a:graphic>
              <a:graphicData uri="http://schemas.openxmlformats.org/drawingml/2006/picture">
                <pic:pic>
                  <pic:nvPicPr>
                    <pic:cNvPr id="0" name="image16.png"/>
                    <pic:cNvPicPr preferRelativeResize="0"/>
                  </pic:nvPicPr>
                  <pic:blipFill>
                    <a:blip r:embed="rId25"/>
                    <a:srcRect b="0" l="0" r="0" t="0"/>
                    <a:stretch>
                      <a:fillRect/>
                    </a:stretch>
                  </pic:blipFill>
                  <pic:spPr>
                    <a:xfrm>
                      <a:off x="0" y="0"/>
                      <a:ext cx="2667000" cy="1266825"/>
                    </a:xfrm>
                    <a:prstGeom prst="rect"/>
                    <a:ln/>
                  </pic:spPr>
                </pic:pic>
              </a:graphicData>
            </a:graphic>
          </wp:inline>
        </w:drawing>
      </w:r>
      <w:r w:rsidDel="00000000" w:rsidR="00000000" w:rsidRPr="00000000">
        <w:rPr>
          <w:rtl w:val="0"/>
        </w:rPr>
      </w:r>
    </w:p>
    <w:p w:rsidR="00000000" w:rsidDel="00000000" w:rsidP="00000000" w:rsidRDefault="00000000" w:rsidRPr="00000000" w14:paraId="000001C2">
      <w:pPr>
        <w:jc w:val="center"/>
        <w:rPr/>
      </w:pPr>
      <w:r w:rsidDel="00000000" w:rsidR="00000000" w:rsidRPr="00000000">
        <w:rPr>
          <w:rtl w:val="0"/>
        </w:rPr>
        <w:t xml:space="preserve">Table 16: Employee Performance Reliability Statistics</w:t>
      </w:r>
    </w:p>
    <w:p w:rsidR="00000000" w:rsidDel="00000000" w:rsidP="00000000" w:rsidRDefault="00000000" w:rsidRPr="00000000" w14:paraId="000001C3">
      <w:pPr>
        <w:jc w:val="left"/>
        <w:rPr/>
      </w:pPr>
      <w:r w:rsidDel="00000000" w:rsidR="00000000" w:rsidRPr="00000000">
        <w:br w:type="page"/>
      </w:r>
      <w:r w:rsidDel="00000000" w:rsidR="00000000" w:rsidRPr="00000000">
        <w:rPr>
          <w:rtl w:val="0"/>
        </w:rPr>
      </w:r>
    </w:p>
    <w:p w:rsidR="00000000" w:rsidDel="00000000" w:rsidP="00000000" w:rsidRDefault="00000000" w:rsidRPr="00000000" w14:paraId="000001C4">
      <w:pPr>
        <w:pStyle w:val="Heading3"/>
        <w:jc w:val="left"/>
        <w:rPr/>
      </w:pPr>
      <w:bookmarkStart w:colFirst="0" w:colLast="0" w:name="_3bwknb74nsyq" w:id="43"/>
      <w:bookmarkEnd w:id="43"/>
      <w:r w:rsidDel="00000000" w:rsidR="00000000" w:rsidRPr="00000000">
        <w:rPr>
          <w:rtl w:val="0"/>
        </w:rPr>
        <w:t xml:space="preserve">4.3.2 REGRESSION ANALYSIS</w:t>
      </w:r>
    </w:p>
    <w:p w:rsidR="00000000" w:rsidDel="00000000" w:rsidP="00000000" w:rsidRDefault="00000000" w:rsidRPr="00000000" w14:paraId="000001C5">
      <w:pPr>
        <w:rPr/>
      </w:pPr>
      <w:r w:rsidDel="00000000" w:rsidR="00000000" w:rsidRPr="00000000">
        <w:rPr>
          <w:rtl w:val="0"/>
        </w:rPr>
        <w:t xml:space="preserve">Regression analysis is a frequently utilized method in research for data analysis. It is a straightforward technique that enables researchers to examine the relationships between predictor and outcome variables. This method offers insights that are comparable to those provided by a few other techniques, such as determining whether there is a significant relationship between the predictor and outcome variables. Additionally, it assesses the strength of various predictor variables and their impact on outcome variables, as well as making predictions (Sarstedt &amp; Mooi, 2014). For this research, regression analysis was employed to identify the significant effects of each predictor variable (Workload, Role Conflict, and Role Ambiguity) on the outcome variable (Employee Performance).</w:t>
      </w:r>
    </w:p>
    <w:p w:rsidR="00000000" w:rsidDel="00000000" w:rsidP="00000000" w:rsidRDefault="00000000" w:rsidRPr="00000000" w14:paraId="000001C6">
      <w:pPr>
        <w:rPr/>
      </w:pPr>
      <w:r w:rsidDel="00000000" w:rsidR="00000000" w:rsidRPr="00000000">
        <w:rPr>
          <w:rtl w:val="0"/>
        </w:rPr>
      </w:r>
    </w:p>
    <w:p w:rsidR="00000000" w:rsidDel="00000000" w:rsidP="00000000" w:rsidRDefault="00000000" w:rsidRPr="00000000" w14:paraId="000001C7">
      <w:pPr>
        <w:jc w:val="center"/>
        <w:rPr/>
      </w:pPr>
      <w:r w:rsidDel="00000000" w:rsidR="00000000" w:rsidRPr="00000000">
        <w:rPr/>
        <w:drawing>
          <wp:inline distB="114300" distT="114300" distL="114300" distR="114300">
            <wp:extent cx="5943600" cy="1155700"/>
            <wp:effectExtent b="0" l="0" r="0" t="0"/>
            <wp:docPr id="17" name="image10.png"/>
            <a:graphic>
              <a:graphicData uri="http://schemas.openxmlformats.org/drawingml/2006/picture">
                <pic:pic>
                  <pic:nvPicPr>
                    <pic:cNvPr id="0" name="image10.png"/>
                    <pic:cNvPicPr preferRelativeResize="0"/>
                  </pic:nvPicPr>
                  <pic:blipFill>
                    <a:blip r:embed="rId26"/>
                    <a:srcRect b="0" l="0" r="0" t="0"/>
                    <a:stretch>
                      <a:fillRect/>
                    </a:stretch>
                  </pic:blipFill>
                  <pic:spPr>
                    <a:xfrm>
                      <a:off x="0" y="0"/>
                      <a:ext cx="5943600" cy="1155700"/>
                    </a:xfrm>
                    <a:prstGeom prst="rect"/>
                    <a:ln/>
                  </pic:spPr>
                </pic:pic>
              </a:graphicData>
            </a:graphic>
          </wp:inline>
        </w:drawing>
      </w:r>
      <w:r w:rsidDel="00000000" w:rsidR="00000000" w:rsidRPr="00000000">
        <w:rPr>
          <w:rtl w:val="0"/>
        </w:rPr>
      </w:r>
    </w:p>
    <w:p w:rsidR="00000000" w:rsidDel="00000000" w:rsidP="00000000" w:rsidRDefault="00000000" w:rsidRPr="00000000" w14:paraId="000001C8">
      <w:pPr>
        <w:jc w:val="left"/>
        <w:rPr/>
      </w:pPr>
      <w:r w:rsidDel="00000000" w:rsidR="00000000" w:rsidRPr="00000000">
        <w:rPr>
          <w:rtl w:val="0"/>
        </w:rPr>
      </w:r>
    </w:p>
    <w:p w:rsidR="00000000" w:rsidDel="00000000" w:rsidP="00000000" w:rsidRDefault="00000000" w:rsidRPr="00000000" w14:paraId="000001C9">
      <w:pPr>
        <w:jc w:val="left"/>
        <w:rPr/>
      </w:pPr>
      <w:r w:rsidDel="00000000" w:rsidR="00000000" w:rsidRPr="00000000">
        <w:rPr>
          <w:rtl w:val="0"/>
        </w:rPr>
        <w:t xml:space="preserve">The table above presents a model summary, indicating an R Square Change value of .256. This suggests that the predictor variables account for 25.6% of the variance in the outcome variable.</w:t>
      </w:r>
    </w:p>
    <w:p w:rsidR="00000000" w:rsidDel="00000000" w:rsidP="00000000" w:rsidRDefault="00000000" w:rsidRPr="00000000" w14:paraId="000001CA">
      <w:pPr>
        <w:jc w:val="left"/>
        <w:rPr/>
      </w:pPr>
      <w:r w:rsidDel="00000000" w:rsidR="00000000" w:rsidRPr="00000000">
        <w:rPr>
          <w:rtl w:val="0"/>
        </w:rPr>
      </w:r>
    </w:p>
    <w:p w:rsidR="00000000" w:rsidDel="00000000" w:rsidP="00000000" w:rsidRDefault="00000000" w:rsidRPr="00000000" w14:paraId="000001CB">
      <w:pPr>
        <w:jc w:val="left"/>
        <w:rPr/>
      </w:pPr>
      <w:r w:rsidDel="00000000" w:rsidR="00000000" w:rsidRPr="00000000">
        <w:br w:type="page"/>
      </w:r>
      <w:r w:rsidDel="00000000" w:rsidR="00000000" w:rsidRPr="00000000">
        <w:rPr>
          <w:rtl w:val="0"/>
        </w:rPr>
      </w:r>
    </w:p>
    <w:p w:rsidR="00000000" w:rsidDel="00000000" w:rsidP="00000000" w:rsidRDefault="00000000" w:rsidRPr="00000000" w14:paraId="000001CC">
      <w:pPr>
        <w:jc w:val="center"/>
        <w:rPr/>
      </w:pPr>
      <w:r w:rsidDel="00000000" w:rsidR="00000000" w:rsidRPr="00000000">
        <w:rPr/>
        <w:drawing>
          <wp:inline distB="114300" distT="114300" distL="114300" distR="114300">
            <wp:extent cx="5457825" cy="1828800"/>
            <wp:effectExtent b="0" l="0" r="0" t="0"/>
            <wp:docPr id="7" name="image5.png"/>
            <a:graphic>
              <a:graphicData uri="http://schemas.openxmlformats.org/drawingml/2006/picture">
                <pic:pic>
                  <pic:nvPicPr>
                    <pic:cNvPr id="0" name="image5.png"/>
                    <pic:cNvPicPr preferRelativeResize="0"/>
                  </pic:nvPicPr>
                  <pic:blipFill>
                    <a:blip r:embed="rId27"/>
                    <a:srcRect b="0" l="0" r="0" t="0"/>
                    <a:stretch>
                      <a:fillRect/>
                    </a:stretch>
                  </pic:blipFill>
                  <pic:spPr>
                    <a:xfrm>
                      <a:off x="0" y="0"/>
                      <a:ext cx="5457825" cy="1828800"/>
                    </a:xfrm>
                    <a:prstGeom prst="rect"/>
                    <a:ln/>
                  </pic:spPr>
                </pic:pic>
              </a:graphicData>
            </a:graphic>
          </wp:inline>
        </w:drawing>
      </w:r>
      <w:r w:rsidDel="00000000" w:rsidR="00000000" w:rsidRPr="00000000">
        <w:rPr>
          <w:rtl w:val="0"/>
        </w:rPr>
      </w:r>
    </w:p>
    <w:p w:rsidR="00000000" w:rsidDel="00000000" w:rsidP="00000000" w:rsidRDefault="00000000" w:rsidRPr="00000000" w14:paraId="000001CD">
      <w:pPr>
        <w:jc w:val="center"/>
        <w:rPr/>
      </w:pPr>
      <w:r w:rsidDel="00000000" w:rsidR="00000000" w:rsidRPr="00000000">
        <w:rPr>
          <w:rtl w:val="0"/>
        </w:rPr>
        <w:t xml:space="preserve">Table 17: Coefficients</w:t>
      </w:r>
    </w:p>
    <w:p w:rsidR="00000000" w:rsidDel="00000000" w:rsidP="00000000" w:rsidRDefault="00000000" w:rsidRPr="00000000" w14:paraId="000001CE">
      <w:pPr>
        <w:jc w:val="center"/>
        <w:rPr/>
      </w:pPr>
      <w:r w:rsidDel="00000000" w:rsidR="00000000" w:rsidRPr="00000000">
        <w:rPr>
          <w:rtl w:val="0"/>
        </w:rPr>
      </w:r>
    </w:p>
    <w:p w:rsidR="00000000" w:rsidDel="00000000" w:rsidP="00000000" w:rsidRDefault="00000000" w:rsidRPr="00000000" w14:paraId="000001CF">
      <w:pPr>
        <w:rPr/>
      </w:pPr>
      <w:r w:rsidDel="00000000" w:rsidR="00000000" w:rsidRPr="00000000">
        <w:rPr>
          <w:rtl w:val="0"/>
        </w:rPr>
        <w:t xml:space="preserve">Table 17 presents the coefficient results for each predictor variable (Workload, Role Conflict, and Role Ambiguity) in relation to the outcome variable (Employee Performance). The table allows for the acceptance or rejection of the three hypotheses regarding factors influencing the relationship between workplace stress and employee performance, based on the significance (p-values).</w:t>
      </w:r>
    </w:p>
    <w:p w:rsidR="00000000" w:rsidDel="00000000" w:rsidP="00000000" w:rsidRDefault="00000000" w:rsidRPr="00000000" w14:paraId="000001D0">
      <w:pPr>
        <w:rPr/>
      </w:pPr>
      <w:r w:rsidDel="00000000" w:rsidR="00000000" w:rsidRPr="00000000">
        <w:rPr>
          <w:rtl w:val="0"/>
        </w:rPr>
      </w:r>
    </w:p>
    <w:p w:rsidR="00000000" w:rsidDel="00000000" w:rsidP="00000000" w:rsidRDefault="00000000" w:rsidRPr="00000000" w14:paraId="000001D1">
      <w:pPr>
        <w:rPr/>
      </w:pPr>
      <w:r w:rsidDel="00000000" w:rsidR="00000000" w:rsidRPr="00000000">
        <w:rPr>
          <w:rtl w:val="0"/>
        </w:rPr>
        <w:t xml:space="preserve">For the predictor variable Workload (Workload_1), the p-value is &lt;.001 which is less than (0.05), signifying that this relationship is significant. The standardized coefficient (Beta) of .277 indicates that Workload has a moderate positive influence on Employee Performance. </w:t>
      </w:r>
    </w:p>
    <w:p w:rsidR="00000000" w:rsidDel="00000000" w:rsidP="00000000" w:rsidRDefault="00000000" w:rsidRPr="00000000" w14:paraId="000001D2">
      <w:pPr>
        <w:rPr/>
      </w:pPr>
      <w:r w:rsidDel="00000000" w:rsidR="00000000" w:rsidRPr="00000000">
        <w:rPr>
          <w:rtl w:val="0"/>
        </w:rPr>
      </w:r>
    </w:p>
    <w:p w:rsidR="00000000" w:rsidDel="00000000" w:rsidP="00000000" w:rsidRDefault="00000000" w:rsidRPr="00000000" w14:paraId="000001D3">
      <w:pPr>
        <w:rPr/>
      </w:pPr>
      <w:r w:rsidDel="00000000" w:rsidR="00000000" w:rsidRPr="00000000">
        <w:rPr>
          <w:rtl w:val="0"/>
        </w:rPr>
        <w:t xml:space="preserve">Next, the predictor variable Role Conflict (RoleConflict_1) the p-value is .004, also less (0.05), suggesting a significant relationship. The standardized coefficient (Beta) of .193 shows that Role Conflict has a smaller positive influence on Employee Performance compared to Workload.</w:t>
      </w:r>
    </w:p>
    <w:p w:rsidR="00000000" w:rsidDel="00000000" w:rsidP="00000000" w:rsidRDefault="00000000" w:rsidRPr="00000000" w14:paraId="000001D4">
      <w:pPr>
        <w:rPr/>
      </w:pPr>
      <w:r w:rsidDel="00000000" w:rsidR="00000000" w:rsidRPr="00000000">
        <w:rPr>
          <w:rtl w:val="0"/>
        </w:rPr>
      </w:r>
    </w:p>
    <w:p w:rsidR="00000000" w:rsidDel="00000000" w:rsidP="00000000" w:rsidRDefault="00000000" w:rsidRPr="00000000" w14:paraId="000001D5">
      <w:pPr>
        <w:rPr/>
      </w:pPr>
      <w:r w:rsidDel="00000000" w:rsidR="00000000" w:rsidRPr="00000000">
        <w:rPr>
          <w:rtl w:val="0"/>
        </w:rPr>
        <w:t xml:space="preserve">Lastly, the predictor variable Role Ambiguity (RoleAmbiguity_1) the p-value is .002, which is less than (0.05), indicating significance. The standardized coefficient (Beta) of .209 shows that Role Ambiguity has a moderate positive influence on Employee Performance, similar to Workload but greater than Role Conflict.</w:t>
      </w:r>
    </w:p>
    <w:p w:rsidR="00000000" w:rsidDel="00000000" w:rsidP="00000000" w:rsidRDefault="00000000" w:rsidRPr="00000000" w14:paraId="000001D6">
      <w:pPr>
        <w:jc w:val="left"/>
        <w:rPr/>
      </w:pPr>
      <w:r w:rsidDel="00000000" w:rsidR="00000000" w:rsidRPr="00000000">
        <w:br w:type="page"/>
      </w:r>
      <w:r w:rsidDel="00000000" w:rsidR="00000000" w:rsidRPr="00000000">
        <w:rPr>
          <w:rtl w:val="0"/>
        </w:rPr>
      </w:r>
    </w:p>
    <w:p w:rsidR="00000000" w:rsidDel="00000000" w:rsidP="00000000" w:rsidRDefault="00000000" w:rsidRPr="00000000" w14:paraId="000001D7">
      <w:pPr>
        <w:jc w:val="left"/>
        <w:rPr>
          <w:b w:val="1"/>
          <w:u w:val="single"/>
        </w:rPr>
      </w:pPr>
      <w:r w:rsidDel="00000000" w:rsidR="00000000" w:rsidRPr="00000000">
        <w:rPr>
          <w:b w:val="1"/>
          <w:u w:val="single"/>
          <w:rtl w:val="0"/>
        </w:rPr>
        <w:t xml:space="preserve">HYPOTHESIS RESULTS</w:t>
      </w:r>
    </w:p>
    <w:p w:rsidR="00000000" w:rsidDel="00000000" w:rsidP="00000000" w:rsidRDefault="00000000" w:rsidRPr="00000000" w14:paraId="000001D8">
      <w:pPr>
        <w:rPr/>
      </w:pPr>
      <w:r w:rsidDel="00000000" w:rsidR="00000000" w:rsidRPr="00000000">
        <w:rPr>
          <w:rtl w:val="0"/>
        </w:rPr>
      </w:r>
    </w:p>
    <w:p w:rsidR="00000000" w:rsidDel="00000000" w:rsidP="00000000" w:rsidRDefault="00000000" w:rsidRPr="00000000" w14:paraId="000001D9">
      <w:pPr>
        <w:ind w:left="495" w:hanging="495"/>
        <w:rPr>
          <w:b w:val="1"/>
        </w:rPr>
      </w:pPr>
      <w:r w:rsidDel="00000000" w:rsidR="00000000" w:rsidRPr="00000000">
        <w:rPr>
          <w:b w:val="1"/>
          <w:rtl w:val="0"/>
        </w:rPr>
        <w:t xml:space="preserve">H1:</w:t>
      </w:r>
      <w:r w:rsidDel="00000000" w:rsidR="00000000" w:rsidRPr="00000000">
        <w:rPr>
          <w:rtl w:val="0"/>
        </w:rPr>
        <w:t xml:space="preserve"> Workload has a significant positive influence on employee performance in the F&amp;B industry in Kuala Lumpur and Selangor, Malaysia is </w:t>
      </w:r>
      <w:r w:rsidDel="00000000" w:rsidR="00000000" w:rsidRPr="00000000">
        <w:rPr>
          <w:b w:val="1"/>
          <w:rtl w:val="0"/>
        </w:rPr>
        <w:t xml:space="preserve">accepted</w:t>
      </w:r>
    </w:p>
    <w:p w:rsidR="00000000" w:rsidDel="00000000" w:rsidP="00000000" w:rsidRDefault="00000000" w:rsidRPr="00000000" w14:paraId="000001DA">
      <w:pPr>
        <w:ind w:left="0" w:firstLine="0"/>
        <w:rPr>
          <w:b w:val="1"/>
        </w:rPr>
      </w:pPr>
      <w:r w:rsidDel="00000000" w:rsidR="00000000" w:rsidRPr="00000000">
        <w:rPr>
          <w:rtl w:val="0"/>
        </w:rPr>
      </w:r>
    </w:p>
    <w:p w:rsidR="00000000" w:rsidDel="00000000" w:rsidP="00000000" w:rsidRDefault="00000000" w:rsidRPr="00000000" w14:paraId="000001DB">
      <w:pPr>
        <w:rPr/>
      </w:pPr>
      <w:r w:rsidDel="00000000" w:rsidR="00000000" w:rsidRPr="00000000">
        <w:rPr>
          <w:rtl w:val="0"/>
        </w:rPr>
        <w:t xml:space="preserve">According to the significance value of the analysis, the p-value for Workload is &lt; .001, indicating a highly significant result, as it is substantially lower than the conventional threshold of 0.05. This suggests that Workload, referring to the amount of tasks and responsibilities assigned to employees within the organization, has a significant positive influence on Employee Performance in the F&amp;B industry in Kuala Lumpur and Selangor, Malaysia.</w:t>
      </w:r>
    </w:p>
    <w:p w:rsidR="00000000" w:rsidDel="00000000" w:rsidP="00000000" w:rsidRDefault="00000000" w:rsidRPr="00000000" w14:paraId="000001DC">
      <w:pPr>
        <w:rPr/>
      </w:pPr>
      <w:r w:rsidDel="00000000" w:rsidR="00000000" w:rsidRPr="00000000">
        <w:rPr>
          <w:rtl w:val="0"/>
        </w:rPr>
      </w:r>
    </w:p>
    <w:p w:rsidR="00000000" w:rsidDel="00000000" w:rsidP="00000000" w:rsidRDefault="00000000" w:rsidRPr="00000000" w14:paraId="000001DD">
      <w:pPr>
        <w:rPr/>
      </w:pPr>
      <w:r w:rsidDel="00000000" w:rsidR="00000000" w:rsidRPr="00000000">
        <w:rPr>
          <w:rtl w:val="0"/>
        </w:rPr>
        <w:t xml:space="preserve">The significant positive relationship found in this study aligns with the expectation that higher workload demands may lead to greater levels of effort and productivity from employees. It is noteworthy that the influence of workload on employee performance is robust and statistically significant, as evidenced by the low p-value and potentially large standardized coefficients.</w:t>
      </w:r>
    </w:p>
    <w:p w:rsidR="00000000" w:rsidDel="00000000" w:rsidP="00000000" w:rsidRDefault="00000000" w:rsidRPr="00000000" w14:paraId="000001DE">
      <w:pPr>
        <w:rPr/>
      </w:pPr>
      <w:r w:rsidDel="00000000" w:rsidR="00000000" w:rsidRPr="00000000">
        <w:rPr>
          <w:rtl w:val="0"/>
        </w:rPr>
      </w:r>
    </w:p>
    <w:p w:rsidR="00000000" w:rsidDel="00000000" w:rsidP="00000000" w:rsidRDefault="00000000" w:rsidRPr="00000000" w14:paraId="000001DF">
      <w:pPr>
        <w:rPr/>
      </w:pPr>
      <w:r w:rsidDel="00000000" w:rsidR="00000000" w:rsidRPr="00000000">
        <w:rPr>
          <w:rtl w:val="0"/>
        </w:rPr>
        <w:t xml:space="preserve">Therefore, this hypothesis is anticipated to have a good positive influence on employee performance in the F&amp;B industry in Kuala Lumpur and Selangor, Malaysia. Understanding the impact of workload on employee performance is crucial for managers and organizations in optimizing work arrangements and resource allocation to enhance overall productivity and effectiveness in the F&amp;B industry.</w:t>
      </w:r>
    </w:p>
    <w:p w:rsidR="00000000" w:rsidDel="00000000" w:rsidP="00000000" w:rsidRDefault="00000000" w:rsidRPr="00000000" w14:paraId="000001E0">
      <w:pPr>
        <w:rPr/>
      </w:pPr>
      <w:r w:rsidDel="00000000" w:rsidR="00000000" w:rsidRPr="00000000">
        <w:rPr>
          <w:rtl w:val="0"/>
        </w:rPr>
      </w:r>
    </w:p>
    <w:p w:rsidR="00000000" w:rsidDel="00000000" w:rsidP="00000000" w:rsidRDefault="00000000" w:rsidRPr="00000000" w14:paraId="000001E1">
      <w:pPr>
        <w:ind w:left="495" w:hanging="495"/>
        <w:rPr>
          <w:b w:val="1"/>
        </w:rPr>
      </w:pPr>
      <w:r w:rsidDel="00000000" w:rsidR="00000000" w:rsidRPr="00000000">
        <w:rPr>
          <w:b w:val="1"/>
          <w:rtl w:val="0"/>
        </w:rPr>
        <w:t xml:space="preserve">H2: </w:t>
      </w:r>
      <w:r w:rsidDel="00000000" w:rsidR="00000000" w:rsidRPr="00000000">
        <w:rPr>
          <w:rtl w:val="0"/>
        </w:rPr>
        <w:t xml:space="preserve">Role conflict has a significant positive influence on employee performance in the F&amp;B industry in Kuala Lumpur and Selangor, Malaysia is </w:t>
      </w:r>
      <w:r w:rsidDel="00000000" w:rsidR="00000000" w:rsidRPr="00000000">
        <w:rPr>
          <w:b w:val="1"/>
          <w:rtl w:val="0"/>
        </w:rPr>
        <w:t xml:space="preserve">accepted</w:t>
      </w:r>
    </w:p>
    <w:p w:rsidR="00000000" w:rsidDel="00000000" w:rsidP="00000000" w:rsidRDefault="00000000" w:rsidRPr="00000000" w14:paraId="000001E2">
      <w:pPr>
        <w:ind w:left="495" w:hanging="495"/>
        <w:rPr>
          <w:b w:val="1"/>
        </w:rPr>
      </w:pPr>
      <w:r w:rsidDel="00000000" w:rsidR="00000000" w:rsidRPr="00000000">
        <w:rPr>
          <w:rtl w:val="0"/>
        </w:rPr>
      </w:r>
    </w:p>
    <w:p w:rsidR="00000000" w:rsidDel="00000000" w:rsidP="00000000" w:rsidRDefault="00000000" w:rsidRPr="00000000" w14:paraId="000001E3">
      <w:pPr>
        <w:rPr/>
      </w:pPr>
      <w:r w:rsidDel="00000000" w:rsidR="00000000" w:rsidRPr="00000000">
        <w:rPr>
          <w:rtl w:val="0"/>
        </w:rPr>
        <w:t xml:space="preserve">According to the significance value of the analysis, the p-value for Role Conflict is .004, which is less than the threshold of 0.05, indicating a significant positive influence on Employee Performance in the F&amp;B industry in Kuala Lumpur and Selangor, Malaysia. Role conflict arises when employees experience conflicting expectations or demands from different roles or sources within the organization.</w:t>
      </w:r>
    </w:p>
    <w:p w:rsidR="00000000" w:rsidDel="00000000" w:rsidP="00000000" w:rsidRDefault="00000000" w:rsidRPr="00000000" w14:paraId="000001E4">
      <w:pPr>
        <w:rPr/>
      </w:pPr>
      <w:r w:rsidDel="00000000" w:rsidR="00000000" w:rsidRPr="00000000">
        <w:rPr>
          <w:rtl w:val="0"/>
        </w:rPr>
      </w:r>
    </w:p>
    <w:p w:rsidR="00000000" w:rsidDel="00000000" w:rsidP="00000000" w:rsidRDefault="00000000" w:rsidRPr="00000000" w14:paraId="000001E5">
      <w:pPr>
        <w:rPr/>
      </w:pPr>
      <w:r w:rsidDel="00000000" w:rsidR="00000000" w:rsidRPr="00000000">
        <w:rPr>
          <w:rtl w:val="0"/>
        </w:rPr>
        <w:t xml:space="preserve">The significant positive relationship found in this study suggests that as role conflict increases, employee performance also tends to increase, though to a smaller extent compared to workload. While role conflict may contribute positively to employee performance, its impact is not as pronounced as that of workload, as indicated by the standardized coefficients.</w:t>
      </w:r>
    </w:p>
    <w:p w:rsidR="00000000" w:rsidDel="00000000" w:rsidP="00000000" w:rsidRDefault="00000000" w:rsidRPr="00000000" w14:paraId="000001E6">
      <w:pPr>
        <w:rPr/>
      </w:pPr>
      <w:r w:rsidDel="00000000" w:rsidR="00000000" w:rsidRPr="00000000">
        <w:rPr>
          <w:rtl w:val="0"/>
        </w:rPr>
      </w:r>
    </w:p>
    <w:p w:rsidR="00000000" w:rsidDel="00000000" w:rsidP="00000000" w:rsidRDefault="00000000" w:rsidRPr="00000000" w14:paraId="000001E7">
      <w:pPr>
        <w:rPr/>
      </w:pPr>
      <w:r w:rsidDel="00000000" w:rsidR="00000000" w:rsidRPr="00000000">
        <w:rPr>
          <w:rtl w:val="0"/>
        </w:rPr>
        <w:t xml:space="preserve">Nonetheless, understanding and managing role conflict effectively may still lead to improvements in employee performance. Therefore, this hypothesis is expected to have a positive influence on employee performance in the F&amp;B industry in Kuala Lumpur and Selangor, Malaysia.</w:t>
      </w:r>
    </w:p>
    <w:p w:rsidR="00000000" w:rsidDel="00000000" w:rsidP="00000000" w:rsidRDefault="00000000" w:rsidRPr="00000000" w14:paraId="000001E8">
      <w:pPr>
        <w:rPr/>
      </w:pPr>
      <w:r w:rsidDel="00000000" w:rsidR="00000000" w:rsidRPr="00000000">
        <w:rPr>
          <w:rtl w:val="0"/>
        </w:rPr>
      </w:r>
    </w:p>
    <w:p w:rsidR="00000000" w:rsidDel="00000000" w:rsidP="00000000" w:rsidRDefault="00000000" w:rsidRPr="00000000" w14:paraId="000001E9">
      <w:pPr>
        <w:ind w:left="495" w:hanging="495"/>
        <w:rPr>
          <w:b w:val="1"/>
        </w:rPr>
      </w:pPr>
      <w:r w:rsidDel="00000000" w:rsidR="00000000" w:rsidRPr="00000000">
        <w:rPr>
          <w:b w:val="1"/>
          <w:rtl w:val="0"/>
        </w:rPr>
        <w:t xml:space="preserve">H3: </w:t>
      </w:r>
      <w:r w:rsidDel="00000000" w:rsidR="00000000" w:rsidRPr="00000000">
        <w:rPr>
          <w:rtl w:val="0"/>
        </w:rPr>
        <w:t xml:space="preserve">Role ambiguity has a significant positive influence on employee performance in the F&amp;B industry in Kuala Lumpur and Selangor, Malaysia is </w:t>
      </w:r>
      <w:r w:rsidDel="00000000" w:rsidR="00000000" w:rsidRPr="00000000">
        <w:rPr>
          <w:b w:val="1"/>
          <w:rtl w:val="0"/>
        </w:rPr>
        <w:t xml:space="preserve">accepted</w:t>
      </w:r>
    </w:p>
    <w:p w:rsidR="00000000" w:rsidDel="00000000" w:rsidP="00000000" w:rsidRDefault="00000000" w:rsidRPr="00000000" w14:paraId="000001EA">
      <w:pPr>
        <w:rPr/>
      </w:pPr>
      <w:r w:rsidDel="00000000" w:rsidR="00000000" w:rsidRPr="00000000">
        <w:rPr>
          <w:rtl w:val="0"/>
        </w:rPr>
      </w:r>
    </w:p>
    <w:p w:rsidR="00000000" w:rsidDel="00000000" w:rsidP="00000000" w:rsidRDefault="00000000" w:rsidRPr="00000000" w14:paraId="000001EB">
      <w:pPr>
        <w:rPr/>
      </w:pPr>
      <w:r w:rsidDel="00000000" w:rsidR="00000000" w:rsidRPr="00000000">
        <w:rPr>
          <w:rtl w:val="0"/>
        </w:rPr>
        <w:t xml:space="preserve">According to the significance value of the analysis, the p-value for Role Ambiguity is .002, which is less than the threshold of 0.05, indicating a significant positive influence on Employee Performance in the F&amp;B industry in Kuala Lumpur and Selangor, Malaysia. Role ambiguity refers to the uncertainty employees experience about their job roles and responsibilities.</w:t>
      </w:r>
    </w:p>
    <w:p w:rsidR="00000000" w:rsidDel="00000000" w:rsidP="00000000" w:rsidRDefault="00000000" w:rsidRPr="00000000" w14:paraId="000001EC">
      <w:pPr>
        <w:rPr/>
      </w:pPr>
      <w:r w:rsidDel="00000000" w:rsidR="00000000" w:rsidRPr="00000000">
        <w:rPr>
          <w:rtl w:val="0"/>
        </w:rPr>
      </w:r>
    </w:p>
    <w:p w:rsidR="00000000" w:rsidDel="00000000" w:rsidP="00000000" w:rsidRDefault="00000000" w:rsidRPr="00000000" w14:paraId="000001ED">
      <w:pPr>
        <w:rPr/>
      </w:pPr>
      <w:r w:rsidDel="00000000" w:rsidR="00000000" w:rsidRPr="00000000">
        <w:rPr>
          <w:rtl w:val="0"/>
        </w:rPr>
        <w:t xml:space="preserve">The significant positive relationship found in this study suggests that as role ambiguity increases, employee performance also tends to increase, similar to workload but to a greater extent than role conflict. This result might seem unexpected, but it could be due to employees developing better problem-solving and adaptability skills in ambiguous roles, which enhances their performance. Therefore, this hypothesis is expected to positively influence employee performance in the F&amp;B industry in Kuala Lumpur and Selangor, Malaysia.</w:t>
      </w:r>
    </w:p>
    <w:p w:rsidR="00000000" w:rsidDel="00000000" w:rsidP="00000000" w:rsidRDefault="00000000" w:rsidRPr="00000000" w14:paraId="000001EE">
      <w:pPr>
        <w:rPr/>
      </w:pPr>
      <w:r w:rsidDel="00000000" w:rsidR="00000000" w:rsidRPr="00000000">
        <w:rPr>
          <w:rtl w:val="0"/>
        </w:rPr>
      </w:r>
    </w:p>
    <w:p w:rsidR="00000000" w:rsidDel="00000000" w:rsidP="00000000" w:rsidRDefault="00000000" w:rsidRPr="00000000" w14:paraId="000001EF">
      <w:pPr>
        <w:rPr/>
      </w:pPr>
      <w:r w:rsidDel="00000000" w:rsidR="00000000" w:rsidRPr="00000000">
        <w:br w:type="page"/>
      </w:r>
      <w:r w:rsidDel="00000000" w:rsidR="00000000" w:rsidRPr="00000000">
        <w:rPr>
          <w:rtl w:val="0"/>
        </w:rPr>
      </w:r>
    </w:p>
    <w:p w:rsidR="00000000" w:rsidDel="00000000" w:rsidP="00000000" w:rsidRDefault="00000000" w:rsidRPr="00000000" w14:paraId="000001F0">
      <w:pPr>
        <w:pStyle w:val="Heading3"/>
        <w:rPr/>
      </w:pPr>
      <w:bookmarkStart w:colFirst="0" w:colLast="0" w:name="_mne4d5w22v0v" w:id="44"/>
      <w:bookmarkEnd w:id="44"/>
      <w:r w:rsidDel="00000000" w:rsidR="00000000" w:rsidRPr="00000000">
        <w:rPr>
          <w:rtl w:val="0"/>
        </w:rPr>
        <w:t xml:space="preserve">4.3.3 CORRELATION ANALYSIS</w:t>
      </w:r>
    </w:p>
    <w:p w:rsidR="00000000" w:rsidDel="00000000" w:rsidP="00000000" w:rsidRDefault="00000000" w:rsidRPr="00000000" w14:paraId="000001F1">
      <w:pPr>
        <w:rPr/>
      </w:pPr>
      <w:r w:rsidDel="00000000" w:rsidR="00000000" w:rsidRPr="00000000">
        <w:rPr>
          <w:rtl w:val="0"/>
        </w:rPr>
      </w:r>
    </w:p>
    <w:p w:rsidR="00000000" w:rsidDel="00000000" w:rsidP="00000000" w:rsidRDefault="00000000" w:rsidRPr="00000000" w14:paraId="000001F2">
      <w:pPr>
        <w:rPr>
          <w:b w:val="1"/>
          <w:u w:val="single"/>
        </w:rPr>
      </w:pPr>
      <w:r w:rsidDel="00000000" w:rsidR="00000000" w:rsidRPr="00000000">
        <w:rPr>
          <w:b w:val="1"/>
          <w:u w:val="single"/>
          <w:rtl w:val="0"/>
        </w:rPr>
        <w:t xml:space="preserve">WORKLOAD</w:t>
      </w:r>
    </w:p>
    <w:p w:rsidR="00000000" w:rsidDel="00000000" w:rsidP="00000000" w:rsidRDefault="00000000" w:rsidRPr="00000000" w14:paraId="000001F3">
      <w:pPr>
        <w:rPr/>
      </w:pPr>
      <w:r w:rsidDel="00000000" w:rsidR="00000000" w:rsidRPr="00000000">
        <w:rPr>
          <w:rtl w:val="0"/>
        </w:rPr>
      </w:r>
    </w:p>
    <w:p w:rsidR="00000000" w:rsidDel="00000000" w:rsidP="00000000" w:rsidRDefault="00000000" w:rsidRPr="00000000" w14:paraId="000001F4">
      <w:pPr>
        <w:jc w:val="center"/>
        <w:rPr/>
      </w:pPr>
      <w:r w:rsidDel="00000000" w:rsidR="00000000" w:rsidRPr="00000000">
        <w:rPr/>
        <w:drawing>
          <wp:inline distB="114300" distT="114300" distL="114300" distR="114300">
            <wp:extent cx="4476750" cy="2047875"/>
            <wp:effectExtent b="0" l="0" r="0" t="0"/>
            <wp:docPr id="8" name="image4.png"/>
            <a:graphic>
              <a:graphicData uri="http://schemas.openxmlformats.org/drawingml/2006/picture">
                <pic:pic>
                  <pic:nvPicPr>
                    <pic:cNvPr id="0" name="image4.png"/>
                    <pic:cNvPicPr preferRelativeResize="0"/>
                  </pic:nvPicPr>
                  <pic:blipFill>
                    <a:blip r:embed="rId28"/>
                    <a:srcRect b="0" l="0" r="0" t="0"/>
                    <a:stretch>
                      <a:fillRect/>
                    </a:stretch>
                  </pic:blipFill>
                  <pic:spPr>
                    <a:xfrm>
                      <a:off x="0" y="0"/>
                      <a:ext cx="4476750" cy="2047875"/>
                    </a:xfrm>
                    <a:prstGeom prst="rect"/>
                    <a:ln/>
                  </pic:spPr>
                </pic:pic>
              </a:graphicData>
            </a:graphic>
          </wp:inline>
        </w:drawing>
      </w:r>
      <w:r w:rsidDel="00000000" w:rsidR="00000000" w:rsidRPr="00000000">
        <w:rPr>
          <w:rtl w:val="0"/>
        </w:rPr>
      </w:r>
    </w:p>
    <w:p w:rsidR="00000000" w:rsidDel="00000000" w:rsidP="00000000" w:rsidRDefault="00000000" w:rsidRPr="00000000" w14:paraId="000001F5">
      <w:pPr>
        <w:jc w:val="center"/>
        <w:rPr/>
      </w:pPr>
      <w:r w:rsidDel="00000000" w:rsidR="00000000" w:rsidRPr="00000000">
        <w:rPr>
          <w:rtl w:val="0"/>
        </w:rPr>
        <w:t xml:space="preserve">Table 18: Correlation</w:t>
      </w:r>
    </w:p>
    <w:p w:rsidR="00000000" w:rsidDel="00000000" w:rsidP="00000000" w:rsidRDefault="00000000" w:rsidRPr="00000000" w14:paraId="000001F6">
      <w:pPr>
        <w:jc w:val="left"/>
        <w:rPr/>
      </w:pPr>
      <w:r w:rsidDel="00000000" w:rsidR="00000000" w:rsidRPr="00000000">
        <w:rPr>
          <w:rtl w:val="0"/>
        </w:rPr>
      </w:r>
    </w:p>
    <w:p w:rsidR="00000000" w:rsidDel="00000000" w:rsidP="00000000" w:rsidRDefault="00000000" w:rsidRPr="00000000" w14:paraId="000001F7">
      <w:pPr>
        <w:rPr/>
      </w:pPr>
      <w:r w:rsidDel="00000000" w:rsidR="00000000" w:rsidRPr="00000000">
        <w:rPr>
          <w:rtl w:val="0"/>
        </w:rPr>
        <w:t xml:space="preserve">The correlation analysis between workload and employee performance reveals a moderate positive linear relationship, with a Pearson correlation coefficient of .408. This indicates that as workload increases, employee performance tends to increase as well, although the relationship is not extremely strong. The significance (2-tailed) value for this correlation is less than .001, suggesting that the observed correlation is statistically significant at the 0.01 level. These results provide robust evidence that workload is positively associated with employee performance in this dataset. Therefore, there is enough evidence to suggest that the observed correlation likely exists in the population.</w:t>
      </w:r>
    </w:p>
    <w:p w:rsidR="00000000" w:rsidDel="00000000" w:rsidP="00000000" w:rsidRDefault="00000000" w:rsidRPr="00000000" w14:paraId="000001F8">
      <w:pPr>
        <w:rPr/>
      </w:pPr>
      <w:r w:rsidDel="00000000" w:rsidR="00000000" w:rsidRPr="00000000">
        <w:rPr>
          <w:rtl w:val="0"/>
        </w:rPr>
      </w:r>
    </w:p>
    <w:p w:rsidR="00000000" w:rsidDel="00000000" w:rsidP="00000000" w:rsidRDefault="00000000" w:rsidRPr="00000000" w14:paraId="000001F9">
      <w:pPr>
        <w:rPr/>
      </w:pPr>
      <w:r w:rsidDel="00000000" w:rsidR="00000000" w:rsidRPr="00000000">
        <w:br w:type="page"/>
      </w:r>
      <w:r w:rsidDel="00000000" w:rsidR="00000000" w:rsidRPr="00000000">
        <w:rPr>
          <w:rtl w:val="0"/>
        </w:rPr>
      </w:r>
    </w:p>
    <w:p w:rsidR="00000000" w:rsidDel="00000000" w:rsidP="00000000" w:rsidRDefault="00000000" w:rsidRPr="00000000" w14:paraId="000001FA">
      <w:pPr>
        <w:rPr>
          <w:b w:val="1"/>
          <w:u w:val="single"/>
        </w:rPr>
      </w:pPr>
      <w:r w:rsidDel="00000000" w:rsidR="00000000" w:rsidRPr="00000000">
        <w:rPr>
          <w:b w:val="1"/>
          <w:u w:val="single"/>
          <w:rtl w:val="0"/>
        </w:rPr>
        <w:t xml:space="preserve">ROLE CONFLICT</w:t>
      </w:r>
    </w:p>
    <w:p w:rsidR="00000000" w:rsidDel="00000000" w:rsidP="00000000" w:rsidRDefault="00000000" w:rsidRPr="00000000" w14:paraId="000001FB">
      <w:pPr>
        <w:rPr>
          <w:b w:val="1"/>
          <w:u w:val="single"/>
        </w:rPr>
      </w:pPr>
      <w:r w:rsidDel="00000000" w:rsidR="00000000" w:rsidRPr="00000000">
        <w:rPr>
          <w:rtl w:val="0"/>
        </w:rPr>
      </w:r>
    </w:p>
    <w:p w:rsidR="00000000" w:rsidDel="00000000" w:rsidP="00000000" w:rsidRDefault="00000000" w:rsidRPr="00000000" w14:paraId="000001FC">
      <w:pPr>
        <w:rPr/>
      </w:pPr>
      <w:r w:rsidDel="00000000" w:rsidR="00000000" w:rsidRPr="00000000">
        <w:rPr>
          <w:rtl w:val="0"/>
        </w:rPr>
      </w:r>
    </w:p>
    <w:p w:rsidR="00000000" w:rsidDel="00000000" w:rsidP="00000000" w:rsidRDefault="00000000" w:rsidRPr="00000000" w14:paraId="000001FD">
      <w:pPr>
        <w:jc w:val="center"/>
        <w:rPr/>
      </w:pPr>
      <w:r w:rsidDel="00000000" w:rsidR="00000000" w:rsidRPr="00000000">
        <w:rPr/>
        <w:drawing>
          <wp:inline distB="114300" distT="114300" distL="114300" distR="114300">
            <wp:extent cx="4619625" cy="2047875"/>
            <wp:effectExtent b="0" l="0" r="0" t="0"/>
            <wp:docPr id="19" name="image3.png"/>
            <a:graphic>
              <a:graphicData uri="http://schemas.openxmlformats.org/drawingml/2006/picture">
                <pic:pic>
                  <pic:nvPicPr>
                    <pic:cNvPr id="0" name="image3.png"/>
                    <pic:cNvPicPr preferRelativeResize="0"/>
                  </pic:nvPicPr>
                  <pic:blipFill>
                    <a:blip r:embed="rId29"/>
                    <a:srcRect b="0" l="0" r="0" t="0"/>
                    <a:stretch>
                      <a:fillRect/>
                    </a:stretch>
                  </pic:blipFill>
                  <pic:spPr>
                    <a:xfrm>
                      <a:off x="0" y="0"/>
                      <a:ext cx="4619625" cy="2047875"/>
                    </a:xfrm>
                    <a:prstGeom prst="rect"/>
                    <a:ln/>
                  </pic:spPr>
                </pic:pic>
              </a:graphicData>
            </a:graphic>
          </wp:inline>
        </w:drawing>
      </w:r>
      <w:r w:rsidDel="00000000" w:rsidR="00000000" w:rsidRPr="00000000">
        <w:rPr>
          <w:rtl w:val="0"/>
        </w:rPr>
      </w:r>
    </w:p>
    <w:p w:rsidR="00000000" w:rsidDel="00000000" w:rsidP="00000000" w:rsidRDefault="00000000" w:rsidRPr="00000000" w14:paraId="000001FE">
      <w:pPr>
        <w:jc w:val="center"/>
        <w:rPr/>
      </w:pPr>
      <w:r w:rsidDel="00000000" w:rsidR="00000000" w:rsidRPr="00000000">
        <w:rPr>
          <w:rtl w:val="0"/>
        </w:rPr>
        <w:t xml:space="preserve">Table 19: Correlations</w:t>
      </w:r>
    </w:p>
    <w:p w:rsidR="00000000" w:rsidDel="00000000" w:rsidP="00000000" w:rsidRDefault="00000000" w:rsidRPr="00000000" w14:paraId="000001FF">
      <w:pPr>
        <w:jc w:val="left"/>
        <w:rPr/>
      </w:pPr>
      <w:r w:rsidDel="00000000" w:rsidR="00000000" w:rsidRPr="00000000">
        <w:rPr>
          <w:rtl w:val="0"/>
        </w:rPr>
      </w:r>
    </w:p>
    <w:p w:rsidR="00000000" w:rsidDel="00000000" w:rsidP="00000000" w:rsidRDefault="00000000" w:rsidRPr="00000000" w14:paraId="00000200">
      <w:pPr>
        <w:rPr/>
      </w:pPr>
      <w:r w:rsidDel="00000000" w:rsidR="00000000" w:rsidRPr="00000000">
        <w:rPr>
          <w:rtl w:val="0"/>
        </w:rPr>
        <w:t xml:space="preserve">The correlation analysis between role conflict and employee performance reveals a moderate positive linear relationship, with a Pearson correlation coefficient of .338. This indicates that as role conflict increases, employee performance tends to increase as well, although the relationship is not extremely strong. The significance (2-tailed) value for this correlation is less than .001, suggesting that the observed correlation is statistically significant at the 0.01 level and this provides sufficient evidence to suggest that the observed correlation exists in the population.</w:t>
      </w:r>
      <w:r w:rsidDel="00000000" w:rsidR="00000000" w:rsidRPr="00000000">
        <w:br w:type="page"/>
      </w:r>
      <w:r w:rsidDel="00000000" w:rsidR="00000000" w:rsidRPr="00000000">
        <w:rPr>
          <w:rtl w:val="0"/>
        </w:rPr>
      </w:r>
    </w:p>
    <w:p w:rsidR="00000000" w:rsidDel="00000000" w:rsidP="00000000" w:rsidRDefault="00000000" w:rsidRPr="00000000" w14:paraId="00000201">
      <w:pPr>
        <w:rPr>
          <w:b w:val="1"/>
          <w:u w:val="single"/>
        </w:rPr>
      </w:pPr>
      <w:r w:rsidDel="00000000" w:rsidR="00000000" w:rsidRPr="00000000">
        <w:rPr>
          <w:b w:val="1"/>
          <w:u w:val="single"/>
          <w:rtl w:val="0"/>
        </w:rPr>
        <w:t xml:space="preserve">ROLE AMBIGUITY</w:t>
      </w:r>
    </w:p>
    <w:p w:rsidR="00000000" w:rsidDel="00000000" w:rsidP="00000000" w:rsidRDefault="00000000" w:rsidRPr="00000000" w14:paraId="00000202">
      <w:pPr>
        <w:rPr/>
      </w:pPr>
      <w:r w:rsidDel="00000000" w:rsidR="00000000" w:rsidRPr="00000000">
        <w:rPr>
          <w:rtl w:val="0"/>
        </w:rPr>
      </w:r>
    </w:p>
    <w:p w:rsidR="00000000" w:rsidDel="00000000" w:rsidP="00000000" w:rsidRDefault="00000000" w:rsidRPr="00000000" w14:paraId="00000203">
      <w:pPr>
        <w:jc w:val="center"/>
        <w:rPr/>
      </w:pPr>
      <w:r w:rsidDel="00000000" w:rsidR="00000000" w:rsidRPr="00000000">
        <w:rPr>
          <w:rtl w:val="0"/>
        </w:rPr>
      </w:r>
    </w:p>
    <w:p w:rsidR="00000000" w:rsidDel="00000000" w:rsidP="00000000" w:rsidRDefault="00000000" w:rsidRPr="00000000" w14:paraId="00000204">
      <w:pPr>
        <w:jc w:val="center"/>
        <w:rPr/>
      </w:pPr>
      <w:r w:rsidDel="00000000" w:rsidR="00000000" w:rsidRPr="00000000">
        <w:rPr/>
        <w:drawing>
          <wp:inline distB="114300" distT="114300" distL="114300" distR="114300">
            <wp:extent cx="4648200" cy="2047875"/>
            <wp:effectExtent b="0" l="0" r="0" t="0"/>
            <wp:docPr id="13" name="image7.png"/>
            <a:graphic>
              <a:graphicData uri="http://schemas.openxmlformats.org/drawingml/2006/picture">
                <pic:pic>
                  <pic:nvPicPr>
                    <pic:cNvPr id="0" name="image7.png"/>
                    <pic:cNvPicPr preferRelativeResize="0"/>
                  </pic:nvPicPr>
                  <pic:blipFill>
                    <a:blip r:embed="rId30"/>
                    <a:srcRect b="0" l="0" r="0" t="0"/>
                    <a:stretch>
                      <a:fillRect/>
                    </a:stretch>
                  </pic:blipFill>
                  <pic:spPr>
                    <a:xfrm>
                      <a:off x="0" y="0"/>
                      <a:ext cx="4648200" cy="2047875"/>
                    </a:xfrm>
                    <a:prstGeom prst="rect"/>
                    <a:ln/>
                  </pic:spPr>
                </pic:pic>
              </a:graphicData>
            </a:graphic>
          </wp:inline>
        </w:drawing>
      </w:r>
      <w:r w:rsidDel="00000000" w:rsidR="00000000" w:rsidRPr="00000000">
        <w:rPr>
          <w:rtl w:val="0"/>
        </w:rPr>
      </w:r>
    </w:p>
    <w:p w:rsidR="00000000" w:rsidDel="00000000" w:rsidP="00000000" w:rsidRDefault="00000000" w:rsidRPr="00000000" w14:paraId="00000205">
      <w:pPr>
        <w:jc w:val="center"/>
        <w:rPr/>
      </w:pPr>
      <w:r w:rsidDel="00000000" w:rsidR="00000000" w:rsidRPr="00000000">
        <w:rPr>
          <w:rtl w:val="0"/>
        </w:rPr>
        <w:t xml:space="preserve">Table 20: Correlations</w:t>
      </w:r>
    </w:p>
    <w:p w:rsidR="00000000" w:rsidDel="00000000" w:rsidP="00000000" w:rsidRDefault="00000000" w:rsidRPr="00000000" w14:paraId="00000206">
      <w:pPr>
        <w:jc w:val="left"/>
        <w:rPr/>
      </w:pPr>
      <w:r w:rsidDel="00000000" w:rsidR="00000000" w:rsidRPr="00000000">
        <w:rPr>
          <w:rtl w:val="0"/>
        </w:rPr>
      </w:r>
    </w:p>
    <w:p w:rsidR="00000000" w:rsidDel="00000000" w:rsidP="00000000" w:rsidRDefault="00000000" w:rsidRPr="00000000" w14:paraId="00000207">
      <w:pPr>
        <w:rPr/>
      </w:pPr>
      <w:r w:rsidDel="00000000" w:rsidR="00000000" w:rsidRPr="00000000">
        <w:rPr>
          <w:rtl w:val="0"/>
        </w:rPr>
        <w:t xml:space="preserve">The correlation analysis between role ambiguity and employee performance reveals a moderate positive linear relationship, with a Pearson correlation coefficient of .369. This indicates that as role ambiguity increases, employee performance tends to increase as well, although the relationship is not extremely strong. The significance (2-tailed) value for this correlation is less than .001, suggesting that the observed correlation is statistically significant at the 0.01 level. This means there is a less than 0.1% chance that this correlation is due to random variation in the data. These results provide robust evidence that role ambiguity is positively associated with employee performance in this dataset. Therefore, there is sufficient evidence to suggest that this observed correlation exists in the population.</w:t>
      </w:r>
    </w:p>
    <w:p w:rsidR="00000000" w:rsidDel="00000000" w:rsidP="00000000" w:rsidRDefault="00000000" w:rsidRPr="00000000" w14:paraId="00000208">
      <w:pPr>
        <w:rPr/>
      </w:pPr>
      <w:r w:rsidDel="00000000" w:rsidR="00000000" w:rsidRPr="00000000">
        <w:rPr>
          <w:rtl w:val="0"/>
        </w:rPr>
      </w:r>
    </w:p>
    <w:p w:rsidR="00000000" w:rsidDel="00000000" w:rsidP="00000000" w:rsidRDefault="00000000" w:rsidRPr="00000000" w14:paraId="00000209">
      <w:pPr>
        <w:rPr/>
      </w:pPr>
      <w:r w:rsidDel="00000000" w:rsidR="00000000" w:rsidRPr="00000000">
        <w:br w:type="page"/>
      </w:r>
      <w:r w:rsidDel="00000000" w:rsidR="00000000" w:rsidRPr="00000000">
        <w:rPr>
          <w:rtl w:val="0"/>
        </w:rPr>
      </w:r>
    </w:p>
    <w:p w:rsidR="00000000" w:rsidDel="00000000" w:rsidP="00000000" w:rsidRDefault="00000000" w:rsidRPr="00000000" w14:paraId="0000020A">
      <w:pPr>
        <w:pStyle w:val="Heading1"/>
        <w:rPr/>
      </w:pPr>
      <w:bookmarkStart w:colFirst="0" w:colLast="0" w:name="_hnhuzjwqpg5y" w:id="45"/>
      <w:bookmarkEnd w:id="45"/>
      <w:r w:rsidDel="00000000" w:rsidR="00000000" w:rsidRPr="00000000">
        <w:rPr>
          <w:rtl w:val="0"/>
        </w:rPr>
        <w:t xml:space="preserve">5.0 DISCUSSION</w:t>
      </w:r>
    </w:p>
    <w:p w:rsidR="00000000" w:rsidDel="00000000" w:rsidP="00000000" w:rsidRDefault="00000000" w:rsidRPr="00000000" w14:paraId="0000020B">
      <w:pPr>
        <w:pStyle w:val="Heading2"/>
        <w:rPr/>
      </w:pPr>
      <w:bookmarkStart w:colFirst="0" w:colLast="0" w:name="_4fpvvoibfdn9" w:id="46"/>
      <w:bookmarkEnd w:id="46"/>
      <w:r w:rsidDel="00000000" w:rsidR="00000000" w:rsidRPr="00000000">
        <w:rPr>
          <w:rtl w:val="0"/>
        </w:rPr>
        <w:t xml:space="preserve">5.1 DISCUSSION AND FINDINGS</w:t>
      </w:r>
    </w:p>
    <w:p w:rsidR="00000000" w:rsidDel="00000000" w:rsidP="00000000" w:rsidRDefault="00000000" w:rsidRPr="00000000" w14:paraId="0000020C">
      <w:pPr>
        <w:rPr/>
      </w:pPr>
      <w:r w:rsidDel="00000000" w:rsidR="00000000" w:rsidRPr="00000000">
        <w:rPr>
          <w:rtl w:val="0"/>
        </w:rPr>
        <w:t xml:space="preserve">Based on the results shown above, the research hypotheses for workload, role conflict, and role ambiguity are accepted and proven to have an influence on employee performance in the F&amp;B industry in Kuala Lumpur and Selangor, Malaysia. Each of these variables shows a statistically significant correlation with employee performance, with p-values less than .001, indicating strong evidence that these correlations exist in the population.</w:t>
      </w:r>
    </w:p>
    <w:p w:rsidR="00000000" w:rsidDel="00000000" w:rsidP="00000000" w:rsidRDefault="00000000" w:rsidRPr="00000000" w14:paraId="0000020D">
      <w:pPr>
        <w:rPr/>
      </w:pPr>
      <w:r w:rsidDel="00000000" w:rsidR="00000000" w:rsidRPr="00000000">
        <w:rPr>
          <w:rtl w:val="0"/>
        </w:rPr>
      </w:r>
    </w:p>
    <w:p w:rsidR="00000000" w:rsidDel="00000000" w:rsidP="00000000" w:rsidRDefault="00000000" w:rsidRPr="00000000" w14:paraId="0000020E">
      <w:pPr>
        <w:rPr>
          <w:b w:val="1"/>
          <w:u w:val="single"/>
        </w:rPr>
      </w:pPr>
      <w:r w:rsidDel="00000000" w:rsidR="00000000" w:rsidRPr="00000000">
        <w:rPr>
          <w:b w:val="1"/>
          <w:u w:val="single"/>
          <w:rtl w:val="0"/>
        </w:rPr>
        <w:t xml:space="preserve">RESEARCH QUESTIONS</w:t>
      </w:r>
    </w:p>
    <w:p w:rsidR="00000000" w:rsidDel="00000000" w:rsidP="00000000" w:rsidRDefault="00000000" w:rsidRPr="00000000" w14:paraId="0000020F">
      <w:pPr>
        <w:rPr/>
      </w:pPr>
      <w:r w:rsidDel="00000000" w:rsidR="00000000" w:rsidRPr="00000000">
        <w:rPr>
          <w:rtl w:val="0"/>
        </w:rPr>
      </w:r>
    </w:p>
    <w:p w:rsidR="00000000" w:rsidDel="00000000" w:rsidP="00000000" w:rsidRDefault="00000000" w:rsidRPr="00000000" w14:paraId="00000210">
      <w:pPr>
        <w:ind w:left="2250" w:hanging="2250"/>
        <w:rPr>
          <w:b w:val="1"/>
        </w:rPr>
      </w:pPr>
      <w:r w:rsidDel="00000000" w:rsidR="00000000" w:rsidRPr="00000000">
        <w:rPr>
          <w:b w:val="1"/>
          <w:rtl w:val="0"/>
        </w:rPr>
        <w:t xml:space="preserve">Research Question 1: What is the influence of workload on employee performance in the F&amp;B industry in Kuala Lumpur and Selangor, Malaysia?</w:t>
      </w:r>
    </w:p>
    <w:p w:rsidR="00000000" w:rsidDel="00000000" w:rsidP="00000000" w:rsidRDefault="00000000" w:rsidRPr="00000000" w14:paraId="00000211">
      <w:pPr>
        <w:ind w:left="2250" w:hanging="2250"/>
        <w:rPr>
          <w:b w:val="1"/>
        </w:rPr>
      </w:pPr>
      <w:r w:rsidDel="00000000" w:rsidR="00000000" w:rsidRPr="00000000">
        <w:rPr>
          <w:rtl w:val="0"/>
        </w:rPr>
      </w:r>
    </w:p>
    <w:p w:rsidR="00000000" w:rsidDel="00000000" w:rsidP="00000000" w:rsidRDefault="00000000" w:rsidRPr="00000000" w14:paraId="00000212">
      <w:pPr>
        <w:rPr/>
      </w:pPr>
      <w:r w:rsidDel="00000000" w:rsidR="00000000" w:rsidRPr="00000000">
        <w:rPr>
          <w:rtl w:val="0"/>
        </w:rPr>
        <w:t xml:space="preserve">After computing the data through SPSS, the impact of workload on employee performance in the F&amp;B industry in Kuala Lumpur and Selangor, Malaysia is accepted. The results of the analysis show a significant positive correlation between workload and employee performance, with a p-value less than .001. Therefore, hypothesis 1, that workload influences employee performance is accepted. This indicates that the overall respondents in the Kuala Lumpur and Selangor areas consider workload to have a significant influence on employee performance in the F&amp;B industry.</w:t>
      </w:r>
    </w:p>
    <w:p w:rsidR="00000000" w:rsidDel="00000000" w:rsidP="00000000" w:rsidRDefault="00000000" w:rsidRPr="00000000" w14:paraId="00000213">
      <w:pPr>
        <w:rPr/>
      </w:pPr>
      <w:r w:rsidDel="00000000" w:rsidR="00000000" w:rsidRPr="00000000">
        <w:rPr>
          <w:rtl w:val="0"/>
        </w:rPr>
      </w:r>
    </w:p>
    <w:p w:rsidR="00000000" w:rsidDel="00000000" w:rsidP="00000000" w:rsidRDefault="00000000" w:rsidRPr="00000000" w14:paraId="00000214">
      <w:pPr>
        <w:ind w:left="2250" w:hanging="2250"/>
        <w:rPr>
          <w:b w:val="1"/>
        </w:rPr>
      </w:pPr>
      <w:r w:rsidDel="00000000" w:rsidR="00000000" w:rsidRPr="00000000">
        <w:rPr>
          <w:b w:val="1"/>
          <w:rtl w:val="0"/>
        </w:rPr>
        <w:t xml:space="preserve">Research Question 2: What is the influence of role conflict on employee performance in the F&amp;B industry in Kuala Lumpur and Selangor, Malaysia?</w:t>
      </w:r>
    </w:p>
    <w:p w:rsidR="00000000" w:rsidDel="00000000" w:rsidP="00000000" w:rsidRDefault="00000000" w:rsidRPr="00000000" w14:paraId="00000215">
      <w:pPr>
        <w:ind w:left="2250" w:hanging="2250"/>
        <w:rPr>
          <w:b w:val="1"/>
        </w:rPr>
      </w:pPr>
      <w:r w:rsidDel="00000000" w:rsidR="00000000" w:rsidRPr="00000000">
        <w:rPr>
          <w:rtl w:val="0"/>
        </w:rPr>
      </w:r>
    </w:p>
    <w:p w:rsidR="00000000" w:rsidDel="00000000" w:rsidP="00000000" w:rsidRDefault="00000000" w:rsidRPr="00000000" w14:paraId="00000216">
      <w:pPr>
        <w:rPr/>
      </w:pPr>
      <w:r w:rsidDel="00000000" w:rsidR="00000000" w:rsidRPr="00000000">
        <w:rPr>
          <w:rtl w:val="0"/>
        </w:rPr>
        <w:t xml:space="preserve">The influence of role conflict on employee performance in the F&amp;B industry in Kuala Lumpur and Selangor, Malaysia is accepted after the data has been tested and shown to have a positive significant contribution but it is weak between role conflict and employee performance. Therefore, hypothesis 2, that role conflict influences employee performance is accepted. This indicates that the overall respondents in the Kuala Lumpur and Selangor areas consider role conflict to have a positive but weak influence on employee performance in the F&amp;B industry.</w:t>
      </w:r>
      <w:r w:rsidDel="00000000" w:rsidR="00000000" w:rsidRPr="00000000">
        <w:br w:type="page"/>
      </w:r>
      <w:r w:rsidDel="00000000" w:rsidR="00000000" w:rsidRPr="00000000">
        <w:rPr>
          <w:rtl w:val="0"/>
        </w:rPr>
      </w:r>
    </w:p>
    <w:p w:rsidR="00000000" w:rsidDel="00000000" w:rsidP="00000000" w:rsidRDefault="00000000" w:rsidRPr="00000000" w14:paraId="00000217">
      <w:pPr>
        <w:ind w:left="2250" w:hanging="2250"/>
        <w:rPr>
          <w:b w:val="1"/>
        </w:rPr>
      </w:pPr>
      <w:r w:rsidDel="00000000" w:rsidR="00000000" w:rsidRPr="00000000">
        <w:rPr>
          <w:b w:val="1"/>
          <w:rtl w:val="0"/>
        </w:rPr>
        <w:t xml:space="preserve">Research Question 3: What is the influence of role ambiguity on employee performance in the F&amp;B industry in Kuala Lumpur and Selangor, Malaysia?</w:t>
      </w:r>
    </w:p>
    <w:p w:rsidR="00000000" w:rsidDel="00000000" w:rsidP="00000000" w:rsidRDefault="00000000" w:rsidRPr="00000000" w14:paraId="00000218">
      <w:pPr>
        <w:ind w:left="2250" w:hanging="2250"/>
        <w:rPr>
          <w:b w:val="1"/>
        </w:rPr>
      </w:pPr>
      <w:r w:rsidDel="00000000" w:rsidR="00000000" w:rsidRPr="00000000">
        <w:rPr>
          <w:rtl w:val="0"/>
        </w:rPr>
      </w:r>
    </w:p>
    <w:p w:rsidR="00000000" w:rsidDel="00000000" w:rsidP="00000000" w:rsidRDefault="00000000" w:rsidRPr="00000000" w14:paraId="00000219">
      <w:pPr>
        <w:rPr/>
      </w:pPr>
      <w:r w:rsidDel="00000000" w:rsidR="00000000" w:rsidRPr="00000000">
        <w:rPr>
          <w:rtl w:val="0"/>
        </w:rPr>
        <w:t xml:space="preserve">The influence of role ambiguity on employee performance in the F&amp;B industry in Kuala Lumpur and Selangor, Malaysia shows it is a positive but moderate influence after data has been generated. Therefore, hypothesis 3, that role ambiguity influences employee performance is accepted. This indicates that the overall respondents in the Kuala Lumpur and Selangor areas consider role ambiguity to be moderate and has a positive influence evident on employee performance in the F&amp;B industry.</w:t>
      </w:r>
    </w:p>
    <w:p w:rsidR="00000000" w:rsidDel="00000000" w:rsidP="00000000" w:rsidRDefault="00000000" w:rsidRPr="00000000" w14:paraId="0000021A">
      <w:pPr>
        <w:rPr/>
      </w:pPr>
      <w:r w:rsidDel="00000000" w:rsidR="00000000" w:rsidRPr="00000000">
        <w:br w:type="page"/>
      </w:r>
      <w:r w:rsidDel="00000000" w:rsidR="00000000" w:rsidRPr="00000000">
        <w:rPr>
          <w:rtl w:val="0"/>
        </w:rPr>
      </w:r>
    </w:p>
    <w:p w:rsidR="00000000" w:rsidDel="00000000" w:rsidP="00000000" w:rsidRDefault="00000000" w:rsidRPr="00000000" w14:paraId="0000021B">
      <w:pPr>
        <w:pStyle w:val="Heading1"/>
        <w:rPr/>
      </w:pPr>
      <w:bookmarkStart w:colFirst="0" w:colLast="0" w:name="_qaudkasrh1is" w:id="47"/>
      <w:bookmarkEnd w:id="47"/>
      <w:r w:rsidDel="00000000" w:rsidR="00000000" w:rsidRPr="00000000">
        <w:rPr>
          <w:rtl w:val="0"/>
        </w:rPr>
        <w:t xml:space="preserve">6.0 CONCLUSIONS AND RECOMMENDATION</w:t>
      </w:r>
    </w:p>
    <w:p w:rsidR="00000000" w:rsidDel="00000000" w:rsidP="00000000" w:rsidRDefault="00000000" w:rsidRPr="00000000" w14:paraId="0000021C">
      <w:pPr>
        <w:pStyle w:val="Heading2"/>
        <w:rPr/>
      </w:pPr>
      <w:bookmarkStart w:colFirst="0" w:colLast="0" w:name="_mjh3kycauzgs" w:id="48"/>
      <w:bookmarkEnd w:id="48"/>
      <w:r w:rsidDel="00000000" w:rsidR="00000000" w:rsidRPr="00000000">
        <w:rPr>
          <w:rtl w:val="0"/>
        </w:rPr>
        <w:t xml:space="preserve">6.1 CONCLUSIONS</w:t>
      </w:r>
    </w:p>
    <w:p w:rsidR="00000000" w:rsidDel="00000000" w:rsidP="00000000" w:rsidRDefault="00000000" w:rsidRPr="00000000" w14:paraId="0000021D">
      <w:pPr>
        <w:rPr/>
      </w:pPr>
      <w:r w:rsidDel="00000000" w:rsidR="00000000" w:rsidRPr="00000000">
        <w:rPr>
          <w:rtl w:val="0"/>
        </w:rPr>
        <w:t xml:space="preserve">From this research, it can be concluded that the predictor variables chosen to analyze the influence on employee performance in the F&amp;B industry in Kuala Lumpur and Selangor, Malaysia show significant results for 3 out of the 3 variables examined. Specifically, workload, role conflict, and role ambiguity all have significant positive influences on employee performance.</w:t>
      </w:r>
    </w:p>
    <w:p w:rsidR="00000000" w:rsidDel="00000000" w:rsidP="00000000" w:rsidRDefault="00000000" w:rsidRPr="00000000" w14:paraId="0000021E">
      <w:pPr>
        <w:rPr/>
      </w:pPr>
      <w:r w:rsidDel="00000000" w:rsidR="00000000" w:rsidRPr="00000000">
        <w:rPr>
          <w:rtl w:val="0"/>
        </w:rPr>
      </w:r>
    </w:p>
    <w:p w:rsidR="00000000" w:rsidDel="00000000" w:rsidP="00000000" w:rsidRDefault="00000000" w:rsidRPr="00000000" w14:paraId="0000021F">
      <w:pPr>
        <w:rPr/>
      </w:pPr>
      <w:r w:rsidDel="00000000" w:rsidR="00000000" w:rsidRPr="00000000">
        <w:rPr>
          <w:rtl w:val="0"/>
        </w:rPr>
        <w:t xml:space="preserve">Therefore, to enhance employee performance, it is important for managers in the F&amp;B industry to understand and manage these factors effectively. The positive influence of workload suggests that well-managed workloads can drive higher performance. Similarly, recognizing and addressing role conflict and role ambiguity can also improve employee productivity and effectiveness. </w:t>
      </w:r>
    </w:p>
    <w:p w:rsidR="00000000" w:rsidDel="00000000" w:rsidP="00000000" w:rsidRDefault="00000000" w:rsidRPr="00000000" w14:paraId="00000220">
      <w:pPr>
        <w:rPr/>
      </w:pPr>
      <w:r w:rsidDel="00000000" w:rsidR="00000000" w:rsidRPr="00000000">
        <w:rPr>
          <w:rtl w:val="0"/>
        </w:rPr>
      </w:r>
    </w:p>
    <w:p w:rsidR="00000000" w:rsidDel="00000000" w:rsidP="00000000" w:rsidRDefault="00000000" w:rsidRPr="00000000" w14:paraId="00000221">
      <w:pPr>
        <w:rPr/>
      </w:pPr>
      <w:r w:rsidDel="00000000" w:rsidR="00000000" w:rsidRPr="00000000">
        <w:rPr>
          <w:rtl w:val="0"/>
        </w:rPr>
        <w:t xml:space="preserve">With advancements in human resource management and organizational strategies, F&amp;B businesses can adopt practices that optimize these factors. Digital tools and training programs can help manage workloads, clarify roles, and resolve conflicts more efficiently. However, according to this research, while these factors positively influence employee performance, they also highlight areas that require careful management to avoid potential negative effects.</w:t>
      </w:r>
    </w:p>
    <w:p w:rsidR="00000000" w:rsidDel="00000000" w:rsidP="00000000" w:rsidRDefault="00000000" w:rsidRPr="00000000" w14:paraId="00000222">
      <w:pPr>
        <w:rPr/>
      </w:pPr>
      <w:r w:rsidDel="00000000" w:rsidR="00000000" w:rsidRPr="00000000">
        <w:rPr>
          <w:rtl w:val="0"/>
        </w:rPr>
      </w:r>
    </w:p>
    <w:p w:rsidR="00000000" w:rsidDel="00000000" w:rsidP="00000000" w:rsidRDefault="00000000" w:rsidRPr="00000000" w14:paraId="00000223">
      <w:pPr>
        <w:rPr/>
      </w:pPr>
      <w:r w:rsidDel="00000000" w:rsidR="00000000" w:rsidRPr="00000000">
        <w:rPr>
          <w:rtl w:val="0"/>
        </w:rPr>
        <w:t xml:space="preserve">Based on the research, the researcher studied the influence of workload, role conflict, and role ambiguity on employee performance in the F&amp;B industry in Kuala Lumpur and Selangor, Malaysia. This research includes 3 predictor variables (workload, role conflict, and role ambiguity) and 1 outcome variable (employee performance). Data was collected using questionnaires, with a total of 200 respondents participating in the survey.</w:t>
      </w:r>
    </w:p>
    <w:p w:rsidR="00000000" w:rsidDel="00000000" w:rsidP="00000000" w:rsidRDefault="00000000" w:rsidRPr="00000000" w14:paraId="00000224">
      <w:pPr>
        <w:rPr/>
      </w:pPr>
      <w:r w:rsidDel="00000000" w:rsidR="00000000" w:rsidRPr="00000000">
        <w:br w:type="page"/>
      </w:r>
      <w:r w:rsidDel="00000000" w:rsidR="00000000" w:rsidRPr="00000000">
        <w:rPr>
          <w:rtl w:val="0"/>
        </w:rPr>
      </w:r>
    </w:p>
    <w:p w:rsidR="00000000" w:rsidDel="00000000" w:rsidP="00000000" w:rsidRDefault="00000000" w:rsidRPr="00000000" w14:paraId="00000225">
      <w:pPr>
        <w:rPr/>
      </w:pPr>
      <w:r w:rsidDel="00000000" w:rsidR="00000000" w:rsidRPr="00000000">
        <w:rPr>
          <w:rtl w:val="0"/>
        </w:rPr>
        <w:t xml:space="preserve">Based on the objectives of the research, it can be concluded that all three predictor variables such as workload, role conflict, and role ambiguity, all have a significant influence on employee performance. Specifically, workload shows a highly significant positive influence on employee performance, indicating that as workload increases, employee performance tends to increase.</w:t>
      </w:r>
    </w:p>
    <w:p w:rsidR="00000000" w:rsidDel="00000000" w:rsidP="00000000" w:rsidRDefault="00000000" w:rsidRPr="00000000" w14:paraId="00000226">
      <w:pPr>
        <w:rPr/>
      </w:pPr>
      <w:r w:rsidDel="00000000" w:rsidR="00000000" w:rsidRPr="00000000">
        <w:rPr>
          <w:rtl w:val="0"/>
        </w:rPr>
      </w:r>
    </w:p>
    <w:p w:rsidR="00000000" w:rsidDel="00000000" w:rsidP="00000000" w:rsidRDefault="00000000" w:rsidRPr="00000000" w14:paraId="00000227">
      <w:pPr>
        <w:rPr/>
      </w:pPr>
      <w:r w:rsidDel="00000000" w:rsidR="00000000" w:rsidRPr="00000000">
        <w:rPr>
          <w:rtl w:val="0"/>
        </w:rPr>
        <w:t xml:space="preserve">Similarly, role conflict also has a significant positive influence on employee performance, though to a lesser extent compared to workload. This suggests that managing conflicting expectations within the organization can enhance employee performance. Furthermore, role ambiguity has a significant positive effect on employee performance, which implies that employees who face uncertainty about their job roles and responsibilities tend to develop better adaptability and problem-solving skills, thus improving their performance.</w:t>
      </w:r>
    </w:p>
    <w:p w:rsidR="00000000" w:rsidDel="00000000" w:rsidP="00000000" w:rsidRDefault="00000000" w:rsidRPr="00000000" w14:paraId="00000228">
      <w:pPr>
        <w:rPr/>
      </w:pPr>
      <w:r w:rsidDel="00000000" w:rsidR="00000000" w:rsidRPr="00000000">
        <w:rPr>
          <w:rtl w:val="0"/>
        </w:rPr>
      </w:r>
    </w:p>
    <w:p w:rsidR="00000000" w:rsidDel="00000000" w:rsidP="00000000" w:rsidRDefault="00000000" w:rsidRPr="00000000" w14:paraId="00000229">
      <w:pPr>
        <w:rPr/>
      </w:pPr>
      <w:r w:rsidDel="00000000" w:rsidR="00000000" w:rsidRPr="00000000">
        <w:br w:type="page"/>
      </w:r>
      <w:r w:rsidDel="00000000" w:rsidR="00000000" w:rsidRPr="00000000">
        <w:rPr>
          <w:rtl w:val="0"/>
        </w:rPr>
      </w:r>
    </w:p>
    <w:p w:rsidR="00000000" w:rsidDel="00000000" w:rsidP="00000000" w:rsidRDefault="00000000" w:rsidRPr="00000000" w14:paraId="0000022A">
      <w:pPr>
        <w:pStyle w:val="Heading2"/>
        <w:rPr/>
      </w:pPr>
      <w:bookmarkStart w:colFirst="0" w:colLast="0" w:name="_du64lgdl5hfe" w:id="49"/>
      <w:bookmarkEnd w:id="49"/>
      <w:r w:rsidDel="00000000" w:rsidR="00000000" w:rsidRPr="00000000">
        <w:rPr>
          <w:rtl w:val="0"/>
        </w:rPr>
        <w:t xml:space="preserve">6.2 RECOMMENDATIONS</w:t>
      </w:r>
    </w:p>
    <w:p w:rsidR="00000000" w:rsidDel="00000000" w:rsidP="00000000" w:rsidRDefault="00000000" w:rsidRPr="00000000" w14:paraId="0000022B">
      <w:pPr>
        <w:rPr/>
      </w:pPr>
      <w:r w:rsidDel="00000000" w:rsidR="00000000" w:rsidRPr="00000000">
        <w:rPr>
          <w:rtl w:val="0"/>
        </w:rPr>
        <w:t xml:space="preserve">This research has collected a significant amount of information on the current situation related to the impact of workload, role conflict, and role ambiguity on employee performance in the F&amp;B industry in Kuala Lumpur and Selangor, Malaysia. However, there are some recommendations that researchers would like to bring up for future studies.</w:t>
      </w:r>
    </w:p>
    <w:p w:rsidR="00000000" w:rsidDel="00000000" w:rsidP="00000000" w:rsidRDefault="00000000" w:rsidRPr="00000000" w14:paraId="0000022C">
      <w:pPr>
        <w:rPr/>
      </w:pPr>
      <w:r w:rsidDel="00000000" w:rsidR="00000000" w:rsidRPr="00000000">
        <w:rPr>
          <w:rtl w:val="0"/>
        </w:rPr>
      </w:r>
    </w:p>
    <w:p w:rsidR="00000000" w:rsidDel="00000000" w:rsidP="00000000" w:rsidRDefault="00000000" w:rsidRPr="00000000" w14:paraId="0000022D">
      <w:pPr>
        <w:rPr/>
      </w:pPr>
      <w:r w:rsidDel="00000000" w:rsidR="00000000" w:rsidRPr="00000000">
        <w:rPr>
          <w:rtl w:val="0"/>
        </w:rPr>
        <w:t xml:space="preserve">The analysis in this research indicates a statistically significant moderate positive correlation (r = .338) between role conflict and employee performance. However, the strength of this correlation is relatively weak. Based on Cohen's (1988) guidelines for interpreting correlation coefficients, a value of .338 is considered moderate but leans towards the lower end of the moderate range. This implies that role conflict accounts for only a small fraction of the variance in employee performance (Lakens, 2013).</w:t>
      </w:r>
    </w:p>
    <w:p w:rsidR="00000000" w:rsidDel="00000000" w:rsidP="00000000" w:rsidRDefault="00000000" w:rsidRPr="00000000" w14:paraId="0000022E">
      <w:pPr>
        <w:rPr/>
      </w:pPr>
      <w:r w:rsidDel="00000000" w:rsidR="00000000" w:rsidRPr="00000000">
        <w:rPr>
          <w:rtl w:val="0"/>
        </w:rPr>
      </w:r>
    </w:p>
    <w:p w:rsidR="00000000" w:rsidDel="00000000" w:rsidP="00000000" w:rsidRDefault="00000000" w:rsidRPr="00000000" w14:paraId="0000022F">
      <w:pPr>
        <w:rPr/>
      </w:pPr>
      <w:r w:rsidDel="00000000" w:rsidR="00000000" w:rsidRPr="00000000">
        <w:rPr>
          <w:rtl w:val="0"/>
        </w:rPr>
        <w:t xml:space="preserve">According to Padmanabhanunni et al. (2023) individual differences significantly influence the relationship between role conflict and employee performance. Traits such as emotional stability, resilience, and conscientiousness provide employees with enhanced coping mechanisms to manage uncertainty and stress. For example, resilient individuals tend to perceive role conflict as a challenge rather than a threat, helping them sustain their performance levels. </w:t>
      </w:r>
    </w:p>
    <w:p w:rsidR="00000000" w:rsidDel="00000000" w:rsidP="00000000" w:rsidRDefault="00000000" w:rsidRPr="00000000" w14:paraId="00000230">
      <w:pPr>
        <w:rPr/>
      </w:pPr>
      <w:r w:rsidDel="00000000" w:rsidR="00000000" w:rsidRPr="00000000">
        <w:rPr>
          <w:rtl w:val="0"/>
        </w:rPr>
      </w:r>
    </w:p>
    <w:p w:rsidR="00000000" w:rsidDel="00000000" w:rsidP="00000000" w:rsidRDefault="00000000" w:rsidRPr="00000000" w14:paraId="00000231">
      <w:pPr>
        <w:rPr/>
      </w:pPr>
      <w:r w:rsidDel="00000000" w:rsidR="00000000" w:rsidRPr="00000000">
        <w:rPr>
          <w:rtl w:val="0"/>
        </w:rPr>
        <w:t xml:space="preserve">Moreover, emotional stability allows employees to better manage their emotional reactions to conflicting demands (Wang, 2023). Research by Fried et al. (2008) supports this, indicating that employees with higher resilience and emotional stability are less negatively affected by role conflict in terms of their performance. Therefore, these individual differences weaken the impact of role conflict on employee performance by equipping employees with better tools to handle stress and ambiguity (Kundi et al., 2020).</w:t>
      </w:r>
    </w:p>
    <w:p w:rsidR="00000000" w:rsidDel="00000000" w:rsidP="00000000" w:rsidRDefault="00000000" w:rsidRPr="00000000" w14:paraId="00000232">
      <w:pPr>
        <w:rPr/>
      </w:pPr>
      <w:r w:rsidDel="00000000" w:rsidR="00000000" w:rsidRPr="00000000">
        <w:rPr>
          <w:rtl w:val="0"/>
        </w:rPr>
      </w:r>
    </w:p>
    <w:p w:rsidR="00000000" w:rsidDel="00000000" w:rsidP="00000000" w:rsidRDefault="00000000" w:rsidRPr="00000000" w14:paraId="00000233">
      <w:pPr>
        <w:rPr/>
      </w:pPr>
      <w:r w:rsidDel="00000000" w:rsidR="00000000" w:rsidRPr="00000000">
        <w:br w:type="page"/>
      </w:r>
      <w:r w:rsidDel="00000000" w:rsidR="00000000" w:rsidRPr="00000000">
        <w:rPr>
          <w:rtl w:val="0"/>
        </w:rPr>
      </w:r>
    </w:p>
    <w:p w:rsidR="00000000" w:rsidDel="00000000" w:rsidP="00000000" w:rsidRDefault="00000000" w:rsidRPr="00000000" w14:paraId="00000234">
      <w:pPr>
        <w:rPr/>
      </w:pPr>
      <w:r w:rsidDel="00000000" w:rsidR="00000000" w:rsidRPr="00000000">
        <w:rPr>
          <w:rtl w:val="0"/>
        </w:rPr>
        <w:t xml:space="preserve">To elaborate further, the impact of role conflict on performance tends to be more severe in the short term and lessens over time due to adaptation (Jackson &amp; Schuler, 1985). Initially, role conflict disrupts performance as employees face confusion and stress while adjusting to conflicting demands. Over time, however, both employees and organizations develop coping mechanisms to manage role conflict more effectively (Tubre &amp; Collins, 2000). Drach-Zahavy and Freund (2007) found that with prolonged exposure, employees learn to handle their roles better, and organizations implement support systems and training programs. This adaptation helps weaken the relationship between role conflict and performance.</w:t>
      </w:r>
    </w:p>
    <w:p w:rsidR="00000000" w:rsidDel="00000000" w:rsidP="00000000" w:rsidRDefault="00000000" w:rsidRPr="00000000" w14:paraId="00000235">
      <w:pPr>
        <w:rPr/>
      </w:pPr>
      <w:r w:rsidDel="00000000" w:rsidR="00000000" w:rsidRPr="00000000">
        <w:rPr>
          <w:rtl w:val="0"/>
        </w:rPr>
      </w:r>
    </w:p>
    <w:p w:rsidR="00000000" w:rsidDel="00000000" w:rsidP="00000000" w:rsidRDefault="00000000" w:rsidRPr="00000000" w14:paraId="00000236">
      <w:pPr>
        <w:rPr/>
      </w:pPr>
      <w:r w:rsidDel="00000000" w:rsidR="00000000" w:rsidRPr="00000000">
        <w:rPr>
          <w:rtl w:val="0"/>
        </w:rPr>
        <w:t xml:space="preserve">The inherent nature of certain roles, particularly those in managerial or supervisory capacities, can alleviate the impact of role conflict on employee performance. These positions often come with built-in conflicting demands and expectations. Over time, employees in such roles develop adaptive strategies, such as task prioritization and negotiating role expectations, to manage these conflicts effectively. Katz and Kahn (1978) suggest that these adaptive strategies enable employees to handle conflicting demands without significantly affecting their performance. Therefore, the nature of the job itself can play a crucial role in moderating the effects of role conflict, as experience and practice help employees become adept at managing conflicting demands (Flood, 2017).</w:t>
      </w:r>
    </w:p>
    <w:p w:rsidR="00000000" w:rsidDel="00000000" w:rsidP="00000000" w:rsidRDefault="00000000" w:rsidRPr="00000000" w14:paraId="00000237">
      <w:pPr>
        <w:rPr/>
      </w:pPr>
      <w:r w:rsidDel="00000000" w:rsidR="00000000" w:rsidRPr="00000000">
        <w:rPr>
          <w:rtl w:val="0"/>
        </w:rPr>
      </w:r>
    </w:p>
    <w:p w:rsidR="00000000" w:rsidDel="00000000" w:rsidP="00000000" w:rsidRDefault="00000000" w:rsidRPr="00000000" w14:paraId="00000238">
      <w:pPr>
        <w:rPr/>
      </w:pPr>
      <w:r w:rsidDel="00000000" w:rsidR="00000000" w:rsidRPr="00000000">
        <w:rPr>
          <w:rtl w:val="0"/>
        </w:rPr>
        <w:t xml:space="preserve">However, to improve the relationship between role conflict and employee performance in the Food and Beverage (F&amp;B) industry in Malaysia, various strategies based on recent research can be implemented. These strategies target adaptive strategies, individual traits, and organizational support systems.</w:t>
      </w:r>
    </w:p>
    <w:p w:rsidR="00000000" w:rsidDel="00000000" w:rsidP="00000000" w:rsidRDefault="00000000" w:rsidRPr="00000000" w14:paraId="00000239">
      <w:pPr>
        <w:rPr/>
      </w:pPr>
      <w:r w:rsidDel="00000000" w:rsidR="00000000" w:rsidRPr="00000000">
        <w:rPr>
          <w:rtl w:val="0"/>
        </w:rPr>
      </w:r>
    </w:p>
    <w:p w:rsidR="00000000" w:rsidDel="00000000" w:rsidP="00000000" w:rsidRDefault="00000000" w:rsidRPr="00000000" w14:paraId="0000023A">
      <w:pPr>
        <w:rPr/>
      </w:pPr>
      <w:r w:rsidDel="00000000" w:rsidR="00000000" w:rsidRPr="00000000">
        <w:rPr>
          <w:rtl w:val="0"/>
        </w:rPr>
        <w:t xml:space="preserve">First is through training programs. Training programs aimed at enhancing emotional stability and resilience can significantly help employees manage role conflicts more effectively. Resilient employees are more likely to see role conflicts as challenges rather than threats, maintaining their performance under stress. These programs could include workshops on adaptability, stress management, and problem-solving (Lee &amp; Jo, 2023). </w:t>
      </w:r>
      <w:r w:rsidDel="00000000" w:rsidR="00000000" w:rsidRPr="00000000">
        <w:br w:type="page"/>
      </w:r>
      <w:r w:rsidDel="00000000" w:rsidR="00000000" w:rsidRPr="00000000">
        <w:rPr>
          <w:rtl w:val="0"/>
        </w:rPr>
      </w:r>
    </w:p>
    <w:p w:rsidR="00000000" w:rsidDel="00000000" w:rsidP="00000000" w:rsidRDefault="00000000" w:rsidRPr="00000000" w14:paraId="0000023B">
      <w:pPr>
        <w:rPr/>
      </w:pPr>
      <w:r w:rsidDel="00000000" w:rsidR="00000000" w:rsidRPr="00000000">
        <w:rPr>
          <w:rtl w:val="0"/>
        </w:rPr>
        <w:t xml:space="preserve">Moreover, developing emotional intelligence can assist employees in handling their emotional reactions to conflicting demands through techniques like emotional regulation exercises, cognitive-behavioral approaches, and mindfulness (Wang, 2023).</w:t>
      </w:r>
    </w:p>
    <w:p w:rsidR="00000000" w:rsidDel="00000000" w:rsidP="00000000" w:rsidRDefault="00000000" w:rsidRPr="00000000" w14:paraId="0000023C">
      <w:pPr>
        <w:rPr/>
      </w:pPr>
      <w:r w:rsidDel="00000000" w:rsidR="00000000" w:rsidRPr="00000000">
        <w:rPr>
          <w:rtl w:val="0"/>
        </w:rPr>
      </w:r>
    </w:p>
    <w:p w:rsidR="00000000" w:rsidDel="00000000" w:rsidP="00000000" w:rsidRDefault="00000000" w:rsidRPr="00000000" w14:paraId="0000023D">
      <w:pPr>
        <w:rPr/>
      </w:pPr>
      <w:r w:rsidDel="00000000" w:rsidR="00000000" w:rsidRPr="00000000">
        <w:rPr>
          <w:rtl w:val="0"/>
        </w:rPr>
        <w:t xml:space="preserve">Next, an empowering leadership style is also vital. Leaders who provide autonomy and support help employees manage conflicts more effectively. Empowered employees are better equipped to handle role conflicts and feel more in control, thereby maintaining their performance. A supportive work environment is essential, which can include resources such as stress relief programs, counseling services, and peer support groups. Encouraging regular feedback and open communication can mitigate the negative effects of role conflict (Siraj et al., 2022).</w:t>
      </w:r>
    </w:p>
    <w:p w:rsidR="00000000" w:rsidDel="00000000" w:rsidP="00000000" w:rsidRDefault="00000000" w:rsidRPr="00000000" w14:paraId="0000023E">
      <w:pPr>
        <w:rPr/>
      </w:pPr>
      <w:r w:rsidDel="00000000" w:rsidR="00000000" w:rsidRPr="00000000">
        <w:rPr>
          <w:rtl w:val="0"/>
        </w:rPr>
      </w:r>
    </w:p>
    <w:p w:rsidR="00000000" w:rsidDel="00000000" w:rsidP="00000000" w:rsidRDefault="00000000" w:rsidRPr="00000000" w14:paraId="0000023F">
      <w:pPr>
        <w:rPr/>
      </w:pPr>
      <w:r w:rsidDel="00000000" w:rsidR="00000000" w:rsidRPr="00000000">
        <w:rPr>
          <w:rtl w:val="0"/>
        </w:rPr>
        <w:t xml:space="preserve">Furthermore, offering flexible work arrangements and increased job autonomy allows employees to manage their schedules and tasks more effectively, reducing stress associated with role conflicts. This approach helps employees manage and prioritize their workload better, especially in high-paced environments like the F&amp;B industry (Padmanabhanunni et al., 2023). Providing training in conflict resolution and negotiation skills enables employees to manage and address role conflicts proactively, enhancing their ability to maintain performance under pressure. Implementing systems for regular performance feedback and reviews helps identify role conflicts early, allowing for support and timely adjustments to mitigate their impact on performance (Siraj et al., 2022).</w:t>
      </w:r>
    </w:p>
    <w:p w:rsidR="00000000" w:rsidDel="00000000" w:rsidP="00000000" w:rsidRDefault="00000000" w:rsidRPr="00000000" w14:paraId="00000240">
      <w:pPr>
        <w:rPr/>
      </w:pPr>
      <w:r w:rsidDel="00000000" w:rsidR="00000000" w:rsidRPr="00000000">
        <w:rPr>
          <w:rtl w:val="0"/>
        </w:rPr>
      </w:r>
    </w:p>
    <w:p w:rsidR="00000000" w:rsidDel="00000000" w:rsidP="00000000" w:rsidRDefault="00000000" w:rsidRPr="00000000" w14:paraId="00000241">
      <w:pPr>
        <w:rPr/>
      </w:pPr>
      <w:r w:rsidDel="00000000" w:rsidR="00000000" w:rsidRPr="00000000">
        <w:rPr>
          <w:rtl w:val="0"/>
        </w:rPr>
        <w:t xml:space="preserve">To add on from above recommendations, from my input, to mitigate role conflict and enhance employee performance in the F&amp;B industry, particularly in Kuala Lumpur and Selangor, Malaysia, it is advised to implement an integrated, comprehensive employee management platform. This platform should include various resources and tools aimed at streamlining operations and clarifying employee roles. Important features of this platform would include role clarification, conflict resolution, task management, performance tracking, training programs, and communication and collaboration tools. Such a system would ensure that employees have clear and manageable expectations of their roles, thereby reducing the stress and dissatisfaction and improving performance that accompany role conflict.</w:t>
      </w:r>
    </w:p>
    <w:p w:rsidR="00000000" w:rsidDel="00000000" w:rsidP="00000000" w:rsidRDefault="00000000" w:rsidRPr="00000000" w14:paraId="00000242">
      <w:pPr>
        <w:rPr/>
      </w:pPr>
      <w:r w:rsidDel="00000000" w:rsidR="00000000" w:rsidRPr="00000000">
        <w:rPr>
          <w:rtl w:val="0"/>
        </w:rPr>
      </w:r>
    </w:p>
    <w:p w:rsidR="00000000" w:rsidDel="00000000" w:rsidP="00000000" w:rsidRDefault="00000000" w:rsidRPr="00000000" w14:paraId="00000243">
      <w:pPr>
        <w:rPr/>
      </w:pPr>
      <w:r w:rsidDel="00000000" w:rsidR="00000000" w:rsidRPr="00000000">
        <w:rPr>
          <w:rtl w:val="0"/>
        </w:rPr>
        <w:t xml:space="preserve">I believe the implementation of this integrated employee management platform is an excellent recommendation that could significantly benefit the F&amp;B industry. The inclusion of dispute mediation tools and a structured feedback mechanism can help address issues promptly, fostering a positive work environment. Clear and accessible training modules and job descriptions will ensure employees understand their responsibilities and roles, boosting overall efficiency and reducing confusion.</w:t>
      </w:r>
    </w:p>
    <w:p w:rsidR="00000000" w:rsidDel="00000000" w:rsidP="00000000" w:rsidRDefault="00000000" w:rsidRPr="00000000" w14:paraId="00000244">
      <w:pPr>
        <w:rPr/>
      </w:pPr>
      <w:r w:rsidDel="00000000" w:rsidR="00000000" w:rsidRPr="00000000">
        <w:rPr>
          <w:rtl w:val="0"/>
        </w:rPr>
      </w:r>
    </w:p>
    <w:p w:rsidR="00000000" w:rsidDel="00000000" w:rsidP="00000000" w:rsidRDefault="00000000" w:rsidRPr="00000000" w14:paraId="00000245">
      <w:pPr>
        <w:rPr/>
      </w:pPr>
      <w:r w:rsidDel="00000000" w:rsidR="00000000" w:rsidRPr="00000000">
        <w:rPr>
          <w:rtl w:val="0"/>
        </w:rPr>
      </w:r>
    </w:p>
    <w:p w:rsidR="00000000" w:rsidDel="00000000" w:rsidP="00000000" w:rsidRDefault="00000000" w:rsidRPr="00000000" w14:paraId="00000246">
      <w:pPr>
        <w:rPr/>
      </w:pPr>
      <w:r w:rsidDel="00000000" w:rsidR="00000000" w:rsidRPr="00000000">
        <w:rPr>
          <w:rtl w:val="0"/>
        </w:rPr>
      </w:r>
    </w:p>
    <w:p w:rsidR="00000000" w:rsidDel="00000000" w:rsidP="00000000" w:rsidRDefault="00000000" w:rsidRPr="00000000" w14:paraId="00000247">
      <w:pPr>
        <w:rPr/>
      </w:pPr>
      <w:r w:rsidDel="00000000" w:rsidR="00000000" w:rsidRPr="00000000">
        <w:br w:type="page"/>
      </w:r>
      <w:r w:rsidDel="00000000" w:rsidR="00000000" w:rsidRPr="00000000">
        <w:rPr>
          <w:rtl w:val="0"/>
        </w:rPr>
      </w:r>
    </w:p>
    <w:p w:rsidR="00000000" w:rsidDel="00000000" w:rsidP="00000000" w:rsidRDefault="00000000" w:rsidRPr="00000000" w14:paraId="00000248">
      <w:pPr>
        <w:pStyle w:val="Heading2"/>
        <w:rPr/>
      </w:pPr>
      <w:bookmarkStart w:colFirst="0" w:colLast="0" w:name="_4gmpb8az4kex" w:id="50"/>
      <w:bookmarkEnd w:id="50"/>
      <w:r w:rsidDel="00000000" w:rsidR="00000000" w:rsidRPr="00000000">
        <w:rPr>
          <w:rtl w:val="0"/>
        </w:rPr>
        <w:t xml:space="preserve">6.3 RESEARCH LIMITATION</w:t>
      </w:r>
    </w:p>
    <w:p w:rsidR="00000000" w:rsidDel="00000000" w:rsidP="00000000" w:rsidRDefault="00000000" w:rsidRPr="00000000" w14:paraId="00000249">
      <w:pPr>
        <w:rPr/>
      </w:pPr>
      <w:r w:rsidDel="00000000" w:rsidR="00000000" w:rsidRPr="00000000">
        <w:rPr>
          <w:rtl w:val="0"/>
        </w:rPr>
        <w:t xml:space="preserve">There were several limitations encountered while conducting this research, from collecting data to completing the analysis. The research initially required 200 respondents, but collecting this number of responses within a short period was challenging. To meet this requirement, I had to personally visit various F&amp;B establishments, including restaurants and fast food outlets, to distribute the questionnaires. To overcome this challenge, I sought assistance from family and friends to help distribute the questionnaires and gather responses. Despite their help, reaching the target sample size within the stipulated time frame proved to be difficult.</w:t>
      </w:r>
    </w:p>
    <w:p w:rsidR="00000000" w:rsidDel="00000000" w:rsidP="00000000" w:rsidRDefault="00000000" w:rsidRPr="00000000" w14:paraId="0000024A">
      <w:pPr>
        <w:rPr/>
      </w:pPr>
      <w:r w:rsidDel="00000000" w:rsidR="00000000" w:rsidRPr="00000000">
        <w:rPr>
          <w:rtl w:val="0"/>
        </w:rPr>
      </w:r>
    </w:p>
    <w:p w:rsidR="00000000" w:rsidDel="00000000" w:rsidP="00000000" w:rsidRDefault="00000000" w:rsidRPr="00000000" w14:paraId="0000024B">
      <w:pPr>
        <w:rPr/>
      </w:pPr>
      <w:r w:rsidDel="00000000" w:rsidR="00000000" w:rsidRPr="00000000">
        <w:rPr>
          <w:rtl w:val="0"/>
        </w:rPr>
        <w:t xml:space="preserve">Furthermore, the first round of questionnaire distribution was not specifically targeted at employees of F&amp;B outlets. As a result, the initial data collected was not representative of the intended population. Consequently, I had to redesign and redistribute the questionnaires to specifically target employees in the F&amp;B sector. This involved personally visiting the establishments and providing QR codes to the questionnaire, as recommended by my supervisor.</w:t>
      </w:r>
    </w:p>
    <w:p w:rsidR="00000000" w:rsidDel="00000000" w:rsidP="00000000" w:rsidRDefault="00000000" w:rsidRPr="00000000" w14:paraId="0000024C">
      <w:pPr>
        <w:rPr/>
      </w:pPr>
      <w:r w:rsidDel="00000000" w:rsidR="00000000" w:rsidRPr="00000000">
        <w:rPr>
          <w:rtl w:val="0"/>
        </w:rPr>
      </w:r>
    </w:p>
    <w:p w:rsidR="00000000" w:rsidDel="00000000" w:rsidP="00000000" w:rsidRDefault="00000000" w:rsidRPr="00000000" w14:paraId="0000024D">
      <w:pPr>
        <w:rPr/>
      </w:pPr>
      <w:r w:rsidDel="00000000" w:rsidR="00000000" w:rsidRPr="00000000">
        <w:rPr>
          <w:rtl w:val="0"/>
        </w:rPr>
        <w:t xml:space="preserve">Due to the need to redistribute the questionnaires, the available time for data collection was significantly reduced. I had only a week and a half to personally distribute the QR codes and collect the necessary responses from 200 participants. Following the collection of responses, there was a very short period to analyze the data using SPSS. This tight timeline added to the challenges of ensuring a thorough and accurate data analysis process.</w:t>
      </w:r>
    </w:p>
    <w:p w:rsidR="00000000" w:rsidDel="00000000" w:rsidP="00000000" w:rsidRDefault="00000000" w:rsidRPr="00000000" w14:paraId="0000024E">
      <w:pPr>
        <w:rPr/>
      </w:pPr>
      <w:r w:rsidDel="00000000" w:rsidR="00000000" w:rsidRPr="00000000">
        <w:rPr>
          <w:rtl w:val="0"/>
        </w:rPr>
      </w:r>
    </w:p>
    <w:p w:rsidR="00000000" w:rsidDel="00000000" w:rsidP="00000000" w:rsidRDefault="00000000" w:rsidRPr="00000000" w14:paraId="0000024F">
      <w:pPr>
        <w:rPr/>
      </w:pPr>
      <w:r w:rsidDel="00000000" w:rsidR="00000000" w:rsidRPr="00000000">
        <w:rPr>
          <w:rtl w:val="0"/>
        </w:rPr>
        <w:t xml:space="preserve">Even though data was successfully collected from 200 respondents, there were difficulties in ensuring that participants fully understood the questions. Some participants required guidance on how to answer the questions accurately. Additionally, ensuring that each participant completed the form properly was challenging. There were instances where participants ignored or rejected the questionnaire, necessitating further efforts to secure the required number of responses.</w:t>
      </w:r>
    </w:p>
    <w:p w:rsidR="00000000" w:rsidDel="00000000" w:rsidP="00000000" w:rsidRDefault="00000000" w:rsidRPr="00000000" w14:paraId="00000250">
      <w:pPr>
        <w:rPr/>
      </w:pPr>
      <w:r w:rsidDel="00000000" w:rsidR="00000000" w:rsidRPr="00000000">
        <w:rPr>
          <w:rtl w:val="0"/>
        </w:rPr>
      </w:r>
    </w:p>
    <w:p w:rsidR="00000000" w:rsidDel="00000000" w:rsidP="00000000" w:rsidRDefault="00000000" w:rsidRPr="00000000" w14:paraId="00000251">
      <w:pPr>
        <w:rPr/>
      </w:pPr>
      <w:r w:rsidDel="00000000" w:rsidR="00000000" w:rsidRPr="00000000">
        <w:br w:type="page"/>
      </w:r>
      <w:r w:rsidDel="00000000" w:rsidR="00000000" w:rsidRPr="00000000">
        <w:rPr>
          <w:rtl w:val="0"/>
        </w:rPr>
      </w:r>
    </w:p>
    <w:p w:rsidR="00000000" w:rsidDel="00000000" w:rsidP="00000000" w:rsidRDefault="00000000" w:rsidRPr="00000000" w14:paraId="00000252">
      <w:pPr>
        <w:rPr/>
      </w:pPr>
      <w:r w:rsidDel="00000000" w:rsidR="00000000" w:rsidRPr="00000000">
        <w:rPr>
          <w:rtl w:val="0"/>
        </w:rPr>
        <w:t xml:space="preserve">Despite these limitations, the researchers managed to collect data from 200 respondents and performed a comprehensive analysis using SPSS. The efforts to personally engage with participants and provide necessary guidance helped in achieving a more accurate and reliable dataset. This thorough approach ensured that the data collected was suitable for drawing meaningful conclusions about the impact of workload, role conflict, and role ambiguity on employee performance in the F&amp;B industry in Kuala Lumpur and Selangor, Malaysia.</w:t>
      </w:r>
    </w:p>
    <w:p w:rsidR="00000000" w:rsidDel="00000000" w:rsidP="00000000" w:rsidRDefault="00000000" w:rsidRPr="00000000" w14:paraId="00000253">
      <w:pPr>
        <w:rPr/>
      </w:pPr>
      <w:r w:rsidDel="00000000" w:rsidR="00000000" w:rsidRPr="00000000">
        <w:rPr>
          <w:rtl w:val="0"/>
        </w:rPr>
      </w:r>
    </w:p>
    <w:p w:rsidR="00000000" w:rsidDel="00000000" w:rsidP="00000000" w:rsidRDefault="00000000" w:rsidRPr="00000000" w14:paraId="00000254">
      <w:pPr>
        <w:rPr/>
      </w:pPr>
      <w:r w:rsidDel="00000000" w:rsidR="00000000" w:rsidRPr="00000000">
        <w:rPr>
          <w:rtl w:val="0"/>
        </w:rPr>
        <w:t xml:space="preserve">One limitation of this study is the demographic section of the questionnaire, specifically the options for participants to indicate their qualifications. The questionnaire included categories for diploma, master's, and PhD degrees, but omitted other potential qualifications such as Sijil Pelajaran Malaysia (SPM) or equivalents. This omission may have excluded a significant portion of the target population, as statistics indicate that many F&amp;B workers possess qualifications below the diploma level.</w:t>
      </w:r>
    </w:p>
    <w:p w:rsidR="00000000" w:rsidDel="00000000" w:rsidP="00000000" w:rsidRDefault="00000000" w:rsidRPr="00000000" w14:paraId="00000255">
      <w:pPr>
        <w:rPr/>
      </w:pPr>
      <w:r w:rsidDel="00000000" w:rsidR="00000000" w:rsidRPr="00000000">
        <w:rPr>
          <w:rtl w:val="0"/>
        </w:rPr>
      </w:r>
    </w:p>
    <w:p w:rsidR="00000000" w:rsidDel="00000000" w:rsidP="00000000" w:rsidRDefault="00000000" w:rsidRPr="00000000" w14:paraId="00000256">
      <w:pPr>
        <w:rPr/>
      </w:pPr>
      <w:r w:rsidDel="00000000" w:rsidR="00000000" w:rsidRPr="00000000">
        <w:rPr>
          <w:rtl w:val="0"/>
        </w:rPr>
        <w:t xml:space="preserve">For example, a study by UCSI University Poll Research Centre found that about 39% of SPM leavers enter the workforce immediately, with many securing jobs in the F&amp;B sector due to the high demand for entry-level workers. Additionally, data shows that a substantial number of F&amp;B workers hold qualifications equivalent to or below SPM, highlighting the significant presence of SPM leavers in these roles (Aziz, 2024;Zainal, 2023).</w:t>
      </w:r>
    </w:p>
    <w:p w:rsidR="00000000" w:rsidDel="00000000" w:rsidP="00000000" w:rsidRDefault="00000000" w:rsidRPr="00000000" w14:paraId="00000257">
      <w:pPr>
        <w:rPr/>
      </w:pPr>
      <w:r w:rsidDel="00000000" w:rsidR="00000000" w:rsidRPr="00000000">
        <w:rPr>
          <w:rtl w:val="0"/>
        </w:rPr>
      </w:r>
    </w:p>
    <w:p w:rsidR="00000000" w:rsidDel="00000000" w:rsidP="00000000" w:rsidRDefault="00000000" w:rsidRPr="00000000" w14:paraId="00000258">
      <w:pPr>
        <w:rPr/>
      </w:pPr>
      <w:r w:rsidDel="00000000" w:rsidR="00000000" w:rsidRPr="00000000">
        <w:rPr>
          <w:rtl w:val="0"/>
        </w:rPr>
        <w:t xml:space="preserve">To address this limitation, future researchers should consider adding an 'others' section in the questionnaire to allow participants to specify their qualifications beyond the predefined categories. This adjustment would provide a more comprehensive understanding of the demographic profile and better capture the educational background of F&amp;B workers, ensuring that significant segments of the workforce, such as SPM leavers, are not overlooked.</w:t>
      </w:r>
    </w:p>
    <w:p w:rsidR="00000000" w:rsidDel="00000000" w:rsidP="00000000" w:rsidRDefault="00000000" w:rsidRPr="00000000" w14:paraId="00000259">
      <w:pPr>
        <w:rPr/>
      </w:pPr>
      <w:r w:rsidDel="00000000" w:rsidR="00000000" w:rsidRPr="00000000">
        <w:rPr>
          <w:rtl w:val="0"/>
        </w:rPr>
      </w:r>
    </w:p>
    <w:p w:rsidR="00000000" w:rsidDel="00000000" w:rsidP="00000000" w:rsidRDefault="00000000" w:rsidRPr="00000000" w14:paraId="0000025A">
      <w:pPr>
        <w:rPr/>
      </w:pPr>
      <w:r w:rsidDel="00000000" w:rsidR="00000000" w:rsidRPr="00000000">
        <w:rPr>
          <w:rtl w:val="0"/>
        </w:rPr>
      </w:r>
    </w:p>
    <w:p w:rsidR="00000000" w:rsidDel="00000000" w:rsidP="00000000" w:rsidRDefault="00000000" w:rsidRPr="00000000" w14:paraId="0000025B">
      <w:pPr>
        <w:rPr/>
      </w:pPr>
      <w:r w:rsidDel="00000000" w:rsidR="00000000" w:rsidRPr="00000000">
        <w:rPr>
          <w:rtl w:val="0"/>
        </w:rPr>
      </w:r>
    </w:p>
    <w:p w:rsidR="00000000" w:rsidDel="00000000" w:rsidP="00000000" w:rsidRDefault="00000000" w:rsidRPr="00000000" w14:paraId="0000025C">
      <w:pPr>
        <w:rPr/>
      </w:pPr>
      <w:r w:rsidDel="00000000" w:rsidR="00000000" w:rsidRPr="00000000">
        <w:rPr>
          <w:rtl w:val="0"/>
        </w:rPr>
      </w:r>
    </w:p>
    <w:p w:rsidR="00000000" w:rsidDel="00000000" w:rsidP="00000000" w:rsidRDefault="00000000" w:rsidRPr="00000000" w14:paraId="0000025D">
      <w:pPr>
        <w:rPr/>
      </w:pPr>
      <w:r w:rsidDel="00000000" w:rsidR="00000000" w:rsidRPr="00000000">
        <w:rPr>
          <w:rtl w:val="0"/>
        </w:rPr>
      </w:r>
    </w:p>
    <w:p w:rsidR="00000000" w:rsidDel="00000000" w:rsidP="00000000" w:rsidRDefault="00000000" w:rsidRPr="00000000" w14:paraId="0000025E">
      <w:pPr>
        <w:rPr/>
      </w:pPr>
      <w:r w:rsidDel="00000000" w:rsidR="00000000" w:rsidRPr="00000000">
        <w:rPr>
          <w:rtl w:val="0"/>
        </w:rPr>
      </w:r>
    </w:p>
    <w:p w:rsidR="00000000" w:rsidDel="00000000" w:rsidP="00000000" w:rsidRDefault="00000000" w:rsidRPr="00000000" w14:paraId="0000025F">
      <w:pPr>
        <w:pStyle w:val="Heading1"/>
        <w:rPr/>
      </w:pPr>
      <w:bookmarkStart w:colFirst="0" w:colLast="0" w:name="_gweo6ukihlee" w:id="51"/>
      <w:bookmarkEnd w:id="51"/>
      <w:r w:rsidDel="00000000" w:rsidR="00000000" w:rsidRPr="00000000">
        <w:rPr>
          <w:rtl w:val="0"/>
        </w:rPr>
        <w:t xml:space="preserve">REFERENCES</w:t>
      </w:r>
    </w:p>
    <w:p w:rsidR="00000000" w:rsidDel="00000000" w:rsidP="00000000" w:rsidRDefault="00000000" w:rsidRPr="00000000" w14:paraId="00000260">
      <w:pPr>
        <w:spacing w:after="240" w:before="240" w:lineRule="auto"/>
        <w:ind w:left="720" w:hanging="720"/>
        <w:rPr/>
      </w:pPr>
      <w:r w:rsidDel="00000000" w:rsidR="00000000" w:rsidRPr="00000000">
        <w:rPr>
          <w:rtl w:val="0"/>
        </w:rPr>
        <w:t xml:space="preserve">Abdul Majid, A. (2015). </w:t>
      </w:r>
      <w:r w:rsidDel="00000000" w:rsidR="00000000" w:rsidRPr="00000000">
        <w:rPr>
          <w:i w:val="1"/>
          <w:rtl w:val="0"/>
        </w:rPr>
        <w:t xml:space="preserve">Job Stress Among Government Employees: The Case In Federal Territory Putrajaya</w:t>
      </w:r>
      <w:r w:rsidDel="00000000" w:rsidR="00000000" w:rsidRPr="00000000">
        <w:rPr>
          <w:rtl w:val="0"/>
        </w:rPr>
        <w:t xml:space="preserve">. Universiti Utara Malaysia. Retrieved from https://etd.uum.edu.my/5254/1/s809117.pdf </w:t>
      </w:r>
    </w:p>
    <w:p w:rsidR="00000000" w:rsidDel="00000000" w:rsidP="00000000" w:rsidRDefault="00000000" w:rsidRPr="00000000" w14:paraId="00000261">
      <w:pPr>
        <w:spacing w:after="240" w:before="240" w:lineRule="auto"/>
        <w:ind w:left="720" w:hanging="720"/>
        <w:rPr/>
      </w:pPr>
      <w:r w:rsidDel="00000000" w:rsidR="00000000" w:rsidRPr="00000000">
        <w:rPr>
          <w:rtl w:val="0"/>
        </w:rPr>
        <w:t xml:space="preserve">Arnieyantie, A. H., et al. (2022). </w:t>
      </w:r>
      <w:r w:rsidDel="00000000" w:rsidR="00000000" w:rsidRPr="00000000">
        <w:rPr>
          <w:i w:val="1"/>
          <w:rtl w:val="0"/>
        </w:rPr>
        <w:t xml:space="preserve">The Influence of Role Conflict, Supervisor Support and Physical Work Environment on Job Burnout Among Hotel Chefs in Malaysia </w:t>
      </w:r>
      <w:r w:rsidDel="00000000" w:rsidR="00000000" w:rsidRPr="00000000">
        <w:rPr>
          <w:rtl w:val="0"/>
        </w:rPr>
        <w:t xml:space="preserve">. UITM. Retrieved from https://ir.uitm.edu.my/id/eprint/74775/1/74775.pdf </w:t>
      </w:r>
    </w:p>
    <w:p w:rsidR="00000000" w:rsidDel="00000000" w:rsidP="00000000" w:rsidRDefault="00000000" w:rsidRPr="00000000" w14:paraId="00000262">
      <w:pPr>
        <w:spacing w:after="240" w:before="240" w:lineRule="auto"/>
        <w:ind w:left="720" w:hanging="720"/>
        <w:rPr/>
      </w:pPr>
      <w:r w:rsidDel="00000000" w:rsidR="00000000" w:rsidRPr="00000000">
        <w:rPr>
          <w:rtl w:val="0"/>
        </w:rPr>
        <w:t xml:space="preserve">Aziz, F. (2024). </w:t>
      </w:r>
      <w:r w:rsidDel="00000000" w:rsidR="00000000" w:rsidRPr="00000000">
        <w:rPr>
          <w:i w:val="1"/>
          <w:rtl w:val="0"/>
        </w:rPr>
        <w:t xml:space="preserve">“learn from the UK, make TVET glamorous.”</w:t>
      </w:r>
      <w:r w:rsidDel="00000000" w:rsidR="00000000" w:rsidRPr="00000000">
        <w:rPr>
          <w:rtl w:val="0"/>
        </w:rPr>
        <w:t xml:space="preserve"> The Star. Retrieved from https://www.thestar.com.my/news/nation/2024/06/04/learn-from-the-uk-make-tvet-glamorous </w:t>
      </w:r>
    </w:p>
    <w:p w:rsidR="00000000" w:rsidDel="00000000" w:rsidP="00000000" w:rsidRDefault="00000000" w:rsidRPr="00000000" w14:paraId="00000263">
      <w:pPr>
        <w:spacing w:after="240" w:before="240" w:lineRule="auto"/>
        <w:ind w:left="720" w:hanging="720"/>
        <w:rPr/>
      </w:pPr>
      <w:r w:rsidDel="00000000" w:rsidR="00000000" w:rsidRPr="00000000">
        <w:rPr>
          <w:rtl w:val="0"/>
        </w:rPr>
        <w:t xml:space="preserve">Barth, A., &amp; Blasius, J. (2021). Quantitative methods. </w:t>
      </w:r>
      <w:r w:rsidDel="00000000" w:rsidR="00000000" w:rsidRPr="00000000">
        <w:rPr>
          <w:i w:val="1"/>
          <w:rtl w:val="0"/>
        </w:rPr>
        <w:t xml:space="preserve">Soziologie - Sociology in the German-Speaking World</w:t>
      </w:r>
      <w:r w:rsidDel="00000000" w:rsidR="00000000" w:rsidRPr="00000000">
        <w:rPr>
          <w:rtl w:val="0"/>
        </w:rPr>
        <w:t xml:space="preserve">, 315–330. Retrieved from https://doi.org/10.1515/9783110627275-022 </w:t>
      </w:r>
    </w:p>
    <w:p w:rsidR="00000000" w:rsidDel="00000000" w:rsidP="00000000" w:rsidRDefault="00000000" w:rsidRPr="00000000" w14:paraId="00000264">
      <w:pPr>
        <w:spacing w:after="240" w:before="240" w:lineRule="auto"/>
        <w:ind w:left="720" w:hanging="720"/>
        <w:rPr/>
      </w:pPr>
      <w:r w:rsidDel="00000000" w:rsidR="00000000" w:rsidRPr="00000000">
        <w:rPr>
          <w:rtl w:val="0"/>
        </w:rPr>
        <w:t xml:space="preserve">Beehr, T. A., et al. (2001). Back To Basics: Re-Examination Of Demand-Control Theory Of Occupational Stress. </w:t>
      </w:r>
      <w:r w:rsidDel="00000000" w:rsidR="00000000" w:rsidRPr="00000000">
        <w:rPr>
          <w:i w:val="1"/>
          <w:rtl w:val="0"/>
        </w:rPr>
        <w:t xml:space="preserve">Work &amp;amp; Stress</w:t>
      </w:r>
      <w:r w:rsidDel="00000000" w:rsidR="00000000" w:rsidRPr="00000000">
        <w:rPr>
          <w:rtl w:val="0"/>
        </w:rPr>
        <w:t xml:space="preserve">, </w:t>
      </w:r>
      <w:r w:rsidDel="00000000" w:rsidR="00000000" w:rsidRPr="00000000">
        <w:rPr>
          <w:i w:val="1"/>
          <w:rtl w:val="0"/>
        </w:rPr>
        <w:t xml:space="preserve">15</w:t>
      </w:r>
      <w:r w:rsidDel="00000000" w:rsidR="00000000" w:rsidRPr="00000000">
        <w:rPr>
          <w:rtl w:val="0"/>
        </w:rPr>
        <w:t xml:space="preserve">(2), 115–130. Retrieved from https://doi.org/10.1080/02678370110067002 </w:t>
      </w:r>
    </w:p>
    <w:p w:rsidR="00000000" w:rsidDel="00000000" w:rsidP="00000000" w:rsidRDefault="00000000" w:rsidRPr="00000000" w14:paraId="00000265">
      <w:pPr>
        <w:spacing w:after="240" w:before="240" w:lineRule="auto"/>
        <w:ind w:left="720" w:hanging="720"/>
        <w:rPr/>
      </w:pPr>
      <w:r w:rsidDel="00000000" w:rsidR="00000000" w:rsidRPr="00000000">
        <w:rPr>
          <w:rtl w:val="0"/>
        </w:rPr>
        <w:t xml:space="preserve">Chian, S. L. (2020). </w:t>
      </w:r>
      <w:r w:rsidDel="00000000" w:rsidR="00000000" w:rsidRPr="00000000">
        <w:rPr>
          <w:i w:val="1"/>
          <w:rtl w:val="0"/>
        </w:rPr>
        <w:t xml:space="preserve">Factors Influencing Customer Satisfaction in Johor Bahru Fast Food Industry</w:t>
      </w:r>
      <w:r w:rsidDel="00000000" w:rsidR="00000000" w:rsidRPr="00000000">
        <w:rPr>
          <w:rtl w:val="0"/>
        </w:rPr>
        <w:t xml:space="preserve">. Journal of Arts &amp; Social Sciences. Retrieved from https://ruijass.com/wp-content/uploads/2020/11/SLC005.pdf </w:t>
      </w:r>
    </w:p>
    <w:p w:rsidR="00000000" w:rsidDel="00000000" w:rsidP="00000000" w:rsidRDefault="00000000" w:rsidRPr="00000000" w14:paraId="00000266">
      <w:pPr>
        <w:spacing w:after="240" w:before="240" w:lineRule="auto"/>
        <w:ind w:left="720" w:hanging="720"/>
        <w:rPr/>
      </w:pPr>
      <w:r w:rsidDel="00000000" w:rsidR="00000000" w:rsidRPr="00000000">
        <w:rPr>
          <w:rtl w:val="0"/>
        </w:rPr>
        <w:t xml:space="preserve">Drach‐Zahavy, A., &amp; Freund, A. (2006). Team effectiveness under stress: A structural contingency approach. </w:t>
      </w:r>
      <w:r w:rsidDel="00000000" w:rsidR="00000000" w:rsidRPr="00000000">
        <w:rPr>
          <w:i w:val="1"/>
          <w:rtl w:val="0"/>
        </w:rPr>
        <w:t xml:space="preserve">Journal of Organizational Behavior</w:t>
      </w:r>
      <w:r w:rsidDel="00000000" w:rsidR="00000000" w:rsidRPr="00000000">
        <w:rPr>
          <w:rtl w:val="0"/>
        </w:rPr>
        <w:t xml:space="preserve">, </w:t>
      </w:r>
      <w:r w:rsidDel="00000000" w:rsidR="00000000" w:rsidRPr="00000000">
        <w:rPr>
          <w:i w:val="1"/>
          <w:rtl w:val="0"/>
        </w:rPr>
        <w:t xml:space="preserve">28</w:t>
      </w:r>
      <w:r w:rsidDel="00000000" w:rsidR="00000000" w:rsidRPr="00000000">
        <w:rPr>
          <w:rtl w:val="0"/>
        </w:rPr>
        <w:t xml:space="preserve">(4), 423–450. Retrieved from https://doi.org/10.1002/job.430 </w:t>
      </w:r>
    </w:p>
    <w:p w:rsidR="00000000" w:rsidDel="00000000" w:rsidP="00000000" w:rsidRDefault="00000000" w:rsidRPr="00000000" w14:paraId="00000267">
      <w:pPr>
        <w:spacing w:after="240" w:before="240" w:lineRule="auto"/>
        <w:ind w:left="720" w:hanging="720"/>
        <w:rPr/>
      </w:pPr>
      <w:r w:rsidDel="00000000" w:rsidR="00000000" w:rsidRPr="00000000">
        <w:rPr>
          <w:rtl w:val="0"/>
        </w:rPr>
        <w:t xml:space="preserve">Flood, F. (2017). Social Psychology of Organizations. </w:t>
      </w:r>
      <w:r w:rsidDel="00000000" w:rsidR="00000000" w:rsidRPr="00000000">
        <w:rPr>
          <w:i w:val="1"/>
          <w:rtl w:val="0"/>
        </w:rPr>
        <w:t xml:space="preserve">Global Encyclopedia of Public Administration, Public Policy, and Governance</w:t>
      </w:r>
      <w:r w:rsidDel="00000000" w:rsidR="00000000" w:rsidRPr="00000000">
        <w:rPr>
          <w:rtl w:val="0"/>
        </w:rPr>
        <w:t xml:space="preserve">, 1–9. Retrieved from https://doi.org/10.1007/978-3-319-31816-5_3059-1 </w:t>
      </w:r>
    </w:p>
    <w:p w:rsidR="00000000" w:rsidDel="00000000" w:rsidP="00000000" w:rsidRDefault="00000000" w:rsidRPr="00000000" w14:paraId="00000268">
      <w:pPr>
        <w:spacing w:after="240" w:before="240" w:lineRule="auto"/>
        <w:ind w:left="720" w:hanging="720"/>
        <w:rPr/>
      </w:pPr>
      <w:r w:rsidDel="00000000" w:rsidR="00000000" w:rsidRPr="00000000">
        <w:rPr>
          <w:rtl w:val="0"/>
        </w:rPr>
        <w:t xml:space="preserve">Ghazali, H. (2010). </w:t>
      </w:r>
      <w:r w:rsidDel="00000000" w:rsidR="00000000" w:rsidRPr="00000000">
        <w:rPr>
          <w:i w:val="1"/>
          <w:rtl w:val="0"/>
        </w:rPr>
        <w:t xml:space="preserve">Employee Intention To Leave A Job: A Case Of Malaysian Fast Food Industry</w:t>
      </w:r>
      <w:r w:rsidDel="00000000" w:rsidR="00000000" w:rsidRPr="00000000">
        <w:rPr>
          <w:rtl w:val="0"/>
        </w:rPr>
        <w:t xml:space="preserve">. University of Waikato New Zealand. Retrieved from </w:t>
      </w:r>
      <w:r w:rsidDel="00000000" w:rsidR="00000000" w:rsidRPr="00000000">
        <w:rPr>
          <w:rtl w:val="0"/>
        </w:rPr>
        <w:t xml:space="preserve">https://core.ac.uk/download/pdf/29197963.pdf</w:t>
      </w:r>
      <w:r w:rsidDel="00000000" w:rsidR="00000000" w:rsidRPr="00000000">
        <w:rPr>
          <w:rtl w:val="0"/>
        </w:rPr>
        <w:t xml:space="preserve"> </w:t>
      </w:r>
    </w:p>
    <w:p w:rsidR="00000000" w:rsidDel="00000000" w:rsidP="00000000" w:rsidRDefault="00000000" w:rsidRPr="00000000" w14:paraId="00000269">
      <w:pPr>
        <w:spacing w:after="240" w:before="240" w:lineRule="auto"/>
        <w:ind w:left="720" w:hanging="720"/>
        <w:rPr/>
      </w:pPr>
      <w:r w:rsidDel="00000000" w:rsidR="00000000" w:rsidRPr="00000000">
        <w:rPr>
          <w:rtl w:val="0"/>
        </w:rPr>
        <w:t xml:space="preserve">Gilboa, S., et al. (2008). A Meta‐Analysis Of Work Demand Stressors And Job Performance: Examining Main And Moderating Effects. </w:t>
      </w:r>
      <w:r w:rsidDel="00000000" w:rsidR="00000000" w:rsidRPr="00000000">
        <w:rPr>
          <w:i w:val="1"/>
          <w:rtl w:val="0"/>
        </w:rPr>
        <w:t xml:space="preserve">Personnel Psychology</w:t>
      </w:r>
      <w:r w:rsidDel="00000000" w:rsidR="00000000" w:rsidRPr="00000000">
        <w:rPr>
          <w:rtl w:val="0"/>
        </w:rPr>
        <w:t xml:space="preserve">, </w:t>
      </w:r>
      <w:r w:rsidDel="00000000" w:rsidR="00000000" w:rsidRPr="00000000">
        <w:rPr>
          <w:i w:val="1"/>
          <w:rtl w:val="0"/>
        </w:rPr>
        <w:t xml:space="preserve">61</w:t>
      </w:r>
      <w:r w:rsidDel="00000000" w:rsidR="00000000" w:rsidRPr="00000000">
        <w:rPr>
          <w:rtl w:val="0"/>
        </w:rPr>
        <w:t xml:space="preserve">(2), 227–271. Retrieved from https://doi.org/10.1111/j.1744-6570.2008.00113.x </w:t>
      </w:r>
    </w:p>
    <w:p w:rsidR="00000000" w:rsidDel="00000000" w:rsidP="00000000" w:rsidRDefault="00000000" w:rsidRPr="00000000" w14:paraId="0000026A">
      <w:pPr>
        <w:spacing w:after="240" w:before="240" w:lineRule="auto"/>
        <w:ind w:left="720" w:hanging="720"/>
        <w:rPr/>
      </w:pPr>
      <w:r w:rsidDel="00000000" w:rsidR="00000000" w:rsidRPr="00000000">
        <w:rPr>
          <w:rtl w:val="0"/>
        </w:rPr>
        <w:t xml:space="preserve">Gray, R. (1998). </w:t>
      </w:r>
      <w:r w:rsidDel="00000000" w:rsidR="00000000" w:rsidRPr="00000000">
        <w:rPr>
          <w:i w:val="1"/>
          <w:rtl w:val="0"/>
        </w:rPr>
        <w:t xml:space="preserve">Workplace Stress: A Review Of The Literature</w:t>
      </w:r>
      <w:r w:rsidDel="00000000" w:rsidR="00000000" w:rsidRPr="00000000">
        <w:rPr>
          <w:rtl w:val="0"/>
        </w:rPr>
        <w:t xml:space="preserve">. Kumpania Consulting. Retrieved from https://www.rodericgray.com/workplacestress.pdf </w:t>
      </w:r>
    </w:p>
    <w:p w:rsidR="00000000" w:rsidDel="00000000" w:rsidP="00000000" w:rsidRDefault="00000000" w:rsidRPr="00000000" w14:paraId="0000026B">
      <w:pPr>
        <w:spacing w:after="240" w:before="240" w:lineRule="auto"/>
        <w:ind w:left="720" w:hanging="720"/>
        <w:rPr/>
      </w:pPr>
      <w:r w:rsidDel="00000000" w:rsidR="00000000" w:rsidRPr="00000000">
        <w:rPr>
          <w:rtl w:val="0"/>
        </w:rPr>
        <w:t xml:space="preserve">Huang, C., et al. (2016). Overview of structural reliability analysis methods — PART I : Local reliability methods. </w:t>
      </w:r>
      <w:r w:rsidDel="00000000" w:rsidR="00000000" w:rsidRPr="00000000">
        <w:rPr>
          <w:i w:val="1"/>
          <w:rtl w:val="0"/>
        </w:rPr>
        <w:t xml:space="preserve">Incertitudes et Fiabilité Des Systèmes Multiphysiques</w:t>
      </w:r>
      <w:r w:rsidDel="00000000" w:rsidR="00000000" w:rsidRPr="00000000">
        <w:rPr>
          <w:rtl w:val="0"/>
        </w:rPr>
        <w:t xml:space="preserve">, </w:t>
      </w:r>
      <w:r w:rsidDel="00000000" w:rsidR="00000000" w:rsidRPr="00000000">
        <w:rPr>
          <w:i w:val="1"/>
          <w:rtl w:val="0"/>
        </w:rPr>
        <w:t xml:space="preserve">17</w:t>
      </w:r>
      <w:r w:rsidDel="00000000" w:rsidR="00000000" w:rsidRPr="00000000">
        <w:rPr>
          <w:rtl w:val="0"/>
        </w:rPr>
        <w:t xml:space="preserve">(1). Retrieved from https://doi.org/10.21494/iste.op.2017.0115 </w:t>
      </w:r>
    </w:p>
    <w:p w:rsidR="00000000" w:rsidDel="00000000" w:rsidP="00000000" w:rsidRDefault="00000000" w:rsidRPr="00000000" w14:paraId="0000026C">
      <w:pPr>
        <w:spacing w:after="240" w:before="240" w:lineRule="auto"/>
        <w:ind w:left="720" w:hanging="720"/>
        <w:rPr/>
      </w:pPr>
      <w:r w:rsidDel="00000000" w:rsidR="00000000" w:rsidRPr="00000000">
        <w:rPr>
          <w:i w:val="1"/>
          <w:rtl w:val="0"/>
        </w:rPr>
        <w:t xml:space="preserve">Industrial insights report </w:t>
      </w:r>
      <w:r w:rsidDel="00000000" w:rsidR="00000000" w:rsidRPr="00000000">
        <w:rPr>
          <w:rtl w:val="0"/>
        </w:rPr>
        <w:t xml:space="preserve">. Human Resources Development Fund (HRDF). (2019). Retrieved from https://hrdcorp.gov.my/wp-content/uploads/2021/03/2.-HRDF_Insights_Report_Issue02_2019.pdf </w:t>
      </w:r>
    </w:p>
    <w:p w:rsidR="00000000" w:rsidDel="00000000" w:rsidP="00000000" w:rsidRDefault="00000000" w:rsidRPr="00000000" w14:paraId="0000026D">
      <w:pPr>
        <w:spacing w:after="240" w:before="240" w:lineRule="auto"/>
        <w:ind w:left="720" w:hanging="720"/>
        <w:rPr/>
      </w:pPr>
      <w:r w:rsidDel="00000000" w:rsidR="00000000" w:rsidRPr="00000000">
        <w:rPr>
          <w:rtl w:val="0"/>
        </w:rPr>
        <w:t xml:space="preserve">International Labour Organization. (2016). Workplace stress: A collective challenge. Retrieved from https://www.ilo.org/wcmsp5/groups/public/---ed_protect/---protrav/---safework/documents/publication/wcms_466547.pdf </w:t>
      </w:r>
    </w:p>
    <w:p w:rsidR="00000000" w:rsidDel="00000000" w:rsidP="00000000" w:rsidRDefault="00000000" w:rsidRPr="00000000" w14:paraId="0000026E">
      <w:pPr>
        <w:spacing w:after="240" w:before="240" w:lineRule="auto"/>
        <w:ind w:left="720" w:hanging="720"/>
        <w:rPr/>
      </w:pPr>
      <w:r w:rsidDel="00000000" w:rsidR="00000000" w:rsidRPr="00000000">
        <w:rPr>
          <w:rtl w:val="0"/>
        </w:rPr>
        <w:t xml:space="preserve">Irfan, M., et al. (2021). </w:t>
      </w:r>
      <w:r w:rsidDel="00000000" w:rsidR="00000000" w:rsidRPr="00000000">
        <w:rPr>
          <w:i w:val="1"/>
          <w:rtl w:val="0"/>
        </w:rPr>
        <w:t xml:space="preserve">The Impact Of Conflict And Work Environment On Job Satisfaction And Employee Performance At PT Alpha Sistem Kreasi</w:t>
      </w:r>
      <w:r w:rsidDel="00000000" w:rsidR="00000000" w:rsidRPr="00000000">
        <w:rPr>
          <w:rtl w:val="0"/>
        </w:rPr>
        <w:t xml:space="preserve">. American International Journal of Business Management. Retrieved from https://www.aijbm.com/wp-content/uploads/2021/09/I496874.pdf </w:t>
      </w:r>
    </w:p>
    <w:p w:rsidR="00000000" w:rsidDel="00000000" w:rsidP="00000000" w:rsidRDefault="00000000" w:rsidRPr="00000000" w14:paraId="0000026F">
      <w:pPr>
        <w:spacing w:after="240" w:before="240" w:lineRule="auto"/>
        <w:ind w:left="720" w:hanging="720"/>
        <w:rPr/>
      </w:pPr>
      <w:r w:rsidDel="00000000" w:rsidR="00000000" w:rsidRPr="00000000">
        <w:rPr>
          <w:rtl w:val="0"/>
        </w:rPr>
        <w:t xml:space="preserve">Jackson, S. E., &amp; Schuler, R. S. (1985). A meta-analysis and conceptual critique of research on role ambiguity and role conflict in work settings. </w:t>
      </w:r>
      <w:r w:rsidDel="00000000" w:rsidR="00000000" w:rsidRPr="00000000">
        <w:rPr>
          <w:i w:val="1"/>
          <w:rtl w:val="0"/>
        </w:rPr>
        <w:t xml:space="preserve">Organizational Behavior and Human Decision Processes</w:t>
      </w:r>
      <w:r w:rsidDel="00000000" w:rsidR="00000000" w:rsidRPr="00000000">
        <w:rPr>
          <w:rtl w:val="0"/>
        </w:rPr>
        <w:t xml:space="preserve">, </w:t>
      </w:r>
      <w:r w:rsidDel="00000000" w:rsidR="00000000" w:rsidRPr="00000000">
        <w:rPr>
          <w:i w:val="1"/>
          <w:rtl w:val="0"/>
        </w:rPr>
        <w:t xml:space="preserve">36</w:t>
      </w:r>
      <w:r w:rsidDel="00000000" w:rsidR="00000000" w:rsidRPr="00000000">
        <w:rPr>
          <w:rtl w:val="0"/>
        </w:rPr>
        <w:t xml:space="preserve">(1), 16–78. Retrieved from https://doi.org/10.1016/0749-5978(85)90020-2 </w:t>
      </w:r>
    </w:p>
    <w:p w:rsidR="00000000" w:rsidDel="00000000" w:rsidP="00000000" w:rsidRDefault="00000000" w:rsidRPr="00000000" w14:paraId="00000270">
      <w:pPr>
        <w:spacing w:after="240" w:before="240" w:lineRule="auto"/>
        <w:ind w:left="720" w:hanging="720"/>
        <w:rPr/>
      </w:pPr>
      <w:r w:rsidDel="00000000" w:rsidR="00000000" w:rsidRPr="00000000">
        <w:rPr>
          <w:rtl w:val="0"/>
        </w:rPr>
        <w:t xml:space="preserve">June, S., et al. (2011). Determining The Importance Of Competency And Person-Job Fit For The Job Performance Of Service SMEs Employees In Malaysia. </w:t>
      </w:r>
      <w:r w:rsidDel="00000000" w:rsidR="00000000" w:rsidRPr="00000000">
        <w:rPr>
          <w:i w:val="1"/>
          <w:rtl w:val="0"/>
        </w:rPr>
        <w:t xml:space="preserve">Business Management Dynamics</w:t>
      </w:r>
      <w:r w:rsidDel="00000000" w:rsidR="00000000" w:rsidRPr="00000000">
        <w:rPr>
          <w:rtl w:val="0"/>
        </w:rPr>
        <w:t xml:space="preserve">, </w:t>
      </w:r>
      <w:r w:rsidDel="00000000" w:rsidR="00000000" w:rsidRPr="00000000">
        <w:rPr>
          <w:i w:val="1"/>
          <w:rtl w:val="0"/>
        </w:rPr>
        <w:t xml:space="preserve">1</w:t>
      </w:r>
      <w:r w:rsidDel="00000000" w:rsidR="00000000" w:rsidRPr="00000000">
        <w:rPr>
          <w:rtl w:val="0"/>
        </w:rPr>
        <w:t xml:space="preserve">(2), 79–98. Retrieved from https://doi.org/10.5539/ass.v9n10p114 </w:t>
      </w:r>
    </w:p>
    <w:p w:rsidR="00000000" w:rsidDel="00000000" w:rsidP="00000000" w:rsidRDefault="00000000" w:rsidRPr="00000000" w14:paraId="00000271">
      <w:pPr>
        <w:spacing w:after="240" w:before="240" w:lineRule="auto"/>
        <w:ind w:left="720" w:hanging="720"/>
        <w:rPr/>
      </w:pPr>
      <w:r w:rsidDel="00000000" w:rsidR="00000000" w:rsidRPr="00000000">
        <w:rPr>
          <w:rtl w:val="0"/>
        </w:rPr>
        <w:t xml:space="preserve">Kundi, Y. M., et al. (2020). Employee psychological well-being and job performance: Exploring mediating and moderating mechanisms. </w:t>
      </w:r>
      <w:r w:rsidDel="00000000" w:rsidR="00000000" w:rsidRPr="00000000">
        <w:rPr>
          <w:i w:val="1"/>
          <w:rtl w:val="0"/>
        </w:rPr>
        <w:t xml:space="preserve">International Journal of Organizational Analysis</w:t>
      </w:r>
      <w:r w:rsidDel="00000000" w:rsidR="00000000" w:rsidRPr="00000000">
        <w:rPr>
          <w:rtl w:val="0"/>
        </w:rPr>
        <w:t xml:space="preserve">, </w:t>
      </w:r>
      <w:r w:rsidDel="00000000" w:rsidR="00000000" w:rsidRPr="00000000">
        <w:rPr>
          <w:i w:val="1"/>
          <w:rtl w:val="0"/>
        </w:rPr>
        <w:t xml:space="preserve">29</w:t>
      </w:r>
      <w:r w:rsidDel="00000000" w:rsidR="00000000" w:rsidRPr="00000000">
        <w:rPr>
          <w:rtl w:val="0"/>
        </w:rPr>
        <w:t xml:space="preserve">(3), 736–754. Retrieved from https://doi.org/10.1108/ijoa-05-2020-2204 </w:t>
      </w:r>
    </w:p>
    <w:p w:rsidR="00000000" w:rsidDel="00000000" w:rsidP="00000000" w:rsidRDefault="00000000" w:rsidRPr="00000000" w14:paraId="00000272">
      <w:pPr>
        <w:spacing w:after="240" w:before="240" w:lineRule="auto"/>
        <w:ind w:left="720" w:hanging="720"/>
        <w:rPr/>
      </w:pPr>
      <w:r w:rsidDel="00000000" w:rsidR="00000000" w:rsidRPr="00000000">
        <w:rPr>
          <w:rtl w:val="0"/>
        </w:rPr>
        <w:t xml:space="preserve">Lakens, D. (2013). Calculating and reporting effect sizes to facilitate cumulative science: A practical primer for T-tests and ANOVAS. </w:t>
      </w:r>
      <w:r w:rsidDel="00000000" w:rsidR="00000000" w:rsidRPr="00000000">
        <w:rPr>
          <w:i w:val="1"/>
          <w:rtl w:val="0"/>
        </w:rPr>
        <w:t xml:space="preserve">Frontiers in Psychology</w:t>
      </w:r>
      <w:r w:rsidDel="00000000" w:rsidR="00000000" w:rsidRPr="00000000">
        <w:rPr>
          <w:rtl w:val="0"/>
        </w:rPr>
        <w:t xml:space="preserve">, </w:t>
      </w:r>
      <w:r w:rsidDel="00000000" w:rsidR="00000000" w:rsidRPr="00000000">
        <w:rPr>
          <w:i w:val="1"/>
          <w:rtl w:val="0"/>
        </w:rPr>
        <w:t xml:space="preserve">4</w:t>
      </w:r>
      <w:r w:rsidDel="00000000" w:rsidR="00000000" w:rsidRPr="00000000">
        <w:rPr>
          <w:rtl w:val="0"/>
        </w:rPr>
        <w:t xml:space="preserve">. Retrieved from https://doi.org/10.3389/fpsyg.2013.00863 </w:t>
      </w:r>
    </w:p>
    <w:p w:rsidR="00000000" w:rsidDel="00000000" w:rsidP="00000000" w:rsidRDefault="00000000" w:rsidRPr="00000000" w14:paraId="00000273">
      <w:pPr>
        <w:spacing w:after="240" w:before="240" w:lineRule="auto"/>
        <w:ind w:left="720" w:hanging="720"/>
        <w:rPr/>
      </w:pPr>
      <w:r w:rsidDel="00000000" w:rsidR="00000000" w:rsidRPr="00000000">
        <w:rPr>
          <w:rtl w:val="0"/>
        </w:rPr>
        <w:t xml:space="preserve">Lazarus, R. S., &amp; Folkman, S. (1984). </w:t>
      </w:r>
      <w:r w:rsidDel="00000000" w:rsidR="00000000" w:rsidRPr="00000000">
        <w:rPr>
          <w:i w:val="1"/>
          <w:rtl w:val="0"/>
        </w:rPr>
        <w:t xml:space="preserve">Stress, Appraisal, And Coping</w:t>
      </w:r>
      <w:r w:rsidDel="00000000" w:rsidR="00000000" w:rsidRPr="00000000">
        <w:rPr>
          <w:rtl w:val="0"/>
        </w:rPr>
        <w:t xml:space="preserve">. Springer. </w:t>
      </w:r>
    </w:p>
    <w:p w:rsidR="00000000" w:rsidDel="00000000" w:rsidP="00000000" w:rsidRDefault="00000000" w:rsidRPr="00000000" w14:paraId="00000274">
      <w:pPr>
        <w:spacing w:after="240" w:before="240" w:lineRule="auto"/>
        <w:ind w:left="720" w:hanging="720"/>
        <w:rPr/>
      </w:pPr>
      <w:r w:rsidDel="00000000" w:rsidR="00000000" w:rsidRPr="00000000">
        <w:rPr>
          <w:rtl w:val="0"/>
        </w:rPr>
        <w:t xml:space="preserve">Lee, D. Y., &amp; Jo, Y. (2023). The job demands-resource model and performance: The mediating role of employee engagement. </w:t>
      </w:r>
      <w:r w:rsidDel="00000000" w:rsidR="00000000" w:rsidRPr="00000000">
        <w:rPr>
          <w:i w:val="1"/>
          <w:rtl w:val="0"/>
        </w:rPr>
        <w:t xml:space="preserve">Frontiers in Psychology</w:t>
      </w:r>
      <w:r w:rsidDel="00000000" w:rsidR="00000000" w:rsidRPr="00000000">
        <w:rPr>
          <w:rtl w:val="0"/>
        </w:rPr>
        <w:t xml:space="preserve">, </w:t>
      </w:r>
      <w:r w:rsidDel="00000000" w:rsidR="00000000" w:rsidRPr="00000000">
        <w:rPr>
          <w:i w:val="1"/>
          <w:rtl w:val="0"/>
        </w:rPr>
        <w:t xml:space="preserve">14</w:t>
      </w:r>
      <w:r w:rsidDel="00000000" w:rsidR="00000000" w:rsidRPr="00000000">
        <w:rPr>
          <w:rtl w:val="0"/>
        </w:rPr>
        <w:t xml:space="preserve">. Retrieved from https://doi.org/10.3389/fpsyg.2023.1194018 </w:t>
      </w:r>
    </w:p>
    <w:p w:rsidR="00000000" w:rsidDel="00000000" w:rsidP="00000000" w:rsidRDefault="00000000" w:rsidRPr="00000000" w14:paraId="00000275">
      <w:pPr>
        <w:spacing w:after="240" w:before="240" w:lineRule="auto"/>
        <w:ind w:left="720" w:hanging="720"/>
        <w:rPr/>
      </w:pPr>
      <w:r w:rsidDel="00000000" w:rsidR="00000000" w:rsidRPr="00000000">
        <w:rPr>
          <w:rtl w:val="0"/>
        </w:rPr>
        <w:t xml:space="preserve">López-Cabarcos, M. Á., et al. (2022). An Approach To Employees’ Job Performance Through Work Environmental Variables And Leadership Behaviours. </w:t>
      </w:r>
      <w:r w:rsidDel="00000000" w:rsidR="00000000" w:rsidRPr="00000000">
        <w:rPr>
          <w:i w:val="1"/>
          <w:rtl w:val="0"/>
        </w:rPr>
        <w:t xml:space="preserve">Journal of Business Research</w:t>
      </w:r>
      <w:r w:rsidDel="00000000" w:rsidR="00000000" w:rsidRPr="00000000">
        <w:rPr>
          <w:rtl w:val="0"/>
        </w:rPr>
        <w:t xml:space="preserve">, </w:t>
      </w:r>
      <w:r w:rsidDel="00000000" w:rsidR="00000000" w:rsidRPr="00000000">
        <w:rPr>
          <w:i w:val="1"/>
          <w:rtl w:val="0"/>
        </w:rPr>
        <w:t xml:space="preserve">140</w:t>
      </w:r>
      <w:r w:rsidDel="00000000" w:rsidR="00000000" w:rsidRPr="00000000">
        <w:rPr>
          <w:rtl w:val="0"/>
        </w:rPr>
        <w:t xml:space="preserve">, 361–369. Retrieved from https://doi.org/10.1016/j.jbusres.2021.11.006 </w:t>
      </w:r>
    </w:p>
    <w:p w:rsidR="00000000" w:rsidDel="00000000" w:rsidP="00000000" w:rsidRDefault="00000000" w:rsidRPr="00000000" w14:paraId="00000276">
      <w:pPr>
        <w:spacing w:after="240" w:before="240" w:lineRule="auto"/>
        <w:ind w:left="720" w:hanging="720"/>
        <w:rPr/>
      </w:pPr>
      <w:r w:rsidDel="00000000" w:rsidR="00000000" w:rsidRPr="00000000">
        <w:rPr>
          <w:rtl w:val="0"/>
        </w:rPr>
        <w:t xml:space="preserve">Mansor, F. A., et al. (2023). Examining work stress and employee performance among public servants: Evidence from Terengganu, Malaysia. </w:t>
      </w:r>
      <w:r w:rsidDel="00000000" w:rsidR="00000000" w:rsidRPr="00000000">
        <w:rPr>
          <w:i w:val="1"/>
          <w:rtl w:val="0"/>
        </w:rPr>
        <w:t xml:space="preserve">International Journal of Academic Research in Business and Social Sciences</w:t>
      </w:r>
      <w:r w:rsidDel="00000000" w:rsidR="00000000" w:rsidRPr="00000000">
        <w:rPr>
          <w:rtl w:val="0"/>
        </w:rPr>
        <w:t xml:space="preserve">, </w:t>
      </w:r>
      <w:r w:rsidDel="00000000" w:rsidR="00000000" w:rsidRPr="00000000">
        <w:rPr>
          <w:i w:val="1"/>
          <w:rtl w:val="0"/>
        </w:rPr>
        <w:t xml:space="preserve">13</w:t>
      </w:r>
      <w:r w:rsidDel="00000000" w:rsidR="00000000" w:rsidRPr="00000000">
        <w:rPr>
          <w:rtl w:val="0"/>
        </w:rPr>
        <w:t xml:space="preserve">(11). Retrieved from http://dx.doi.org/10.6007/IJARBSS/v13-i11/19755 </w:t>
      </w:r>
    </w:p>
    <w:p w:rsidR="00000000" w:rsidDel="00000000" w:rsidP="00000000" w:rsidRDefault="00000000" w:rsidRPr="00000000" w14:paraId="00000277">
      <w:pPr>
        <w:spacing w:after="240" w:before="240" w:lineRule="auto"/>
        <w:ind w:left="720" w:hanging="720"/>
        <w:rPr/>
      </w:pPr>
      <w:r w:rsidDel="00000000" w:rsidR="00000000" w:rsidRPr="00000000">
        <w:rPr>
          <w:rtl w:val="0"/>
        </w:rPr>
        <w:t xml:space="preserve">Mark-Margrove, G., &amp; Smith, A. P. (2008). </w:t>
      </w:r>
      <w:r w:rsidDel="00000000" w:rsidR="00000000" w:rsidRPr="00000000">
        <w:rPr>
          <w:i w:val="1"/>
          <w:rtl w:val="0"/>
        </w:rPr>
        <w:t xml:space="preserve">Stress Models: A Review And Suggested New Direction</w:t>
      </w:r>
      <w:r w:rsidDel="00000000" w:rsidR="00000000" w:rsidRPr="00000000">
        <w:rPr>
          <w:rtl w:val="0"/>
        </w:rPr>
        <w:t xml:space="preserve">. ResearchGate. Retrieved from https://www.researchgate.net/publication/230595571_Stress_models_A_review_and_suggested_new_direction </w:t>
      </w:r>
    </w:p>
    <w:p w:rsidR="00000000" w:rsidDel="00000000" w:rsidP="00000000" w:rsidRDefault="00000000" w:rsidRPr="00000000" w14:paraId="00000278">
      <w:pPr>
        <w:spacing w:after="240" w:before="240" w:lineRule="auto"/>
        <w:ind w:left="720" w:hanging="720"/>
        <w:rPr/>
      </w:pPr>
      <w:r w:rsidDel="00000000" w:rsidR="00000000" w:rsidRPr="00000000">
        <w:rPr>
          <w:rtl w:val="0"/>
        </w:rPr>
        <w:t xml:space="preserve">Mohd Sabri, F. S. (2018a). </w:t>
      </w:r>
      <w:r w:rsidDel="00000000" w:rsidR="00000000" w:rsidRPr="00000000">
        <w:rPr>
          <w:i w:val="1"/>
          <w:rtl w:val="0"/>
        </w:rPr>
        <w:t xml:space="preserve">The Relationship Between Workplace Stress and Employee Engagement In The Fast-Food Industry: The Role Of Organizational Commitment As The Mediator</w:t>
      </w:r>
      <w:r w:rsidDel="00000000" w:rsidR="00000000" w:rsidRPr="00000000">
        <w:rPr>
          <w:rtl w:val="0"/>
        </w:rPr>
        <w:t xml:space="preserve">. Universiti Utara Malaysia. Retrieved from https://etd.uum.edu.my/7294/1/s820147_01.pdf </w:t>
      </w:r>
    </w:p>
    <w:p w:rsidR="00000000" w:rsidDel="00000000" w:rsidP="00000000" w:rsidRDefault="00000000" w:rsidRPr="00000000" w14:paraId="00000279">
      <w:pPr>
        <w:spacing w:after="240" w:before="240" w:lineRule="auto"/>
        <w:ind w:left="720" w:hanging="720"/>
        <w:rPr/>
      </w:pPr>
      <w:r w:rsidDel="00000000" w:rsidR="00000000" w:rsidRPr="00000000">
        <w:rPr>
          <w:rtl w:val="0"/>
        </w:rPr>
        <w:t xml:space="preserve">Mohd Zolkapli, N., et al. (2022). The Effect Of Role Ambiguity And Time Pressure On Job Performance Among Employees At Water Supply Services Company In Malaysia. </w:t>
      </w:r>
      <w:r w:rsidDel="00000000" w:rsidR="00000000" w:rsidRPr="00000000">
        <w:rPr>
          <w:i w:val="1"/>
          <w:rtl w:val="0"/>
        </w:rPr>
        <w:t xml:space="preserve">International Journal of Academic Research in Business and Social Sciences</w:t>
      </w:r>
      <w:r w:rsidDel="00000000" w:rsidR="00000000" w:rsidRPr="00000000">
        <w:rPr>
          <w:rtl w:val="0"/>
        </w:rPr>
        <w:t xml:space="preserve">, </w:t>
      </w:r>
      <w:r w:rsidDel="00000000" w:rsidR="00000000" w:rsidRPr="00000000">
        <w:rPr>
          <w:i w:val="1"/>
          <w:rtl w:val="0"/>
        </w:rPr>
        <w:t xml:space="preserve">12</w:t>
      </w:r>
      <w:r w:rsidDel="00000000" w:rsidR="00000000" w:rsidRPr="00000000">
        <w:rPr>
          <w:rtl w:val="0"/>
        </w:rPr>
        <w:t xml:space="preserve">(1). Retrieved from https://doi.org/10.6007/ijarbss/v12-i1/11286 </w:t>
      </w:r>
    </w:p>
    <w:p w:rsidR="00000000" w:rsidDel="00000000" w:rsidP="00000000" w:rsidRDefault="00000000" w:rsidRPr="00000000" w14:paraId="0000027A">
      <w:pPr>
        <w:spacing w:after="240" w:before="240" w:lineRule="auto"/>
        <w:ind w:left="720" w:hanging="720"/>
        <w:rPr/>
      </w:pPr>
      <w:r w:rsidDel="00000000" w:rsidR="00000000" w:rsidRPr="00000000">
        <w:rPr>
          <w:rtl w:val="0"/>
        </w:rPr>
        <w:t xml:space="preserve">Murugaiah, K. (2021). </w:t>
      </w:r>
      <w:r w:rsidDel="00000000" w:rsidR="00000000" w:rsidRPr="00000000">
        <w:rPr>
          <w:i w:val="1"/>
          <w:rtl w:val="0"/>
        </w:rPr>
        <w:t xml:space="preserve">A Study on Workplace Stress on Employee Performance amongst the Working Adults in Kuala Lumpur</w:t>
      </w:r>
      <w:r w:rsidDel="00000000" w:rsidR="00000000" w:rsidRPr="00000000">
        <w:rPr>
          <w:rtl w:val="0"/>
        </w:rPr>
        <w:t xml:space="preserve">. kmc.unirazak.edu.my. Retrieved from https://kmc.unirazak.edu.my/wp-content/uploads/2022/06/Master-Thesis-Kalaivani.pdf </w:t>
      </w:r>
    </w:p>
    <w:p w:rsidR="00000000" w:rsidDel="00000000" w:rsidP="00000000" w:rsidRDefault="00000000" w:rsidRPr="00000000" w14:paraId="0000027B">
      <w:pPr>
        <w:spacing w:after="240" w:before="240" w:lineRule="auto"/>
        <w:ind w:left="720" w:hanging="720"/>
        <w:rPr/>
      </w:pPr>
      <w:r w:rsidDel="00000000" w:rsidR="00000000" w:rsidRPr="00000000">
        <w:rPr>
          <w:rtl w:val="0"/>
        </w:rPr>
        <w:t xml:space="preserve">Mwakyusa, J. R., &amp; Mcharo, E. W. (2024). Role ambiguity and role conflict effects on employees’ emotional exhaustion in healthcare services in Tanzania. </w:t>
      </w:r>
      <w:r w:rsidDel="00000000" w:rsidR="00000000" w:rsidRPr="00000000">
        <w:rPr>
          <w:i w:val="1"/>
          <w:rtl w:val="0"/>
        </w:rPr>
        <w:t xml:space="preserve">Cogent Business &amp; Management</w:t>
      </w:r>
      <w:r w:rsidDel="00000000" w:rsidR="00000000" w:rsidRPr="00000000">
        <w:rPr>
          <w:rtl w:val="0"/>
        </w:rPr>
        <w:t xml:space="preserve">, </w:t>
      </w:r>
      <w:r w:rsidDel="00000000" w:rsidR="00000000" w:rsidRPr="00000000">
        <w:rPr>
          <w:i w:val="1"/>
          <w:rtl w:val="0"/>
        </w:rPr>
        <w:t xml:space="preserve">11</w:t>
      </w:r>
      <w:r w:rsidDel="00000000" w:rsidR="00000000" w:rsidRPr="00000000">
        <w:rPr>
          <w:rtl w:val="0"/>
        </w:rPr>
        <w:t xml:space="preserve">(1). Retrieved from https://doi.org/10.1080/23311975.2024.2326237 </w:t>
      </w:r>
    </w:p>
    <w:p w:rsidR="00000000" w:rsidDel="00000000" w:rsidP="00000000" w:rsidRDefault="00000000" w:rsidRPr="00000000" w14:paraId="0000027C">
      <w:pPr>
        <w:spacing w:after="240" w:before="240" w:lineRule="auto"/>
        <w:ind w:left="720" w:hanging="720"/>
        <w:rPr/>
      </w:pPr>
      <w:r w:rsidDel="00000000" w:rsidR="00000000" w:rsidRPr="00000000">
        <w:rPr>
          <w:rtl w:val="0"/>
        </w:rPr>
        <w:t xml:space="preserve">Nawar, N. H., et al. (2022). Employee Intention To Leave A Job: A Case Of Fast Food Restaurants In Malaysia. </w:t>
      </w:r>
      <w:r w:rsidDel="00000000" w:rsidR="00000000" w:rsidRPr="00000000">
        <w:rPr>
          <w:i w:val="1"/>
          <w:rtl w:val="0"/>
        </w:rPr>
        <w:t xml:space="preserve">International Journal of Academic Research in Business and Social Sciences</w:t>
      </w:r>
      <w:r w:rsidDel="00000000" w:rsidR="00000000" w:rsidRPr="00000000">
        <w:rPr>
          <w:rtl w:val="0"/>
        </w:rPr>
        <w:t xml:space="preserve">, </w:t>
      </w:r>
      <w:r w:rsidDel="00000000" w:rsidR="00000000" w:rsidRPr="00000000">
        <w:rPr>
          <w:i w:val="1"/>
          <w:rtl w:val="0"/>
        </w:rPr>
        <w:t xml:space="preserve">12</w:t>
      </w:r>
      <w:r w:rsidDel="00000000" w:rsidR="00000000" w:rsidRPr="00000000">
        <w:rPr>
          <w:rtl w:val="0"/>
        </w:rPr>
        <w:t xml:space="preserve">(5), 273–281. Retrieved from https://doi.org/10.6007/ijarbss/v12-i5/13281 </w:t>
      </w:r>
    </w:p>
    <w:p w:rsidR="00000000" w:rsidDel="00000000" w:rsidP="00000000" w:rsidRDefault="00000000" w:rsidRPr="00000000" w14:paraId="0000027D">
      <w:pPr>
        <w:spacing w:after="240" w:before="240" w:lineRule="auto"/>
        <w:ind w:left="720" w:hanging="720"/>
        <w:rPr/>
      </w:pPr>
      <w:r w:rsidDel="00000000" w:rsidR="00000000" w:rsidRPr="00000000">
        <w:rPr>
          <w:rtl w:val="0"/>
        </w:rPr>
        <w:t xml:space="preserve">Nekoranec, J., &amp; Kmosena, M. (2015). </w:t>
      </w:r>
      <w:r w:rsidDel="00000000" w:rsidR="00000000" w:rsidRPr="00000000">
        <w:rPr>
          <w:i w:val="1"/>
          <w:rtl w:val="0"/>
        </w:rPr>
        <w:t xml:space="preserve">Stress In The Workplace - Sources, Effects And Coping Strategies</w:t>
      </w:r>
      <w:r w:rsidDel="00000000" w:rsidR="00000000" w:rsidRPr="00000000">
        <w:rPr>
          <w:rtl w:val="0"/>
        </w:rPr>
        <w:t xml:space="preserve">. Review of the Air Force Academy. Retrieved from https://www.afahc.ro/ro/revista/2015_1/163.pdf </w:t>
      </w:r>
    </w:p>
    <w:p w:rsidR="00000000" w:rsidDel="00000000" w:rsidP="00000000" w:rsidRDefault="00000000" w:rsidRPr="00000000" w14:paraId="0000027E">
      <w:pPr>
        <w:spacing w:after="240" w:before="240" w:lineRule="auto"/>
        <w:ind w:left="720" w:hanging="720"/>
        <w:rPr/>
      </w:pPr>
      <w:r w:rsidDel="00000000" w:rsidR="00000000" w:rsidRPr="00000000">
        <w:rPr>
          <w:rtl w:val="0"/>
        </w:rPr>
        <w:t xml:space="preserve">Padmanabhanunni, A., et al. (2023). The role of resilience in the relationship between role stress and psychological well-being during the COVID-19 pandemic: A cross-sectional study. </w:t>
      </w:r>
      <w:r w:rsidDel="00000000" w:rsidR="00000000" w:rsidRPr="00000000">
        <w:rPr>
          <w:i w:val="1"/>
          <w:rtl w:val="0"/>
        </w:rPr>
        <w:t xml:space="preserve">BMC Psychology</w:t>
      </w:r>
      <w:r w:rsidDel="00000000" w:rsidR="00000000" w:rsidRPr="00000000">
        <w:rPr>
          <w:rtl w:val="0"/>
        </w:rPr>
        <w:t xml:space="preserve">, </w:t>
      </w:r>
      <w:r w:rsidDel="00000000" w:rsidR="00000000" w:rsidRPr="00000000">
        <w:rPr>
          <w:i w:val="1"/>
          <w:rtl w:val="0"/>
        </w:rPr>
        <w:t xml:space="preserve">11</w:t>
      </w:r>
      <w:r w:rsidDel="00000000" w:rsidR="00000000" w:rsidRPr="00000000">
        <w:rPr>
          <w:rtl w:val="0"/>
        </w:rPr>
        <w:t xml:space="preserve">(1). Retrieved from https://doi.org/10.1186/s40359-023-01082-w </w:t>
      </w:r>
      <w:r w:rsidDel="00000000" w:rsidR="00000000" w:rsidRPr="00000000">
        <w:rPr>
          <w:rtl w:val="0"/>
        </w:rPr>
      </w:r>
    </w:p>
    <w:p w:rsidR="00000000" w:rsidDel="00000000" w:rsidP="00000000" w:rsidRDefault="00000000" w:rsidRPr="00000000" w14:paraId="0000027F">
      <w:pPr>
        <w:spacing w:after="240" w:before="240" w:lineRule="auto"/>
        <w:ind w:left="720" w:hanging="720"/>
        <w:rPr/>
      </w:pPr>
      <w:r w:rsidDel="00000000" w:rsidR="00000000" w:rsidRPr="00000000">
        <w:rPr>
          <w:rtl w:val="0"/>
        </w:rPr>
        <w:t xml:space="preserve">Pfeifer, L. S., et al. (2021). Stress research during the COVID-19 pandemic and beyond. </w:t>
      </w:r>
      <w:r w:rsidDel="00000000" w:rsidR="00000000" w:rsidRPr="00000000">
        <w:rPr>
          <w:i w:val="1"/>
          <w:rtl w:val="0"/>
        </w:rPr>
        <w:t xml:space="preserve">Neuroscience &amp; Biobehavioral Reviews</w:t>
      </w:r>
      <w:r w:rsidDel="00000000" w:rsidR="00000000" w:rsidRPr="00000000">
        <w:rPr>
          <w:rtl w:val="0"/>
        </w:rPr>
        <w:t xml:space="preserve">, </w:t>
      </w:r>
      <w:r w:rsidDel="00000000" w:rsidR="00000000" w:rsidRPr="00000000">
        <w:rPr>
          <w:i w:val="1"/>
          <w:rtl w:val="0"/>
        </w:rPr>
        <w:t xml:space="preserve">131</w:t>
      </w:r>
      <w:r w:rsidDel="00000000" w:rsidR="00000000" w:rsidRPr="00000000">
        <w:rPr>
          <w:rtl w:val="0"/>
        </w:rPr>
        <w:t xml:space="preserve">, 581–596. Retrieved from https://doi.org/10.1016/j.neubiorev.2021.09.045 </w:t>
      </w:r>
    </w:p>
    <w:p w:rsidR="00000000" w:rsidDel="00000000" w:rsidP="00000000" w:rsidRDefault="00000000" w:rsidRPr="00000000" w14:paraId="00000280">
      <w:pPr>
        <w:spacing w:after="240" w:before="240" w:lineRule="auto"/>
        <w:ind w:left="720" w:hanging="720"/>
        <w:rPr/>
      </w:pPr>
      <w:r w:rsidDel="00000000" w:rsidR="00000000" w:rsidRPr="00000000">
        <w:rPr>
          <w:rtl w:val="0"/>
        </w:rPr>
        <w:t xml:space="preserve">Qian, J., et al. (2018). A role theory perspective on how and when goal-focused leadership influences employee voice behavior. </w:t>
      </w:r>
      <w:r w:rsidDel="00000000" w:rsidR="00000000" w:rsidRPr="00000000">
        <w:rPr>
          <w:i w:val="1"/>
          <w:rtl w:val="0"/>
        </w:rPr>
        <w:t xml:space="preserve">Frontiers in Psychology</w:t>
      </w:r>
      <w:r w:rsidDel="00000000" w:rsidR="00000000" w:rsidRPr="00000000">
        <w:rPr>
          <w:rtl w:val="0"/>
        </w:rPr>
        <w:t xml:space="preserve">, </w:t>
      </w:r>
      <w:r w:rsidDel="00000000" w:rsidR="00000000" w:rsidRPr="00000000">
        <w:rPr>
          <w:i w:val="1"/>
          <w:rtl w:val="0"/>
        </w:rPr>
        <w:t xml:space="preserve">9</w:t>
      </w:r>
      <w:r w:rsidDel="00000000" w:rsidR="00000000" w:rsidRPr="00000000">
        <w:rPr>
          <w:rtl w:val="0"/>
        </w:rPr>
        <w:t xml:space="preserve">. Retrieved from https://doi.org/10.3389/fpsyg.2018.01244 </w:t>
      </w:r>
    </w:p>
    <w:p w:rsidR="00000000" w:rsidDel="00000000" w:rsidP="00000000" w:rsidRDefault="00000000" w:rsidRPr="00000000" w14:paraId="00000281">
      <w:pPr>
        <w:spacing w:after="240" w:before="240" w:lineRule="auto"/>
        <w:ind w:left="720" w:hanging="720"/>
        <w:rPr/>
      </w:pPr>
      <w:r w:rsidDel="00000000" w:rsidR="00000000" w:rsidRPr="00000000">
        <w:rPr>
          <w:rtl w:val="0"/>
        </w:rPr>
        <w:t xml:space="preserve">Ramish, R., et al. (2023). </w:t>
      </w:r>
      <w:r w:rsidDel="00000000" w:rsidR="00000000" w:rsidRPr="00000000">
        <w:rPr>
          <w:i w:val="1"/>
          <w:rtl w:val="0"/>
        </w:rPr>
        <w:t xml:space="preserve">The Post-Pandemic Effects On Employee Job Performance In Malaysia</w:t>
      </w:r>
      <w:r w:rsidDel="00000000" w:rsidR="00000000" w:rsidRPr="00000000">
        <w:rPr>
          <w:rtl w:val="0"/>
        </w:rPr>
        <w:t xml:space="preserve">. Universiti Malaysia Kelantan. Retrieved from http://discol.umk.edu.my/id/eprint/13198/1/SAK20.pdf </w:t>
      </w:r>
    </w:p>
    <w:p w:rsidR="00000000" w:rsidDel="00000000" w:rsidP="00000000" w:rsidRDefault="00000000" w:rsidRPr="00000000" w14:paraId="00000282">
      <w:pPr>
        <w:spacing w:after="240" w:before="240" w:lineRule="auto"/>
        <w:ind w:left="720" w:hanging="720"/>
        <w:rPr/>
      </w:pPr>
      <w:r w:rsidDel="00000000" w:rsidR="00000000" w:rsidRPr="00000000">
        <w:rPr>
          <w:rtl w:val="0"/>
        </w:rPr>
        <w:t xml:space="preserve">Rana, J., Dilshad, S., &amp; Ahsan, Md. A. (2021). Ethical issues in research. </w:t>
      </w:r>
      <w:r w:rsidDel="00000000" w:rsidR="00000000" w:rsidRPr="00000000">
        <w:rPr>
          <w:i w:val="1"/>
          <w:rtl w:val="0"/>
        </w:rPr>
        <w:t xml:space="preserve">Global Encyclopedia of Public Administration, Public Policy, and Governance</w:t>
      </w:r>
      <w:r w:rsidDel="00000000" w:rsidR="00000000" w:rsidRPr="00000000">
        <w:rPr>
          <w:rtl w:val="0"/>
        </w:rPr>
        <w:t xml:space="preserve">, 1–7. Retrieved from https://doi.org/10.1007/978-3-319-31816-5_462-1 </w:t>
      </w:r>
    </w:p>
    <w:p w:rsidR="00000000" w:rsidDel="00000000" w:rsidP="00000000" w:rsidRDefault="00000000" w:rsidRPr="00000000" w14:paraId="00000283">
      <w:pPr>
        <w:spacing w:after="240" w:before="240" w:lineRule="auto"/>
        <w:ind w:left="720" w:hanging="720"/>
        <w:rPr/>
      </w:pPr>
      <w:r w:rsidDel="00000000" w:rsidR="00000000" w:rsidRPr="00000000">
        <w:rPr>
          <w:rtl w:val="0"/>
        </w:rPr>
        <w:t xml:space="preserve">Ranjit Singh, J. K. (2022). </w:t>
      </w:r>
      <w:r w:rsidDel="00000000" w:rsidR="00000000" w:rsidRPr="00000000">
        <w:rPr>
          <w:i w:val="1"/>
          <w:rtl w:val="0"/>
        </w:rPr>
        <w:t xml:space="preserve">Impact of Leadership on Employee Performance in the Food and Beverages (F&amp;B) Industry in Malaysia</w:t>
      </w:r>
      <w:r w:rsidDel="00000000" w:rsidR="00000000" w:rsidRPr="00000000">
        <w:rPr>
          <w:rtl w:val="0"/>
        </w:rPr>
        <w:t xml:space="preserve">. Universiti Tun Abdul Razak. Retrieved from https://kmc.unirazak.edu.my/wp-content/uploads/2022/06/Master-Thesis-Jasmeet.pdf </w:t>
      </w:r>
    </w:p>
    <w:p w:rsidR="00000000" w:rsidDel="00000000" w:rsidP="00000000" w:rsidRDefault="00000000" w:rsidRPr="00000000" w14:paraId="00000284">
      <w:pPr>
        <w:spacing w:after="240" w:before="240" w:lineRule="auto"/>
        <w:ind w:left="720"/>
        <w:rPr/>
      </w:pPr>
      <w:r w:rsidDel="00000000" w:rsidR="00000000" w:rsidRPr="00000000">
        <w:rPr>
          <w:rtl w:val="0"/>
        </w:rPr>
        <w:t xml:space="preserve">Sadiku, M. N. O., et al. (2019). Food Industry: An Introduction. </w:t>
      </w:r>
      <w:r w:rsidDel="00000000" w:rsidR="00000000" w:rsidRPr="00000000">
        <w:rPr>
          <w:i w:val="1"/>
          <w:rtl w:val="0"/>
        </w:rPr>
        <w:t xml:space="preserve">International Journal of Trend in Scientific Research and Development</w:t>
      </w:r>
      <w:r w:rsidDel="00000000" w:rsidR="00000000" w:rsidRPr="00000000">
        <w:rPr>
          <w:rtl w:val="0"/>
        </w:rPr>
        <w:t xml:space="preserve">, </w:t>
      </w:r>
      <w:r w:rsidDel="00000000" w:rsidR="00000000" w:rsidRPr="00000000">
        <w:rPr>
          <w:i w:val="1"/>
          <w:rtl w:val="0"/>
        </w:rPr>
        <w:t xml:space="preserve">3</w:t>
      </w:r>
      <w:r w:rsidDel="00000000" w:rsidR="00000000" w:rsidRPr="00000000">
        <w:rPr>
          <w:rtl w:val="0"/>
        </w:rPr>
        <w:t xml:space="preserve">(4), 128–130. Retrieved from https://doi.org/10.31142/ijtsrd23638 </w:t>
      </w:r>
    </w:p>
    <w:p w:rsidR="00000000" w:rsidDel="00000000" w:rsidP="00000000" w:rsidRDefault="00000000" w:rsidRPr="00000000" w14:paraId="00000285">
      <w:pPr>
        <w:spacing w:after="240" w:before="240" w:lineRule="auto"/>
        <w:ind w:left="720" w:hanging="720"/>
        <w:rPr/>
      </w:pPr>
      <w:r w:rsidDel="00000000" w:rsidR="00000000" w:rsidRPr="00000000">
        <w:rPr>
          <w:rtl w:val="0"/>
        </w:rPr>
        <w:t xml:space="preserve">Sai, M. L. (2014). (thesis). </w:t>
      </w:r>
      <w:r w:rsidDel="00000000" w:rsidR="00000000" w:rsidRPr="00000000">
        <w:rPr>
          <w:i w:val="1"/>
          <w:rtl w:val="0"/>
        </w:rPr>
        <w:t xml:space="preserve">An investigation on factors of work stress influence job performance moderating by Social Support</w:t>
      </w:r>
      <w:r w:rsidDel="00000000" w:rsidR="00000000" w:rsidRPr="00000000">
        <w:rPr>
          <w:rtl w:val="0"/>
        </w:rPr>
        <w:t xml:space="preserve">. Retrieved from </w:t>
      </w:r>
      <w:r w:rsidDel="00000000" w:rsidR="00000000" w:rsidRPr="00000000">
        <w:rPr>
          <w:rtl w:val="0"/>
        </w:rPr>
        <w:t xml:space="preserve">https://etd.uum.edu.my/4157/1/s814096.pdf</w:t>
      </w:r>
    </w:p>
    <w:p w:rsidR="00000000" w:rsidDel="00000000" w:rsidP="00000000" w:rsidRDefault="00000000" w:rsidRPr="00000000" w14:paraId="00000286">
      <w:pPr>
        <w:spacing w:after="240" w:before="240" w:lineRule="auto"/>
        <w:ind w:left="720" w:hanging="720"/>
        <w:rPr/>
      </w:pPr>
      <w:r w:rsidDel="00000000" w:rsidR="00000000" w:rsidRPr="00000000">
        <w:rPr>
          <w:rtl w:val="0"/>
        </w:rPr>
        <w:t xml:space="preserve">Sage Pub. (2022). </w:t>
      </w:r>
      <w:r w:rsidDel="00000000" w:rsidR="00000000" w:rsidRPr="00000000">
        <w:rPr>
          <w:rtl w:val="0"/>
        </w:rPr>
        <w:t xml:space="preserve">The role of paradigms in Research Design</w:t>
      </w:r>
      <w:r w:rsidDel="00000000" w:rsidR="00000000" w:rsidRPr="00000000">
        <w:rPr>
          <w:rtl w:val="0"/>
        </w:rPr>
        <w:t xml:space="preserve">. Sage Pub. Retrieved from https://us.sagepub.com/sites/default/files/upm-assets/121282_book_item_121282.pdf </w:t>
      </w:r>
    </w:p>
    <w:p w:rsidR="00000000" w:rsidDel="00000000" w:rsidP="00000000" w:rsidRDefault="00000000" w:rsidRPr="00000000" w14:paraId="00000287">
      <w:pPr>
        <w:spacing w:after="240" w:before="240" w:lineRule="auto"/>
        <w:ind w:left="720" w:hanging="720"/>
        <w:rPr/>
      </w:pPr>
      <w:r w:rsidDel="00000000" w:rsidR="00000000" w:rsidRPr="00000000">
        <w:rPr>
          <w:rtl w:val="0"/>
        </w:rPr>
        <w:t xml:space="preserve">Sarstedt, M., &amp; Mooi, E. (2014). Regression Analysis. </w:t>
      </w:r>
      <w:r w:rsidDel="00000000" w:rsidR="00000000" w:rsidRPr="00000000">
        <w:rPr>
          <w:i w:val="1"/>
          <w:rtl w:val="0"/>
        </w:rPr>
        <w:t xml:space="preserve">Springer Texts in Business and Economics</w:t>
      </w:r>
      <w:r w:rsidDel="00000000" w:rsidR="00000000" w:rsidRPr="00000000">
        <w:rPr>
          <w:rtl w:val="0"/>
        </w:rPr>
        <w:t xml:space="preserve">, 193–233. Retrieved from https://doi.org/10.1007/978-3-642-53965-7_7 </w:t>
      </w:r>
    </w:p>
    <w:p w:rsidR="00000000" w:rsidDel="00000000" w:rsidP="00000000" w:rsidRDefault="00000000" w:rsidRPr="00000000" w14:paraId="00000288">
      <w:pPr>
        <w:spacing w:after="240" w:before="240" w:lineRule="auto"/>
        <w:ind w:left="720" w:hanging="720"/>
        <w:rPr/>
      </w:pPr>
      <w:r w:rsidDel="00000000" w:rsidR="00000000" w:rsidRPr="00000000">
        <w:rPr>
          <w:rtl w:val="0"/>
        </w:rPr>
        <w:t xml:space="preserve">Selye, H. (1946). The General Adaptation Syndrome And The Diseases Of Adaptation. </w:t>
      </w:r>
      <w:r w:rsidDel="00000000" w:rsidR="00000000" w:rsidRPr="00000000">
        <w:rPr>
          <w:i w:val="1"/>
          <w:rtl w:val="0"/>
        </w:rPr>
        <w:t xml:space="preserve">Journal of Allergy</w:t>
      </w:r>
      <w:r w:rsidDel="00000000" w:rsidR="00000000" w:rsidRPr="00000000">
        <w:rPr>
          <w:rtl w:val="0"/>
        </w:rPr>
        <w:t xml:space="preserve">, </w:t>
      </w:r>
      <w:r w:rsidDel="00000000" w:rsidR="00000000" w:rsidRPr="00000000">
        <w:rPr>
          <w:i w:val="1"/>
          <w:rtl w:val="0"/>
        </w:rPr>
        <w:t xml:space="preserve">17</w:t>
      </w:r>
      <w:r w:rsidDel="00000000" w:rsidR="00000000" w:rsidRPr="00000000">
        <w:rPr>
          <w:rtl w:val="0"/>
        </w:rPr>
        <w:t xml:space="preserve">(6), 358–398. Retrieved from https://doi.org/10.1016/0021-8707(46)90159-1 </w:t>
      </w:r>
      <w:r w:rsidDel="00000000" w:rsidR="00000000" w:rsidRPr="00000000">
        <w:rPr>
          <w:rtl w:val="0"/>
        </w:rPr>
      </w:r>
    </w:p>
    <w:p w:rsidR="00000000" w:rsidDel="00000000" w:rsidP="00000000" w:rsidRDefault="00000000" w:rsidRPr="00000000" w14:paraId="00000289">
      <w:pPr>
        <w:spacing w:after="240" w:before="240" w:lineRule="auto"/>
        <w:ind w:left="720" w:hanging="720"/>
        <w:rPr/>
      </w:pPr>
      <w:r w:rsidDel="00000000" w:rsidR="00000000" w:rsidRPr="00000000">
        <w:rPr>
          <w:rtl w:val="0"/>
        </w:rPr>
        <w:t xml:space="preserve">Shaare, N. N., et al. (2022). A Review Of Job Stress And Its Influence On Health-Related Risk. </w:t>
      </w:r>
      <w:r w:rsidDel="00000000" w:rsidR="00000000" w:rsidRPr="00000000">
        <w:rPr>
          <w:i w:val="1"/>
          <w:rtl w:val="0"/>
        </w:rPr>
        <w:t xml:space="preserve">International Journal of Accounting, Finance and Business</w:t>
      </w:r>
      <w:r w:rsidDel="00000000" w:rsidR="00000000" w:rsidRPr="00000000">
        <w:rPr>
          <w:rtl w:val="0"/>
        </w:rPr>
        <w:t xml:space="preserve">, </w:t>
      </w:r>
      <w:r w:rsidDel="00000000" w:rsidR="00000000" w:rsidRPr="00000000">
        <w:rPr>
          <w:i w:val="1"/>
          <w:rtl w:val="0"/>
        </w:rPr>
        <w:t xml:space="preserve">7</w:t>
      </w:r>
      <w:r w:rsidDel="00000000" w:rsidR="00000000" w:rsidRPr="00000000">
        <w:rPr>
          <w:rtl w:val="0"/>
        </w:rPr>
        <w:t xml:space="preserve">(42), 58–70. Retrieved from https://doi.org/10.55573/IJAFB.074208 </w:t>
      </w:r>
    </w:p>
    <w:p w:rsidR="00000000" w:rsidDel="00000000" w:rsidP="00000000" w:rsidRDefault="00000000" w:rsidRPr="00000000" w14:paraId="0000028A">
      <w:pPr>
        <w:spacing w:after="240" w:before="240" w:lineRule="auto"/>
        <w:ind w:left="720" w:hanging="720"/>
        <w:rPr/>
      </w:pPr>
      <w:r w:rsidDel="00000000" w:rsidR="00000000" w:rsidRPr="00000000">
        <w:rPr>
          <w:rtl w:val="0"/>
        </w:rPr>
        <w:t xml:space="preserve">Shahbaz, W., &amp; Shakeel, A. (2015). </w:t>
      </w:r>
      <w:r w:rsidDel="00000000" w:rsidR="00000000" w:rsidRPr="00000000">
        <w:rPr>
          <w:i w:val="1"/>
          <w:rtl w:val="0"/>
        </w:rPr>
        <w:t xml:space="preserve">Role Ambiguity And Employees Organization Based Self Esteem: Moderating Effect Of Workplace Spirituality</w:t>
      </w:r>
      <w:r w:rsidDel="00000000" w:rsidR="00000000" w:rsidRPr="00000000">
        <w:rPr>
          <w:rtl w:val="0"/>
        </w:rPr>
        <w:t xml:space="preserve">. yumpu.com. Retrieved from https://www.yumpu.com/en/document/read/43595456/role-ambiguity-and-employees-organization-based-self-esteem </w:t>
      </w:r>
    </w:p>
    <w:p w:rsidR="00000000" w:rsidDel="00000000" w:rsidP="00000000" w:rsidRDefault="00000000" w:rsidRPr="00000000" w14:paraId="0000028B">
      <w:pPr>
        <w:spacing w:after="240" w:before="240" w:lineRule="auto"/>
        <w:ind w:left="720" w:hanging="720"/>
        <w:rPr/>
      </w:pPr>
      <w:r w:rsidDel="00000000" w:rsidR="00000000" w:rsidRPr="00000000">
        <w:rPr>
          <w:rtl w:val="0"/>
        </w:rPr>
        <w:t xml:space="preserve">Siraj, N., Hágen, I., Cahyadi, A., Tangl, A., &amp; Desalegn, G. (2022). Linking leadership to employees performance: The mediating role of human resource management. </w:t>
      </w:r>
      <w:r w:rsidDel="00000000" w:rsidR="00000000" w:rsidRPr="00000000">
        <w:rPr>
          <w:i w:val="1"/>
          <w:rtl w:val="0"/>
        </w:rPr>
        <w:t xml:space="preserve">Economies</w:t>
      </w:r>
      <w:r w:rsidDel="00000000" w:rsidR="00000000" w:rsidRPr="00000000">
        <w:rPr>
          <w:rtl w:val="0"/>
        </w:rPr>
        <w:t xml:space="preserve">, </w:t>
      </w:r>
      <w:r w:rsidDel="00000000" w:rsidR="00000000" w:rsidRPr="00000000">
        <w:rPr>
          <w:i w:val="1"/>
          <w:rtl w:val="0"/>
        </w:rPr>
        <w:t xml:space="preserve">10</w:t>
      </w:r>
      <w:r w:rsidDel="00000000" w:rsidR="00000000" w:rsidRPr="00000000">
        <w:rPr>
          <w:rtl w:val="0"/>
        </w:rPr>
        <w:t xml:space="preserve">(5), 111. Retrieved from https://doi.org/10.3390/economies10050111 </w:t>
      </w:r>
    </w:p>
    <w:p w:rsidR="00000000" w:rsidDel="00000000" w:rsidP="00000000" w:rsidRDefault="00000000" w:rsidRPr="00000000" w14:paraId="0000028C">
      <w:pPr>
        <w:spacing w:after="240" w:before="240" w:lineRule="auto"/>
        <w:ind w:left="720" w:hanging="720"/>
        <w:rPr/>
      </w:pPr>
      <w:r w:rsidDel="00000000" w:rsidR="00000000" w:rsidRPr="00000000">
        <w:rPr>
          <w:rtl w:val="0"/>
        </w:rPr>
        <w:t xml:space="preserve">Smith, C. A., &amp; Lazarus, R. S. (1990). Emotion And Adaptation. </w:t>
      </w:r>
      <w:r w:rsidDel="00000000" w:rsidR="00000000" w:rsidRPr="00000000">
        <w:rPr>
          <w:i w:val="1"/>
          <w:rtl w:val="0"/>
        </w:rPr>
        <w:t xml:space="preserve">Contemporary Sociology: A Journal Of Reviews</w:t>
      </w:r>
      <w:r w:rsidDel="00000000" w:rsidR="00000000" w:rsidRPr="00000000">
        <w:rPr>
          <w:rtl w:val="0"/>
        </w:rPr>
        <w:t xml:space="preserve">, </w:t>
      </w:r>
      <w:r w:rsidDel="00000000" w:rsidR="00000000" w:rsidRPr="00000000">
        <w:rPr>
          <w:i w:val="1"/>
          <w:rtl w:val="0"/>
        </w:rPr>
        <w:t xml:space="preserve">21</w:t>
      </w:r>
      <w:r w:rsidDel="00000000" w:rsidR="00000000" w:rsidRPr="00000000">
        <w:rPr>
          <w:rtl w:val="0"/>
        </w:rPr>
        <w:t xml:space="preserve">(4), 609–637. Retrieved from https://doi.org/10.2307/2075902 </w:t>
      </w:r>
    </w:p>
    <w:p w:rsidR="00000000" w:rsidDel="00000000" w:rsidP="00000000" w:rsidRDefault="00000000" w:rsidRPr="00000000" w14:paraId="0000028D">
      <w:pPr>
        <w:spacing w:after="240" w:before="240" w:lineRule="auto"/>
        <w:ind w:left="720" w:hanging="720"/>
        <w:rPr/>
      </w:pPr>
      <w:r w:rsidDel="00000000" w:rsidR="00000000" w:rsidRPr="00000000">
        <w:rPr>
          <w:rtl w:val="0"/>
        </w:rPr>
        <w:t xml:space="preserve">Taherdoost, H. (2016). Sampling methods in research methodology; how to choose a sampling technique for research. </w:t>
      </w:r>
      <w:r w:rsidDel="00000000" w:rsidR="00000000" w:rsidRPr="00000000">
        <w:rPr>
          <w:i w:val="1"/>
          <w:rtl w:val="0"/>
        </w:rPr>
        <w:t xml:space="preserve">SSRN Electronic Journal</w:t>
      </w:r>
      <w:r w:rsidDel="00000000" w:rsidR="00000000" w:rsidRPr="00000000">
        <w:rPr>
          <w:rtl w:val="0"/>
        </w:rPr>
        <w:t xml:space="preserve">, </w:t>
      </w:r>
      <w:r w:rsidDel="00000000" w:rsidR="00000000" w:rsidRPr="00000000">
        <w:rPr>
          <w:i w:val="1"/>
          <w:rtl w:val="0"/>
        </w:rPr>
        <w:t xml:space="preserve">5</w:t>
      </w:r>
      <w:r w:rsidDel="00000000" w:rsidR="00000000" w:rsidRPr="00000000">
        <w:rPr>
          <w:rtl w:val="0"/>
        </w:rPr>
        <w:t xml:space="preserve">(2), 18–27. Retrieved from https://doi.org/10.2139/ssrn.3205035 </w:t>
      </w:r>
    </w:p>
    <w:p w:rsidR="00000000" w:rsidDel="00000000" w:rsidP="00000000" w:rsidRDefault="00000000" w:rsidRPr="00000000" w14:paraId="0000028E">
      <w:pPr>
        <w:spacing w:after="240" w:before="240" w:lineRule="auto"/>
        <w:ind w:left="720" w:hanging="720"/>
        <w:rPr/>
      </w:pPr>
      <w:r w:rsidDel="00000000" w:rsidR="00000000" w:rsidRPr="00000000">
        <w:rPr>
          <w:rtl w:val="0"/>
        </w:rPr>
        <w:t xml:space="preserve">Timotius, E., &amp; Octavius, G. S. (2022). Stress At The Workplace And Its Impacts On Productivity: A Systematic Review From Industrial Engineering, Management, And Medical Perspective. </w:t>
      </w:r>
      <w:r w:rsidDel="00000000" w:rsidR="00000000" w:rsidRPr="00000000">
        <w:rPr>
          <w:i w:val="1"/>
          <w:rtl w:val="0"/>
        </w:rPr>
        <w:t xml:space="preserve">Industrial Engineering &amp;amp; Management Systems</w:t>
      </w:r>
      <w:r w:rsidDel="00000000" w:rsidR="00000000" w:rsidRPr="00000000">
        <w:rPr>
          <w:rtl w:val="0"/>
        </w:rPr>
        <w:t xml:space="preserve">, </w:t>
      </w:r>
      <w:r w:rsidDel="00000000" w:rsidR="00000000" w:rsidRPr="00000000">
        <w:rPr>
          <w:i w:val="1"/>
          <w:rtl w:val="0"/>
        </w:rPr>
        <w:t xml:space="preserve">21</w:t>
      </w:r>
      <w:r w:rsidDel="00000000" w:rsidR="00000000" w:rsidRPr="00000000">
        <w:rPr>
          <w:rtl w:val="0"/>
        </w:rPr>
        <w:t xml:space="preserve">(2), 192–205. Retrieved from https://doi.org/10.7232/iems.2022.21.2.192 </w:t>
      </w:r>
    </w:p>
    <w:p w:rsidR="00000000" w:rsidDel="00000000" w:rsidP="00000000" w:rsidRDefault="00000000" w:rsidRPr="00000000" w14:paraId="0000028F">
      <w:pPr>
        <w:spacing w:after="240" w:before="240" w:lineRule="auto"/>
        <w:ind w:left="720" w:hanging="720"/>
        <w:rPr/>
      </w:pPr>
      <w:r w:rsidDel="00000000" w:rsidR="00000000" w:rsidRPr="00000000">
        <w:rPr>
          <w:rtl w:val="0"/>
        </w:rPr>
        <w:t xml:space="preserve">Tourism Malaysia. (2021). </w:t>
      </w:r>
      <w:r w:rsidDel="00000000" w:rsidR="00000000" w:rsidRPr="00000000">
        <w:rPr>
          <w:i w:val="1"/>
          <w:rtl w:val="0"/>
        </w:rPr>
        <w:t xml:space="preserve">Annual report 2021</w:t>
      </w:r>
      <w:r w:rsidDel="00000000" w:rsidR="00000000" w:rsidRPr="00000000">
        <w:rPr>
          <w:rtl w:val="0"/>
        </w:rPr>
        <w:t xml:space="preserve">. Retrieved from https://www.tourism.gov.my/files/uploads/annual-report-2021.pdf </w:t>
      </w:r>
    </w:p>
    <w:p w:rsidR="00000000" w:rsidDel="00000000" w:rsidP="00000000" w:rsidRDefault="00000000" w:rsidRPr="00000000" w14:paraId="00000290">
      <w:pPr>
        <w:spacing w:after="240" w:before="240" w:lineRule="auto"/>
        <w:ind w:left="720" w:hanging="720"/>
        <w:rPr/>
      </w:pPr>
      <w:r w:rsidDel="00000000" w:rsidR="00000000" w:rsidRPr="00000000">
        <w:rPr>
          <w:rtl w:val="0"/>
        </w:rPr>
        <w:t xml:space="preserve">Tubre, T. C., &amp; Collins, J. M. (2000). Jackson and Schuler (1985) revisited: A meta-analysis of the relationships between role ambiguity, role conflict, and job performance. </w:t>
      </w:r>
      <w:r w:rsidDel="00000000" w:rsidR="00000000" w:rsidRPr="00000000">
        <w:rPr>
          <w:i w:val="1"/>
          <w:rtl w:val="0"/>
        </w:rPr>
        <w:t xml:space="preserve">Journal of Management</w:t>
      </w:r>
      <w:r w:rsidDel="00000000" w:rsidR="00000000" w:rsidRPr="00000000">
        <w:rPr>
          <w:rtl w:val="0"/>
        </w:rPr>
        <w:t xml:space="preserve">, </w:t>
      </w:r>
      <w:r w:rsidDel="00000000" w:rsidR="00000000" w:rsidRPr="00000000">
        <w:rPr>
          <w:i w:val="1"/>
          <w:rtl w:val="0"/>
        </w:rPr>
        <w:t xml:space="preserve">26</w:t>
      </w:r>
      <w:r w:rsidDel="00000000" w:rsidR="00000000" w:rsidRPr="00000000">
        <w:rPr>
          <w:rtl w:val="0"/>
        </w:rPr>
        <w:t xml:space="preserve">(1), 155–169. Retrieved from https://doi.org/https://doi.org/10.1177/014920630002600104 </w:t>
      </w:r>
    </w:p>
    <w:p w:rsidR="00000000" w:rsidDel="00000000" w:rsidP="00000000" w:rsidRDefault="00000000" w:rsidRPr="00000000" w14:paraId="00000291">
      <w:pPr>
        <w:spacing w:after="240" w:before="240" w:lineRule="auto"/>
        <w:ind w:left="720" w:hanging="720"/>
        <w:rPr/>
      </w:pPr>
      <w:r w:rsidDel="00000000" w:rsidR="00000000" w:rsidRPr="00000000">
        <w:rPr>
          <w:rtl w:val="0"/>
        </w:rPr>
        <w:t xml:space="preserve">Unguren, E., &amp; Arslan, S. (2021). The Effect Of Role Ambiguity And Role Conflict On Job Performance In The Hotel Industry: The Mediating Effect Of Job Satisfaction. </w:t>
      </w:r>
      <w:r w:rsidDel="00000000" w:rsidR="00000000" w:rsidRPr="00000000">
        <w:rPr>
          <w:i w:val="1"/>
          <w:rtl w:val="0"/>
        </w:rPr>
        <w:t xml:space="preserve">Tourism &amp; Management Studies</w:t>
      </w:r>
      <w:r w:rsidDel="00000000" w:rsidR="00000000" w:rsidRPr="00000000">
        <w:rPr>
          <w:rtl w:val="0"/>
        </w:rPr>
        <w:t xml:space="preserve">, </w:t>
      </w:r>
      <w:r w:rsidDel="00000000" w:rsidR="00000000" w:rsidRPr="00000000">
        <w:rPr>
          <w:i w:val="1"/>
          <w:rtl w:val="0"/>
        </w:rPr>
        <w:t xml:space="preserve">17</w:t>
      </w:r>
      <w:r w:rsidDel="00000000" w:rsidR="00000000" w:rsidRPr="00000000">
        <w:rPr>
          <w:rtl w:val="0"/>
        </w:rPr>
        <w:t xml:space="preserve">(1), 45–58. Retrieved from https://doi.org/10.18089/tms.2021.170104 </w:t>
      </w:r>
    </w:p>
    <w:p w:rsidR="00000000" w:rsidDel="00000000" w:rsidP="00000000" w:rsidRDefault="00000000" w:rsidRPr="00000000" w14:paraId="00000292">
      <w:pPr>
        <w:spacing w:after="240" w:before="240" w:lineRule="auto"/>
        <w:ind w:left="720" w:hanging="720"/>
        <w:rPr/>
      </w:pPr>
      <w:r w:rsidDel="00000000" w:rsidR="00000000" w:rsidRPr="00000000">
        <w:rPr>
          <w:rtl w:val="0"/>
        </w:rPr>
        <w:t xml:space="preserve">Wahyuni, N., et al. (2020). </w:t>
      </w:r>
      <w:r w:rsidDel="00000000" w:rsidR="00000000" w:rsidRPr="00000000">
        <w:rPr>
          <w:i w:val="1"/>
          <w:rtl w:val="0"/>
        </w:rPr>
        <w:t xml:space="preserve">The Effect of Role Conflict And Workload on Employee Performance Mediated by Work Stress : Study on Aceh Financial Management Board</w:t>
      </w:r>
      <w:r w:rsidDel="00000000" w:rsidR="00000000" w:rsidRPr="00000000">
        <w:rPr>
          <w:rtl w:val="0"/>
        </w:rPr>
        <w:t xml:space="preserve">. International Journal of Scientific and Management Research. Retrieved from </w:t>
      </w:r>
      <w:r w:rsidDel="00000000" w:rsidR="00000000" w:rsidRPr="00000000">
        <w:rPr>
          <w:rtl w:val="0"/>
        </w:rPr>
        <w:t xml:space="preserve">https://ijsmr.in/doc/ijsmr_01_6888_65.pdf</w:t>
      </w:r>
      <w:r w:rsidDel="00000000" w:rsidR="00000000" w:rsidRPr="00000000">
        <w:rPr>
          <w:rtl w:val="0"/>
        </w:rPr>
        <w:t xml:space="preserve"> </w:t>
      </w:r>
    </w:p>
    <w:p w:rsidR="00000000" w:rsidDel="00000000" w:rsidP="00000000" w:rsidRDefault="00000000" w:rsidRPr="00000000" w14:paraId="00000293">
      <w:pPr>
        <w:spacing w:after="240" w:before="240" w:lineRule="auto"/>
        <w:ind w:left="720" w:hanging="720"/>
        <w:rPr/>
      </w:pPr>
      <w:r w:rsidDel="00000000" w:rsidR="00000000" w:rsidRPr="00000000">
        <w:rPr>
          <w:rtl w:val="0"/>
        </w:rPr>
        <w:t xml:space="preserve">Wang, Y. (2023). Empowering leadership: A conflict resolver and a performance booster for organizations. </w:t>
      </w:r>
      <w:r w:rsidDel="00000000" w:rsidR="00000000" w:rsidRPr="00000000">
        <w:rPr>
          <w:i w:val="1"/>
          <w:rtl w:val="0"/>
        </w:rPr>
        <w:t xml:space="preserve">PLOS ONE</w:t>
      </w:r>
      <w:r w:rsidDel="00000000" w:rsidR="00000000" w:rsidRPr="00000000">
        <w:rPr>
          <w:rtl w:val="0"/>
        </w:rPr>
        <w:t xml:space="preserve">, </w:t>
      </w:r>
      <w:r w:rsidDel="00000000" w:rsidR="00000000" w:rsidRPr="00000000">
        <w:rPr>
          <w:i w:val="1"/>
          <w:rtl w:val="0"/>
        </w:rPr>
        <w:t xml:space="preserve">18</w:t>
      </w:r>
      <w:r w:rsidDel="00000000" w:rsidR="00000000" w:rsidRPr="00000000">
        <w:rPr>
          <w:rtl w:val="0"/>
        </w:rPr>
        <w:t xml:space="preserve">(11). Retrieved from https://doi.org/10.1371/journal.pone.0294351 </w:t>
      </w:r>
    </w:p>
    <w:p w:rsidR="00000000" w:rsidDel="00000000" w:rsidP="00000000" w:rsidRDefault="00000000" w:rsidRPr="00000000" w14:paraId="00000294">
      <w:pPr>
        <w:spacing w:after="240" w:before="240" w:lineRule="auto"/>
        <w:ind w:left="720" w:hanging="720"/>
        <w:rPr/>
      </w:pPr>
      <w:r w:rsidDel="00000000" w:rsidR="00000000" w:rsidRPr="00000000">
        <w:rPr>
          <w:rtl w:val="0"/>
        </w:rPr>
        <w:t xml:space="preserve">Weni, N. N.,   et al. (2023). The Effect Of Workload And Work Stress On Employee Performance With Burnout As A Mediation Variable (Case Study At A Health Laboratory In Denpasar City). </w:t>
      </w:r>
      <w:r w:rsidDel="00000000" w:rsidR="00000000" w:rsidRPr="00000000">
        <w:rPr>
          <w:i w:val="1"/>
          <w:rtl w:val="0"/>
        </w:rPr>
        <w:t xml:space="preserve">International Journal of Social Science, Education, Communication and Economics (SINOMICS JOURNAL)</w:t>
      </w:r>
      <w:r w:rsidDel="00000000" w:rsidR="00000000" w:rsidRPr="00000000">
        <w:rPr>
          <w:rtl w:val="0"/>
        </w:rPr>
        <w:t xml:space="preserve">, </w:t>
      </w:r>
      <w:r w:rsidDel="00000000" w:rsidR="00000000" w:rsidRPr="00000000">
        <w:rPr>
          <w:i w:val="1"/>
          <w:rtl w:val="0"/>
        </w:rPr>
        <w:t xml:space="preserve">2</w:t>
      </w:r>
      <w:r w:rsidDel="00000000" w:rsidR="00000000" w:rsidRPr="00000000">
        <w:rPr>
          <w:rtl w:val="0"/>
        </w:rPr>
        <w:t xml:space="preserve">(2), 397–410. Retrieved from https://doi.org/10.54443/sj.v2i2.145 </w:t>
      </w:r>
    </w:p>
    <w:p w:rsidR="00000000" w:rsidDel="00000000" w:rsidP="00000000" w:rsidRDefault="00000000" w:rsidRPr="00000000" w14:paraId="00000295">
      <w:pPr>
        <w:spacing w:after="240" w:before="240" w:lineRule="auto"/>
        <w:ind w:left="720" w:hanging="720"/>
        <w:rPr/>
      </w:pPr>
      <w:r w:rsidDel="00000000" w:rsidR="00000000" w:rsidRPr="00000000">
        <w:rPr>
          <w:rtl w:val="0"/>
        </w:rPr>
        <w:t xml:space="preserve">Wibowo, A. D., et al. (2021). The Influence Of Work Stress And Workload On Employee Performance Through The Work Environment At Samsat Makassar City. </w:t>
      </w:r>
      <w:r w:rsidDel="00000000" w:rsidR="00000000" w:rsidRPr="00000000">
        <w:rPr>
          <w:i w:val="1"/>
          <w:rtl w:val="0"/>
        </w:rPr>
        <w:t xml:space="preserve">Proceedings Of The International Conference On Industrial Engineering And Operations Management</w:t>
      </w:r>
      <w:r w:rsidDel="00000000" w:rsidR="00000000" w:rsidRPr="00000000">
        <w:rPr>
          <w:rtl w:val="0"/>
        </w:rPr>
        <w:t xml:space="preserve">. Retrieved from https://doi.org/10.46254/an11.20211058 </w:t>
      </w:r>
    </w:p>
    <w:p w:rsidR="00000000" w:rsidDel="00000000" w:rsidP="00000000" w:rsidRDefault="00000000" w:rsidRPr="00000000" w14:paraId="00000296">
      <w:pPr>
        <w:spacing w:after="240" w:before="240" w:lineRule="auto"/>
        <w:ind w:left="720" w:hanging="720"/>
        <w:rPr/>
      </w:pPr>
      <w:r w:rsidDel="00000000" w:rsidR="00000000" w:rsidRPr="00000000">
        <w:rPr>
          <w:rtl w:val="0"/>
        </w:rPr>
        <w:t xml:space="preserve">World Health Organization. (2020). </w:t>
      </w:r>
      <w:r w:rsidDel="00000000" w:rsidR="00000000" w:rsidRPr="00000000">
        <w:rPr>
          <w:i w:val="1"/>
          <w:rtl w:val="0"/>
        </w:rPr>
        <w:t xml:space="preserve">Occupational health: Stress at the workplace</w:t>
      </w:r>
      <w:r w:rsidDel="00000000" w:rsidR="00000000" w:rsidRPr="00000000">
        <w:rPr>
          <w:rtl w:val="0"/>
        </w:rPr>
        <w:t xml:space="preserve">. Retrieved from https://www.who.int/news-room/questions-and-answers/item/ccupational-health-stress-at-the-workplace </w:t>
      </w:r>
    </w:p>
    <w:p w:rsidR="00000000" w:rsidDel="00000000" w:rsidP="00000000" w:rsidRDefault="00000000" w:rsidRPr="00000000" w14:paraId="00000297">
      <w:pPr>
        <w:spacing w:after="240" w:before="240" w:lineRule="auto"/>
        <w:ind w:left="720" w:hanging="720"/>
        <w:rPr/>
      </w:pPr>
      <w:r w:rsidDel="00000000" w:rsidR="00000000" w:rsidRPr="00000000">
        <w:rPr>
          <w:rtl w:val="0"/>
        </w:rPr>
        <w:t xml:space="preserve">Yusoff, M. S., et al. (2021). ABC of questionnaire development and validation for survey research. </w:t>
      </w:r>
      <w:r w:rsidDel="00000000" w:rsidR="00000000" w:rsidRPr="00000000">
        <w:rPr>
          <w:i w:val="1"/>
          <w:rtl w:val="0"/>
        </w:rPr>
        <w:t xml:space="preserve">Education in Medicine Journal</w:t>
      </w:r>
      <w:r w:rsidDel="00000000" w:rsidR="00000000" w:rsidRPr="00000000">
        <w:rPr>
          <w:rtl w:val="0"/>
        </w:rPr>
        <w:t xml:space="preserve">, </w:t>
      </w:r>
      <w:r w:rsidDel="00000000" w:rsidR="00000000" w:rsidRPr="00000000">
        <w:rPr>
          <w:i w:val="1"/>
          <w:rtl w:val="0"/>
        </w:rPr>
        <w:t xml:space="preserve">13</w:t>
      </w:r>
      <w:r w:rsidDel="00000000" w:rsidR="00000000" w:rsidRPr="00000000">
        <w:rPr>
          <w:rtl w:val="0"/>
        </w:rPr>
        <w:t xml:space="preserve">(1), 97–108. Retrieved from https://doi.org/10.21315/eimj2021.13.1.10 </w:t>
      </w:r>
    </w:p>
    <w:p w:rsidR="00000000" w:rsidDel="00000000" w:rsidP="00000000" w:rsidRDefault="00000000" w:rsidRPr="00000000" w14:paraId="00000298">
      <w:pPr>
        <w:spacing w:after="240" w:before="240" w:lineRule="auto"/>
        <w:ind w:left="720" w:hanging="720"/>
        <w:rPr/>
      </w:pPr>
      <w:r w:rsidDel="00000000" w:rsidR="00000000" w:rsidRPr="00000000">
        <w:rPr>
          <w:rtl w:val="0"/>
        </w:rPr>
        <w:t xml:space="preserve">Zainal, F. (2023). </w:t>
      </w:r>
      <w:r w:rsidDel="00000000" w:rsidR="00000000" w:rsidRPr="00000000">
        <w:rPr>
          <w:i w:val="1"/>
          <w:rtl w:val="0"/>
        </w:rPr>
        <w:t xml:space="preserve">Nation’s economic boost at risk due to shortage of F&amp;B workers</w:t>
      </w:r>
      <w:r w:rsidDel="00000000" w:rsidR="00000000" w:rsidRPr="00000000">
        <w:rPr>
          <w:rtl w:val="0"/>
        </w:rPr>
        <w:t xml:space="preserve">. The Star. Retrieved from https://www.thestar.com.my/news/nation/2023/05/22/nations-economic-boost-at-risk-due-to-shortage-of-fb-workers </w:t>
      </w:r>
    </w:p>
    <w:p w:rsidR="00000000" w:rsidDel="00000000" w:rsidP="00000000" w:rsidRDefault="00000000" w:rsidRPr="00000000" w14:paraId="00000299">
      <w:pPr>
        <w:spacing w:after="240" w:before="240" w:lineRule="auto"/>
        <w:ind w:left="720" w:hanging="720"/>
        <w:rPr/>
      </w:pPr>
      <w:r w:rsidDel="00000000" w:rsidR="00000000" w:rsidRPr="00000000">
        <w:rPr>
          <w:rtl w:val="0"/>
        </w:rPr>
        <w:t xml:space="preserve">Zakaria, H., et al. (2022). Work-Related Stress: Contributing Factor Of Employee Burnout In Malaysia’s Food And Beverage Industry. </w:t>
      </w:r>
      <w:r w:rsidDel="00000000" w:rsidR="00000000" w:rsidRPr="00000000">
        <w:rPr>
          <w:i w:val="1"/>
          <w:rtl w:val="0"/>
        </w:rPr>
        <w:t xml:space="preserve">International Journal of Humanities Technology and Civilization</w:t>
      </w:r>
      <w:r w:rsidDel="00000000" w:rsidR="00000000" w:rsidRPr="00000000">
        <w:rPr>
          <w:rtl w:val="0"/>
        </w:rPr>
        <w:t xml:space="preserve">, </w:t>
      </w:r>
      <w:r w:rsidDel="00000000" w:rsidR="00000000" w:rsidRPr="00000000">
        <w:rPr>
          <w:i w:val="1"/>
          <w:rtl w:val="0"/>
        </w:rPr>
        <w:t xml:space="preserve">7</w:t>
      </w:r>
      <w:r w:rsidDel="00000000" w:rsidR="00000000" w:rsidRPr="00000000">
        <w:rPr>
          <w:rtl w:val="0"/>
        </w:rPr>
        <w:t xml:space="preserve">(2), 99–106. Retrieved from https://doi.org/10.15282/ijhtc.v7i2.8737 </w:t>
      </w:r>
    </w:p>
    <w:p w:rsidR="00000000" w:rsidDel="00000000" w:rsidP="00000000" w:rsidRDefault="00000000" w:rsidRPr="00000000" w14:paraId="0000029A">
      <w:pPr>
        <w:spacing w:after="240" w:before="240" w:lineRule="auto"/>
        <w:ind w:left="720" w:hanging="720"/>
        <w:rPr/>
      </w:pPr>
      <w:r w:rsidDel="00000000" w:rsidR="00000000" w:rsidRPr="00000000">
        <w:br w:type="page"/>
      </w:r>
      <w:r w:rsidDel="00000000" w:rsidR="00000000" w:rsidRPr="00000000">
        <w:rPr>
          <w:rtl w:val="0"/>
        </w:rPr>
      </w:r>
    </w:p>
    <w:p w:rsidR="00000000" w:rsidDel="00000000" w:rsidP="00000000" w:rsidRDefault="00000000" w:rsidRPr="00000000" w14:paraId="0000029B">
      <w:pPr>
        <w:pStyle w:val="Heading1"/>
        <w:spacing w:after="240" w:before="240" w:lineRule="auto"/>
        <w:ind w:left="720"/>
        <w:rPr/>
      </w:pPr>
      <w:bookmarkStart w:colFirst="0" w:colLast="0" w:name="_ef4ezxgo42js" w:id="52"/>
      <w:bookmarkEnd w:id="52"/>
      <w:r w:rsidDel="00000000" w:rsidR="00000000" w:rsidRPr="00000000">
        <w:rPr>
          <w:rtl w:val="0"/>
        </w:rPr>
        <w:t xml:space="preserve">APPENDIX</w:t>
      </w:r>
    </w:p>
    <w:sectPr>
      <w:footerReference r:id="rId31" w:type="default"/>
      <w:footerReference r:id="rId32" w:type="first"/>
      <w:pgSz w:h="15840" w:w="12240" w:orient="portrait"/>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9C">
    <w:pPr>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9D">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
      </w:rPr>
    </w:rPrDefault>
    <w:pPrDefault>
      <w:pPr>
        <w:spacing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b w:val="1"/>
    </w:rPr>
  </w:style>
  <w:style w:type="paragraph" w:styleId="Heading2">
    <w:name w:val="heading 2"/>
    <w:basedOn w:val="Normal"/>
    <w:next w:val="Normal"/>
    <w:pPr>
      <w:keepNext w:val="1"/>
      <w:keepLines w:val="1"/>
      <w:spacing w:after="120" w:before="360" w:lineRule="auto"/>
    </w:pPr>
    <w:rPr>
      <w:b w:val="1"/>
    </w:rPr>
  </w:style>
  <w:style w:type="paragraph" w:styleId="Heading3">
    <w:name w:val="heading 3"/>
    <w:basedOn w:val="Normal"/>
    <w:next w:val="Normal"/>
    <w:pPr>
      <w:keepNext w:val="1"/>
      <w:keepLines w:val="1"/>
      <w:spacing w:after="80" w:before="320" w:lineRule="auto"/>
    </w:pPr>
    <w:rPr>
      <w:b w:val="1"/>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20" Type="http://schemas.openxmlformats.org/officeDocument/2006/relationships/image" Target="media/image6.png"/><Relationship Id="rId22" Type="http://schemas.openxmlformats.org/officeDocument/2006/relationships/image" Target="media/image18.png"/><Relationship Id="rId21" Type="http://schemas.openxmlformats.org/officeDocument/2006/relationships/image" Target="media/image8.png"/><Relationship Id="rId24" Type="http://schemas.openxmlformats.org/officeDocument/2006/relationships/image" Target="media/image19.png"/><Relationship Id="rId23" Type="http://schemas.openxmlformats.org/officeDocument/2006/relationships/image" Target="media/image20.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2.jpg"/><Relationship Id="rId26" Type="http://schemas.openxmlformats.org/officeDocument/2006/relationships/image" Target="media/image10.png"/><Relationship Id="rId25" Type="http://schemas.openxmlformats.org/officeDocument/2006/relationships/image" Target="media/image16.png"/><Relationship Id="rId28" Type="http://schemas.openxmlformats.org/officeDocument/2006/relationships/image" Target="media/image4.png"/><Relationship Id="rId27" Type="http://schemas.openxmlformats.org/officeDocument/2006/relationships/image" Target="media/image5.png"/><Relationship Id="rId5" Type="http://schemas.openxmlformats.org/officeDocument/2006/relationships/styles" Target="styles.xml"/><Relationship Id="rId6" Type="http://schemas.openxmlformats.org/officeDocument/2006/relationships/image" Target="media/image17.png"/><Relationship Id="rId29" Type="http://schemas.openxmlformats.org/officeDocument/2006/relationships/image" Target="media/image3.png"/><Relationship Id="rId7" Type="http://schemas.openxmlformats.org/officeDocument/2006/relationships/image" Target="media/image23.png"/><Relationship Id="rId8" Type="http://schemas.openxmlformats.org/officeDocument/2006/relationships/image" Target="media/image24.png"/><Relationship Id="rId31" Type="http://schemas.openxmlformats.org/officeDocument/2006/relationships/footer" Target="footer2.xml"/><Relationship Id="rId30" Type="http://schemas.openxmlformats.org/officeDocument/2006/relationships/image" Target="media/image7.png"/><Relationship Id="rId11" Type="http://schemas.openxmlformats.org/officeDocument/2006/relationships/image" Target="media/image12.png"/><Relationship Id="rId10" Type="http://schemas.openxmlformats.org/officeDocument/2006/relationships/image" Target="media/image25.png"/><Relationship Id="rId32" Type="http://schemas.openxmlformats.org/officeDocument/2006/relationships/footer" Target="footer1.xml"/><Relationship Id="rId13" Type="http://schemas.openxmlformats.org/officeDocument/2006/relationships/image" Target="media/image2.png"/><Relationship Id="rId12" Type="http://schemas.openxmlformats.org/officeDocument/2006/relationships/image" Target="media/image14.png"/><Relationship Id="rId15" Type="http://schemas.openxmlformats.org/officeDocument/2006/relationships/image" Target="media/image1.png"/><Relationship Id="rId14" Type="http://schemas.openxmlformats.org/officeDocument/2006/relationships/image" Target="media/image21.png"/><Relationship Id="rId17" Type="http://schemas.openxmlformats.org/officeDocument/2006/relationships/image" Target="media/image15.png"/><Relationship Id="rId16" Type="http://schemas.openxmlformats.org/officeDocument/2006/relationships/image" Target="media/image11.png"/><Relationship Id="rId19" Type="http://schemas.openxmlformats.org/officeDocument/2006/relationships/image" Target="media/image13.png"/><Relationship Id="rId18"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