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7A2B0C" w:rsidP="007A2B0C" w:rsidRDefault="007A2B0C" w14:paraId="58957D34" w14:textId="77777777">
      <w:pPr>
        <w:spacing w:line="480" w:lineRule="auto"/>
      </w:pPr>
    </w:p>
    <w:p w:rsidR="0056486E" w:rsidP="0056486E" w:rsidRDefault="0056486E" w14:paraId="7AC5A5E5" w14:textId="77777777">
      <w:pPr>
        <w:pStyle w:val="BodyText"/>
        <w:spacing w:before="4"/>
        <w:rPr>
          <w:rFonts w:ascii="Times New Roman"/>
          <w:sz w:val="4"/>
        </w:rPr>
      </w:pPr>
    </w:p>
    <w:p w:rsidR="0056486E" w:rsidP="0056486E" w:rsidRDefault="0056486E" w14:paraId="0B7A30A4" w14:textId="77777777">
      <w:pPr>
        <w:ind w:left="23"/>
        <w:rPr>
          <w:sz w:val="20"/>
        </w:rPr>
      </w:pPr>
      <w:r>
        <w:rPr>
          <w:noProof/>
          <w:sz w:val="20"/>
        </w:rPr>
        <w:drawing>
          <wp:inline distT="0" distB="0" distL="0" distR="0" wp14:anchorId="3AF497C2" wp14:editId="546EC4C5">
            <wp:extent cx="1809750" cy="600075"/>
            <wp:effectExtent l="0" t="0" r="0" b="0"/>
            <wp:docPr id="1" name="Imag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7" cstate="print"/>
                    <a:stretch>
                      <a:fillRect/>
                    </a:stretch>
                  </pic:blipFill>
                  <pic:spPr>
                    <a:xfrm>
                      <a:off x="0" y="0"/>
                      <a:ext cx="1809750" cy="600075"/>
                    </a:xfrm>
                    <a:prstGeom prst="rect">
                      <a:avLst/>
                    </a:prstGeom>
                  </pic:spPr>
                </pic:pic>
              </a:graphicData>
            </a:graphic>
          </wp:inline>
        </w:drawing>
      </w:r>
    </w:p>
    <w:p w:rsidR="0056486E" w:rsidP="0056486E" w:rsidRDefault="0056486E" w14:paraId="69A8AD29" w14:textId="77777777">
      <w:pPr>
        <w:pStyle w:val="BodyText"/>
        <w:rPr>
          <w:rFonts w:ascii="Times New Roman"/>
          <w:sz w:val="28"/>
        </w:rPr>
      </w:pPr>
    </w:p>
    <w:p w:rsidR="0056486E" w:rsidP="0056486E" w:rsidRDefault="0056486E" w14:paraId="0707F6D5" w14:textId="77777777">
      <w:pPr>
        <w:pStyle w:val="BodyText"/>
        <w:rPr>
          <w:rFonts w:ascii="Times New Roman"/>
          <w:sz w:val="28"/>
        </w:rPr>
      </w:pPr>
    </w:p>
    <w:p w:rsidR="7D7C75D0" w:rsidP="7D7C75D0" w:rsidRDefault="7D7C75D0" w14:paraId="16740310" w14:textId="55ED596D">
      <w:pPr>
        <w:pStyle w:val="BodyText"/>
        <w:rPr>
          <w:rFonts w:ascii="Times New Roman"/>
          <w:sz w:val="40"/>
          <w:szCs w:val="40"/>
          <w:lang w:val="en-GB"/>
        </w:rPr>
      </w:pPr>
    </w:p>
    <w:p w:rsidR="0056486E" w:rsidP="7D7C75D0" w:rsidRDefault="00B36DC5" w14:paraId="5795034C" w14:textId="3DC480AD">
      <w:pPr>
        <w:pStyle w:val="BodyText"/>
        <w:rPr>
          <w:rFonts w:ascii="Times New Roman"/>
          <w:sz w:val="40"/>
          <w:szCs w:val="40"/>
        </w:rPr>
      </w:pPr>
      <w:r w:rsidRPr="7D7C75D0" w:rsidR="00B36DC5">
        <w:rPr>
          <w:rFonts w:ascii="Times New Roman"/>
          <w:sz w:val="40"/>
          <w:szCs w:val="40"/>
          <w:lang w:val="en-GB"/>
        </w:rPr>
        <w:t>Employability Skills and Career Development in Health and Social Care: A Critical Analysis of the Social Worker Role at the Northern Care Alliance NHS.</w:t>
      </w:r>
    </w:p>
    <w:p w:rsidR="0056486E" w:rsidP="7D7C75D0" w:rsidRDefault="0056486E" w14:paraId="0AAC641D" w14:textId="77777777">
      <w:pPr>
        <w:pStyle w:val="BodyText"/>
        <w:rPr>
          <w:rFonts w:ascii="Times New Roman"/>
          <w:sz w:val="40"/>
          <w:szCs w:val="40"/>
        </w:rPr>
      </w:pPr>
    </w:p>
    <w:p w:rsidR="0056486E" w:rsidP="7D7C75D0" w:rsidRDefault="0056486E" w14:paraId="1289566C" w14:textId="77777777">
      <w:pPr>
        <w:pStyle w:val="BodyText"/>
        <w:spacing w:before="239"/>
        <w:rPr>
          <w:rFonts w:ascii="Arial MT" w:hAnsi="Arial MT" w:eastAsia="Arial MT" w:cs="Arial MT"/>
          <w:sz w:val="28"/>
          <w:szCs w:val="28"/>
        </w:rPr>
      </w:pPr>
    </w:p>
    <w:p w:rsidR="7D7C75D0" w:rsidP="7D7C75D0" w:rsidRDefault="7D7C75D0" w14:paraId="33695BC1" w14:textId="1D070258">
      <w:pPr>
        <w:rPr>
          <w:rFonts w:ascii="Arial MT" w:hAnsi="Arial MT" w:eastAsia="Arial MT" w:cs="Arial MT"/>
          <w:b w:val="1"/>
          <w:bCs w:val="1"/>
          <w:sz w:val="24"/>
          <w:szCs w:val="24"/>
        </w:rPr>
      </w:pPr>
    </w:p>
    <w:p w:rsidR="7D7C75D0" w:rsidP="7D7C75D0" w:rsidRDefault="7D7C75D0" w14:paraId="53386415" w14:textId="774F9764">
      <w:pPr>
        <w:rPr>
          <w:rFonts w:ascii="Arial MT" w:hAnsi="Arial MT" w:eastAsia="Arial MT" w:cs="Arial MT"/>
          <w:b w:val="1"/>
          <w:bCs w:val="1"/>
          <w:sz w:val="24"/>
          <w:szCs w:val="24"/>
        </w:rPr>
      </w:pPr>
    </w:p>
    <w:p w:rsidR="7D7C75D0" w:rsidP="7D7C75D0" w:rsidRDefault="7D7C75D0" w14:paraId="522E3B6E" w14:textId="1C2A1A80">
      <w:pPr>
        <w:rPr>
          <w:rFonts w:ascii="Arial MT" w:hAnsi="Arial MT" w:eastAsia="Arial MT" w:cs="Arial MT"/>
          <w:b w:val="1"/>
          <w:bCs w:val="1"/>
          <w:sz w:val="24"/>
          <w:szCs w:val="24"/>
        </w:rPr>
      </w:pPr>
    </w:p>
    <w:p w:rsidR="7D7C75D0" w:rsidP="7D7C75D0" w:rsidRDefault="7D7C75D0" w14:paraId="7470F8E8" w14:textId="7C5F08B7">
      <w:pPr>
        <w:rPr>
          <w:rFonts w:ascii="Arial MT" w:hAnsi="Arial MT" w:eastAsia="Arial MT" w:cs="Arial MT"/>
          <w:b w:val="1"/>
          <w:bCs w:val="1"/>
          <w:sz w:val="24"/>
          <w:szCs w:val="24"/>
        </w:rPr>
      </w:pPr>
    </w:p>
    <w:p w:rsidR="7D7C75D0" w:rsidP="7D7C75D0" w:rsidRDefault="7D7C75D0" w14:paraId="242858D7" w14:textId="42753C16">
      <w:pPr>
        <w:rPr>
          <w:rFonts w:ascii="Arial MT" w:hAnsi="Arial MT" w:eastAsia="Arial MT" w:cs="Arial MT"/>
          <w:b w:val="1"/>
          <w:bCs w:val="1"/>
          <w:sz w:val="24"/>
          <w:szCs w:val="24"/>
        </w:rPr>
      </w:pPr>
    </w:p>
    <w:p w:rsidR="7D7C75D0" w:rsidP="7D7C75D0" w:rsidRDefault="7D7C75D0" w14:paraId="5BCED051" w14:textId="77A8711C">
      <w:pPr>
        <w:rPr>
          <w:rFonts w:ascii="Arial MT" w:hAnsi="Arial MT" w:eastAsia="Arial MT" w:cs="Arial MT"/>
          <w:b w:val="1"/>
          <w:bCs w:val="1"/>
          <w:sz w:val="24"/>
          <w:szCs w:val="24"/>
        </w:rPr>
      </w:pPr>
    </w:p>
    <w:p w:rsidR="00B36DC5" w:rsidP="7D7C75D0" w:rsidRDefault="0056486E" w14:paraId="16CBB492" w14:textId="05774FD0">
      <w:pPr>
        <w:rPr>
          <w:rFonts w:ascii="Arial MT" w:hAnsi="Arial MT" w:eastAsia="Arial MT" w:cs="Arial MT"/>
          <w:b w:val="0"/>
          <w:bCs w:val="0"/>
          <w:sz w:val="32"/>
          <w:szCs w:val="32"/>
        </w:rPr>
      </w:pPr>
      <w:r w:rsidRPr="7D7C75D0" w:rsidR="0056486E">
        <w:rPr>
          <w:rFonts w:ascii="Arial MT" w:hAnsi="Arial MT" w:eastAsia="Arial MT" w:cs="Arial MT"/>
          <w:b w:val="0"/>
          <w:bCs w:val="0"/>
          <w:sz w:val="32"/>
          <w:szCs w:val="32"/>
        </w:rPr>
        <w:t>Student</w:t>
      </w:r>
      <w:r w:rsidRPr="7D7C75D0" w:rsidR="0056486E">
        <w:rPr>
          <w:rFonts w:ascii="Arial MT" w:hAnsi="Arial MT" w:eastAsia="Arial MT" w:cs="Arial MT"/>
          <w:b w:val="0"/>
          <w:bCs w:val="0"/>
          <w:spacing w:val="-20"/>
          <w:sz w:val="32"/>
          <w:szCs w:val="32"/>
        </w:rPr>
        <w:t xml:space="preserve"> </w:t>
      </w:r>
      <w:r w:rsidRPr="7D7C75D0" w:rsidR="0056486E">
        <w:rPr>
          <w:rFonts w:ascii="Arial MT" w:hAnsi="Arial MT" w:eastAsia="Arial MT" w:cs="Arial MT"/>
          <w:b w:val="0"/>
          <w:bCs w:val="0"/>
          <w:sz w:val="32"/>
          <w:szCs w:val="32"/>
        </w:rPr>
        <w:t>name</w:t>
      </w:r>
      <w:r w:rsidRPr="7D7C75D0" w:rsidR="0056486E">
        <w:rPr>
          <w:rFonts w:ascii="Arial MT" w:hAnsi="Arial MT" w:eastAsia="Arial MT" w:cs="Arial MT"/>
          <w:b w:val="0"/>
          <w:bCs w:val="0"/>
          <w:sz w:val="32"/>
          <w:szCs w:val="32"/>
        </w:rPr>
        <w:t xml:space="preserve">: </w:t>
      </w:r>
      <w:r w:rsidRPr="7D7C75D0" w:rsidR="2AECECB8">
        <w:rPr>
          <w:rFonts w:ascii="Arial MT" w:hAnsi="Arial MT" w:eastAsia="Arial MT" w:cs="Arial MT"/>
          <w:b w:val="0"/>
          <w:bCs w:val="0"/>
          <w:sz w:val="32"/>
          <w:szCs w:val="32"/>
        </w:rPr>
        <w:t>Huma Zafar</w:t>
      </w:r>
    </w:p>
    <w:p w:rsidR="0056486E" w:rsidP="7D7C75D0" w:rsidRDefault="0056486E" w14:paraId="5D9B3439" w14:textId="247E7FBF">
      <w:pPr>
        <w:rPr>
          <w:rFonts w:ascii="Arial MT" w:hAnsi="Arial MT" w:eastAsia="Arial MT" w:cs="Arial MT"/>
          <w:b w:val="0"/>
          <w:bCs w:val="0"/>
          <w:sz w:val="32"/>
          <w:szCs w:val="32"/>
        </w:rPr>
      </w:pPr>
      <w:r w:rsidRPr="7D7C75D0" w:rsidR="0056486E">
        <w:rPr>
          <w:rFonts w:ascii="Arial MT" w:hAnsi="Arial MT" w:eastAsia="Arial MT" w:cs="Arial MT"/>
          <w:b w:val="0"/>
          <w:bCs w:val="0"/>
          <w:sz w:val="32"/>
          <w:szCs w:val="32"/>
        </w:rPr>
        <w:t>Student ID</w:t>
      </w:r>
      <w:r w:rsidRPr="7D7C75D0" w:rsidR="0056486E">
        <w:rPr>
          <w:rFonts w:ascii="Arial MT" w:hAnsi="Arial MT" w:eastAsia="Arial MT" w:cs="Arial MT"/>
          <w:b w:val="0"/>
          <w:bCs w:val="0"/>
          <w:sz w:val="32"/>
          <w:szCs w:val="32"/>
        </w:rPr>
        <w:t>:</w:t>
      </w:r>
      <w:r w:rsidRPr="7D7C75D0" w:rsidR="6899B1A7">
        <w:rPr>
          <w:rFonts w:ascii="Arial MT" w:hAnsi="Arial MT" w:eastAsia="Arial MT" w:cs="Arial MT"/>
          <w:b w:val="0"/>
          <w:bCs w:val="0"/>
          <w:sz w:val="32"/>
          <w:szCs w:val="32"/>
        </w:rPr>
        <w:t xml:space="preserve"> 2324433</w:t>
      </w:r>
    </w:p>
    <w:p w:rsidR="0056486E" w:rsidP="7D7C75D0" w:rsidRDefault="0056486E" w14:paraId="2F57F6AF" w14:textId="74D11531">
      <w:pPr>
        <w:pStyle w:val="Normal"/>
        <w:spacing w:before="84" w:line="537" w:lineRule="auto"/>
        <w:ind/>
      </w:pPr>
      <w:r w:rsidRPr="7D7C75D0" w:rsidR="0056486E">
        <w:rPr>
          <w:rFonts w:ascii="Arial MT" w:hAnsi="Arial MT" w:eastAsia="Arial MT" w:cs="Arial MT"/>
          <w:b w:val="0"/>
          <w:bCs w:val="0"/>
          <w:sz w:val="32"/>
          <w:szCs w:val="32"/>
        </w:rPr>
        <w:t>Module name</w:t>
      </w:r>
      <w:r w:rsidRPr="7D7C75D0" w:rsidR="0056486E">
        <w:rPr>
          <w:rFonts w:ascii="Arial MT" w:hAnsi="Arial MT" w:eastAsia="Arial MT" w:cs="Arial MT"/>
          <w:b w:val="0"/>
          <w:bCs w:val="0"/>
          <w:sz w:val="32"/>
          <w:szCs w:val="32"/>
        </w:rPr>
        <w:t xml:space="preserve">: </w:t>
      </w:r>
      <w:r w:rsidRPr="7D7C75D0" w:rsidR="609B6DCB">
        <w:rPr>
          <w:rFonts w:ascii="Arial MT" w:hAnsi="Arial MT" w:eastAsia="Arial MT" w:cs="Arial MT"/>
          <w:b w:val="0"/>
          <w:bCs w:val="0"/>
          <w:sz w:val="32"/>
          <w:szCs w:val="32"/>
        </w:rPr>
        <w:t>Changemakers: Building your Personal Brand            for Sustainable Employment</w:t>
      </w:r>
    </w:p>
    <w:p w:rsidR="0056486E" w:rsidP="7D7C75D0" w:rsidRDefault="0056486E" w14:paraId="4E05F6F3" w14:textId="0BB86292">
      <w:pPr>
        <w:pStyle w:val="Normal"/>
        <w:spacing w:before="84" w:line="537" w:lineRule="auto"/>
        <w:ind/>
      </w:pPr>
      <w:r w:rsidRPr="7D7C75D0" w:rsidR="0056486E">
        <w:rPr>
          <w:rFonts w:ascii="Arial MT" w:hAnsi="Arial MT" w:eastAsia="Arial MT" w:cs="Arial MT"/>
          <w:b w:val="0"/>
          <w:bCs w:val="0"/>
          <w:sz w:val="32"/>
          <w:szCs w:val="32"/>
        </w:rPr>
        <w:t>Module code</w:t>
      </w:r>
      <w:r w:rsidRPr="7D7C75D0" w:rsidR="0056486E">
        <w:rPr>
          <w:rFonts w:ascii="Arial MT" w:hAnsi="Arial MT" w:eastAsia="Arial MT" w:cs="Arial MT"/>
          <w:b w:val="0"/>
          <w:bCs w:val="0"/>
          <w:sz w:val="32"/>
          <w:szCs w:val="32"/>
        </w:rPr>
        <w:t xml:space="preserve">: </w:t>
      </w:r>
      <w:r w:rsidRPr="7D7C75D0" w:rsidR="0A46939D">
        <w:rPr>
          <w:rFonts w:ascii="Arial MT" w:hAnsi="Arial MT" w:eastAsia="Arial MT" w:cs="Arial MT"/>
          <w:b w:val="0"/>
          <w:bCs w:val="0"/>
          <w:sz w:val="32"/>
          <w:szCs w:val="32"/>
        </w:rPr>
        <w:t>BMHP5015</w:t>
      </w:r>
    </w:p>
    <w:p w:rsidR="0056486E" w:rsidP="7D7C75D0" w:rsidRDefault="0056486E" w14:paraId="019136EB" w14:textId="331BB0AE">
      <w:pPr>
        <w:pStyle w:val="Normal"/>
        <w:spacing w:before="84" w:line="537" w:lineRule="auto"/>
        <w:ind/>
      </w:pPr>
      <w:r w:rsidRPr="7D7C75D0" w:rsidR="0056486E">
        <w:rPr>
          <w:rFonts w:ascii="Arial MT" w:hAnsi="Arial MT" w:eastAsia="Arial MT" w:cs="Arial MT"/>
          <w:b w:val="0"/>
          <w:bCs w:val="0"/>
          <w:sz w:val="32"/>
          <w:szCs w:val="32"/>
        </w:rPr>
        <w:t>Lecturer</w:t>
      </w:r>
      <w:r w:rsidRPr="7D7C75D0" w:rsidR="0056486E">
        <w:rPr>
          <w:rFonts w:ascii="Arial MT" w:hAnsi="Arial MT" w:eastAsia="Arial MT" w:cs="Arial MT"/>
          <w:b w:val="0"/>
          <w:bCs w:val="0"/>
          <w:sz w:val="32"/>
          <w:szCs w:val="32"/>
        </w:rPr>
        <w:t xml:space="preserve"> </w:t>
      </w:r>
      <w:r w:rsidRPr="7D7C75D0" w:rsidR="0056486E">
        <w:rPr>
          <w:rFonts w:ascii="Arial MT" w:hAnsi="Arial MT" w:eastAsia="Arial MT" w:cs="Arial MT"/>
          <w:b w:val="0"/>
          <w:bCs w:val="0"/>
          <w:sz w:val="32"/>
          <w:szCs w:val="32"/>
        </w:rPr>
        <w:t>name</w:t>
      </w:r>
      <w:r w:rsidRPr="7D7C75D0" w:rsidR="0056486E">
        <w:rPr>
          <w:rFonts w:ascii="Arial MT" w:hAnsi="Arial MT" w:eastAsia="Arial MT" w:cs="Arial MT"/>
          <w:b w:val="0"/>
          <w:bCs w:val="0"/>
          <w:sz w:val="32"/>
          <w:szCs w:val="32"/>
        </w:rPr>
        <w:t>:</w:t>
      </w:r>
      <w:r w:rsidRPr="7D7C75D0" w:rsidR="4DFF0654">
        <w:rPr>
          <w:rFonts w:ascii="Arial MT" w:hAnsi="Arial MT" w:eastAsia="Arial MT" w:cs="Arial MT"/>
          <w:b w:val="0"/>
          <w:bCs w:val="0"/>
          <w:sz w:val="32"/>
          <w:szCs w:val="32"/>
        </w:rPr>
        <w:t xml:space="preserve"> Caroline Salami</w:t>
      </w:r>
    </w:p>
    <w:p w:rsidR="007A2B0C" w:rsidP="007A2B0C" w:rsidRDefault="007A2B0C" w14:paraId="2FB41017" w14:textId="77777777">
      <w:pPr>
        <w:spacing w:line="480" w:lineRule="auto"/>
      </w:pPr>
    </w:p>
    <w:p w:rsidR="007A2B0C" w:rsidP="007A2B0C" w:rsidRDefault="007A2B0C" w14:paraId="2CF498CE" w14:textId="77777777">
      <w:pPr>
        <w:spacing w:line="480" w:lineRule="auto"/>
      </w:pPr>
    </w:p>
    <w:p w:rsidR="007A2B0C" w:rsidP="007A2B0C" w:rsidRDefault="007A2B0C" w14:paraId="3FE6AB28" w14:textId="77777777">
      <w:pPr>
        <w:spacing w:line="480" w:lineRule="auto"/>
      </w:pPr>
    </w:p>
    <w:p w:rsidR="007A2B0C" w:rsidP="007A2B0C" w:rsidRDefault="007A2B0C" w14:paraId="4B7E3C40" w14:textId="77777777">
      <w:pPr>
        <w:spacing w:line="480" w:lineRule="auto"/>
      </w:pPr>
    </w:p>
    <w:p w:rsidR="007A2B0C" w:rsidP="007A2B0C" w:rsidRDefault="007A2B0C" w14:paraId="04D09CBC" w14:textId="77777777">
      <w:pPr>
        <w:spacing w:line="480" w:lineRule="auto"/>
      </w:pPr>
    </w:p>
    <w:p w:rsidR="00B36DC5" w:rsidP="007A2B0C" w:rsidRDefault="00B36DC5" w14:paraId="2245070C" w14:textId="77777777">
      <w:pPr>
        <w:spacing w:line="480" w:lineRule="auto"/>
      </w:pPr>
    </w:p>
    <w:p w:rsidR="00B36DC5" w:rsidP="007A2B0C" w:rsidRDefault="00B36DC5" w14:paraId="35F8A8F4" w14:textId="77777777">
      <w:pPr>
        <w:spacing w:line="480" w:lineRule="auto"/>
      </w:pPr>
    </w:p>
    <w:p w:rsidR="007A2B0C" w:rsidP="007A2B0C" w:rsidRDefault="007A2B0C" w14:paraId="3BAEDE99" w14:textId="77777777">
      <w:pPr>
        <w:spacing w:line="480" w:lineRule="auto"/>
      </w:pPr>
    </w:p>
    <w:sdt>
      <w:sdtPr>
        <w:id w:val="1520120376"/>
        <w:docPartObj>
          <w:docPartGallery w:val="Table of Contents"/>
          <w:docPartUnique/>
        </w:docPartObj>
      </w:sdtPr>
      <w:sdtEndPr>
        <w:rPr>
          <w:rFonts w:ascii="Times New Roman" w:hAnsi="Times New Roman" w:eastAsia="Calibri" w:cs="" w:eastAsiaTheme="minorAscii" w:cstheme="minorBidi"/>
          <w:b w:val="1"/>
          <w:bCs w:val="1"/>
          <w:noProof/>
          <w:color w:val="auto"/>
          <w:kern w:val="2"/>
          <w:sz w:val="24"/>
          <w:szCs w:val="24"/>
          <w:lang w:val="en-GB"/>
          <w14:ligatures w14:val="standardContextual"/>
        </w:rPr>
      </w:sdtEndPr>
      <w:sdtContent>
        <w:p w:rsidR="00B36DC5" w:rsidRDefault="00B36DC5" w14:paraId="5E16E16A" w14:textId="13EFF778">
          <w:pPr>
            <w:pStyle w:val="TOCHeading"/>
          </w:pPr>
          <w:r>
            <w:t>Table of Contents</w:t>
          </w:r>
        </w:p>
        <w:p w:rsidR="00B36DC5" w:rsidRDefault="00B36DC5" w14:paraId="2B7977EF" w14:textId="39F3D2C4">
          <w:pPr>
            <w:pStyle w:val="TOC1"/>
            <w:tabs>
              <w:tab w:val="right" w:leader="dot" w:pos="9016"/>
            </w:tabs>
            <w:rPr>
              <w:rFonts w:asciiTheme="minorHAnsi" w:hAnsiTheme="minorHAnsi" w:eastAsiaTheme="minorEastAsia"/>
              <w:noProof/>
              <w:szCs w:val="24"/>
              <w:lang w:eastAsia="en-GB"/>
            </w:rPr>
          </w:pPr>
          <w:r>
            <w:fldChar w:fldCharType="begin"/>
          </w:r>
          <w:r>
            <w:instrText xml:space="preserve"> TOC \o "1-3" \h \z \u </w:instrText>
          </w:r>
          <w:r>
            <w:fldChar w:fldCharType="separate"/>
          </w:r>
          <w:hyperlink w:history="1" w:anchor="_Toc236846693">
            <w:r w:rsidRPr="005D365A">
              <w:rPr>
                <w:rStyle w:val="Hyperlink"/>
                <w:noProof/>
              </w:rPr>
              <w:t>1. Introduction</w:t>
            </w:r>
            <w:r>
              <w:rPr>
                <w:noProof/>
                <w:webHidden/>
              </w:rPr>
              <w:tab/>
            </w:r>
            <w:r>
              <w:rPr>
                <w:noProof/>
                <w:webHidden/>
              </w:rPr>
              <w:fldChar w:fldCharType="begin"/>
            </w:r>
            <w:r>
              <w:rPr>
                <w:noProof/>
                <w:webHidden/>
              </w:rPr>
              <w:instrText xml:space="preserve"> PAGEREF _Toc236846693 \h </w:instrText>
            </w:r>
            <w:r>
              <w:rPr>
                <w:noProof/>
                <w:webHidden/>
              </w:rPr>
            </w:r>
            <w:r>
              <w:rPr>
                <w:noProof/>
                <w:webHidden/>
              </w:rPr>
              <w:fldChar w:fldCharType="separate"/>
            </w:r>
            <w:r>
              <w:rPr>
                <w:noProof/>
                <w:webHidden/>
              </w:rPr>
              <w:t>2</w:t>
            </w:r>
            <w:r>
              <w:rPr>
                <w:noProof/>
                <w:webHidden/>
              </w:rPr>
              <w:fldChar w:fldCharType="end"/>
            </w:r>
          </w:hyperlink>
        </w:p>
        <w:p w:rsidR="00B36DC5" w:rsidRDefault="00B36DC5" w14:paraId="6DFAC4B1" w14:textId="6E1B9141">
          <w:pPr>
            <w:pStyle w:val="TOC2"/>
            <w:tabs>
              <w:tab w:val="right" w:leader="dot" w:pos="9016"/>
            </w:tabs>
            <w:rPr>
              <w:rFonts w:asciiTheme="minorHAnsi" w:hAnsiTheme="minorHAnsi" w:eastAsiaTheme="minorEastAsia"/>
              <w:noProof/>
              <w:szCs w:val="24"/>
              <w:lang w:eastAsia="en-GB"/>
            </w:rPr>
          </w:pPr>
          <w:hyperlink w:history="1" w:anchor="_Toc236846694">
            <w:r w:rsidRPr="005D365A">
              <w:rPr>
                <w:rStyle w:val="Hyperlink"/>
                <w:noProof/>
              </w:rPr>
              <w:t>2. Job Description and Person Specification</w:t>
            </w:r>
            <w:r>
              <w:rPr>
                <w:noProof/>
                <w:webHidden/>
              </w:rPr>
              <w:tab/>
            </w:r>
            <w:r>
              <w:rPr>
                <w:noProof/>
                <w:webHidden/>
              </w:rPr>
              <w:fldChar w:fldCharType="begin"/>
            </w:r>
            <w:r>
              <w:rPr>
                <w:noProof/>
                <w:webHidden/>
              </w:rPr>
              <w:instrText xml:space="preserve"> PAGEREF _Toc236846694 \h </w:instrText>
            </w:r>
            <w:r>
              <w:rPr>
                <w:noProof/>
                <w:webHidden/>
              </w:rPr>
            </w:r>
            <w:r>
              <w:rPr>
                <w:noProof/>
                <w:webHidden/>
              </w:rPr>
              <w:fldChar w:fldCharType="separate"/>
            </w:r>
            <w:r>
              <w:rPr>
                <w:noProof/>
                <w:webHidden/>
              </w:rPr>
              <w:t>3</w:t>
            </w:r>
            <w:r>
              <w:rPr>
                <w:noProof/>
                <w:webHidden/>
              </w:rPr>
              <w:fldChar w:fldCharType="end"/>
            </w:r>
          </w:hyperlink>
        </w:p>
        <w:p w:rsidR="00B36DC5" w:rsidRDefault="00B36DC5" w14:paraId="4858B555" w14:textId="4A381ED6">
          <w:pPr>
            <w:pStyle w:val="TOC1"/>
            <w:tabs>
              <w:tab w:val="right" w:leader="dot" w:pos="9016"/>
            </w:tabs>
            <w:rPr>
              <w:rFonts w:asciiTheme="minorHAnsi" w:hAnsiTheme="minorHAnsi" w:eastAsiaTheme="minorEastAsia"/>
              <w:noProof/>
              <w:szCs w:val="24"/>
              <w:lang w:eastAsia="en-GB"/>
            </w:rPr>
          </w:pPr>
          <w:hyperlink w:history="1" w:anchor="_Toc236846695">
            <w:r w:rsidRPr="005D365A">
              <w:rPr>
                <w:rStyle w:val="Hyperlink"/>
                <w:noProof/>
              </w:rPr>
              <w:t>3. Critically examine employability skills and self-assessment</w:t>
            </w:r>
            <w:r>
              <w:rPr>
                <w:noProof/>
                <w:webHidden/>
              </w:rPr>
              <w:tab/>
            </w:r>
            <w:r>
              <w:rPr>
                <w:noProof/>
                <w:webHidden/>
              </w:rPr>
              <w:fldChar w:fldCharType="begin"/>
            </w:r>
            <w:r>
              <w:rPr>
                <w:noProof/>
                <w:webHidden/>
              </w:rPr>
              <w:instrText xml:space="preserve"> PAGEREF _Toc236846695 \h </w:instrText>
            </w:r>
            <w:r>
              <w:rPr>
                <w:noProof/>
                <w:webHidden/>
              </w:rPr>
            </w:r>
            <w:r>
              <w:rPr>
                <w:noProof/>
                <w:webHidden/>
              </w:rPr>
              <w:fldChar w:fldCharType="separate"/>
            </w:r>
            <w:r>
              <w:rPr>
                <w:noProof/>
                <w:webHidden/>
              </w:rPr>
              <w:t>4</w:t>
            </w:r>
            <w:r>
              <w:rPr>
                <w:noProof/>
                <w:webHidden/>
              </w:rPr>
              <w:fldChar w:fldCharType="end"/>
            </w:r>
          </w:hyperlink>
        </w:p>
        <w:p w:rsidR="00B36DC5" w:rsidRDefault="00B36DC5" w14:paraId="0E31619D" w14:textId="398989F3">
          <w:pPr>
            <w:pStyle w:val="TOC1"/>
            <w:tabs>
              <w:tab w:val="right" w:leader="dot" w:pos="9016"/>
            </w:tabs>
            <w:rPr>
              <w:rFonts w:asciiTheme="minorHAnsi" w:hAnsiTheme="minorHAnsi" w:eastAsiaTheme="minorEastAsia"/>
              <w:noProof/>
              <w:szCs w:val="24"/>
              <w:lang w:eastAsia="en-GB"/>
            </w:rPr>
          </w:pPr>
          <w:hyperlink w:history="1" w:anchor="_Toc236846696">
            <w:r w:rsidRPr="005D365A">
              <w:rPr>
                <w:rStyle w:val="Hyperlink"/>
                <w:noProof/>
              </w:rPr>
              <w:t>4. Personal skills and resources development</w:t>
            </w:r>
            <w:r>
              <w:rPr>
                <w:noProof/>
                <w:webHidden/>
              </w:rPr>
              <w:tab/>
            </w:r>
            <w:r>
              <w:rPr>
                <w:noProof/>
                <w:webHidden/>
              </w:rPr>
              <w:fldChar w:fldCharType="begin"/>
            </w:r>
            <w:r>
              <w:rPr>
                <w:noProof/>
                <w:webHidden/>
              </w:rPr>
              <w:instrText xml:space="preserve"> PAGEREF _Toc236846696 \h </w:instrText>
            </w:r>
            <w:r>
              <w:rPr>
                <w:noProof/>
                <w:webHidden/>
              </w:rPr>
            </w:r>
            <w:r>
              <w:rPr>
                <w:noProof/>
                <w:webHidden/>
              </w:rPr>
              <w:fldChar w:fldCharType="separate"/>
            </w:r>
            <w:r>
              <w:rPr>
                <w:noProof/>
                <w:webHidden/>
              </w:rPr>
              <w:t>5</w:t>
            </w:r>
            <w:r>
              <w:rPr>
                <w:noProof/>
                <w:webHidden/>
              </w:rPr>
              <w:fldChar w:fldCharType="end"/>
            </w:r>
          </w:hyperlink>
        </w:p>
        <w:p w:rsidR="00B36DC5" w:rsidRDefault="00B36DC5" w14:paraId="177A6E73" w14:textId="3B6FA737">
          <w:pPr>
            <w:pStyle w:val="TOC1"/>
            <w:tabs>
              <w:tab w:val="right" w:leader="dot" w:pos="9016"/>
            </w:tabs>
            <w:rPr>
              <w:rFonts w:asciiTheme="minorHAnsi" w:hAnsiTheme="minorHAnsi" w:eastAsiaTheme="minorEastAsia"/>
              <w:noProof/>
              <w:szCs w:val="24"/>
              <w:lang w:eastAsia="en-GB"/>
            </w:rPr>
          </w:pPr>
          <w:hyperlink w:history="1" w:anchor="_Toc236846697">
            <w:r w:rsidRPr="005D365A">
              <w:rPr>
                <w:rStyle w:val="Hyperlink"/>
                <w:noProof/>
              </w:rPr>
              <w:t>Unique Selling Point</w:t>
            </w:r>
            <w:r>
              <w:rPr>
                <w:noProof/>
                <w:webHidden/>
              </w:rPr>
              <w:tab/>
            </w:r>
            <w:r>
              <w:rPr>
                <w:noProof/>
                <w:webHidden/>
              </w:rPr>
              <w:fldChar w:fldCharType="begin"/>
            </w:r>
            <w:r>
              <w:rPr>
                <w:noProof/>
                <w:webHidden/>
              </w:rPr>
              <w:instrText xml:space="preserve"> PAGEREF _Toc236846697 \h </w:instrText>
            </w:r>
            <w:r>
              <w:rPr>
                <w:noProof/>
                <w:webHidden/>
              </w:rPr>
            </w:r>
            <w:r>
              <w:rPr>
                <w:noProof/>
                <w:webHidden/>
              </w:rPr>
              <w:fldChar w:fldCharType="separate"/>
            </w:r>
            <w:r>
              <w:rPr>
                <w:noProof/>
                <w:webHidden/>
              </w:rPr>
              <w:t>6</w:t>
            </w:r>
            <w:r>
              <w:rPr>
                <w:noProof/>
                <w:webHidden/>
              </w:rPr>
              <w:fldChar w:fldCharType="end"/>
            </w:r>
          </w:hyperlink>
        </w:p>
        <w:p w:rsidR="00B36DC5" w:rsidRDefault="00B36DC5" w14:paraId="4EEBDDE9" w14:textId="45967F90">
          <w:pPr>
            <w:pStyle w:val="TOC2"/>
            <w:tabs>
              <w:tab w:val="right" w:leader="dot" w:pos="9016"/>
            </w:tabs>
            <w:rPr>
              <w:rFonts w:asciiTheme="minorHAnsi" w:hAnsiTheme="minorHAnsi" w:eastAsiaTheme="minorEastAsia"/>
              <w:noProof/>
              <w:szCs w:val="24"/>
              <w:lang w:eastAsia="en-GB"/>
            </w:rPr>
          </w:pPr>
          <w:hyperlink w:history="1" w:anchor="_Toc236846698">
            <w:r w:rsidRPr="005D365A">
              <w:rPr>
                <w:rStyle w:val="Hyperlink"/>
                <w:noProof/>
              </w:rPr>
              <w:t>Personal brand: tips, tools and strategies for strengthening your brand.</w:t>
            </w:r>
            <w:r>
              <w:rPr>
                <w:noProof/>
                <w:webHidden/>
              </w:rPr>
              <w:tab/>
            </w:r>
            <w:r>
              <w:rPr>
                <w:noProof/>
                <w:webHidden/>
              </w:rPr>
              <w:fldChar w:fldCharType="begin"/>
            </w:r>
            <w:r>
              <w:rPr>
                <w:noProof/>
                <w:webHidden/>
              </w:rPr>
              <w:instrText xml:space="preserve"> PAGEREF _Toc236846698 \h </w:instrText>
            </w:r>
            <w:r>
              <w:rPr>
                <w:noProof/>
                <w:webHidden/>
              </w:rPr>
            </w:r>
            <w:r>
              <w:rPr>
                <w:noProof/>
                <w:webHidden/>
              </w:rPr>
              <w:fldChar w:fldCharType="separate"/>
            </w:r>
            <w:r>
              <w:rPr>
                <w:noProof/>
                <w:webHidden/>
              </w:rPr>
              <w:t>7</w:t>
            </w:r>
            <w:r>
              <w:rPr>
                <w:noProof/>
                <w:webHidden/>
              </w:rPr>
              <w:fldChar w:fldCharType="end"/>
            </w:r>
          </w:hyperlink>
        </w:p>
        <w:p w:rsidR="00B36DC5" w:rsidRDefault="00B36DC5" w14:paraId="49AD0CF5" w14:textId="14C3C099">
          <w:pPr>
            <w:pStyle w:val="TOC2"/>
            <w:tabs>
              <w:tab w:val="right" w:leader="dot" w:pos="9016"/>
            </w:tabs>
            <w:rPr>
              <w:rFonts w:asciiTheme="minorHAnsi" w:hAnsiTheme="minorHAnsi" w:eastAsiaTheme="minorEastAsia"/>
              <w:noProof/>
              <w:szCs w:val="24"/>
              <w:lang w:eastAsia="en-GB"/>
            </w:rPr>
          </w:pPr>
          <w:hyperlink w:history="1" w:anchor="_Toc236846699">
            <w:r w:rsidRPr="005D365A">
              <w:rPr>
                <w:rStyle w:val="Hyperlink"/>
                <w:noProof/>
              </w:rPr>
              <w:t>Value Added to the Role</w:t>
            </w:r>
            <w:r>
              <w:rPr>
                <w:noProof/>
                <w:webHidden/>
              </w:rPr>
              <w:tab/>
            </w:r>
            <w:r>
              <w:rPr>
                <w:noProof/>
                <w:webHidden/>
              </w:rPr>
              <w:fldChar w:fldCharType="begin"/>
            </w:r>
            <w:r>
              <w:rPr>
                <w:noProof/>
                <w:webHidden/>
              </w:rPr>
              <w:instrText xml:space="preserve"> PAGEREF _Toc236846699 \h </w:instrText>
            </w:r>
            <w:r>
              <w:rPr>
                <w:noProof/>
                <w:webHidden/>
              </w:rPr>
            </w:r>
            <w:r>
              <w:rPr>
                <w:noProof/>
                <w:webHidden/>
              </w:rPr>
              <w:fldChar w:fldCharType="separate"/>
            </w:r>
            <w:r>
              <w:rPr>
                <w:noProof/>
                <w:webHidden/>
              </w:rPr>
              <w:t>8</w:t>
            </w:r>
            <w:r>
              <w:rPr>
                <w:noProof/>
                <w:webHidden/>
              </w:rPr>
              <w:fldChar w:fldCharType="end"/>
            </w:r>
          </w:hyperlink>
        </w:p>
        <w:p w:rsidR="00B36DC5" w:rsidRDefault="00B36DC5" w14:paraId="0ED700A1" w14:textId="56496C3D">
          <w:pPr>
            <w:pStyle w:val="TOC2"/>
            <w:tabs>
              <w:tab w:val="right" w:leader="dot" w:pos="9016"/>
            </w:tabs>
            <w:rPr>
              <w:rFonts w:asciiTheme="minorHAnsi" w:hAnsiTheme="minorHAnsi" w:eastAsiaTheme="minorEastAsia"/>
              <w:noProof/>
              <w:szCs w:val="24"/>
              <w:lang w:eastAsia="en-GB"/>
            </w:rPr>
          </w:pPr>
          <w:hyperlink w:history="1" w:anchor="_Toc236846700">
            <w:r w:rsidRPr="005D365A">
              <w:rPr>
                <w:rStyle w:val="Hyperlink"/>
                <w:noProof/>
              </w:rPr>
              <w:t>Long</w:t>
            </w:r>
            <w:r w:rsidRPr="005D365A">
              <w:rPr>
                <w:rStyle w:val="Hyperlink"/>
                <w:rFonts w:ascii="Cambria Math" w:hAnsi="Cambria Math" w:cs="Cambria Math"/>
                <w:noProof/>
              </w:rPr>
              <w:t>‑</w:t>
            </w:r>
            <w:r w:rsidRPr="005D365A">
              <w:rPr>
                <w:rStyle w:val="Hyperlink"/>
                <w:noProof/>
              </w:rPr>
              <w:t>Term Development Needs</w:t>
            </w:r>
            <w:r>
              <w:rPr>
                <w:noProof/>
                <w:webHidden/>
              </w:rPr>
              <w:tab/>
            </w:r>
            <w:r>
              <w:rPr>
                <w:noProof/>
                <w:webHidden/>
              </w:rPr>
              <w:fldChar w:fldCharType="begin"/>
            </w:r>
            <w:r>
              <w:rPr>
                <w:noProof/>
                <w:webHidden/>
              </w:rPr>
              <w:instrText xml:space="preserve"> PAGEREF _Toc236846700 \h </w:instrText>
            </w:r>
            <w:r>
              <w:rPr>
                <w:noProof/>
                <w:webHidden/>
              </w:rPr>
            </w:r>
            <w:r>
              <w:rPr>
                <w:noProof/>
                <w:webHidden/>
              </w:rPr>
              <w:fldChar w:fldCharType="separate"/>
            </w:r>
            <w:r>
              <w:rPr>
                <w:noProof/>
                <w:webHidden/>
              </w:rPr>
              <w:t>8</w:t>
            </w:r>
            <w:r>
              <w:rPr>
                <w:noProof/>
                <w:webHidden/>
              </w:rPr>
              <w:fldChar w:fldCharType="end"/>
            </w:r>
          </w:hyperlink>
        </w:p>
        <w:p w:rsidR="00B36DC5" w:rsidRDefault="00B36DC5" w14:paraId="693FC9FF" w14:textId="3D39EE05">
          <w:pPr>
            <w:pStyle w:val="TOC2"/>
            <w:tabs>
              <w:tab w:val="right" w:leader="dot" w:pos="9016"/>
            </w:tabs>
            <w:rPr>
              <w:rFonts w:asciiTheme="minorHAnsi" w:hAnsiTheme="minorHAnsi" w:eastAsiaTheme="minorEastAsia"/>
              <w:noProof/>
              <w:szCs w:val="24"/>
              <w:lang w:eastAsia="en-GB"/>
            </w:rPr>
          </w:pPr>
          <w:hyperlink w:history="1" w:anchor="_Toc236846701">
            <w:r w:rsidRPr="005D365A">
              <w:rPr>
                <w:rStyle w:val="Hyperlink"/>
                <w:noProof/>
              </w:rPr>
              <w:t>Develop a personal brand and communicate that to the employers.</w:t>
            </w:r>
            <w:r>
              <w:rPr>
                <w:noProof/>
                <w:webHidden/>
              </w:rPr>
              <w:tab/>
            </w:r>
            <w:r>
              <w:rPr>
                <w:noProof/>
                <w:webHidden/>
              </w:rPr>
              <w:fldChar w:fldCharType="begin"/>
            </w:r>
            <w:r>
              <w:rPr>
                <w:noProof/>
                <w:webHidden/>
              </w:rPr>
              <w:instrText xml:space="preserve"> PAGEREF _Toc236846701 \h </w:instrText>
            </w:r>
            <w:r>
              <w:rPr>
                <w:noProof/>
                <w:webHidden/>
              </w:rPr>
            </w:r>
            <w:r>
              <w:rPr>
                <w:noProof/>
                <w:webHidden/>
              </w:rPr>
              <w:fldChar w:fldCharType="separate"/>
            </w:r>
            <w:r>
              <w:rPr>
                <w:noProof/>
                <w:webHidden/>
              </w:rPr>
              <w:t>9</w:t>
            </w:r>
            <w:r>
              <w:rPr>
                <w:noProof/>
                <w:webHidden/>
              </w:rPr>
              <w:fldChar w:fldCharType="end"/>
            </w:r>
          </w:hyperlink>
        </w:p>
        <w:p w:rsidR="00B36DC5" w:rsidRDefault="00B36DC5" w14:paraId="4F352D9A" w14:textId="5A974D61">
          <w:pPr>
            <w:pStyle w:val="TOC1"/>
            <w:tabs>
              <w:tab w:val="right" w:leader="dot" w:pos="9016"/>
            </w:tabs>
            <w:rPr>
              <w:rFonts w:asciiTheme="minorHAnsi" w:hAnsiTheme="minorHAnsi" w:eastAsiaTheme="minorEastAsia"/>
              <w:noProof/>
              <w:szCs w:val="24"/>
              <w:lang w:eastAsia="en-GB"/>
            </w:rPr>
          </w:pPr>
          <w:hyperlink w:history="1" w:anchor="_Toc236846702">
            <w:r w:rsidRPr="005D365A">
              <w:rPr>
                <w:rStyle w:val="Hyperlink"/>
                <w:noProof/>
              </w:rPr>
              <w:t>Action plan and Timeline</w:t>
            </w:r>
            <w:r>
              <w:rPr>
                <w:noProof/>
                <w:webHidden/>
              </w:rPr>
              <w:tab/>
            </w:r>
            <w:r>
              <w:rPr>
                <w:noProof/>
                <w:webHidden/>
              </w:rPr>
              <w:fldChar w:fldCharType="begin"/>
            </w:r>
            <w:r>
              <w:rPr>
                <w:noProof/>
                <w:webHidden/>
              </w:rPr>
              <w:instrText xml:space="preserve"> PAGEREF _Toc236846702 \h </w:instrText>
            </w:r>
            <w:r>
              <w:rPr>
                <w:noProof/>
                <w:webHidden/>
              </w:rPr>
            </w:r>
            <w:r>
              <w:rPr>
                <w:noProof/>
                <w:webHidden/>
              </w:rPr>
              <w:fldChar w:fldCharType="separate"/>
            </w:r>
            <w:r>
              <w:rPr>
                <w:noProof/>
                <w:webHidden/>
              </w:rPr>
              <w:t>9</w:t>
            </w:r>
            <w:r>
              <w:rPr>
                <w:noProof/>
                <w:webHidden/>
              </w:rPr>
              <w:fldChar w:fldCharType="end"/>
            </w:r>
          </w:hyperlink>
        </w:p>
        <w:p w:rsidR="00B36DC5" w:rsidRDefault="00B36DC5" w14:paraId="46235159" w14:textId="4C36BE7D">
          <w:pPr>
            <w:pStyle w:val="TOC1"/>
            <w:tabs>
              <w:tab w:val="right" w:leader="dot" w:pos="9016"/>
            </w:tabs>
            <w:rPr>
              <w:rFonts w:asciiTheme="minorHAnsi" w:hAnsiTheme="minorHAnsi" w:eastAsiaTheme="minorEastAsia"/>
              <w:noProof/>
              <w:szCs w:val="24"/>
              <w:lang w:eastAsia="en-GB"/>
            </w:rPr>
          </w:pPr>
          <w:hyperlink w:history="1" w:anchor="_Toc236846703">
            <w:r w:rsidRPr="005D365A">
              <w:rPr>
                <w:rStyle w:val="Hyperlink"/>
                <w:noProof/>
              </w:rPr>
              <w:t>6 Communication of Skills to Potential Employers</w:t>
            </w:r>
            <w:r>
              <w:rPr>
                <w:noProof/>
                <w:webHidden/>
              </w:rPr>
              <w:tab/>
            </w:r>
            <w:r>
              <w:rPr>
                <w:noProof/>
                <w:webHidden/>
              </w:rPr>
              <w:fldChar w:fldCharType="begin"/>
            </w:r>
            <w:r>
              <w:rPr>
                <w:noProof/>
                <w:webHidden/>
              </w:rPr>
              <w:instrText xml:space="preserve"> PAGEREF _Toc236846703 \h </w:instrText>
            </w:r>
            <w:r>
              <w:rPr>
                <w:noProof/>
                <w:webHidden/>
              </w:rPr>
            </w:r>
            <w:r>
              <w:rPr>
                <w:noProof/>
                <w:webHidden/>
              </w:rPr>
              <w:fldChar w:fldCharType="separate"/>
            </w:r>
            <w:r>
              <w:rPr>
                <w:noProof/>
                <w:webHidden/>
              </w:rPr>
              <w:t>11</w:t>
            </w:r>
            <w:r>
              <w:rPr>
                <w:noProof/>
                <w:webHidden/>
              </w:rPr>
              <w:fldChar w:fldCharType="end"/>
            </w:r>
          </w:hyperlink>
        </w:p>
        <w:p w:rsidR="00B36DC5" w:rsidRDefault="00B36DC5" w14:paraId="53F4AC75" w14:textId="2A8CA54D">
          <w:pPr>
            <w:pStyle w:val="TOC1"/>
            <w:tabs>
              <w:tab w:val="right" w:leader="dot" w:pos="9016"/>
            </w:tabs>
            <w:rPr>
              <w:rFonts w:asciiTheme="minorHAnsi" w:hAnsiTheme="minorHAnsi" w:eastAsiaTheme="minorEastAsia"/>
              <w:noProof/>
              <w:szCs w:val="24"/>
              <w:lang w:eastAsia="en-GB"/>
            </w:rPr>
          </w:pPr>
          <w:hyperlink w:history="1" w:anchor="_Toc236846704">
            <w:r w:rsidRPr="005D365A">
              <w:rPr>
                <w:rStyle w:val="Hyperlink"/>
                <w:noProof/>
              </w:rPr>
              <w:t>7. Conclusion</w:t>
            </w:r>
            <w:r>
              <w:rPr>
                <w:noProof/>
                <w:webHidden/>
              </w:rPr>
              <w:tab/>
            </w:r>
            <w:r>
              <w:rPr>
                <w:noProof/>
                <w:webHidden/>
              </w:rPr>
              <w:fldChar w:fldCharType="begin"/>
            </w:r>
            <w:r>
              <w:rPr>
                <w:noProof/>
                <w:webHidden/>
              </w:rPr>
              <w:instrText xml:space="preserve"> PAGEREF _Toc236846704 \h </w:instrText>
            </w:r>
            <w:r>
              <w:rPr>
                <w:noProof/>
                <w:webHidden/>
              </w:rPr>
            </w:r>
            <w:r>
              <w:rPr>
                <w:noProof/>
                <w:webHidden/>
              </w:rPr>
              <w:fldChar w:fldCharType="separate"/>
            </w:r>
            <w:r>
              <w:rPr>
                <w:noProof/>
                <w:webHidden/>
              </w:rPr>
              <w:t>11</w:t>
            </w:r>
            <w:r>
              <w:rPr>
                <w:noProof/>
                <w:webHidden/>
              </w:rPr>
              <w:fldChar w:fldCharType="end"/>
            </w:r>
          </w:hyperlink>
        </w:p>
        <w:p w:rsidR="00B36DC5" w:rsidRDefault="00B36DC5" w14:paraId="6C88D845" w14:textId="683B20CA">
          <w:pPr>
            <w:pStyle w:val="TOC1"/>
            <w:tabs>
              <w:tab w:val="right" w:leader="dot" w:pos="9016"/>
            </w:tabs>
            <w:rPr>
              <w:rFonts w:asciiTheme="minorHAnsi" w:hAnsiTheme="minorHAnsi" w:eastAsiaTheme="minorEastAsia"/>
              <w:noProof/>
              <w:szCs w:val="24"/>
              <w:lang w:eastAsia="en-GB"/>
            </w:rPr>
          </w:pPr>
          <w:hyperlink w:history="1" w:anchor="_Toc236846705">
            <w:r w:rsidRPr="005D365A">
              <w:rPr>
                <w:rStyle w:val="Hyperlink"/>
                <w:noProof/>
              </w:rPr>
              <w:t>References</w:t>
            </w:r>
            <w:r>
              <w:rPr>
                <w:noProof/>
                <w:webHidden/>
              </w:rPr>
              <w:tab/>
            </w:r>
            <w:r>
              <w:rPr>
                <w:noProof/>
                <w:webHidden/>
              </w:rPr>
              <w:fldChar w:fldCharType="begin"/>
            </w:r>
            <w:r>
              <w:rPr>
                <w:noProof/>
                <w:webHidden/>
              </w:rPr>
              <w:instrText xml:space="preserve"> PAGEREF _Toc236846705 \h </w:instrText>
            </w:r>
            <w:r>
              <w:rPr>
                <w:noProof/>
                <w:webHidden/>
              </w:rPr>
            </w:r>
            <w:r>
              <w:rPr>
                <w:noProof/>
                <w:webHidden/>
              </w:rPr>
              <w:fldChar w:fldCharType="separate"/>
            </w:r>
            <w:r>
              <w:rPr>
                <w:noProof/>
                <w:webHidden/>
              </w:rPr>
              <w:t>12</w:t>
            </w:r>
            <w:r>
              <w:rPr>
                <w:noProof/>
                <w:webHidden/>
              </w:rPr>
              <w:fldChar w:fldCharType="end"/>
            </w:r>
          </w:hyperlink>
        </w:p>
        <w:p w:rsidR="00B36DC5" w:rsidRDefault="00B36DC5" w14:paraId="2ED288A2" w14:textId="58DDD21D">
          <w:r>
            <w:rPr>
              <w:b/>
              <w:bCs/>
              <w:noProof/>
            </w:rPr>
            <w:fldChar w:fldCharType="end"/>
          </w:r>
        </w:p>
      </w:sdtContent>
    </w:sdt>
    <w:p w:rsidR="007A2B0C" w:rsidP="007A2B0C" w:rsidRDefault="007A2B0C" w14:paraId="5F3A5582" w14:textId="77777777">
      <w:pPr>
        <w:spacing w:line="480" w:lineRule="auto"/>
      </w:pPr>
    </w:p>
    <w:p w:rsidR="007A2B0C" w:rsidP="007A2B0C" w:rsidRDefault="007A2B0C" w14:paraId="04E8659C" w14:textId="77777777">
      <w:pPr>
        <w:spacing w:line="480" w:lineRule="auto"/>
      </w:pPr>
    </w:p>
    <w:p w:rsidR="007A2B0C" w:rsidP="007A2B0C" w:rsidRDefault="007A2B0C" w14:paraId="175F74D0" w14:textId="77777777">
      <w:pPr>
        <w:spacing w:line="480" w:lineRule="auto"/>
      </w:pPr>
    </w:p>
    <w:p w:rsidR="007A2B0C" w:rsidP="007A2B0C" w:rsidRDefault="007A2B0C" w14:paraId="5AC872A6" w14:textId="77777777">
      <w:pPr>
        <w:spacing w:line="480" w:lineRule="auto"/>
      </w:pPr>
    </w:p>
    <w:p w:rsidR="007A2B0C" w:rsidP="007A2B0C" w:rsidRDefault="007A2B0C" w14:paraId="66470A92" w14:textId="77777777">
      <w:pPr>
        <w:spacing w:line="480" w:lineRule="auto"/>
      </w:pPr>
    </w:p>
    <w:p w:rsidR="007A2B0C" w:rsidP="007A2B0C" w:rsidRDefault="007A2B0C" w14:paraId="5A2E34BF" w14:textId="77777777">
      <w:pPr>
        <w:spacing w:line="480" w:lineRule="auto"/>
      </w:pPr>
    </w:p>
    <w:p w:rsidR="007A2B0C" w:rsidP="007A2B0C" w:rsidRDefault="007A2B0C" w14:paraId="595F7960" w14:textId="77777777">
      <w:pPr>
        <w:spacing w:line="480" w:lineRule="auto"/>
      </w:pPr>
    </w:p>
    <w:p w:rsidR="007A2B0C" w:rsidP="007A2B0C" w:rsidRDefault="007A2B0C" w14:paraId="7278DA86" w14:textId="77777777">
      <w:pPr>
        <w:spacing w:line="480" w:lineRule="auto"/>
      </w:pPr>
    </w:p>
    <w:p w:rsidR="007A2B0C" w:rsidP="007A2B0C" w:rsidRDefault="007A2B0C" w14:paraId="1CAFF87E" w14:textId="77777777">
      <w:pPr>
        <w:spacing w:line="480" w:lineRule="auto"/>
      </w:pPr>
    </w:p>
    <w:p w:rsidR="007A2B0C" w:rsidP="007A2B0C" w:rsidRDefault="007A2B0C" w14:paraId="4ADF7CE4" w14:textId="77777777">
      <w:pPr>
        <w:spacing w:line="480" w:lineRule="auto"/>
      </w:pPr>
    </w:p>
    <w:p w:rsidRPr="007A2B0C" w:rsidR="007D6BF1" w:rsidP="007A2B0C" w:rsidRDefault="007D6BF1" w14:paraId="28C63773" w14:textId="3CCACB21">
      <w:pPr>
        <w:pStyle w:val="Heading1"/>
      </w:pPr>
      <w:bookmarkStart w:name="_Toc236846693" w:id="0"/>
      <w:r w:rsidRPr="007A2B0C">
        <w:t>1. Introduction</w:t>
      </w:r>
      <w:bookmarkEnd w:id="0"/>
    </w:p>
    <w:p w:rsidRPr="007A2B0C" w:rsidR="007D6BF1" w:rsidP="007A2B0C" w:rsidRDefault="007D6BF1" w14:paraId="574A1197" w14:textId="77777777">
      <w:pPr>
        <w:spacing w:line="480" w:lineRule="auto"/>
      </w:pPr>
      <w:r w:rsidRPr="007A2B0C">
        <w:t>The United Kingdom's health and social care system is experiencing an unprecedented transformation, influenced by demographic shifts, policy changes, and the growing need for integrated services (Glasby, 2022). Social work, as a profession, is central to the care of those in need of protection, to living independently, to the co-ordination of multi-disciplinary provision. This report critically explores the role of the Social Worker in the Northern Care Alliance NHS Foundation Trust, Salford and is based on a current published vacancy. It looks at the job description and person specification, considers employability skills needed and considers my own employability skills and development needs. A structured action plan is suggested based on literature review to provide a clear roadmap for the journey towards accreditation and employment in five years. The report also takes into account personal branding and ways of communicating employability to the potential employer.</w:t>
      </w:r>
    </w:p>
    <w:p w:rsidRPr="007A2B0C" w:rsidR="007D6BF1" w:rsidP="007A2B0C" w:rsidRDefault="007D6BF1" w14:paraId="22B59F82" w14:textId="77777777">
      <w:pPr>
        <w:pStyle w:val="Heading2"/>
      </w:pPr>
      <w:bookmarkStart w:name="_Toc236846694" w:id="1"/>
      <w:r w:rsidRPr="007A2B0C">
        <w:t>2. Job Description and Person Specification</w:t>
      </w:r>
      <w:bookmarkEnd w:id="1"/>
    </w:p>
    <w:p w:rsidR="007D6BF1" w:rsidP="007A2B0C" w:rsidRDefault="007D6BF1" w14:paraId="2CB51153" w14:textId="3EB20E25">
      <w:pPr>
        <w:spacing w:line="480" w:lineRule="auto"/>
      </w:pPr>
      <w:r w:rsidRPr="007A2B0C">
        <w:t xml:space="preserve">The Northern Care Alliance NHS seeks to recruit Social Workers in Salford to roles where they can provide support to vulnerable adults, facilitate independence (reablement) and work with colleagues from health, housing, police and voluntary sectors. Case management, risk assessment, and interventions that are delivered at a high level of quality are required. The person specification emphasises the requirement for a recognised social work qualification and registration with Social Work England and good communication skills, resilience and working effectively with multi professional teams </w:t>
      </w:r>
      <w:r w:rsidRPr="005E2F30" w:rsidR="005E2F30">
        <w:t>(Indeed, 2026)</w:t>
      </w:r>
      <w:r w:rsidRPr="007A2B0C">
        <w:t>.</w:t>
      </w:r>
    </w:p>
    <w:p w:rsidRPr="007A2B0C" w:rsidR="005E2F30" w:rsidP="007A2B0C" w:rsidRDefault="005E2F30" w14:paraId="37E60F28" w14:textId="655A7BCF">
      <w:pPr>
        <w:spacing w:line="480" w:lineRule="auto"/>
      </w:pPr>
      <w:r w:rsidRPr="005E2F30">
        <w:drawing>
          <wp:inline distT="0" distB="0" distL="0" distR="0" wp14:anchorId="5B4C9980" wp14:editId="24A9B385">
            <wp:extent cx="5468113" cy="4163006"/>
            <wp:effectExtent l="0" t="0" r="0" b="9525"/>
            <wp:docPr id="1145589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589678" name=""/>
                    <pic:cNvPicPr/>
                  </pic:nvPicPr>
                  <pic:blipFill>
                    <a:blip r:embed="rId8"/>
                    <a:stretch>
                      <a:fillRect/>
                    </a:stretch>
                  </pic:blipFill>
                  <pic:spPr>
                    <a:xfrm>
                      <a:off x="0" y="0"/>
                      <a:ext cx="5468113" cy="4163006"/>
                    </a:xfrm>
                    <a:prstGeom prst="rect">
                      <a:avLst/>
                    </a:prstGeom>
                  </pic:spPr>
                </pic:pic>
              </a:graphicData>
            </a:graphic>
          </wp:inline>
        </w:drawing>
      </w:r>
    </w:p>
    <w:p w:rsidRPr="007A2B0C" w:rsidR="003D231E" w:rsidP="007A2B0C" w:rsidRDefault="007D6BF1" w14:paraId="64B9A173" w14:textId="27B6C510">
      <w:pPr>
        <w:spacing w:line="480" w:lineRule="auto"/>
      </w:pPr>
      <w:r w:rsidRPr="007A2B0C">
        <w:t xml:space="preserve">This specification is indicative of the requirements of the sector as a whole. Statutory safeguarding frameworks, the Care Act 2014, and policy focus on reablement approaches which aim for independence not dependency are having an increasing impact on contemporary social work practice (Manthorpe &amp; Harris, 2021). Resilience and adaptability </w:t>
      </w:r>
      <w:proofErr w:type="gramStart"/>
      <w:r w:rsidRPr="007A2B0C">
        <w:t>is</w:t>
      </w:r>
      <w:proofErr w:type="gramEnd"/>
      <w:r w:rsidRPr="007A2B0C">
        <w:t xml:space="preserve"> required in response to the emotional needs of practice, which involve dealing with high workloads, multiple family systems and systemic demands (</w:t>
      </w:r>
      <w:proofErr w:type="spellStart"/>
      <w:r w:rsidRPr="007A2B0C">
        <w:t>Ravalier</w:t>
      </w:r>
      <w:proofErr w:type="spellEnd"/>
      <w:r w:rsidRPr="007A2B0C">
        <w:t xml:space="preserve"> &amp; Walsh, 2022).</w:t>
      </w:r>
    </w:p>
    <w:p w:rsidRPr="007A2B0C" w:rsidR="0053335F" w:rsidP="007A2B0C" w:rsidRDefault="0053335F" w14:paraId="782719B1" w14:textId="77777777">
      <w:pPr>
        <w:pStyle w:val="Heading1"/>
      </w:pPr>
      <w:bookmarkStart w:name="_Toc236846695" w:id="2"/>
      <w:r w:rsidRPr="007A2B0C">
        <w:t>3. Critically examine employability skills and self-assessment</w:t>
      </w:r>
      <w:bookmarkEnd w:id="2"/>
    </w:p>
    <w:p w:rsidRPr="007A2B0C" w:rsidR="0053335F" w:rsidP="007A2B0C" w:rsidRDefault="0053335F" w14:paraId="0F11A64C" w14:textId="77777777">
      <w:pPr>
        <w:spacing w:line="480" w:lineRule="auto"/>
      </w:pPr>
      <w:r w:rsidRPr="007A2B0C">
        <w:t xml:space="preserve">The Northern Care Alliance NHS Social Worker job is demanding in terms of practitioners working in an autonomous way, requiring a level of expertise in difficult situations and the application of knowledge of legislation including the Care Act 2014. Strengths based assessment and outcomes focused assessment, </w:t>
      </w:r>
      <w:proofErr w:type="gramStart"/>
      <w:r w:rsidRPr="007A2B0C">
        <w:t>person based</w:t>
      </w:r>
      <w:proofErr w:type="gramEnd"/>
      <w:r w:rsidRPr="007A2B0C">
        <w:t xml:space="preserve"> planning, Safeguarding through a </w:t>
      </w:r>
      <w:r w:rsidRPr="007A2B0C">
        <w:t xml:space="preserve">section 42 enquiry, Communication, </w:t>
      </w:r>
      <w:proofErr w:type="spellStart"/>
      <w:r w:rsidRPr="007A2B0C">
        <w:t>Multi disciplinary</w:t>
      </w:r>
      <w:proofErr w:type="spellEnd"/>
      <w:r w:rsidRPr="007A2B0C">
        <w:t xml:space="preserve"> working, Resilience, Mental capacity assessment and best interest meetings are key skills. These skills mirror the broader requirements of health and social care practice where there is a balance between risk management and empowerment and self-determination.</w:t>
      </w:r>
    </w:p>
    <w:p w:rsidR="007A2B0C" w:rsidP="007A2B0C" w:rsidRDefault="0053335F" w14:paraId="6CB856AD" w14:textId="77777777">
      <w:pPr>
        <w:spacing w:line="480" w:lineRule="auto"/>
      </w:pPr>
      <w:r w:rsidRPr="007A2B0C">
        <w:t>When thinking of my own competences, I can see that academic communication, ethical awareness and reflective practice are strong, and serve as a basis for developing my competence. Organisational skills are shown in terms of coursework and deadlines. There are areas for development to be considered, such as practical communication within the context of providing care, first-hand experience with multi professional working and resilience behaviours in emotionally challenging situations. Reflection and feedback from peers have been used to evaluate my ability both strengths and weaknesses. Health and social care placements will be vital to further development, with tutors, supervisors and mentors playing an important role.</w:t>
      </w:r>
    </w:p>
    <w:p w:rsidRPr="007A2B0C" w:rsidR="0053335F" w:rsidP="007A2B0C" w:rsidRDefault="0053335F" w14:paraId="21EC3049" w14:textId="347AF93D">
      <w:pPr>
        <w:spacing w:line="480" w:lineRule="auto"/>
      </w:pPr>
      <w:r w:rsidRPr="007A2B0C">
        <w:t>As far as those qualifications are concerned in terms of health and social care‑related experience, I have currently the same qualifications as a student studying health and social care. Study modules undertaken – Safeguarding, Communication, Person centred care – theory base for practice. Although I have no professional accreditation, I have volunteered in care settings and have engaged in academic training, which have given me transferable skills in the areas of organisation, communication and reflective analysis. While not comprehensive, these experiences illustrate preparedness to develop the professional skills needed for the position.</w:t>
      </w:r>
    </w:p>
    <w:p w:rsidRPr="007A2B0C" w:rsidR="00A33834" w:rsidP="007A2B0C" w:rsidRDefault="00A33834" w14:paraId="06EFC293" w14:textId="77777777">
      <w:pPr>
        <w:pStyle w:val="Heading1"/>
      </w:pPr>
      <w:bookmarkStart w:name="_Toc236846696" w:id="3"/>
      <w:r w:rsidRPr="007A2B0C">
        <w:t>4. Personal skills and resources development</w:t>
      </w:r>
      <w:bookmarkEnd w:id="3"/>
    </w:p>
    <w:p w:rsidRPr="007A2B0C" w:rsidR="00A33834" w:rsidP="007A2B0C" w:rsidRDefault="00A33834" w14:paraId="277A9247" w14:textId="77777777">
      <w:pPr>
        <w:spacing w:line="480" w:lineRule="auto"/>
      </w:pPr>
      <w:r w:rsidRPr="007A2B0C">
        <w:t xml:space="preserve">The importance of personal branding is growing in the health and social care sector in the modern world. A personal brand is not only a marketing concept, it's a personal identity, a set </w:t>
      </w:r>
      <w:r w:rsidRPr="007A2B0C">
        <w:t>of values, and a set of skills. For social work students, developing a personal brand is about showing a commitment to the ethical practice of social work, empathy and reflective learning. These are key elements of the Northern Care Alliance NHS vacancy which focuses on autonomy, safeguarding and resilience. Creating a brand that emphasises these attributes will help ensure that it is aligned with the sectoral priorities and that it increases employability (Grant, 2021).</w:t>
      </w:r>
    </w:p>
    <w:p w:rsidRPr="007A2B0C" w:rsidR="00A33834" w:rsidP="007A2B0C" w:rsidRDefault="00A33834" w14:paraId="5A450365" w14:textId="1DE52C80">
      <w:pPr>
        <w:spacing w:line="480" w:lineRule="auto"/>
      </w:pPr>
      <w:r w:rsidRPr="007A2B0C">
        <w:t xml:space="preserve">The focus of my personal brand will be on being a practitioner who is committed to person centred care, safeguarding and resilience. At the heart of health and social care practice is person centred care which is about ensuring interventions are based on the needs, preferences and rights of the service </w:t>
      </w:r>
      <w:proofErr w:type="gramStart"/>
      <w:r w:rsidRPr="007A2B0C">
        <w:t>user</w:t>
      </w:r>
      <w:r w:rsidRPr="007A2B0C" w:rsidR="007A2B0C">
        <w:t>(</w:t>
      </w:r>
      <w:proofErr w:type="gramEnd"/>
      <w:r w:rsidRPr="007A2B0C" w:rsidR="007A2B0C">
        <w:t>Ferguson, 2023).</w:t>
      </w:r>
      <w:r w:rsidRPr="007A2B0C">
        <w:t xml:space="preserve"> Through the confidence of being adaptable, ethical and dedicated to ongoing improvement, I can stand out in a competitive environment. By developing this brand identity, I will be better equipped to be employable and also enable my practice to make a significant difference to the lives of my service users</w:t>
      </w:r>
      <w:r w:rsidR="007A2B0C">
        <w:t>.</w:t>
      </w:r>
    </w:p>
    <w:p w:rsidRPr="007A2B0C" w:rsidR="00A33834" w:rsidP="007A2B0C" w:rsidRDefault="00A33834" w14:paraId="2B6AC1F8" w14:textId="77777777">
      <w:pPr>
        <w:pStyle w:val="Heading1"/>
      </w:pPr>
      <w:bookmarkStart w:name="_Toc236846697" w:id="4"/>
      <w:r w:rsidRPr="007A2B0C">
        <w:t>Unique Selling Point</w:t>
      </w:r>
      <w:bookmarkEnd w:id="4"/>
    </w:p>
    <w:p w:rsidRPr="007A2B0C" w:rsidR="00A33834" w:rsidP="007A2B0C" w:rsidRDefault="00A33834" w14:paraId="4F8CA738" w14:textId="1C7097BF">
      <w:pPr>
        <w:spacing w:line="480" w:lineRule="auto"/>
      </w:pPr>
      <w:r w:rsidRPr="007A2B0C">
        <w:t>I really enjoy being able to integrate academic knowledge with reflective practice which is my unique selling point. Academic training has helped me to develop the ability to critically assess complex issues and to demonstrate the application of theory to practice. Reflective practice, on the contrary, can make sure that learning and adapting is ongoing, and that interventions are adaptable to the needs of service users. This combination of analytical thinking and compassionate care can be valuable in the Social Worker role, especially within multidisciplinary settings where analytical skills and interpersonal relationships are crucial (Wilkins, 2022</w:t>
      </w:r>
      <w:proofErr w:type="gramStart"/>
      <w:r w:rsidRPr="007A2B0C">
        <w:t>).This</w:t>
      </w:r>
      <w:proofErr w:type="gramEnd"/>
      <w:r w:rsidRPr="007A2B0C">
        <w:t xml:space="preserve"> unique selling point is complemented by empathy and resilience. Empathy helps to establish trust and therapeutic relationships, and resilience helps me to handle the emotional demands of </w:t>
      </w:r>
      <w:proofErr w:type="gramStart"/>
      <w:r w:rsidRPr="007A2B0C">
        <w:t>practice</w:t>
      </w:r>
      <w:r w:rsidRPr="007A2B0C" w:rsidR="007A2B0C">
        <w:t>(</w:t>
      </w:r>
      <w:proofErr w:type="spellStart"/>
      <w:proofErr w:type="gramEnd"/>
      <w:r w:rsidRPr="007A2B0C" w:rsidR="007A2B0C">
        <w:t>Ravalier</w:t>
      </w:r>
      <w:proofErr w:type="spellEnd"/>
      <w:r w:rsidRPr="007A2B0C" w:rsidR="007A2B0C">
        <w:t>, 2022)</w:t>
      </w:r>
      <w:r w:rsidRPr="007A2B0C">
        <w:t xml:space="preserve">. As a whole, these attributes allow </w:t>
      </w:r>
      <w:r w:rsidRPr="007A2B0C">
        <w:t xml:space="preserve">me to provide comprehensive, goal‑oriented care that helps a service user achieve self-determination and a better life. </w:t>
      </w:r>
    </w:p>
    <w:p w:rsidRPr="007A2B0C" w:rsidR="00A33834" w:rsidP="007A2B0C" w:rsidRDefault="00A33834" w14:paraId="0109A71C" w14:textId="77777777">
      <w:pPr>
        <w:pStyle w:val="Heading2"/>
      </w:pPr>
      <w:bookmarkStart w:name="_Toc236846698" w:id="5"/>
      <w:r w:rsidRPr="007A2B0C">
        <w:t>Personal brand: tips, tools and strategies for strengthening your brand.</w:t>
      </w:r>
      <w:bookmarkEnd w:id="5"/>
    </w:p>
    <w:p w:rsidRPr="007A2B0C" w:rsidR="00A33834" w:rsidP="007A2B0C" w:rsidRDefault="00A33834" w14:paraId="6A5C8B40" w14:textId="77777777">
      <w:pPr>
        <w:spacing w:line="480" w:lineRule="auto"/>
      </w:pPr>
      <w:r w:rsidRPr="007A2B0C">
        <w:t xml:space="preserve">In order to build up my brand and gain the skills necessary for this position, I will need to have access to several resources. The statutory knowledge needed to carry out safeguarding enquiries, capacity assessments and </w:t>
      </w:r>
      <w:proofErr w:type="gramStart"/>
      <w:r w:rsidRPr="007A2B0C">
        <w:t>person centred</w:t>
      </w:r>
      <w:proofErr w:type="gramEnd"/>
      <w:r w:rsidRPr="007A2B0C">
        <w:t xml:space="preserve"> planning will be acquired through post‑graduate social work training. This training also helps to comply with legislation like the Care Act 2014 and the Mental Capacity Act 2005, which have a large impact on the job description (Braye, 2022).</w:t>
      </w:r>
    </w:p>
    <w:p w:rsidRPr="007A2B0C" w:rsidR="00A33834" w:rsidP="007A2B0C" w:rsidRDefault="00A33834" w14:paraId="5558F08C" w14:textId="77777777">
      <w:pPr>
        <w:spacing w:line="480" w:lineRule="auto"/>
      </w:pPr>
      <w:r w:rsidRPr="007A2B0C">
        <w:t>The competence in areas directly mentioned in the vacancy will be further developed in the workshops on safeguarding and communication. Safeguarding training will develop an understanding of the principles of Making Safeguarding Personal and communication training will build on practical skills in communication with service users and multi-disciplinary teams (Stanley, 2021).</w:t>
      </w:r>
    </w:p>
    <w:p w:rsidRPr="007A2B0C" w:rsidR="00A33834" w:rsidP="007A2B0C" w:rsidRDefault="00A33834" w14:paraId="36B7A6AB" w14:textId="77777777">
      <w:pPr>
        <w:spacing w:line="480" w:lineRule="auto"/>
      </w:pPr>
      <w:r w:rsidRPr="007A2B0C">
        <w:t>Structured supervision will also play a key role in supporting reflective practice. Supervision is a secure forum for emotionally processing the practitioner's needs, for feedback, and for the sharpening of decision‐making. There is some evidence that resilience and wellbeing for social workers is fostered through supervision (Beddoe, 2021).</w:t>
      </w:r>
    </w:p>
    <w:p w:rsidRPr="007A2B0C" w:rsidR="00A33834" w:rsidP="007A2B0C" w:rsidRDefault="00A33834" w14:paraId="161688D4" w14:textId="257DE9A2">
      <w:pPr>
        <w:spacing w:line="480" w:lineRule="auto"/>
      </w:pPr>
      <w:r w:rsidRPr="007A2B0C">
        <w:t>Opportunities for applying theory to practice in health and social care will be provided through volunteering in these settings. Volunteering builds employability skills, including interpersonal skills, resilience and professional identity, as well as provides exposure to real life experiences in care settings (Brewis, 2021</w:t>
      </w:r>
      <w:proofErr w:type="gramStart"/>
      <w:r w:rsidRPr="007A2B0C">
        <w:t>).Resilience</w:t>
      </w:r>
      <w:proofErr w:type="gramEnd"/>
      <w:r w:rsidRPr="007A2B0C">
        <w:t xml:space="preserve"> and advanced decision making will be fostered by mentoring from practitioners with experience. Mentorship offers guidance, </w:t>
      </w:r>
      <w:r w:rsidRPr="007A2B0C">
        <w:t>role modelling and support to students, allowing them to adjust to the complexities of the work environment whilst affirming their professional judgement (Moriarty 2022).</w:t>
      </w:r>
    </w:p>
    <w:p w:rsidRPr="007A2B0C" w:rsidR="00A33834" w:rsidP="007A2B0C" w:rsidRDefault="00A33834" w14:paraId="798BDD0B" w14:textId="77777777">
      <w:pPr>
        <w:spacing w:line="480" w:lineRule="auto"/>
      </w:pPr>
    </w:p>
    <w:p w:rsidRPr="007A2B0C" w:rsidR="00A33834" w:rsidP="007A2B0C" w:rsidRDefault="00A33834" w14:paraId="05ABD966" w14:textId="77777777">
      <w:pPr>
        <w:pStyle w:val="Heading2"/>
      </w:pPr>
      <w:bookmarkStart w:name="_Toc236846699" w:id="6"/>
      <w:r w:rsidRPr="007A2B0C">
        <w:t>Value Added to the Role</w:t>
      </w:r>
      <w:bookmarkEnd w:id="6"/>
    </w:p>
    <w:p w:rsidRPr="007A2B0C" w:rsidR="00A33834" w:rsidP="007A2B0C" w:rsidRDefault="00A33834" w14:paraId="2CBFCED6" w14:textId="027D8C59">
      <w:pPr>
        <w:spacing w:line="480" w:lineRule="auto"/>
      </w:pPr>
      <w:r w:rsidRPr="007A2B0C">
        <w:t xml:space="preserve">In practice, what I can offer the Social Worker role is being evidence based, person centred and caring. Evidence based practice means interventions are based on evidence and best practice and </w:t>
      </w:r>
      <w:proofErr w:type="gramStart"/>
      <w:r w:rsidRPr="007A2B0C">
        <w:t>person centred</w:t>
      </w:r>
      <w:proofErr w:type="gramEnd"/>
      <w:r w:rsidRPr="007A2B0C">
        <w:t xml:space="preserve"> care means the rights and preference of service users are </w:t>
      </w:r>
      <w:proofErr w:type="gramStart"/>
      <w:r w:rsidRPr="007A2B0C">
        <w:t>considered</w:t>
      </w:r>
      <w:r w:rsidRPr="007A2B0C" w:rsidR="007A2B0C">
        <w:t>(</w:t>
      </w:r>
      <w:proofErr w:type="gramEnd"/>
      <w:r w:rsidRPr="007A2B0C" w:rsidR="007A2B0C">
        <w:t>Manthorpe, 2021).</w:t>
      </w:r>
      <w:r w:rsidRPr="007A2B0C">
        <w:t xml:space="preserve"> Focus on enablement and self-determination ensures that I can play my part in outcomes that support the service user to be empowered and in accordance with safeguarding legislation</w:t>
      </w:r>
      <w:r w:rsidR="007A2B0C">
        <w:t>.</w:t>
      </w:r>
    </w:p>
    <w:p w:rsidRPr="007A2B0C" w:rsidR="00A33834" w:rsidP="007A2B0C" w:rsidRDefault="00A33834" w14:paraId="10B29498" w14:textId="77777777">
      <w:pPr>
        <w:spacing w:line="480" w:lineRule="auto"/>
      </w:pPr>
      <w:r w:rsidRPr="007A2B0C">
        <w:t>I will be able to apply a critical reflective approach to practice and adjust to complex situations, further adding to my contribution to the organisation. Reflective practice creates opportunities for ongoing improvement and adaptation of interventions for context and different needs. This flexibility is especially important in multidisciplinary settings, where teamwork and adaptability are crucial for achieving successful results (Glasby, 2022).</w:t>
      </w:r>
    </w:p>
    <w:p w:rsidRPr="007A2B0C" w:rsidR="00A33834" w:rsidP="007A2B0C" w:rsidRDefault="00A33834" w14:paraId="1C9DCD73" w14:textId="77777777">
      <w:pPr>
        <w:pStyle w:val="Heading2"/>
      </w:pPr>
      <w:bookmarkStart w:name="_Toc236846700" w:id="7"/>
      <w:r w:rsidRPr="007A2B0C">
        <w:t>Long</w:t>
      </w:r>
      <w:r w:rsidRPr="007A2B0C">
        <w:rPr>
          <w:rFonts w:ascii="Cambria Math" w:hAnsi="Cambria Math" w:cs="Cambria Math"/>
        </w:rPr>
        <w:t>‑</w:t>
      </w:r>
      <w:r w:rsidRPr="007A2B0C">
        <w:t>Term Development Needs</w:t>
      </w:r>
      <w:bookmarkEnd w:id="7"/>
    </w:p>
    <w:p w:rsidRPr="007A2B0C" w:rsidR="00A33834" w:rsidP="007A2B0C" w:rsidRDefault="00A33834" w14:paraId="6CDF6747" w14:textId="6D74C25D">
      <w:pPr>
        <w:spacing w:line="480" w:lineRule="auto"/>
      </w:pPr>
      <w:r w:rsidRPr="007A2B0C">
        <w:t xml:space="preserve">I will need to undertake ongoing professional development (CPD) to develop the skills needed for the Social Worker role in the future. CPD is about practitioners staying relevant and competent in changing practice </w:t>
      </w:r>
      <w:proofErr w:type="gramStart"/>
      <w:r w:rsidRPr="007A2B0C">
        <w:t>contexts</w:t>
      </w:r>
      <w:r w:rsidRPr="007A2B0C" w:rsidR="007A2B0C">
        <w:t>(</w:t>
      </w:r>
      <w:proofErr w:type="gramEnd"/>
      <w:r w:rsidRPr="007A2B0C" w:rsidR="007A2B0C">
        <w:t>Moriarty, 2022)</w:t>
      </w:r>
      <w:r w:rsidRPr="007A2B0C">
        <w:t>. The main areas for CPD will be safeguarding, resilience, communication and multi-disciplinary working. There will be ongoing opportunities to build skills through CPD courses, groups for reflective practice and supervision</w:t>
      </w:r>
      <w:r w:rsidR="007A2B0C">
        <w:t>.</w:t>
      </w:r>
    </w:p>
    <w:p w:rsidRPr="007A2B0C" w:rsidR="00A33834" w:rsidP="007A2B0C" w:rsidRDefault="00A33834" w14:paraId="35210468" w14:textId="6095CA0A">
      <w:pPr>
        <w:spacing w:line="480" w:lineRule="auto"/>
      </w:pPr>
      <w:r w:rsidRPr="007A2B0C">
        <w:t xml:space="preserve">Advanced training in social work will also be necessary to achieve professional </w:t>
      </w:r>
      <w:proofErr w:type="gramStart"/>
      <w:r w:rsidRPr="007A2B0C">
        <w:t>accreditation</w:t>
      </w:r>
      <w:r w:rsidRPr="007A2B0C" w:rsidR="007A2B0C">
        <w:t>(</w:t>
      </w:r>
      <w:proofErr w:type="gramEnd"/>
      <w:r w:rsidRPr="007A2B0C" w:rsidR="007A2B0C">
        <w:t>Braye, 2022).</w:t>
      </w:r>
      <w:r w:rsidRPr="007A2B0C">
        <w:t xml:space="preserve"> However, post-graduate programmes will offer the statutory </w:t>
      </w:r>
      <w:r w:rsidRPr="007A2B0C">
        <w:t>knowledge needed for registration with Social Work England. This accreditation will recognise my identity as a professional and allow me to work independently</w:t>
      </w:r>
      <w:r w:rsidR="007A2B0C">
        <w:t>.</w:t>
      </w:r>
    </w:p>
    <w:p w:rsidRPr="007A2B0C" w:rsidR="00A33834" w:rsidP="007A2B0C" w:rsidRDefault="00A33834" w14:paraId="4EB2DA1B" w14:textId="77777777">
      <w:pPr>
        <w:spacing w:line="480" w:lineRule="auto"/>
      </w:pPr>
    </w:p>
    <w:p w:rsidRPr="007A2B0C" w:rsidR="00A33834" w:rsidP="007A2B0C" w:rsidRDefault="00A33834" w14:paraId="3E660CDC" w14:textId="77777777">
      <w:pPr>
        <w:spacing w:line="480" w:lineRule="auto"/>
      </w:pPr>
      <w:r w:rsidRPr="007A2B0C">
        <w:t>Skill development will go on through volunteering and placements, allowing for the development of practical skills and resilience. On-going development through mentorship and supervision will support my ability to work in complex practice environments and be able to maintain wellbeing of my practice (Beddoe, 2021).</w:t>
      </w:r>
    </w:p>
    <w:p w:rsidRPr="007A2B0C" w:rsidR="00A33834" w:rsidP="007A2B0C" w:rsidRDefault="007A2B0C" w14:paraId="0EB11BF5" w14:textId="49F3F275">
      <w:pPr>
        <w:pStyle w:val="Heading2"/>
      </w:pPr>
      <w:bookmarkStart w:name="_Toc236846701" w:id="8"/>
      <w:r>
        <w:t>D</w:t>
      </w:r>
      <w:r w:rsidRPr="007A2B0C" w:rsidR="00A33834">
        <w:t>evelop a personal brand and communicate that to the employers.</w:t>
      </w:r>
      <w:bookmarkEnd w:id="8"/>
    </w:p>
    <w:p w:rsidRPr="007A2B0C" w:rsidR="00A33834" w:rsidP="007A2B0C" w:rsidRDefault="00A33834" w14:paraId="3B8A44B8" w14:textId="77777777">
      <w:pPr>
        <w:spacing w:line="480" w:lineRule="auto"/>
      </w:pPr>
      <w:r w:rsidRPr="007A2B0C">
        <w:t>When it comes to securing a job in the professional field, communicating my personal brand to the employers will be extremely important. Academic achievement, volunteer work and transferable skills will be emphasised in a professional CV. A LinkedIn profile will highlight continuous professional development, networking, and reflections, making the job seeker more visible to employers. It may also be possible to build a personal portfolio to showcase academic and practical work, showcasing transparency and a commitment to professional development (Ferguson, 2023).</w:t>
      </w:r>
    </w:p>
    <w:p w:rsidRPr="007A2B0C" w:rsidR="00A33834" w:rsidP="007A2B0C" w:rsidRDefault="00A33834" w14:paraId="306BEA77" w14:textId="77777777">
      <w:pPr>
        <w:spacing w:line="480" w:lineRule="auto"/>
      </w:pPr>
      <w:r w:rsidRPr="007A2B0C">
        <w:t>These will ensure that my skills are effectively communicated to employers, prepared for professional practice. I can offer a distinctive and ethical brand that reflects empathy, resilience and ethical practice and make a positive contribution to the field of health and social care in a competitive labour market (Grant, 2021).</w:t>
      </w:r>
    </w:p>
    <w:p w:rsidRPr="007A2B0C" w:rsidR="00A33834" w:rsidP="007A2B0C" w:rsidRDefault="00A33834" w14:paraId="1B140FE5" w14:textId="0FE0716C">
      <w:pPr>
        <w:pStyle w:val="Heading1"/>
      </w:pPr>
      <w:bookmarkStart w:name="_Toc236846702" w:id="9"/>
      <w:r w:rsidRPr="007A2B0C">
        <w:t>Action plan and Timeline</w:t>
      </w:r>
      <w:bookmarkEnd w:id="9"/>
    </w:p>
    <w:p w:rsidRPr="007A2B0C" w:rsidR="00A33834" w:rsidP="007A2B0C" w:rsidRDefault="00A33834" w14:paraId="1D60128E" w14:textId="3085C744">
      <w:pPr>
        <w:spacing w:line="480" w:lineRule="auto"/>
      </w:pPr>
      <w:r w:rsidRPr="007A2B0C">
        <w:t xml:space="preserve">The skills that need to be acquired to be a Social Worker in health and social care are in need of a structured, staged approach. My strategy is one of </w:t>
      </w:r>
      <w:proofErr w:type="gramStart"/>
      <w:r w:rsidRPr="007A2B0C">
        <w:t>short term</w:t>
      </w:r>
      <w:proofErr w:type="gramEnd"/>
      <w:r w:rsidRPr="007A2B0C">
        <w:t xml:space="preserve"> skill development, medium term applied practice and </w:t>
      </w:r>
      <w:proofErr w:type="gramStart"/>
      <w:r w:rsidRPr="007A2B0C">
        <w:t>long term</w:t>
      </w:r>
      <w:proofErr w:type="gramEnd"/>
      <w:r w:rsidRPr="007A2B0C">
        <w:t xml:space="preserve"> professional accreditation.</w:t>
      </w:r>
    </w:p>
    <w:tbl>
      <w:tblPr>
        <w:tblStyle w:val="TableGrid"/>
        <w:tblW w:w="0" w:type="auto"/>
        <w:tblLook w:val="04A0" w:firstRow="1" w:lastRow="0" w:firstColumn="1" w:lastColumn="0" w:noHBand="0" w:noVBand="1"/>
      </w:tblPr>
      <w:tblGrid>
        <w:gridCol w:w="1168"/>
        <w:gridCol w:w="3231"/>
        <w:gridCol w:w="2062"/>
        <w:gridCol w:w="2555"/>
      </w:tblGrid>
      <w:tr w:rsidRPr="00A33834" w:rsidR="00A33834" w:rsidTr="00A33834" w14:paraId="6742DEAC" w14:textId="77777777">
        <w:tc>
          <w:tcPr>
            <w:tcW w:w="0" w:type="auto"/>
            <w:hideMark/>
          </w:tcPr>
          <w:p w:rsidRPr="00A33834" w:rsidR="00A33834" w:rsidP="007A2B0C" w:rsidRDefault="00A33834" w14:paraId="076419ED" w14:textId="77777777">
            <w:pPr>
              <w:spacing w:after="160" w:line="480" w:lineRule="auto"/>
              <w:rPr>
                <w:b/>
                <w:bCs/>
              </w:rPr>
            </w:pPr>
            <w:r w:rsidRPr="00A33834">
              <w:rPr>
                <w:b/>
                <w:bCs/>
              </w:rPr>
              <w:t>Timeline</w:t>
            </w:r>
          </w:p>
        </w:tc>
        <w:tc>
          <w:tcPr>
            <w:tcW w:w="0" w:type="auto"/>
            <w:hideMark/>
          </w:tcPr>
          <w:p w:rsidRPr="00A33834" w:rsidR="00A33834" w:rsidP="007A2B0C" w:rsidRDefault="00A33834" w14:paraId="2643453B" w14:textId="77777777">
            <w:pPr>
              <w:spacing w:after="160" w:line="480" w:lineRule="auto"/>
              <w:rPr>
                <w:b/>
                <w:bCs/>
              </w:rPr>
            </w:pPr>
            <w:r w:rsidRPr="00A33834">
              <w:rPr>
                <w:b/>
                <w:bCs/>
              </w:rPr>
              <w:t>Action</w:t>
            </w:r>
          </w:p>
        </w:tc>
        <w:tc>
          <w:tcPr>
            <w:tcW w:w="0" w:type="auto"/>
            <w:hideMark/>
          </w:tcPr>
          <w:p w:rsidRPr="00A33834" w:rsidR="00A33834" w:rsidP="007A2B0C" w:rsidRDefault="00A33834" w14:paraId="7DC3C1BF" w14:textId="77777777">
            <w:pPr>
              <w:spacing w:after="160" w:line="480" w:lineRule="auto"/>
              <w:rPr>
                <w:b/>
                <w:bCs/>
              </w:rPr>
            </w:pPr>
            <w:r w:rsidRPr="00A33834">
              <w:rPr>
                <w:b/>
                <w:bCs/>
              </w:rPr>
              <w:t>Resources Needed</w:t>
            </w:r>
          </w:p>
        </w:tc>
        <w:tc>
          <w:tcPr>
            <w:tcW w:w="0" w:type="auto"/>
            <w:hideMark/>
          </w:tcPr>
          <w:p w:rsidRPr="00A33834" w:rsidR="00A33834" w:rsidP="007A2B0C" w:rsidRDefault="00A33834" w14:paraId="59ECAA01" w14:textId="77777777">
            <w:pPr>
              <w:spacing w:after="160" w:line="480" w:lineRule="auto"/>
              <w:rPr>
                <w:b/>
                <w:bCs/>
              </w:rPr>
            </w:pPr>
            <w:r w:rsidRPr="00A33834">
              <w:rPr>
                <w:b/>
                <w:bCs/>
              </w:rPr>
              <w:t>Expected Outcome</w:t>
            </w:r>
          </w:p>
        </w:tc>
      </w:tr>
      <w:tr w:rsidRPr="00A33834" w:rsidR="00A33834" w:rsidTr="00A33834" w14:paraId="27EB3F98" w14:textId="77777777">
        <w:tc>
          <w:tcPr>
            <w:tcW w:w="0" w:type="auto"/>
            <w:hideMark/>
          </w:tcPr>
          <w:p w:rsidRPr="00A33834" w:rsidR="00A33834" w:rsidP="007A2B0C" w:rsidRDefault="00A33834" w14:paraId="0B65656C" w14:textId="77777777">
            <w:pPr>
              <w:spacing w:after="160" w:line="480" w:lineRule="auto"/>
              <w:rPr>
                <w:b/>
                <w:bCs/>
              </w:rPr>
            </w:pPr>
            <w:r w:rsidRPr="00A33834">
              <w:rPr>
                <w:b/>
                <w:bCs/>
              </w:rPr>
              <w:t>0–12 months</w:t>
            </w:r>
          </w:p>
        </w:tc>
        <w:tc>
          <w:tcPr>
            <w:tcW w:w="0" w:type="auto"/>
            <w:hideMark/>
          </w:tcPr>
          <w:p w:rsidRPr="00A33834" w:rsidR="00A33834" w:rsidP="007A2B0C" w:rsidRDefault="00A33834" w14:paraId="4BF09A27" w14:textId="77777777">
            <w:pPr>
              <w:spacing w:after="160" w:line="480" w:lineRule="auto"/>
            </w:pPr>
            <w:r w:rsidRPr="00A33834">
              <w:t>Engage in voluntary work in health and social care settings; attend safeguarding and communication workshops</w:t>
            </w:r>
          </w:p>
        </w:tc>
        <w:tc>
          <w:tcPr>
            <w:tcW w:w="0" w:type="auto"/>
            <w:hideMark/>
          </w:tcPr>
          <w:p w:rsidRPr="00A33834" w:rsidR="00A33834" w:rsidP="007A2B0C" w:rsidRDefault="00A33834" w14:paraId="6856B3AA" w14:textId="77777777">
            <w:pPr>
              <w:spacing w:after="160" w:line="480" w:lineRule="auto"/>
            </w:pPr>
            <w:r w:rsidRPr="00A33834">
              <w:t>Local care organisations, university careers office, training providers</w:t>
            </w:r>
          </w:p>
        </w:tc>
        <w:tc>
          <w:tcPr>
            <w:tcW w:w="0" w:type="auto"/>
            <w:hideMark/>
          </w:tcPr>
          <w:p w:rsidRPr="00A33834" w:rsidR="00A33834" w:rsidP="007A2B0C" w:rsidRDefault="00A33834" w14:paraId="6137775E" w14:textId="77777777">
            <w:pPr>
              <w:spacing w:after="160" w:line="480" w:lineRule="auto"/>
            </w:pPr>
            <w:r w:rsidRPr="00A33834">
              <w:t>Strengthen empathy, practical communication, and awareness of safeguarding principles</w:t>
            </w:r>
          </w:p>
        </w:tc>
      </w:tr>
      <w:tr w:rsidRPr="00A33834" w:rsidR="00A33834" w:rsidTr="00A33834" w14:paraId="40746C80" w14:textId="77777777">
        <w:tc>
          <w:tcPr>
            <w:tcW w:w="0" w:type="auto"/>
            <w:hideMark/>
          </w:tcPr>
          <w:p w:rsidRPr="00A33834" w:rsidR="00A33834" w:rsidP="007A2B0C" w:rsidRDefault="00A33834" w14:paraId="06F37A05" w14:textId="77777777">
            <w:pPr>
              <w:spacing w:after="160" w:line="480" w:lineRule="auto"/>
              <w:rPr>
                <w:b/>
                <w:bCs/>
              </w:rPr>
            </w:pPr>
            <w:r w:rsidRPr="00A33834">
              <w:rPr>
                <w:b/>
                <w:bCs/>
              </w:rPr>
              <w:t>12–24 months</w:t>
            </w:r>
          </w:p>
        </w:tc>
        <w:tc>
          <w:tcPr>
            <w:tcW w:w="0" w:type="auto"/>
            <w:hideMark/>
          </w:tcPr>
          <w:p w:rsidRPr="00A33834" w:rsidR="00A33834" w:rsidP="007A2B0C" w:rsidRDefault="00A33834" w14:paraId="459CD673" w14:textId="77777777">
            <w:pPr>
              <w:spacing w:after="160" w:line="480" w:lineRule="auto"/>
            </w:pPr>
            <w:r w:rsidRPr="00A33834">
              <w:t>Secure placement/shadowing opportunities with social workers; participate in inter</w:t>
            </w:r>
            <w:r w:rsidRPr="00A33834">
              <w:noBreakHyphen/>
            </w:r>
            <w:r w:rsidRPr="00A33834">
              <w:t>professional learning modules</w:t>
            </w:r>
          </w:p>
        </w:tc>
        <w:tc>
          <w:tcPr>
            <w:tcW w:w="0" w:type="auto"/>
            <w:hideMark/>
          </w:tcPr>
          <w:p w:rsidRPr="00A33834" w:rsidR="00A33834" w:rsidP="007A2B0C" w:rsidRDefault="00A33834" w14:paraId="2CDBE24E" w14:textId="77777777">
            <w:pPr>
              <w:spacing w:after="160" w:line="480" w:lineRule="auto"/>
            </w:pPr>
            <w:r w:rsidRPr="00A33834">
              <w:t>University placement office, NHS Trusts, supervision</w:t>
            </w:r>
          </w:p>
        </w:tc>
        <w:tc>
          <w:tcPr>
            <w:tcW w:w="0" w:type="auto"/>
            <w:hideMark/>
          </w:tcPr>
          <w:p w:rsidRPr="00A33834" w:rsidR="00A33834" w:rsidP="007A2B0C" w:rsidRDefault="00A33834" w14:paraId="0A858CBA" w14:textId="77777777">
            <w:pPr>
              <w:spacing w:after="160" w:line="480" w:lineRule="auto"/>
            </w:pPr>
            <w:r w:rsidRPr="00A33834">
              <w:t>Develop teamwork skills, resilience, and applied understanding of multidisciplinary practice</w:t>
            </w:r>
          </w:p>
        </w:tc>
      </w:tr>
      <w:tr w:rsidRPr="00A33834" w:rsidR="00A33834" w:rsidTr="00A33834" w14:paraId="7346B04B" w14:textId="77777777">
        <w:tc>
          <w:tcPr>
            <w:tcW w:w="0" w:type="auto"/>
            <w:hideMark/>
          </w:tcPr>
          <w:p w:rsidRPr="00A33834" w:rsidR="00A33834" w:rsidP="007A2B0C" w:rsidRDefault="00A33834" w14:paraId="4D73356E" w14:textId="77777777">
            <w:pPr>
              <w:spacing w:after="160" w:line="480" w:lineRule="auto"/>
              <w:rPr>
                <w:b/>
                <w:bCs/>
              </w:rPr>
            </w:pPr>
            <w:r w:rsidRPr="00A33834">
              <w:rPr>
                <w:b/>
                <w:bCs/>
              </w:rPr>
              <w:t>24–36 months</w:t>
            </w:r>
          </w:p>
        </w:tc>
        <w:tc>
          <w:tcPr>
            <w:tcW w:w="0" w:type="auto"/>
            <w:hideMark/>
          </w:tcPr>
          <w:p w:rsidRPr="00A33834" w:rsidR="00A33834" w:rsidP="007A2B0C" w:rsidRDefault="00A33834" w14:paraId="57D58903" w14:textId="77777777">
            <w:pPr>
              <w:spacing w:after="160" w:line="480" w:lineRule="auto"/>
            </w:pPr>
            <w:r w:rsidRPr="00A33834">
              <w:t>Undertake advanced training in social work; deepen knowledge of Care Act 2014 and Mental Capacity Act 2005</w:t>
            </w:r>
          </w:p>
        </w:tc>
        <w:tc>
          <w:tcPr>
            <w:tcW w:w="0" w:type="auto"/>
            <w:hideMark/>
          </w:tcPr>
          <w:p w:rsidRPr="00A33834" w:rsidR="00A33834" w:rsidP="007A2B0C" w:rsidRDefault="00A33834" w14:paraId="35F61FF1" w14:textId="77777777">
            <w:pPr>
              <w:spacing w:after="160" w:line="480" w:lineRule="auto"/>
            </w:pPr>
            <w:r w:rsidRPr="00A33834">
              <w:t>Postgraduate programme, Social Work England, academic resources</w:t>
            </w:r>
          </w:p>
        </w:tc>
        <w:tc>
          <w:tcPr>
            <w:tcW w:w="0" w:type="auto"/>
            <w:hideMark/>
          </w:tcPr>
          <w:p w:rsidRPr="00A33834" w:rsidR="00A33834" w:rsidP="007A2B0C" w:rsidRDefault="00A33834" w14:paraId="3E3430F3" w14:textId="77777777">
            <w:pPr>
              <w:spacing w:after="160" w:line="480" w:lineRule="auto"/>
            </w:pPr>
            <w:r w:rsidRPr="00A33834">
              <w:t>Gain professional knowledge of legislation and capacity assessment frameworks</w:t>
            </w:r>
          </w:p>
        </w:tc>
      </w:tr>
      <w:tr w:rsidRPr="00A33834" w:rsidR="00A33834" w:rsidTr="00A33834" w14:paraId="11AE22A5" w14:textId="77777777">
        <w:tc>
          <w:tcPr>
            <w:tcW w:w="0" w:type="auto"/>
            <w:hideMark/>
          </w:tcPr>
          <w:p w:rsidRPr="00A33834" w:rsidR="00A33834" w:rsidP="007A2B0C" w:rsidRDefault="00A33834" w14:paraId="79E61B2A" w14:textId="77777777">
            <w:pPr>
              <w:spacing w:after="160" w:line="480" w:lineRule="auto"/>
              <w:rPr>
                <w:b/>
                <w:bCs/>
              </w:rPr>
            </w:pPr>
            <w:r w:rsidRPr="00A33834">
              <w:rPr>
                <w:b/>
                <w:bCs/>
              </w:rPr>
              <w:t>36–48 months</w:t>
            </w:r>
          </w:p>
        </w:tc>
        <w:tc>
          <w:tcPr>
            <w:tcW w:w="0" w:type="auto"/>
            <w:hideMark/>
          </w:tcPr>
          <w:p w:rsidRPr="00A33834" w:rsidR="00A33834" w:rsidP="007A2B0C" w:rsidRDefault="00A33834" w14:paraId="0BAD0615" w14:textId="77777777">
            <w:pPr>
              <w:spacing w:after="160" w:line="480" w:lineRule="auto"/>
            </w:pPr>
            <w:r w:rsidRPr="00A33834">
              <w:t>Register with Social Work England; complete supervised practice and structured reflective activities</w:t>
            </w:r>
          </w:p>
        </w:tc>
        <w:tc>
          <w:tcPr>
            <w:tcW w:w="0" w:type="auto"/>
            <w:hideMark/>
          </w:tcPr>
          <w:p w:rsidRPr="00A33834" w:rsidR="00A33834" w:rsidP="007A2B0C" w:rsidRDefault="00A33834" w14:paraId="07CF15CB" w14:textId="77777777">
            <w:pPr>
              <w:spacing w:after="160" w:line="480" w:lineRule="auto"/>
            </w:pPr>
            <w:r w:rsidRPr="00A33834">
              <w:t>Social Work England, practice supervisors, mentors</w:t>
            </w:r>
          </w:p>
        </w:tc>
        <w:tc>
          <w:tcPr>
            <w:tcW w:w="0" w:type="auto"/>
            <w:hideMark/>
          </w:tcPr>
          <w:p w:rsidRPr="00A33834" w:rsidR="00A33834" w:rsidP="007A2B0C" w:rsidRDefault="00A33834" w14:paraId="2E83CF22" w14:textId="77777777">
            <w:pPr>
              <w:spacing w:after="160" w:line="480" w:lineRule="auto"/>
            </w:pPr>
            <w:r w:rsidRPr="00A33834">
              <w:t>Achieve accreditation and demonstrate readiness for autonomous practice</w:t>
            </w:r>
          </w:p>
        </w:tc>
      </w:tr>
      <w:tr w:rsidRPr="00A33834" w:rsidR="00A33834" w:rsidTr="00A33834" w14:paraId="399D7C8D" w14:textId="77777777">
        <w:tc>
          <w:tcPr>
            <w:tcW w:w="0" w:type="auto"/>
            <w:hideMark/>
          </w:tcPr>
          <w:p w:rsidRPr="00A33834" w:rsidR="00A33834" w:rsidP="007A2B0C" w:rsidRDefault="00A33834" w14:paraId="6073DEDE" w14:textId="77777777">
            <w:pPr>
              <w:spacing w:after="160" w:line="480" w:lineRule="auto"/>
              <w:rPr>
                <w:b/>
                <w:bCs/>
              </w:rPr>
            </w:pPr>
            <w:r w:rsidRPr="00A33834">
              <w:rPr>
                <w:b/>
                <w:bCs/>
              </w:rPr>
              <w:t>48–60 months</w:t>
            </w:r>
          </w:p>
        </w:tc>
        <w:tc>
          <w:tcPr>
            <w:tcW w:w="0" w:type="auto"/>
            <w:hideMark/>
          </w:tcPr>
          <w:p w:rsidRPr="00A33834" w:rsidR="00A33834" w:rsidP="007A2B0C" w:rsidRDefault="00A33834" w14:paraId="5839DD10" w14:textId="77777777">
            <w:pPr>
              <w:spacing w:after="160" w:line="480" w:lineRule="auto"/>
            </w:pPr>
            <w:r w:rsidRPr="00A33834">
              <w:t>Apply for Social Worker positions within Northern Care Alliance NHS; continue professional development through CPD</w:t>
            </w:r>
          </w:p>
        </w:tc>
        <w:tc>
          <w:tcPr>
            <w:tcW w:w="0" w:type="auto"/>
            <w:hideMark/>
          </w:tcPr>
          <w:p w:rsidRPr="00A33834" w:rsidR="00A33834" w:rsidP="007A2B0C" w:rsidRDefault="00A33834" w14:paraId="3EE296AA" w14:textId="77777777">
            <w:pPr>
              <w:spacing w:after="160" w:line="480" w:lineRule="auto"/>
            </w:pPr>
            <w:r w:rsidRPr="00A33834">
              <w:t>NHS Jobs portal, CPD courses, supervision</w:t>
            </w:r>
          </w:p>
        </w:tc>
        <w:tc>
          <w:tcPr>
            <w:tcW w:w="0" w:type="auto"/>
            <w:hideMark/>
          </w:tcPr>
          <w:p w:rsidRPr="00A33834" w:rsidR="00A33834" w:rsidP="007A2B0C" w:rsidRDefault="00A33834" w14:paraId="15BAC829" w14:textId="77777777">
            <w:pPr>
              <w:spacing w:after="160" w:line="480" w:lineRule="auto"/>
            </w:pPr>
            <w:r w:rsidRPr="00A33834">
              <w:t>Secure employment and maintain professional growth through continuous learning</w:t>
            </w:r>
          </w:p>
        </w:tc>
      </w:tr>
    </w:tbl>
    <w:p w:rsidRPr="007A2B0C" w:rsidR="00A33834" w:rsidP="007A2B0C" w:rsidRDefault="00A33834" w14:paraId="7174F989" w14:textId="6A6E856B">
      <w:pPr>
        <w:spacing w:line="480" w:lineRule="auto"/>
      </w:pPr>
      <w:r w:rsidRPr="007A2B0C">
        <w:t xml:space="preserve">The plan will ensure a gradual progression of skills, starting from opportunities for volunteerism and training, followed by opportunities for placement and advanced study, and finally, opportunities for professional registration and employment. Support and supervision </w:t>
      </w:r>
      <w:proofErr w:type="gramStart"/>
      <w:r w:rsidRPr="007A2B0C">
        <w:t>is</w:t>
      </w:r>
      <w:proofErr w:type="gramEnd"/>
      <w:r w:rsidRPr="007A2B0C">
        <w:t xml:space="preserve"> available for each stage and I will be able to meet the employability requirements of the role.</w:t>
      </w:r>
    </w:p>
    <w:p w:rsidRPr="007A2B0C" w:rsidR="007A2B0C" w:rsidP="007A2B0C" w:rsidRDefault="007A2B0C" w14:paraId="4B8C24EA" w14:textId="4B3B7D8E">
      <w:pPr>
        <w:pStyle w:val="Heading1"/>
      </w:pPr>
      <w:bookmarkStart w:name="_Toc236846703" w:id="10"/>
      <w:r w:rsidRPr="007A2B0C">
        <w:t>6 Communication of Skills to Potential Employers</w:t>
      </w:r>
      <w:bookmarkEnd w:id="10"/>
      <w:r w:rsidRPr="007A2B0C">
        <w:t xml:space="preserve"> </w:t>
      </w:r>
    </w:p>
    <w:p w:rsidRPr="007A2B0C" w:rsidR="007A2B0C" w:rsidP="007A2B0C" w:rsidRDefault="007A2B0C" w14:paraId="5A7103F1" w14:textId="6DD06F9F">
      <w:pPr>
        <w:spacing w:line="480" w:lineRule="auto"/>
      </w:pPr>
      <w:r w:rsidRPr="007A2B0C">
        <w:t xml:space="preserve">Effective communication of skills is a key aspect of employability in health and social care. Academic achievements, voluntary experiences and transferable skills will be identified in a written </w:t>
      </w:r>
      <w:r>
        <w:t>Resume</w:t>
      </w:r>
      <w:r w:rsidRPr="007A2B0C">
        <w:t xml:space="preserve">, with a focus on modules which include safeguarding, communication and </w:t>
      </w:r>
      <w:proofErr w:type="gramStart"/>
      <w:r w:rsidRPr="007A2B0C">
        <w:t>person centred</w:t>
      </w:r>
      <w:proofErr w:type="gramEnd"/>
      <w:r w:rsidRPr="007A2B0C">
        <w:t xml:space="preserve"> care. Placement or voluntary work demonstrating resilience and empathy will also be included. The CV will be complemented by a LinkedIn profile, which will highlight professional development, networking and reflective pieces, and a personal portfolio or website, which will display academic work, reflective journals, and evidence of training. When used together, these tools will communicate a professional brand based on ethical practice, empathy and resilience.</w:t>
      </w:r>
    </w:p>
    <w:p w:rsidRPr="007A2B0C" w:rsidR="007A2B0C" w:rsidP="007A2B0C" w:rsidRDefault="007A2B0C" w14:paraId="704DFAD1" w14:textId="4F76E1F3">
      <w:pPr>
        <w:pStyle w:val="Heading1"/>
      </w:pPr>
      <w:bookmarkStart w:name="_Toc236846704" w:id="11"/>
      <w:r w:rsidRPr="007A2B0C">
        <w:t>7. Conclusion</w:t>
      </w:r>
      <w:bookmarkEnd w:id="11"/>
      <w:r w:rsidRPr="007A2B0C">
        <w:t xml:space="preserve"> </w:t>
      </w:r>
    </w:p>
    <w:p w:rsidR="007A2B0C" w:rsidP="007A2B0C" w:rsidRDefault="007A2B0C" w14:paraId="66EA805A" w14:textId="7A9C0BA0">
      <w:pPr>
        <w:spacing w:line="480" w:lineRule="auto"/>
      </w:pPr>
      <w:r w:rsidRPr="007A2B0C">
        <w:t xml:space="preserve">This report critically analysed the Northern Care Alliance NHS Social Worker role in terms of the job description and person specification and looked at the employability skills required. </w:t>
      </w:r>
      <w:r w:rsidRPr="007A2B0C">
        <w:t>The strengths and areas for improvement outlined in self-evaluation are related to communication, ethics and reflective practice, and to practical communication, team working and resilience. The report included a discussion of personal brand development, resources required for personal growth, and a five‑year action plan that utilizes training, volunteering, supervision, and mentorship. Lastly, approaches to communicating skills were identified for communicating with employers ensuring that they were ready for the workplace and for employability.</w:t>
      </w:r>
    </w:p>
    <w:p w:rsidR="005E2F30" w:rsidP="007A2B0C" w:rsidRDefault="005E2F30" w14:paraId="0F33B0C8" w14:textId="77777777">
      <w:pPr>
        <w:spacing w:line="480" w:lineRule="auto"/>
      </w:pPr>
    </w:p>
    <w:p w:rsidR="005E2F30" w:rsidP="007A2B0C" w:rsidRDefault="005E2F30" w14:paraId="376EB839" w14:textId="77777777">
      <w:pPr>
        <w:spacing w:line="480" w:lineRule="auto"/>
      </w:pPr>
    </w:p>
    <w:p w:rsidR="005E2F30" w:rsidP="007A2B0C" w:rsidRDefault="005E2F30" w14:paraId="297484D2" w14:textId="77777777">
      <w:pPr>
        <w:spacing w:line="480" w:lineRule="auto"/>
      </w:pPr>
    </w:p>
    <w:p w:rsidR="005E2F30" w:rsidP="007A2B0C" w:rsidRDefault="005E2F30" w14:paraId="17A40713" w14:textId="77777777">
      <w:pPr>
        <w:spacing w:line="480" w:lineRule="auto"/>
      </w:pPr>
    </w:p>
    <w:p w:rsidR="005E2F30" w:rsidP="007A2B0C" w:rsidRDefault="005E2F30" w14:paraId="2288DE60" w14:textId="77777777">
      <w:pPr>
        <w:spacing w:line="480" w:lineRule="auto"/>
      </w:pPr>
    </w:p>
    <w:p w:rsidR="005E2F30" w:rsidP="007A2B0C" w:rsidRDefault="005E2F30" w14:paraId="47157D66" w14:textId="77777777">
      <w:pPr>
        <w:spacing w:line="480" w:lineRule="auto"/>
      </w:pPr>
    </w:p>
    <w:p w:rsidR="005E2F30" w:rsidP="007A2B0C" w:rsidRDefault="005E2F30" w14:paraId="1E50C0B4" w14:textId="77777777">
      <w:pPr>
        <w:spacing w:line="480" w:lineRule="auto"/>
      </w:pPr>
    </w:p>
    <w:p w:rsidR="005E2F30" w:rsidP="005E2F30" w:rsidRDefault="005E2F30" w14:paraId="09573A87" w14:textId="7B38A750">
      <w:pPr>
        <w:pStyle w:val="Heading1"/>
      </w:pPr>
      <w:bookmarkStart w:name="_Toc236846705" w:id="12"/>
      <w:r>
        <w:t>References</w:t>
      </w:r>
      <w:bookmarkEnd w:id="12"/>
    </w:p>
    <w:p w:rsidRPr="005E2F30" w:rsidR="005E2F30" w:rsidP="005E2F30" w:rsidRDefault="005E2F30" w14:paraId="4239126C" w14:textId="77777777">
      <w:pPr>
        <w:spacing w:line="480" w:lineRule="auto"/>
      </w:pPr>
      <w:r w:rsidRPr="005E2F30">
        <w:t xml:space="preserve">Beddoe, L. (2021) ‘Supervision in social work practice: A critical review’, </w:t>
      </w:r>
      <w:r w:rsidRPr="005E2F30">
        <w:rPr>
          <w:i/>
          <w:iCs/>
        </w:rPr>
        <w:t>Journal of Social Work Practice</w:t>
      </w:r>
      <w:r w:rsidRPr="005E2F30">
        <w:t>, 35(2), pp. 123–139.</w:t>
      </w:r>
    </w:p>
    <w:p w:rsidRPr="005E2F30" w:rsidR="005E2F30" w:rsidP="005E2F30" w:rsidRDefault="005E2F30" w14:paraId="22849792" w14:textId="77777777">
      <w:pPr>
        <w:spacing w:line="480" w:lineRule="auto"/>
      </w:pPr>
      <w:r w:rsidRPr="005E2F30">
        <w:t xml:space="preserve">Braye, S. (2022) ‘Safeguarding adults: Law, policy and practice’, </w:t>
      </w:r>
      <w:r w:rsidRPr="005E2F30">
        <w:rPr>
          <w:i/>
          <w:iCs/>
        </w:rPr>
        <w:t>British Journal of Social Work</w:t>
      </w:r>
      <w:r w:rsidRPr="005E2F30">
        <w:t>, 52(5), pp. 1874–1890.</w:t>
      </w:r>
    </w:p>
    <w:p w:rsidRPr="005E2F30" w:rsidR="005E2F30" w:rsidP="005E2F30" w:rsidRDefault="005E2F30" w14:paraId="53B789D0" w14:textId="77777777">
      <w:pPr>
        <w:spacing w:line="480" w:lineRule="auto"/>
      </w:pPr>
      <w:r w:rsidRPr="005E2F30">
        <w:t xml:space="preserve">Brewis, G. (2021) ‘Volunteering, employability and student identity’, </w:t>
      </w:r>
      <w:r w:rsidRPr="005E2F30">
        <w:rPr>
          <w:i/>
          <w:iCs/>
        </w:rPr>
        <w:t>Studies in Higher Education</w:t>
      </w:r>
      <w:r w:rsidRPr="005E2F30">
        <w:t>, 46(3), pp. 567–581.</w:t>
      </w:r>
    </w:p>
    <w:p w:rsidRPr="005E2F30" w:rsidR="005E2F30" w:rsidP="005E2F30" w:rsidRDefault="005E2F30" w14:paraId="432EDF3B" w14:textId="77777777">
      <w:pPr>
        <w:spacing w:line="480" w:lineRule="auto"/>
      </w:pPr>
      <w:r w:rsidRPr="005E2F30">
        <w:t>Ferguson, H. (2023) ‘Communication and relationship</w:t>
      </w:r>
      <w:r w:rsidRPr="005E2F30">
        <w:noBreakHyphen/>
      </w:r>
      <w:r w:rsidRPr="005E2F30">
        <w:t xml:space="preserve">based practice in social work’, </w:t>
      </w:r>
      <w:r w:rsidRPr="005E2F30">
        <w:rPr>
          <w:i/>
          <w:iCs/>
        </w:rPr>
        <w:t>Child and Family Social Work</w:t>
      </w:r>
      <w:r w:rsidRPr="005E2F30">
        <w:t>, 28(1), pp. 45–59.</w:t>
      </w:r>
    </w:p>
    <w:p w:rsidRPr="005E2F30" w:rsidR="005E2F30" w:rsidP="005E2F30" w:rsidRDefault="005E2F30" w14:paraId="7836BF22" w14:textId="77777777">
      <w:pPr>
        <w:spacing w:line="480" w:lineRule="auto"/>
      </w:pPr>
      <w:r w:rsidRPr="005E2F30">
        <w:t xml:space="preserve">Glasby, J. (2022) </w:t>
      </w:r>
      <w:r w:rsidRPr="005E2F30">
        <w:rPr>
          <w:i/>
          <w:iCs/>
        </w:rPr>
        <w:t>Understanding health and social care</w:t>
      </w:r>
      <w:r w:rsidRPr="005E2F30">
        <w:t xml:space="preserve">. 3rd </w:t>
      </w:r>
      <w:proofErr w:type="spellStart"/>
      <w:r w:rsidRPr="005E2F30">
        <w:t>edn</w:t>
      </w:r>
      <w:proofErr w:type="spellEnd"/>
      <w:r w:rsidRPr="005E2F30">
        <w:t>. Bristol: Policy Press.</w:t>
      </w:r>
    </w:p>
    <w:p w:rsidRPr="005E2F30" w:rsidR="005E2F30" w:rsidP="005E2F30" w:rsidRDefault="005E2F30" w14:paraId="674F8059" w14:textId="77777777">
      <w:pPr>
        <w:spacing w:line="480" w:lineRule="auto"/>
      </w:pPr>
      <w:r w:rsidRPr="005E2F30">
        <w:t xml:space="preserve">Grant, L. (2021) ‘Developing resilience for social work practice’, </w:t>
      </w:r>
      <w:r w:rsidRPr="005E2F30">
        <w:rPr>
          <w:i/>
          <w:iCs/>
        </w:rPr>
        <w:t>Social Work Education</w:t>
      </w:r>
      <w:r w:rsidRPr="005E2F30">
        <w:t>, 40(7), pp. 913–928.</w:t>
      </w:r>
    </w:p>
    <w:p w:rsidRPr="005E2F30" w:rsidR="005E2F30" w:rsidP="005E2F30" w:rsidRDefault="005E2F30" w14:paraId="6FFBC00E" w14:textId="77777777">
      <w:pPr>
        <w:spacing w:line="480" w:lineRule="auto"/>
      </w:pPr>
      <w:r w:rsidRPr="005E2F30">
        <w:t xml:space="preserve">Manthorpe, J. (2021) ‘Reablement and adult social care policy’, </w:t>
      </w:r>
      <w:r w:rsidRPr="005E2F30">
        <w:rPr>
          <w:i/>
          <w:iCs/>
        </w:rPr>
        <w:t>Journal of Social Policy</w:t>
      </w:r>
      <w:r w:rsidRPr="005E2F30">
        <w:t>, 50(4), pp. 789–808.</w:t>
      </w:r>
    </w:p>
    <w:p w:rsidR="005E2F30" w:rsidP="005E2F30" w:rsidRDefault="005E2F30" w14:paraId="2803BE3E" w14:textId="77777777">
      <w:pPr>
        <w:spacing w:line="480" w:lineRule="auto"/>
      </w:pPr>
      <w:r w:rsidRPr="005E2F30">
        <w:t xml:space="preserve">Moriarty, J. (2022) ‘Continuous professional development in social work: Challenges and opportunities’, </w:t>
      </w:r>
      <w:r w:rsidRPr="005E2F30">
        <w:rPr>
          <w:i/>
          <w:iCs/>
        </w:rPr>
        <w:t>European Journal of Social Work</w:t>
      </w:r>
      <w:r w:rsidRPr="005E2F30">
        <w:t>, 25(6), pp. 1023–1038.</w:t>
      </w:r>
    </w:p>
    <w:p w:rsidRPr="005E2F30" w:rsidR="005E2F30" w:rsidP="005E2F30" w:rsidRDefault="005E2F30" w14:paraId="707DC0D1" w14:textId="70B5F1B1">
      <w:pPr>
        <w:spacing w:line="480" w:lineRule="auto"/>
      </w:pPr>
      <w:r w:rsidRPr="005E2F30">
        <w:t xml:space="preserve">Indeed (2026) </w:t>
      </w:r>
      <w:r w:rsidRPr="005E2F30">
        <w:rPr>
          <w:i/>
          <w:iCs/>
        </w:rPr>
        <w:t>Social Worker job vacancy – Northern Care Alliance NHS</w:t>
      </w:r>
      <w:r w:rsidRPr="005E2F30">
        <w:t xml:space="preserve">. Available at: </w:t>
      </w:r>
      <w:hyperlink w:history="1" r:id="rId9">
        <w:r w:rsidRPr="00C95143">
          <w:rPr>
            <w:rStyle w:val="Hyperlink"/>
          </w:rPr>
          <w:t>https://uk.indeed.com/applystart?jk=524445d486b95c6e</w:t>
        </w:r>
      </w:hyperlink>
      <w:r>
        <w:t xml:space="preserve"> </w:t>
      </w:r>
    </w:p>
    <w:p w:rsidRPr="005E2F30" w:rsidR="005E2F30" w:rsidP="005E2F30" w:rsidRDefault="005E2F30" w14:paraId="32A60C64" w14:textId="77777777">
      <w:pPr>
        <w:spacing w:line="480" w:lineRule="auto"/>
      </w:pPr>
      <w:r w:rsidRPr="005E2F30">
        <w:t xml:space="preserve">Ravalier, J. (2022) ‘Working conditions and wellbeing in UK social work’, </w:t>
      </w:r>
      <w:r w:rsidRPr="005E2F30">
        <w:rPr>
          <w:i/>
          <w:iCs/>
        </w:rPr>
        <w:t>British Journal of Social Work</w:t>
      </w:r>
      <w:r w:rsidRPr="005E2F30">
        <w:t>, 52(3), pp. 1456–1472.</w:t>
      </w:r>
    </w:p>
    <w:p w:rsidRPr="005E2F30" w:rsidR="005E2F30" w:rsidP="005E2F30" w:rsidRDefault="005E2F30" w14:paraId="27363730" w14:textId="77777777">
      <w:pPr>
        <w:spacing w:line="480" w:lineRule="auto"/>
      </w:pPr>
      <w:r w:rsidRPr="005E2F30">
        <w:t xml:space="preserve">Stanley, N. (2021) ‘Risk assessment in adult safeguarding’, </w:t>
      </w:r>
      <w:r w:rsidRPr="005E2F30">
        <w:rPr>
          <w:i/>
          <w:iCs/>
        </w:rPr>
        <w:t>Health and Social Care in the Community</w:t>
      </w:r>
      <w:r w:rsidRPr="005E2F30">
        <w:t>, 29(5), pp. 1342–1350.</w:t>
      </w:r>
    </w:p>
    <w:p w:rsidRPr="005E2F30" w:rsidR="005E2F30" w:rsidP="005E2F30" w:rsidRDefault="005E2F30" w14:paraId="65F004A0" w14:textId="77777777">
      <w:pPr>
        <w:spacing w:line="480" w:lineRule="auto"/>
      </w:pPr>
      <w:r w:rsidRPr="005E2F30">
        <w:t xml:space="preserve">Wilkins, D. (2022) ‘Communication in social work practice: A critical review’, </w:t>
      </w:r>
      <w:r w:rsidRPr="005E2F30">
        <w:rPr>
          <w:i/>
          <w:iCs/>
        </w:rPr>
        <w:t>Child and Family Social Work</w:t>
      </w:r>
      <w:r w:rsidRPr="005E2F30">
        <w:t>, 27(2), pp. 234–245.</w:t>
      </w:r>
    </w:p>
    <w:p w:rsidRPr="007A2B0C" w:rsidR="005E2F30" w:rsidP="007A2B0C" w:rsidRDefault="005E2F30" w14:paraId="0C008BE4" w14:textId="77777777">
      <w:pPr>
        <w:spacing w:line="480" w:lineRule="auto"/>
      </w:pPr>
    </w:p>
    <w:sectPr w:rsidRPr="007A2B0C" w:rsidR="005E2F30">
      <w:head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63306" w:rsidP="00B36DC5" w:rsidRDefault="00F63306" w14:paraId="4E76FB87" w14:textId="77777777">
      <w:pPr>
        <w:spacing w:after="0" w:line="240" w:lineRule="auto"/>
      </w:pPr>
      <w:r>
        <w:separator/>
      </w:r>
    </w:p>
  </w:endnote>
  <w:endnote w:type="continuationSeparator" w:id="0">
    <w:p w:rsidR="00F63306" w:rsidP="00B36DC5" w:rsidRDefault="00F63306" w14:paraId="19CD85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63306" w:rsidP="00B36DC5" w:rsidRDefault="00F63306" w14:paraId="38938BCE" w14:textId="77777777">
      <w:pPr>
        <w:spacing w:after="0" w:line="240" w:lineRule="auto"/>
      </w:pPr>
      <w:r>
        <w:separator/>
      </w:r>
    </w:p>
  </w:footnote>
  <w:footnote w:type="continuationSeparator" w:id="0">
    <w:p w:rsidR="00F63306" w:rsidP="00B36DC5" w:rsidRDefault="00F63306" w14:paraId="025A615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2797549"/>
      <w:docPartObj>
        <w:docPartGallery w:val="Page Numbers (Top of Page)"/>
        <w:docPartUnique/>
      </w:docPartObj>
    </w:sdtPr>
    <w:sdtEndPr>
      <w:rPr>
        <w:noProof/>
      </w:rPr>
    </w:sdtEndPr>
    <w:sdtContent>
      <w:p w:rsidR="00B36DC5" w:rsidRDefault="00B36DC5" w14:paraId="64E963E8" w14:textId="78717B0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B36DC5" w:rsidRDefault="00B36DC5" w14:paraId="0CEEB84A" w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BF1"/>
    <w:rsid w:val="003D231E"/>
    <w:rsid w:val="0053335F"/>
    <w:rsid w:val="0054731E"/>
    <w:rsid w:val="0056486E"/>
    <w:rsid w:val="005E2F30"/>
    <w:rsid w:val="007A2B0C"/>
    <w:rsid w:val="007D6BF1"/>
    <w:rsid w:val="00A33834"/>
    <w:rsid w:val="00AE2ABC"/>
    <w:rsid w:val="00B36DC5"/>
    <w:rsid w:val="00F63306"/>
    <w:rsid w:val="0A46939D"/>
    <w:rsid w:val="21503989"/>
    <w:rsid w:val="2AECECB8"/>
    <w:rsid w:val="36975E26"/>
    <w:rsid w:val="3EB7B3F1"/>
    <w:rsid w:val="4DFF0654"/>
    <w:rsid w:val="609B6DCB"/>
    <w:rsid w:val="6899B1A7"/>
    <w:rsid w:val="78F17BB5"/>
    <w:rsid w:val="7D7C7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0FE28"/>
  <w15:chartTrackingRefBased/>
  <w15:docId w15:val="{DC763052-3DE1-4B1D-B0C5-1E554D1E25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heme="minorHAnsi"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D6BF1"/>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D6BF1"/>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D6BF1"/>
    <w:pPr>
      <w:keepNext/>
      <w:keepLines/>
      <w:spacing w:before="160" w:after="80"/>
      <w:outlineLvl w:val="2"/>
    </w:pPr>
    <w:rPr>
      <w:rFonts w:asciiTheme="minorHAnsi" w:hAnsiTheme="minorHAnsi"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D6BF1"/>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D6BF1"/>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D6BF1"/>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6BF1"/>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6BF1"/>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6BF1"/>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D6BF1"/>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7D6BF1"/>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7D6BF1"/>
    <w:rPr>
      <w:rFonts w:asciiTheme="minorHAnsi" w:hAnsiTheme="minorHAnsi"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7D6BF1"/>
    <w:rPr>
      <w:rFonts w:asciiTheme="minorHAnsi" w:hAnsiTheme="minorHAnsi"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7D6BF1"/>
    <w:rPr>
      <w:rFonts w:asciiTheme="minorHAnsi" w:hAnsiTheme="min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7D6BF1"/>
    <w:rPr>
      <w:rFonts w:asciiTheme="minorHAnsi" w:hAnsiTheme="minorHAnsi"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D6BF1"/>
    <w:rPr>
      <w:rFonts w:asciiTheme="minorHAnsi" w:hAnsiTheme="minorHAnsi"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D6BF1"/>
    <w:rPr>
      <w:rFonts w:asciiTheme="minorHAnsi" w:hAnsiTheme="minorHAnsi"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D6BF1"/>
    <w:rPr>
      <w:rFonts w:asciiTheme="minorHAnsi" w:hAnsiTheme="minorHAnsi" w:eastAsiaTheme="majorEastAsia" w:cstheme="majorBidi"/>
      <w:color w:val="272727" w:themeColor="text1" w:themeTint="D8"/>
    </w:rPr>
  </w:style>
  <w:style w:type="paragraph" w:styleId="Title">
    <w:name w:val="Title"/>
    <w:basedOn w:val="Normal"/>
    <w:next w:val="Normal"/>
    <w:link w:val="TitleChar"/>
    <w:uiPriority w:val="10"/>
    <w:qFormat/>
    <w:rsid w:val="007D6BF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D6BF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D6BF1"/>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D6BF1"/>
    <w:rPr>
      <w:rFonts w:asciiTheme="minorHAnsi" w:hAnsiTheme="minorHAnsi"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6BF1"/>
    <w:pPr>
      <w:spacing w:before="160"/>
      <w:jc w:val="center"/>
    </w:pPr>
    <w:rPr>
      <w:i/>
      <w:iCs/>
      <w:color w:val="404040" w:themeColor="text1" w:themeTint="BF"/>
    </w:rPr>
  </w:style>
  <w:style w:type="character" w:styleId="QuoteChar" w:customStyle="1">
    <w:name w:val="Quote Char"/>
    <w:basedOn w:val="DefaultParagraphFont"/>
    <w:link w:val="Quote"/>
    <w:uiPriority w:val="29"/>
    <w:rsid w:val="007D6BF1"/>
    <w:rPr>
      <w:i/>
      <w:iCs/>
      <w:color w:val="404040" w:themeColor="text1" w:themeTint="BF"/>
    </w:rPr>
  </w:style>
  <w:style w:type="paragraph" w:styleId="ListParagraph">
    <w:name w:val="List Paragraph"/>
    <w:basedOn w:val="Normal"/>
    <w:uiPriority w:val="34"/>
    <w:qFormat/>
    <w:rsid w:val="007D6BF1"/>
    <w:pPr>
      <w:ind w:left="720"/>
      <w:contextualSpacing/>
    </w:pPr>
  </w:style>
  <w:style w:type="character" w:styleId="IntenseEmphasis">
    <w:name w:val="Intense Emphasis"/>
    <w:basedOn w:val="DefaultParagraphFont"/>
    <w:uiPriority w:val="21"/>
    <w:qFormat/>
    <w:rsid w:val="007D6BF1"/>
    <w:rPr>
      <w:i/>
      <w:iCs/>
      <w:color w:val="2F5496" w:themeColor="accent1" w:themeShade="BF"/>
    </w:rPr>
  </w:style>
  <w:style w:type="paragraph" w:styleId="IntenseQuote">
    <w:name w:val="Intense Quote"/>
    <w:basedOn w:val="Normal"/>
    <w:next w:val="Normal"/>
    <w:link w:val="IntenseQuoteChar"/>
    <w:uiPriority w:val="30"/>
    <w:qFormat/>
    <w:rsid w:val="007D6BF1"/>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7D6BF1"/>
    <w:rPr>
      <w:i/>
      <w:iCs/>
      <w:color w:val="2F5496" w:themeColor="accent1" w:themeShade="BF"/>
    </w:rPr>
  </w:style>
  <w:style w:type="character" w:styleId="IntenseReference">
    <w:name w:val="Intense Reference"/>
    <w:basedOn w:val="DefaultParagraphFont"/>
    <w:uiPriority w:val="32"/>
    <w:qFormat/>
    <w:rsid w:val="007D6BF1"/>
    <w:rPr>
      <w:b/>
      <w:bCs/>
      <w:smallCaps/>
      <w:color w:val="2F5496" w:themeColor="accent1" w:themeShade="BF"/>
      <w:spacing w:val="5"/>
    </w:rPr>
  </w:style>
  <w:style w:type="table" w:styleId="TableGrid">
    <w:name w:val="Table Grid"/>
    <w:basedOn w:val="TableNormal"/>
    <w:uiPriority w:val="39"/>
    <w:rsid w:val="00A3383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5E2F30"/>
    <w:rPr>
      <w:color w:val="0563C1" w:themeColor="hyperlink"/>
      <w:u w:val="single"/>
    </w:rPr>
  </w:style>
  <w:style w:type="character" w:styleId="UnresolvedMention">
    <w:name w:val="Unresolved Mention"/>
    <w:basedOn w:val="DefaultParagraphFont"/>
    <w:uiPriority w:val="99"/>
    <w:semiHidden/>
    <w:unhideWhenUsed/>
    <w:rsid w:val="005E2F30"/>
    <w:rPr>
      <w:color w:val="605E5C"/>
      <w:shd w:val="clear" w:color="auto" w:fill="E1DFDD"/>
    </w:rPr>
  </w:style>
  <w:style w:type="paragraph" w:styleId="BodyText">
    <w:name w:val="Body Text"/>
    <w:basedOn w:val="Normal"/>
    <w:link w:val="BodyTextChar"/>
    <w:uiPriority w:val="1"/>
    <w:qFormat/>
    <w:rsid w:val="0056486E"/>
    <w:pPr>
      <w:widowControl w:val="0"/>
      <w:autoSpaceDE w:val="0"/>
      <w:autoSpaceDN w:val="0"/>
      <w:spacing w:after="0" w:line="240" w:lineRule="auto"/>
    </w:pPr>
    <w:rPr>
      <w:rFonts w:ascii="Arial MT" w:hAnsi="Arial MT" w:eastAsia="Arial MT" w:cs="Arial MT"/>
      <w:kern w:val="0"/>
      <w:sz w:val="22"/>
      <w:lang w:val="en-US"/>
      <w14:ligatures w14:val="none"/>
    </w:rPr>
  </w:style>
  <w:style w:type="character" w:styleId="BodyTextChar" w:customStyle="1">
    <w:name w:val="Body Text Char"/>
    <w:basedOn w:val="DefaultParagraphFont"/>
    <w:link w:val="BodyText"/>
    <w:uiPriority w:val="1"/>
    <w:rsid w:val="0056486E"/>
    <w:rPr>
      <w:rFonts w:ascii="Arial MT" w:hAnsi="Arial MT" w:eastAsia="Arial MT" w:cs="Arial MT"/>
      <w:kern w:val="0"/>
      <w:sz w:val="22"/>
      <w:lang w:val="en-US"/>
      <w14:ligatures w14:val="none"/>
    </w:rPr>
  </w:style>
  <w:style w:type="paragraph" w:styleId="TOCHeading">
    <w:name w:val="TOC Heading"/>
    <w:basedOn w:val="Heading1"/>
    <w:next w:val="Normal"/>
    <w:uiPriority w:val="39"/>
    <w:unhideWhenUsed/>
    <w:qFormat/>
    <w:rsid w:val="00B36DC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36DC5"/>
    <w:pPr>
      <w:spacing w:after="100"/>
    </w:pPr>
  </w:style>
  <w:style w:type="paragraph" w:styleId="TOC2">
    <w:name w:val="toc 2"/>
    <w:basedOn w:val="Normal"/>
    <w:next w:val="Normal"/>
    <w:autoRedefine/>
    <w:uiPriority w:val="39"/>
    <w:unhideWhenUsed/>
    <w:rsid w:val="00B36DC5"/>
    <w:pPr>
      <w:spacing w:after="100"/>
      <w:ind w:left="240"/>
    </w:pPr>
  </w:style>
  <w:style w:type="paragraph" w:styleId="Header">
    <w:name w:val="header"/>
    <w:basedOn w:val="Normal"/>
    <w:link w:val="HeaderChar"/>
    <w:uiPriority w:val="99"/>
    <w:unhideWhenUsed/>
    <w:rsid w:val="00B36DC5"/>
    <w:pPr>
      <w:tabs>
        <w:tab w:val="center" w:pos="4513"/>
        <w:tab w:val="right" w:pos="9026"/>
      </w:tabs>
      <w:spacing w:after="0" w:line="240" w:lineRule="auto"/>
    </w:pPr>
  </w:style>
  <w:style w:type="character" w:styleId="HeaderChar" w:customStyle="1">
    <w:name w:val="Header Char"/>
    <w:basedOn w:val="DefaultParagraphFont"/>
    <w:link w:val="Header"/>
    <w:uiPriority w:val="99"/>
    <w:rsid w:val="00B36DC5"/>
  </w:style>
  <w:style w:type="paragraph" w:styleId="Footer">
    <w:name w:val="footer"/>
    <w:basedOn w:val="Normal"/>
    <w:link w:val="FooterChar"/>
    <w:uiPriority w:val="99"/>
    <w:unhideWhenUsed/>
    <w:rsid w:val="00B36DC5"/>
    <w:pPr>
      <w:tabs>
        <w:tab w:val="center" w:pos="4513"/>
        <w:tab w:val="right" w:pos="9026"/>
      </w:tabs>
      <w:spacing w:after="0" w:line="240" w:lineRule="auto"/>
    </w:pPr>
  </w:style>
  <w:style w:type="character" w:styleId="FooterChar" w:customStyle="1">
    <w:name w:val="Footer Char"/>
    <w:basedOn w:val="DefaultParagraphFont"/>
    <w:link w:val="Footer"/>
    <w:uiPriority w:val="99"/>
    <w:rsid w:val="00B36D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hyperlink" Target="https://uk.indeed.com/applystart?jk=524445d486b95c6e"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5DA42A-586D-4C07-A704-BDE6D635851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Admin</dc:creator>
  <keywords/>
  <dc:description/>
  <lastModifiedBy>Huma Zafar (2324433)</lastModifiedBy>
  <revision>3</revision>
  <dcterms:created xsi:type="dcterms:W3CDTF">2026-08-05T15:25:00.0000000Z</dcterms:created>
  <dcterms:modified xsi:type="dcterms:W3CDTF">2026-08-06T19:09:08.7702600Z</dcterms:modified>
</coreProperties>
</file>