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72DEC" w14:textId="77777777" w:rsidR="005E7BBB" w:rsidRDefault="000D5CC7" w:rsidP="00962C4D">
      <w:pPr>
        <w:pStyle w:val="Title"/>
        <w:rPr>
          <w:rFonts w:ascii="Arial" w:hAnsi="Arial" w:cs="Arial"/>
        </w:rPr>
      </w:pPr>
      <w:r w:rsidRPr="009644D8">
        <w:rPr>
          <w:rFonts w:ascii="Arial" w:hAnsi="Arial" w:cs="Arial"/>
        </w:rPr>
        <w:t>Sustainable Hospitality &amp; Tourism Management</w:t>
      </w:r>
    </w:p>
    <w:p w14:paraId="4D29EA4C" w14:textId="77777777" w:rsidR="00B93BB7" w:rsidRDefault="00B93BB7" w:rsidP="00962C4D">
      <w:pPr>
        <w:pStyle w:val="Title"/>
        <w:rPr>
          <w:rFonts w:ascii="Arial" w:hAnsi="Arial" w:cs="Arial"/>
          <w:sz w:val="24"/>
          <w:szCs w:val="24"/>
        </w:rPr>
      </w:pPr>
      <w:r>
        <w:rPr>
          <w:rFonts w:ascii="Arial" w:hAnsi="Arial" w:cs="Arial"/>
          <w:sz w:val="24"/>
          <w:szCs w:val="24"/>
        </w:rPr>
        <w:t xml:space="preserve">Name: </w:t>
      </w:r>
      <w:proofErr w:type="spellStart"/>
      <w:r>
        <w:rPr>
          <w:rFonts w:ascii="Arial" w:hAnsi="Arial" w:cs="Arial"/>
          <w:sz w:val="24"/>
          <w:szCs w:val="24"/>
        </w:rPr>
        <w:t>Shahinul</w:t>
      </w:r>
      <w:proofErr w:type="spellEnd"/>
      <w:r>
        <w:rPr>
          <w:rFonts w:ascii="Arial" w:hAnsi="Arial" w:cs="Arial"/>
          <w:sz w:val="24"/>
          <w:szCs w:val="24"/>
        </w:rPr>
        <w:t xml:space="preserve"> Islam </w:t>
      </w:r>
    </w:p>
    <w:p w14:paraId="207164BB" w14:textId="478AD27D" w:rsidR="00962C4D" w:rsidRPr="00962C4D" w:rsidRDefault="00B93BB7" w:rsidP="00962C4D">
      <w:pPr>
        <w:pStyle w:val="Title"/>
        <w:rPr>
          <w:rFonts w:ascii="Arial" w:hAnsi="Arial" w:cs="Arial"/>
        </w:rPr>
      </w:pPr>
      <w:r>
        <w:rPr>
          <w:rFonts w:ascii="Arial" w:hAnsi="Arial" w:cs="Arial"/>
          <w:sz w:val="24"/>
          <w:szCs w:val="24"/>
        </w:rPr>
        <w:t xml:space="preserve">Lecturer: </w:t>
      </w:r>
      <w:r w:rsidR="00194E9F">
        <w:rPr>
          <w:rFonts w:ascii="Arial" w:hAnsi="Arial" w:cs="Arial"/>
          <w:sz w:val="24"/>
          <w:szCs w:val="24"/>
        </w:rPr>
        <w:t>Kathryn Roberts</w:t>
      </w:r>
      <w:r w:rsidR="00C52855" w:rsidRPr="009644D8">
        <w:rPr>
          <w:rFonts w:ascii="Arial" w:hAnsi="Arial" w:cs="Arial"/>
        </w:rPr>
        <w:br w:type="page"/>
      </w:r>
    </w:p>
    <w:sdt>
      <w:sdtPr>
        <w:rPr>
          <w:rFonts w:ascii="Arial" w:eastAsiaTheme="minorHAnsi" w:hAnsi="Arial" w:cs="Arial"/>
          <w:color w:val="auto"/>
          <w:kern w:val="2"/>
          <w:sz w:val="24"/>
          <w:szCs w:val="22"/>
          <w14:ligatures w14:val="standardContextual"/>
        </w:rPr>
        <w:id w:val="174849524"/>
        <w:docPartObj>
          <w:docPartGallery w:val="Table of Contents"/>
          <w:docPartUnique/>
        </w:docPartObj>
      </w:sdtPr>
      <w:sdtEndPr>
        <w:rPr>
          <w:b/>
          <w:bCs/>
          <w:noProof/>
        </w:rPr>
      </w:sdtEndPr>
      <w:sdtContent>
        <w:p w14:paraId="2D8C7239" w14:textId="5B026051" w:rsidR="000D5CC7" w:rsidRPr="009644D8" w:rsidRDefault="000D5CC7">
          <w:pPr>
            <w:pStyle w:val="TOCHeading"/>
            <w:rPr>
              <w:rFonts w:ascii="Arial" w:hAnsi="Arial" w:cs="Arial"/>
            </w:rPr>
          </w:pPr>
          <w:r w:rsidRPr="009644D8">
            <w:rPr>
              <w:rFonts w:ascii="Arial" w:hAnsi="Arial" w:cs="Arial"/>
            </w:rPr>
            <w:t>Table of Contents</w:t>
          </w:r>
        </w:p>
        <w:p w14:paraId="3BB1BCC3" w14:textId="1524FCE7" w:rsidR="000D5CC7" w:rsidRPr="009644D8" w:rsidRDefault="000D5CC7">
          <w:pPr>
            <w:pStyle w:val="TOC1"/>
            <w:tabs>
              <w:tab w:val="right" w:leader="dot" w:pos="9350"/>
            </w:tabs>
            <w:rPr>
              <w:rFonts w:ascii="Arial" w:hAnsi="Arial" w:cs="Arial"/>
              <w:noProof/>
            </w:rPr>
          </w:pPr>
          <w:r w:rsidRPr="009644D8">
            <w:rPr>
              <w:rFonts w:ascii="Arial" w:hAnsi="Arial" w:cs="Arial"/>
            </w:rPr>
            <w:fldChar w:fldCharType="begin"/>
          </w:r>
          <w:r w:rsidRPr="009644D8">
            <w:rPr>
              <w:rFonts w:ascii="Arial" w:hAnsi="Arial" w:cs="Arial"/>
            </w:rPr>
            <w:instrText xml:space="preserve"> TOC \o "1-3" \h \z \u </w:instrText>
          </w:r>
          <w:r w:rsidRPr="009644D8">
            <w:rPr>
              <w:rFonts w:ascii="Arial" w:hAnsi="Arial" w:cs="Arial"/>
            </w:rPr>
            <w:fldChar w:fldCharType="separate"/>
          </w:r>
          <w:hyperlink w:anchor="_Toc150647666" w:history="1">
            <w:r w:rsidRPr="009644D8">
              <w:rPr>
                <w:rStyle w:val="Hyperlink"/>
                <w:rFonts w:ascii="Arial" w:hAnsi="Arial" w:cs="Arial"/>
                <w:noProof/>
              </w:rPr>
              <w:t>Introduction</w:t>
            </w:r>
            <w:r w:rsidRPr="009644D8">
              <w:rPr>
                <w:rFonts w:ascii="Arial" w:hAnsi="Arial" w:cs="Arial"/>
                <w:noProof/>
                <w:webHidden/>
              </w:rPr>
              <w:tab/>
            </w:r>
            <w:r w:rsidRPr="009644D8">
              <w:rPr>
                <w:rFonts w:ascii="Arial" w:hAnsi="Arial" w:cs="Arial"/>
                <w:noProof/>
                <w:webHidden/>
              </w:rPr>
              <w:fldChar w:fldCharType="begin"/>
            </w:r>
            <w:r w:rsidRPr="009644D8">
              <w:rPr>
                <w:rFonts w:ascii="Arial" w:hAnsi="Arial" w:cs="Arial"/>
                <w:noProof/>
                <w:webHidden/>
              </w:rPr>
              <w:instrText xml:space="preserve"> PAGEREF _Toc150647666 \h </w:instrText>
            </w:r>
            <w:r w:rsidRPr="009644D8">
              <w:rPr>
                <w:rFonts w:ascii="Arial" w:hAnsi="Arial" w:cs="Arial"/>
                <w:noProof/>
                <w:webHidden/>
              </w:rPr>
            </w:r>
            <w:r w:rsidRPr="009644D8">
              <w:rPr>
                <w:rFonts w:ascii="Arial" w:hAnsi="Arial" w:cs="Arial"/>
                <w:noProof/>
                <w:webHidden/>
              </w:rPr>
              <w:fldChar w:fldCharType="separate"/>
            </w:r>
            <w:r w:rsidRPr="009644D8">
              <w:rPr>
                <w:rFonts w:ascii="Arial" w:hAnsi="Arial" w:cs="Arial"/>
                <w:noProof/>
                <w:webHidden/>
              </w:rPr>
              <w:t>3</w:t>
            </w:r>
            <w:r w:rsidRPr="009644D8">
              <w:rPr>
                <w:rFonts w:ascii="Arial" w:hAnsi="Arial" w:cs="Arial"/>
                <w:noProof/>
                <w:webHidden/>
              </w:rPr>
              <w:fldChar w:fldCharType="end"/>
            </w:r>
          </w:hyperlink>
        </w:p>
        <w:p w14:paraId="2CA35D2F" w14:textId="17E74972" w:rsidR="000D5CC7" w:rsidRPr="009644D8" w:rsidRDefault="00000000">
          <w:pPr>
            <w:pStyle w:val="TOC1"/>
            <w:tabs>
              <w:tab w:val="right" w:leader="dot" w:pos="9350"/>
            </w:tabs>
            <w:rPr>
              <w:rFonts w:ascii="Arial" w:hAnsi="Arial" w:cs="Arial"/>
              <w:noProof/>
            </w:rPr>
          </w:pPr>
          <w:hyperlink w:anchor="_Toc150647667" w:history="1">
            <w:r w:rsidR="000D5CC7" w:rsidRPr="009644D8">
              <w:rPr>
                <w:rStyle w:val="Hyperlink"/>
                <w:rFonts w:ascii="Arial" w:hAnsi="Arial" w:cs="Arial"/>
                <w:noProof/>
              </w:rPr>
              <w:t>1. Relevance of Friedman's Maxim</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_Toc150647667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4</w:t>
            </w:r>
            <w:r w:rsidR="000D5CC7" w:rsidRPr="009644D8">
              <w:rPr>
                <w:rFonts w:ascii="Arial" w:hAnsi="Arial" w:cs="Arial"/>
                <w:noProof/>
                <w:webHidden/>
              </w:rPr>
              <w:fldChar w:fldCharType="end"/>
            </w:r>
          </w:hyperlink>
        </w:p>
        <w:p w14:paraId="123A8D79" w14:textId="377C73F4" w:rsidR="000D5CC7" w:rsidRPr="009644D8" w:rsidRDefault="00000000">
          <w:pPr>
            <w:pStyle w:val="TOC2"/>
            <w:tabs>
              <w:tab w:val="right" w:leader="dot" w:pos="9350"/>
            </w:tabs>
            <w:rPr>
              <w:rFonts w:ascii="Arial" w:hAnsi="Arial" w:cs="Arial"/>
              <w:noProof/>
            </w:rPr>
          </w:pPr>
          <w:hyperlink w:anchor="_Toc150647668" w:history="1">
            <w:r w:rsidR="000D5CC7" w:rsidRPr="009644D8">
              <w:rPr>
                <w:rStyle w:val="Hyperlink"/>
                <w:rFonts w:ascii="Arial" w:hAnsi="Arial" w:cs="Arial"/>
                <w:noProof/>
              </w:rPr>
              <w:t>Financial Considerations</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_Toc150647668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4</w:t>
            </w:r>
            <w:r w:rsidR="000D5CC7" w:rsidRPr="009644D8">
              <w:rPr>
                <w:rFonts w:ascii="Arial" w:hAnsi="Arial" w:cs="Arial"/>
                <w:noProof/>
                <w:webHidden/>
              </w:rPr>
              <w:fldChar w:fldCharType="end"/>
            </w:r>
          </w:hyperlink>
        </w:p>
        <w:p w14:paraId="6B5213AD" w14:textId="09252FB5" w:rsidR="000D5CC7" w:rsidRPr="009644D8" w:rsidRDefault="00000000">
          <w:pPr>
            <w:pStyle w:val="TOC1"/>
            <w:tabs>
              <w:tab w:val="right" w:leader="dot" w:pos="9350"/>
            </w:tabs>
            <w:rPr>
              <w:rFonts w:ascii="Arial" w:hAnsi="Arial" w:cs="Arial"/>
              <w:noProof/>
            </w:rPr>
          </w:pPr>
          <w:hyperlink w:anchor="_Toc150647669" w:history="1">
            <w:r w:rsidR="000D5CC7" w:rsidRPr="009644D8">
              <w:rPr>
                <w:rStyle w:val="Hyperlink"/>
                <w:rFonts w:ascii="Arial" w:hAnsi="Arial" w:cs="Arial"/>
                <w:noProof/>
              </w:rPr>
              <w:t>2. Consumer-Driven Sustainability</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_Toc150647669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6</w:t>
            </w:r>
            <w:r w:rsidR="000D5CC7" w:rsidRPr="009644D8">
              <w:rPr>
                <w:rFonts w:ascii="Arial" w:hAnsi="Arial" w:cs="Arial"/>
                <w:noProof/>
                <w:webHidden/>
              </w:rPr>
              <w:fldChar w:fldCharType="end"/>
            </w:r>
          </w:hyperlink>
        </w:p>
        <w:p w14:paraId="46C9C0F1" w14:textId="48A7FE7A" w:rsidR="000D5CC7" w:rsidRPr="009644D8" w:rsidRDefault="00000000">
          <w:pPr>
            <w:pStyle w:val="TOC1"/>
            <w:tabs>
              <w:tab w:val="right" w:leader="dot" w:pos="9350"/>
            </w:tabs>
            <w:rPr>
              <w:rFonts w:ascii="Arial" w:hAnsi="Arial" w:cs="Arial"/>
              <w:noProof/>
            </w:rPr>
          </w:pPr>
          <w:hyperlink w:anchor="_Toc150647670" w:history="1">
            <w:r w:rsidR="000D5CC7" w:rsidRPr="009644D8">
              <w:rPr>
                <w:rStyle w:val="Hyperlink"/>
                <w:rFonts w:ascii="Arial" w:hAnsi="Arial" w:cs="Arial"/>
                <w:noProof/>
              </w:rPr>
              <w:t>3. Elkington's Triple Bottom Line</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_Toc150647670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7</w:t>
            </w:r>
            <w:r w:rsidR="000D5CC7" w:rsidRPr="009644D8">
              <w:rPr>
                <w:rFonts w:ascii="Arial" w:hAnsi="Arial" w:cs="Arial"/>
                <w:noProof/>
                <w:webHidden/>
              </w:rPr>
              <w:fldChar w:fldCharType="end"/>
            </w:r>
          </w:hyperlink>
        </w:p>
        <w:p w14:paraId="44FBC95F" w14:textId="3DB8DC7F" w:rsidR="000D5CC7" w:rsidRPr="009644D8" w:rsidRDefault="00000000">
          <w:pPr>
            <w:pStyle w:val="TOC1"/>
            <w:tabs>
              <w:tab w:val="right" w:leader="dot" w:pos="9350"/>
            </w:tabs>
            <w:rPr>
              <w:rFonts w:ascii="Arial" w:hAnsi="Arial" w:cs="Arial"/>
              <w:noProof/>
            </w:rPr>
          </w:pPr>
          <w:hyperlink w:anchor="_Toc150647671" w:history="1">
            <w:r w:rsidR="000D5CC7" w:rsidRPr="009644D8">
              <w:rPr>
                <w:rStyle w:val="Hyperlink"/>
                <w:rFonts w:ascii="Arial" w:hAnsi="Arial" w:cs="Arial"/>
                <w:noProof/>
              </w:rPr>
              <w:t>4. Doxey's Irridex and Butler's Life Cycle Models</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_Toc150647671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8</w:t>
            </w:r>
            <w:r w:rsidR="000D5CC7" w:rsidRPr="009644D8">
              <w:rPr>
                <w:rFonts w:ascii="Arial" w:hAnsi="Arial" w:cs="Arial"/>
                <w:noProof/>
                <w:webHidden/>
              </w:rPr>
              <w:fldChar w:fldCharType="end"/>
            </w:r>
          </w:hyperlink>
        </w:p>
        <w:p w14:paraId="0A6929F7" w14:textId="121346D1" w:rsidR="000D5CC7" w:rsidRPr="009644D8" w:rsidRDefault="00000000">
          <w:pPr>
            <w:pStyle w:val="TOC1"/>
            <w:tabs>
              <w:tab w:val="right" w:leader="dot" w:pos="9350"/>
            </w:tabs>
            <w:rPr>
              <w:rFonts w:ascii="Arial" w:hAnsi="Arial" w:cs="Arial"/>
              <w:noProof/>
            </w:rPr>
          </w:pPr>
          <w:hyperlink w:anchor="_Toc150647672" w:history="1">
            <w:r w:rsidR="000D5CC7" w:rsidRPr="009644D8">
              <w:rPr>
                <w:rStyle w:val="Hyperlink"/>
                <w:rFonts w:ascii="Arial" w:hAnsi="Arial" w:cs="Arial"/>
                <w:noProof/>
              </w:rPr>
              <w:t>5. Industry Examples and Data</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_Toc150647672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9</w:t>
            </w:r>
            <w:r w:rsidR="000D5CC7" w:rsidRPr="009644D8">
              <w:rPr>
                <w:rFonts w:ascii="Arial" w:hAnsi="Arial" w:cs="Arial"/>
                <w:noProof/>
                <w:webHidden/>
              </w:rPr>
              <w:fldChar w:fldCharType="end"/>
            </w:r>
          </w:hyperlink>
        </w:p>
        <w:p w14:paraId="7F7BA425" w14:textId="78E97F69" w:rsidR="000D5CC7" w:rsidRPr="009644D8" w:rsidRDefault="00000000">
          <w:pPr>
            <w:pStyle w:val="TOC1"/>
            <w:tabs>
              <w:tab w:val="right" w:leader="dot" w:pos="9350"/>
            </w:tabs>
            <w:rPr>
              <w:rFonts w:ascii="Arial" w:hAnsi="Arial" w:cs="Arial"/>
              <w:noProof/>
            </w:rPr>
          </w:pPr>
          <w:hyperlink w:anchor="_Toc150647673" w:history="1">
            <w:r w:rsidR="000D5CC7" w:rsidRPr="009644D8">
              <w:rPr>
                <w:rStyle w:val="Hyperlink"/>
                <w:rFonts w:ascii="Arial" w:hAnsi="Arial" w:cs="Arial"/>
                <w:noProof/>
              </w:rPr>
              <w:t>6. Future Recommendations</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_Toc150647673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10</w:t>
            </w:r>
            <w:r w:rsidR="000D5CC7" w:rsidRPr="009644D8">
              <w:rPr>
                <w:rFonts w:ascii="Arial" w:hAnsi="Arial" w:cs="Arial"/>
                <w:noProof/>
                <w:webHidden/>
              </w:rPr>
              <w:fldChar w:fldCharType="end"/>
            </w:r>
          </w:hyperlink>
        </w:p>
        <w:p w14:paraId="45552138" w14:textId="1CECA3EE" w:rsidR="000D5CC7" w:rsidRPr="009644D8" w:rsidRDefault="00000000">
          <w:pPr>
            <w:pStyle w:val="TOC1"/>
            <w:tabs>
              <w:tab w:val="right" w:leader="dot" w:pos="9350"/>
            </w:tabs>
            <w:rPr>
              <w:rFonts w:ascii="Arial" w:hAnsi="Arial" w:cs="Arial"/>
              <w:noProof/>
            </w:rPr>
          </w:pPr>
          <w:hyperlink w:anchor="_Toc150647674" w:history="1">
            <w:r w:rsidR="000D5CC7" w:rsidRPr="009644D8">
              <w:rPr>
                <w:rStyle w:val="Hyperlink"/>
                <w:rFonts w:ascii="Arial" w:hAnsi="Arial" w:cs="Arial"/>
                <w:noProof/>
              </w:rPr>
              <w:t>7. Can the Hospitality Industry Ever Be Truly Green?</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_Toc150647674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10</w:t>
            </w:r>
            <w:r w:rsidR="000D5CC7" w:rsidRPr="009644D8">
              <w:rPr>
                <w:rFonts w:ascii="Arial" w:hAnsi="Arial" w:cs="Arial"/>
                <w:noProof/>
                <w:webHidden/>
              </w:rPr>
              <w:fldChar w:fldCharType="end"/>
            </w:r>
          </w:hyperlink>
        </w:p>
        <w:p w14:paraId="6DE82BE5" w14:textId="6B55E2D7" w:rsidR="000D5CC7" w:rsidRPr="009644D8" w:rsidRDefault="00000000">
          <w:pPr>
            <w:pStyle w:val="TOC1"/>
            <w:tabs>
              <w:tab w:val="right" w:leader="dot" w:pos="9350"/>
            </w:tabs>
            <w:rPr>
              <w:rFonts w:ascii="Arial" w:hAnsi="Arial" w:cs="Arial"/>
              <w:noProof/>
            </w:rPr>
          </w:pPr>
          <w:hyperlink w:anchor="_Toc150647675" w:history="1">
            <w:r w:rsidR="000D5CC7" w:rsidRPr="009644D8">
              <w:rPr>
                <w:rStyle w:val="Hyperlink"/>
                <w:rFonts w:ascii="Arial" w:hAnsi="Arial" w:cs="Arial"/>
                <w:noProof/>
              </w:rPr>
              <w:t>8. Financial Resiliency and Sustainability</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_Toc150647675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11</w:t>
            </w:r>
            <w:r w:rsidR="000D5CC7" w:rsidRPr="009644D8">
              <w:rPr>
                <w:rFonts w:ascii="Arial" w:hAnsi="Arial" w:cs="Arial"/>
                <w:noProof/>
                <w:webHidden/>
              </w:rPr>
              <w:fldChar w:fldCharType="end"/>
            </w:r>
          </w:hyperlink>
        </w:p>
        <w:p w14:paraId="7EE8E620" w14:textId="28392E3F" w:rsidR="000D5CC7" w:rsidRPr="009644D8" w:rsidRDefault="00000000">
          <w:pPr>
            <w:pStyle w:val="TOC1"/>
            <w:tabs>
              <w:tab w:val="right" w:leader="dot" w:pos="9350"/>
            </w:tabs>
            <w:rPr>
              <w:rFonts w:ascii="Arial" w:hAnsi="Arial" w:cs="Arial"/>
              <w:noProof/>
            </w:rPr>
          </w:pPr>
          <w:hyperlink w:anchor="_Toc150647676" w:history="1">
            <w:r w:rsidR="000D5CC7" w:rsidRPr="009644D8">
              <w:rPr>
                <w:rStyle w:val="Hyperlink"/>
                <w:rFonts w:ascii="Arial" w:hAnsi="Arial" w:cs="Arial"/>
                <w:noProof/>
              </w:rPr>
              <w:t>Conclusion</w:t>
            </w:r>
            <w:r w:rsidR="000D5CC7" w:rsidRPr="009644D8">
              <w:rPr>
                <w:rFonts w:ascii="Arial" w:hAnsi="Arial" w:cs="Arial"/>
                <w:noProof/>
                <w:webHidden/>
              </w:rPr>
              <w:tab/>
            </w:r>
            <w:r w:rsidR="000D5CC7" w:rsidRPr="009644D8">
              <w:rPr>
                <w:rFonts w:ascii="Arial" w:hAnsi="Arial" w:cs="Arial"/>
                <w:noProof/>
                <w:webHidden/>
              </w:rPr>
              <w:fldChar w:fldCharType="begin"/>
            </w:r>
            <w:r w:rsidR="000D5CC7" w:rsidRPr="009644D8">
              <w:rPr>
                <w:rFonts w:ascii="Arial" w:hAnsi="Arial" w:cs="Arial"/>
                <w:noProof/>
                <w:webHidden/>
              </w:rPr>
              <w:instrText xml:space="preserve"> PAGEREF _Toc150647676 \h </w:instrText>
            </w:r>
            <w:r w:rsidR="000D5CC7" w:rsidRPr="009644D8">
              <w:rPr>
                <w:rFonts w:ascii="Arial" w:hAnsi="Arial" w:cs="Arial"/>
                <w:noProof/>
                <w:webHidden/>
              </w:rPr>
            </w:r>
            <w:r w:rsidR="000D5CC7" w:rsidRPr="009644D8">
              <w:rPr>
                <w:rFonts w:ascii="Arial" w:hAnsi="Arial" w:cs="Arial"/>
                <w:noProof/>
                <w:webHidden/>
              </w:rPr>
              <w:fldChar w:fldCharType="separate"/>
            </w:r>
            <w:r w:rsidR="000D5CC7" w:rsidRPr="009644D8">
              <w:rPr>
                <w:rFonts w:ascii="Arial" w:hAnsi="Arial" w:cs="Arial"/>
                <w:noProof/>
                <w:webHidden/>
              </w:rPr>
              <w:t>12</w:t>
            </w:r>
            <w:r w:rsidR="000D5CC7" w:rsidRPr="009644D8">
              <w:rPr>
                <w:rFonts w:ascii="Arial" w:hAnsi="Arial" w:cs="Arial"/>
                <w:noProof/>
                <w:webHidden/>
              </w:rPr>
              <w:fldChar w:fldCharType="end"/>
            </w:r>
          </w:hyperlink>
        </w:p>
        <w:p w14:paraId="0006B6F3" w14:textId="34AFE574" w:rsidR="000D5CC7" w:rsidRPr="009644D8" w:rsidRDefault="000D5CC7">
          <w:pPr>
            <w:rPr>
              <w:rFonts w:ascii="Arial" w:hAnsi="Arial" w:cs="Arial"/>
            </w:rPr>
          </w:pPr>
          <w:r w:rsidRPr="009644D8">
            <w:rPr>
              <w:rFonts w:ascii="Arial" w:hAnsi="Arial" w:cs="Arial"/>
              <w:b/>
              <w:bCs/>
              <w:noProof/>
            </w:rPr>
            <w:fldChar w:fldCharType="end"/>
          </w:r>
        </w:p>
      </w:sdtContent>
    </w:sdt>
    <w:p w14:paraId="38685402" w14:textId="77777777" w:rsidR="000D5CC7" w:rsidRPr="009644D8" w:rsidRDefault="000D5CC7">
      <w:pPr>
        <w:spacing w:line="276" w:lineRule="auto"/>
        <w:jc w:val="left"/>
        <w:rPr>
          <w:rFonts w:ascii="Arial" w:eastAsiaTheme="majorEastAsia" w:hAnsi="Arial" w:cs="Arial"/>
          <w:b/>
          <w:bCs/>
          <w:color w:val="365F91" w:themeColor="accent1" w:themeShade="BF"/>
          <w:sz w:val="32"/>
          <w:szCs w:val="28"/>
        </w:rPr>
      </w:pPr>
      <w:r w:rsidRPr="009644D8">
        <w:rPr>
          <w:rFonts w:ascii="Arial" w:hAnsi="Arial" w:cs="Arial"/>
        </w:rPr>
        <w:br w:type="page"/>
      </w:r>
    </w:p>
    <w:p w14:paraId="57E080CE" w14:textId="43128440" w:rsidR="00C52855" w:rsidRPr="009644D8" w:rsidRDefault="00C52855" w:rsidP="00C52855">
      <w:pPr>
        <w:pStyle w:val="Heading1"/>
        <w:rPr>
          <w:rFonts w:ascii="Arial" w:hAnsi="Arial" w:cs="Arial"/>
        </w:rPr>
      </w:pPr>
      <w:bookmarkStart w:id="0" w:name="_Toc150647666"/>
      <w:r w:rsidRPr="009644D8">
        <w:rPr>
          <w:rFonts w:ascii="Arial" w:hAnsi="Arial" w:cs="Arial"/>
        </w:rPr>
        <w:lastRenderedPageBreak/>
        <w:t>Introduction</w:t>
      </w:r>
      <w:bookmarkEnd w:id="0"/>
    </w:p>
    <w:p w14:paraId="3417824A" w14:textId="0C36A111" w:rsidR="00C52855" w:rsidRPr="009644D8" w:rsidRDefault="00C52855" w:rsidP="00C52855">
      <w:pPr>
        <w:rPr>
          <w:rFonts w:ascii="Arial" w:hAnsi="Arial" w:cs="Arial"/>
        </w:rPr>
      </w:pPr>
      <w:r w:rsidRPr="009644D8">
        <w:rPr>
          <w:rFonts w:ascii="Arial" w:hAnsi="Arial" w:cs="Arial"/>
        </w:rPr>
        <w:t xml:space="preserve">The hotel business is at a key point due to changing social standards, environmental concerns, and customer preferences. This study examines the complex interplay between financial factors, consumer-driven sustainability, and Holiday Inn's future. Based on Milton Friedman's profit-centric perspective and Elkington's Triple Bottom Line, the exploration examines industry models like </w:t>
      </w:r>
      <w:proofErr w:type="spellStart"/>
      <w:r w:rsidRPr="009644D8">
        <w:rPr>
          <w:rFonts w:ascii="Arial" w:hAnsi="Arial" w:cs="Arial"/>
        </w:rPr>
        <w:t>Doxey's</w:t>
      </w:r>
      <w:proofErr w:type="spellEnd"/>
      <w:r w:rsidRPr="009644D8">
        <w:rPr>
          <w:rFonts w:ascii="Arial" w:hAnsi="Arial" w:cs="Arial"/>
        </w:rPr>
        <w:t xml:space="preserve"> </w:t>
      </w:r>
      <w:proofErr w:type="spellStart"/>
      <w:r w:rsidRPr="009644D8">
        <w:rPr>
          <w:rFonts w:ascii="Arial" w:hAnsi="Arial" w:cs="Arial"/>
        </w:rPr>
        <w:t>Irridex</w:t>
      </w:r>
      <w:proofErr w:type="spellEnd"/>
      <w:r w:rsidRPr="009644D8">
        <w:rPr>
          <w:rFonts w:ascii="Arial" w:hAnsi="Arial" w:cs="Arial"/>
        </w:rPr>
        <w:t xml:space="preserve"> and Butler's Life Cycle to assess hospitality's current and future sustainability. This research examines Holiday Inn's financial robustness, customer expectations, and environmental sustainability via industry examples, quantitative data, and strategic suggestions.</w:t>
      </w:r>
    </w:p>
    <w:p w14:paraId="4428A481" w14:textId="77777777" w:rsidR="00C52855" w:rsidRPr="009644D8" w:rsidRDefault="00C52855">
      <w:pPr>
        <w:spacing w:line="276" w:lineRule="auto"/>
        <w:jc w:val="left"/>
        <w:rPr>
          <w:rFonts w:ascii="Arial" w:eastAsiaTheme="majorEastAsia" w:hAnsi="Arial" w:cs="Arial"/>
          <w:b/>
          <w:bCs/>
          <w:color w:val="365F91" w:themeColor="accent1" w:themeShade="BF"/>
          <w:sz w:val="32"/>
          <w:szCs w:val="28"/>
        </w:rPr>
      </w:pPr>
      <w:r w:rsidRPr="009644D8">
        <w:rPr>
          <w:rFonts w:ascii="Arial" w:hAnsi="Arial" w:cs="Arial"/>
        </w:rPr>
        <w:br w:type="page"/>
      </w:r>
    </w:p>
    <w:p w14:paraId="3E8DFC87" w14:textId="2F2BF37C" w:rsidR="00C52855" w:rsidRPr="009644D8" w:rsidRDefault="00C52855" w:rsidP="00C52855">
      <w:pPr>
        <w:pStyle w:val="Heading1"/>
        <w:rPr>
          <w:rFonts w:ascii="Arial" w:hAnsi="Arial" w:cs="Arial"/>
        </w:rPr>
      </w:pPr>
      <w:bookmarkStart w:id="1" w:name="_Toc150647667"/>
      <w:r w:rsidRPr="009644D8">
        <w:rPr>
          <w:rFonts w:ascii="Arial" w:hAnsi="Arial" w:cs="Arial"/>
        </w:rPr>
        <w:lastRenderedPageBreak/>
        <w:t>1. Relevance of Friedman's Maxim</w:t>
      </w:r>
      <w:bookmarkEnd w:id="1"/>
    </w:p>
    <w:p w14:paraId="539DB0AE" w14:textId="68F7EAB1" w:rsidR="00C52855" w:rsidRPr="009644D8" w:rsidRDefault="00C52855" w:rsidP="00C52855">
      <w:pPr>
        <w:rPr>
          <w:rFonts w:ascii="Arial" w:hAnsi="Arial" w:cs="Arial"/>
        </w:rPr>
      </w:pPr>
      <w:r w:rsidRPr="009644D8">
        <w:rPr>
          <w:rFonts w:ascii="Arial" w:hAnsi="Arial" w:cs="Arial"/>
        </w:rPr>
        <w:t xml:space="preserve">Milton Friedman's dictum that a corporation's fundamental goal is to </w:t>
      </w:r>
      <w:proofErr w:type="spellStart"/>
      <w:r w:rsidRPr="009644D8">
        <w:rPr>
          <w:rFonts w:ascii="Arial" w:hAnsi="Arial" w:cs="Arial"/>
        </w:rPr>
        <w:t>maximise</w:t>
      </w:r>
      <w:proofErr w:type="spellEnd"/>
      <w:r w:rsidRPr="009644D8">
        <w:rPr>
          <w:rFonts w:ascii="Arial" w:hAnsi="Arial" w:cs="Arial"/>
        </w:rPr>
        <w:t xml:space="preserve"> profits is still debated in business. Friedman's 1950s view reflects a conventional view that firms exist to create economic value and profit for shareholders. This concept holds that profit is a corporate entity's primary obligation.</w:t>
      </w:r>
    </w:p>
    <w:p w14:paraId="1FA1BE99" w14:textId="00E490BC" w:rsidR="00C52855" w:rsidRPr="009644D8" w:rsidRDefault="00C52855" w:rsidP="00C52855">
      <w:pPr>
        <w:rPr>
          <w:rFonts w:ascii="Arial" w:hAnsi="Arial" w:cs="Arial"/>
        </w:rPr>
      </w:pPr>
      <w:r w:rsidRPr="009644D8">
        <w:rPr>
          <w:rFonts w:ascii="Arial" w:hAnsi="Arial" w:cs="Arial"/>
        </w:rPr>
        <w:t>However, business has changed much since Friedman's time. Corporate social responsibility (CSR) is challenging the profit-maximization paradigm</w:t>
      </w:r>
      <w:r w:rsidR="00FE1150" w:rsidRPr="009644D8">
        <w:rPr>
          <w:rFonts w:ascii="Arial" w:hAnsi="Arial" w:cs="Arial"/>
        </w:rPr>
        <w:t xml:space="preserve"> (Anderson </w:t>
      </w:r>
      <w:proofErr w:type="spellStart"/>
      <w:r w:rsidR="00FE1150" w:rsidRPr="009644D8">
        <w:rPr>
          <w:rFonts w:ascii="Arial" w:hAnsi="Arial" w:cs="Arial"/>
        </w:rPr>
        <w:t>Bomar</w:t>
      </w:r>
      <w:proofErr w:type="spellEnd"/>
      <w:r w:rsidR="00FE1150" w:rsidRPr="009644D8">
        <w:rPr>
          <w:rFonts w:ascii="Arial" w:hAnsi="Arial" w:cs="Arial"/>
        </w:rPr>
        <w:t>, 2022)</w:t>
      </w:r>
      <w:r w:rsidRPr="009644D8">
        <w:rPr>
          <w:rFonts w:ascii="Arial" w:hAnsi="Arial" w:cs="Arial"/>
        </w:rPr>
        <w:t xml:space="preserve">. Businesses today </w:t>
      </w:r>
      <w:proofErr w:type="spellStart"/>
      <w:r w:rsidRPr="009644D8">
        <w:rPr>
          <w:rFonts w:ascii="Arial" w:hAnsi="Arial" w:cs="Arial"/>
        </w:rPr>
        <w:t>recognise</w:t>
      </w:r>
      <w:proofErr w:type="spellEnd"/>
      <w:r w:rsidRPr="009644D8">
        <w:rPr>
          <w:rFonts w:ascii="Arial" w:hAnsi="Arial" w:cs="Arial"/>
        </w:rPr>
        <w:t xml:space="preserve"> their social and environmental responsibilities. Businesses' connections to communities and ecosystems have reshaped corporate responsibility.</w:t>
      </w:r>
    </w:p>
    <w:p w14:paraId="43C009E3" w14:textId="4268590B" w:rsidR="00C52855" w:rsidRPr="009644D8" w:rsidRDefault="00C52855" w:rsidP="00C52855">
      <w:pPr>
        <w:rPr>
          <w:rFonts w:ascii="Arial" w:hAnsi="Arial" w:cs="Arial"/>
        </w:rPr>
      </w:pPr>
      <w:r w:rsidRPr="009644D8">
        <w:rPr>
          <w:rFonts w:ascii="Arial" w:hAnsi="Arial" w:cs="Arial"/>
        </w:rPr>
        <w:t xml:space="preserve">Customers, investors, and workers want a more comprehensive approach from </w:t>
      </w:r>
      <w:proofErr w:type="spellStart"/>
      <w:r w:rsidRPr="009644D8">
        <w:rPr>
          <w:rFonts w:ascii="Arial" w:hAnsi="Arial" w:cs="Arial"/>
        </w:rPr>
        <w:t>organisations</w:t>
      </w:r>
      <w:proofErr w:type="spellEnd"/>
      <w:r w:rsidRPr="009644D8">
        <w:rPr>
          <w:rFonts w:ascii="Arial" w:hAnsi="Arial" w:cs="Arial"/>
        </w:rPr>
        <w:t xml:space="preserve"> in the 21st century. The continuous pursuit of profits without consideration of social and environmental damage is being more seen as harmful</w:t>
      </w:r>
      <w:r w:rsidR="005A74F7" w:rsidRPr="009644D8">
        <w:rPr>
          <w:rFonts w:ascii="Arial" w:hAnsi="Arial" w:cs="Arial"/>
        </w:rPr>
        <w:t xml:space="preserve"> (Singh, 2022)</w:t>
      </w:r>
      <w:r w:rsidRPr="009644D8">
        <w:rPr>
          <w:rFonts w:ascii="Arial" w:hAnsi="Arial" w:cs="Arial"/>
        </w:rPr>
        <w:t xml:space="preserve">. Corporate </w:t>
      </w:r>
      <w:proofErr w:type="spellStart"/>
      <w:r w:rsidRPr="009644D8">
        <w:rPr>
          <w:rFonts w:ascii="Arial" w:hAnsi="Arial" w:cs="Arial"/>
        </w:rPr>
        <w:t>misbehaviour</w:t>
      </w:r>
      <w:proofErr w:type="spellEnd"/>
      <w:r w:rsidRPr="009644D8">
        <w:rPr>
          <w:rFonts w:ascii="Arial" w:hAnsi="Arial" w:cs="Arial"/>
        </w:rPr>
        <w:t>, degradation of the environment, and social injustice have changed society expectations, forcing firms to rethink their roles.</w:t>
      </w:r>
    </w:p>
    <w:p w14:paraId="1E96637C" w14:textId="20556ADE" w:rsidR="00C52855" w:rsidRPr="009644D8" w:rsidRDefault="00C52855" w:rsidP="00C52855">
      <w:pPr>
        <w:rPr>
          <w:rFonts w:ascii="Arial" w:hAnsi="Arial" w:cs="Arial"/>
        </w:rPr>
      </w:pPr>
      <w:r w:rsidRPr="009644D8">
        <w:rPr>
          <w:rFonts w:ascii="Arial" w:hAnsi="Arial" w:cs="Arial"/>
        </w:rPr>
        <w:t xml:space="preserve">Critics say profit-driven thinking hurts long-term sustainability. Companies are </w:t>
      </w:r>
      <w:proofErr w:type="spellStart"/>
      <w:r w:rsidRPr="009644D8">
        <w:rPr>
          <w:rFonts w:ascii="Arial" w:hAnsi="Arial" w:cs="Arial"/>
        </w:rPr>
        <w:t>realising</w:t>
      </w:r>
      <w:proofErr w:type="spellEnd"/>
      <w:r w:rsidRPr="009644D8">
        <w:rPr>
          <w:rFonts w:ascii="Arial" w:hAnsi="Arial" w:cs="Arial"/>
        </w:rPr>
        <w:t xml:space="preserve"> that environmental and social concerns may affect their business</w:t>
      </w:r>
      <w:r w:rsidR="00FE1150" w:rsidRPr="009644D8">
        <w:rPr>
          <w:rFonts w:ascii="Arial" w:hAnsi="Arial" w:cs="Arial"/>
        </w:rPr>
        <w:t xml:space="preserve"> (Baker, 2020)</w:t>
      </w:r>
      <w:r w:rsidRPr="009644D8">
        <w:rPr>
          <w:rFonts w:ascii="Arial" w:hAnsi="Arial" w:cs="Arial"/>
        </w:rPr>
        <w:t xml:space="preserve">. Systemic hazards including climate change, shortages of resources, and social inequality may affect corporate stability and success. As a consequence, a more nuanced view of corporate responsibility is developing, one that </w:t>
      </w:r>
      <w:proofErr w:type="spellStart"/>
      <w:r w:rsidRPr="009644D8">
        <w:rPr>
          <w:rFonts w:ascii="Arial" w:hAnsi="Arial" w:cs="Arial"/>
        </w:rPr>
        <w:t>recognises</w:t>
      </w:r>
      <w:proofErr w:type="spellEnd"/>
      <w:r w:rsidRPr="009644D8">
        <w:rPr>
          <w:rFonts w:ascii="Arial" w:hAnsi="Arial" w:cs="Arial"/>
        </w:rPr>
        <w:t xml:space="preserve"> the link between financial success and social and environmental well-being.</w:t>
      </w:r>
    </w:p>
    <w:p w14:paraId="32495E7D" w14:textId="00BD43F7" w:rsidR="00C52855" w:rsidRPr="009644D8" w:rsidRDefault="00C52855" w:rsidP="00C52855">
      <w:pPr>
        <w:rPr>
          <w:rFonts w:ascii="Arial" w:hAnsi="Arial" w:cs="Arial"/>
        </w:rPr>
      </w:pPr>
      <w:r w:rsidRPr="009644D8">
        <w:rPr>
          <w:rFonts w:ascii="Arial" w:hAnsi="Arial" w:cs="Arial"/>
        </w:rPr>
        <w:t>Conscious consumption has also changed the conversation. With knowledge and a feeling of social and ecological responsibility, consumers are choosing beyond product qualities. They are more likely to support sustainable and ethical enterprises. The desire for responsible company activity by consumers has accelerated the awareness of corporate responsibility.</w:t>
      </w:r>
    </w:p>
    <w:p w14:paraId="6E830E59" w14:textId="1A673513" w:rsidR="00C52855" w:rsidRPr="009644D8" w:rsidRDefault="00C52855" w:rsidP="00C52855">
      <w:pPr>
        <w:pStyle w:val="Heading2"/>
        <w:rPr>
          <w:rFonts w:ascii="Arial" w:hAnsi="Arial" w:cs="Arial"/>
        </w:rPr>
      </w:pPr>
      <w:bookmarkStart w:id="2" w:name="_Toc150647668"/>
      <w:r w:rsidRPr="009644D8">
        <w:rPr>
          <w:rFonts w:ascii="Arial" w:hAnsi="Arial" w:cs="Arial"/>
        </w:rPr>
        <w:lastRenderedPageBreak/>
        <w:t>Financial Considerations</w:t>
      </w:r>
      <w:bookmarkEnd w:id="2"/>
    </w:p>
    <w:p w14:paraId="54EC12EE" w14:textId="318EAD2A" w:rsidR="00C52855" w:rsidRPr="009644D8" w:rsidRDefault="00C52855" w:rsidP="00C52855">
      <w:pPr>
        <w:rPr>
          <w:rFonts w:ascii="Arial" w:hAnsi="Arial" w:cs="Arial"/>
        </w:rPr>
      </w:pPr>
      <w:r w:rsidRPr="009644D8">
        <w:rPr>
          <w:rFonts w:ascii="Arial" w:hAnsi="Arial" w:cs="Arial"/>
        </w:rPr>
        <w:t xml:space="preserve">Financial factors remain crucial in corporate decision-making, especially in hospitality. A detailed financial study of Holiday Inn shows the intricate relationship between profit </w:t>
      </w:r>
      <w:proofErr w:type="spellStart"/>
      <w:r w:rsidRPr="009644D8">
        <w:rPr>
          <w:rFonts w:ascii="Arial" w:hAnsi="Arial" w:cs="Arial"/>
        </w:rPr>
        <w:t>maximisation</w:t>
      </w:r>
      <w:proofErr w:type="spellEnd"/>
      <w:r w:rsidRPr="009644D8">
        <w:rPr>
          <w:rFonts w:ascii="Arial" w:hAnsi="Arial" w:cs="Arial"/>
        </w:rPr>
        <w:t xml:space="preserve"> and sustainability.</w:t>
      </w:r>
    </w:p>
    <w:p w14:paraId="1414103A" w14:textId="046BE416" w:rsidR="00C52855" w:rsidRPr="009644D8" w:rsidRDefault="00C52855" w:rsidP="00C52855">
      <w:pPr>
        <w:rPr>
          <w:rFonts w:ascii="Arial" w:hAnsi="Arial" w:cs="Arial"/>
        </w:rPr>
      </w:pPr>
      <w:r w:rsidRPr="009644D8">
        <w:rPr>
          <w:rFonts w:ascii="Arial" w:hAnsi="Arial" w:cs="Arial"/>
        </w:rPr>
        <w:t xml:space="preserve">The success of every firm depends on finances. Investors and shareholders assess a company's performance using profitability. Businesses may invest in operations, grow market share, and stay competitive by generating revenue and </w:t>
      </w:r>
      <w:proofErr w:type="spellStart"/>
      <w:r w:rsidRPr="009644D8">
        <w:rPr>
          <w:rFonts w:ascii="Arial" w:hAnsi="Arial" w:cs="Arial"/>
        </w:rPr>
        <w:t>maximising</w:t>
      </w:r>
      <w:proofErr w:type="spellEnd"/>
      <w:r w:rsidRPr="009644D8">
        <w:rPr>
          <w:rFonts w:ascii="Arial" w:hAnsi="Arial" w:cs="Arial"/>
        </w:rPr>
        <w:t xml:space="preserve"> earnings.</w:t>
      </w:r>
    </w:p>
    <w:p w14:paraId="2135FD35" w14:textId="78AC05DB" w:rsidR="00C52855" w:rsidRPr="009644D8" w:rsidRDefault="00C52855" w:rsidP="00C52855">
      <w:pPr>
        <w:rPr>
          <w:rFonts w:ascii="Arial" w:hAnsi="Arial" w:cs="Arial"/>
        </w:rPr>
      </w:pPr>
      <w:r w:rsidRPr="009644D8">
        <w:rPr>
          <w:rFonts w:ascii="Arial" w:hAnsi="Arial" w:cs="Arial"/>
        </w:rPr>
        <w:t>Holiday Inn, like many firms, considers financial factors beyond sales and profit margins. Sustainability investments must be assessed financially, even when they support corporate responsibility</w:t>
      </w:r>
      <w:r w:rsidR="00A55798" w:rsidRPr="009644D8">
        <w:rPr>
          <w:rFonts w:ascii="Arial" w:hAnsi="Arial" w:cs="Arial"/>
        </w:rPr>
        <w:t xml:space="preserve"> (Curtis &amp; </w:t>
      </w:r>
      <w:proofErr w:type="spellStart"/>
      <w:r w:rsidR="00A55798" w:rsidRPr="009644D8">
        <w:rPr>
          <w:rFonts w:ascii="Arial" w:hAnsi="Arial" w:cs="Arial"/>
        </w:rPr>
        <w:t>Slocum</w:t>
      </w:r>
      <w:proofErr w:type="spellEnd"/>
      <w:r w:rsidR="00A55798" w:rsidRPr="009644D8">
        <w:rPr>
          <w:rFonts w:ascii="Arial" w:hAnsi="Arial" w:cs="Arial"/>
        </w:rPr>
        <w:t>, 2021)</w:t>
      </w:r>
      <w:r w:rsidRPr="009644D8">
        <w:rPr>
          <w:rFonts w:ascii="Arial" w:hAnsi="Arial" w:cs="Arial"/>
        </w:rPr>
        <w:t xml:space="preserve">. Quantitative data helps determine the ROI of green </w:t>
      </w:r>
      <w:proofErr w:type="spellStart"/>
      <w:r w:rsidRPr="009644D8">
        <w:rPr>
          <w:rFonts w:ascii="Arial" w:hAnsi="Arial" w:cs="Arial"/>
        </w:rPr>
        <w:t>practises</w:t>
      </w:r>
      <w:proofErr w:type="spellEnd"/>
      <w:r w:rsidRPr="009644D8">
        <w:rPr>
          <w:rFonts w:ascii="Arial" w:hAnsi="Arial" w:cs="Arial"/>
        </w:rPr>
        <w:t xml:space="preserve">. </w:t>
      </w:r>
    </w:p>
    <w:p w14:paraId="3723EE77" w14:textId="3F965092" w:rsidR="00C52855" w:rsidRPr="009644D8" w:rsidRDefault="00C52855" w:rsidP="00C52855">
      <w:pPr>
        <w:rPr>
          <w:rFonts w:ascii="Arial" w:hAnsi="Arial" w:cs="Arial"/>
        </w:rPr>
      </w:pPr>
      <w:r w:rsidRPr="009644D8">
        <w:rPr>
          <w:rFonts w:ascii="Arial" w:hAnsi="Arial" w:cs="Arial"/>
        </w:rPr>
        <w:t xml:space="preserve">Holiday Inn plans a $3 million recycling and waste reduction </w:t>
      </w:r>
      <w:proofErr w:type="spellStart"/>
      <w:r w:rsidRPr="009644D8">
        <w:rPr>
          <w:rFonts w:ascii="Arial" w:hAnsi="Arial" w:cs="Arial"/>
        </w:rPr>
        <w:t>programme</w:t>
      </w:r>
      <w:proofErr w:type="spellEnd"/>
      <w:r w:rsidRPr="009644D8">
        <w:rPr>
          <w:rFonts w:ascii="Arial" w:hAnsi="Arial" w:cs="Arial"/>
        </w:rPr>
        <w:t>. This strategy reduces the hotel's environmental footprint and meets client demand for sustainability. The first investment involves modern waste management technologies, personnel training, and guest involvement marketing initiatives.</w:t>
      </w:r>
    </w:p>
    <w:p w14:paraId="64F8CDC8" w14:textId="3D820212" w:rsidR="00C52855" w:rsidRPr="009644D8" w:rsidRDefault="00C52855" w:rsidP="00C52855">
      <w:pPr>
        <w:rPr>
          <w:rFonts w:ascii="Arial" w:hAnsi="Arial" w:cs="Arial"/>
        </w:rPr>
      </w:pPr>
      <w:r w:rsidRPr="009644D8">
        <w:rPr>
          <w:rFonts w:ascii="Arial" w:hAnsi="Arial" w:cs="Arial"/>
        </w:rPr>
        <w:t>Over the following three years, waste reduction pays off. Due to its environmental initiatives, the hotel reduces trash disposal expenses by 30% and increases customer satisfaction and loyalty. Positive results provide financial returns. Reducing trash disposal costs saves $500,000 year, totaling $1.5 million over three years.</w:t>
      </w:r>
    </w:p>
    <w:p w14:paraId="40D67E6D" w14:textId="776E85EC" w:rsidR="00C52855" w:rsidRPr="009644D8" w:rsidRDefault="00C52855" w:rsidP="00C52855">
      <w:pPr>
        <w:rPr>
          <w:rFonts w:ascii="Arial" w:hAnsi="Arial" w:cs="Arial"/>
        </w:rPr>
      </w:pPr>
      <w:r w:rsidRPr="009644D8">
        <w:rPr>
          <w:rFonts w:ascii="Arial" w:hAnsi="Arial" w:cs="Arial"/>
        </w:rPr>
        <w:t>The program's environmental advantages, such as decreased carbon footprint and landfill trash, correlate with increased legislative and cultural demands on firms to be environmentally sustainable</w:t>
      </w:r>
      <w:r w:rsidR="00A55798" w:rsidRPr="009644D8">
        <w:rPr>
          <w:rFonts w:ascii="Arial" w:hAnsi="Arial" w:cs="Arial"/>
        </w:rPr>
        <w:t xml:space="preserve"> (Gentile et al., 2020)</w:t>
      </w:r>
      <w:r w:rsidRPr="009644D8">
        <w:rPr>
          <w:rFonts w:ascii="Arial" w:hAnsi="Arial" w:cs="Arial"/>
        </w:rPr>
        <w:t>. This preemptive strategy may help Holiday Inn comply with impending environmental rules and avoid fines and legal fees.</w:t>
      </w:r>
    </w:p>
    <w:p w14:paraId="0F8DD673" w14:textId="67444A08" w:rsidR="00C52855" w:rsidRPr="009644D8" w:rsidRDefault="00C52855" w:rsidP="00C52855">
      <w:pPr>
        <w:rPr>
          <w:rFonts w:ascii="Arial" w:hAnsi="Arial" w:cs="Arial"/>
        </w:rPr>
      </w:pPr>
      <w:r w:rsidRPr="009644D8">
        <w:rPr>
          <w:rFonts w:ascii="Arial" w:hAnsi="Arial" w:cs="Arial"/>
        </w:rPr>
        <w:t>This scenario also analyses brand reputation. Holiday Inn's environmental awareness attracts eco-conscious customers. The total revenue gain over three years from eco-conscious clients is $2 million, surpassing the original outlay, assuming 15% annual growth.</w:t>
      </w:r>
    </w:p>
    <w:p w14:paraId="4F68A9A8" w14:textId="77777777" w:rsidR="00C52855" w:rsidRPr="009644D8" w:rsidRDefault="00C52855" w:rsidP="00C52855">
      <w:pPr>
        <w:rPr>
          <w:rFonts w:ascii="Arial" w:hAnsi="Arial" w:cs="Arial"/>
        </w:rPr>
      </w:pPr>
      <w:r w:rsidRPr="009644D8">
        <w:rPr>
          <w:rFonts w:ascii="Arial" w:hAnsi="Arial" w:cs="Arial"/>
        </w:rPr>
        <w:lastRenderedPageBreak/>
        <w:t xml:space="preserve">Financial issues go beyond cost and ROI in this case. Sustainability activities that match consumer preferences, legislative developments, and company reputation can explain financial success. Economic benefits like cost reductions, revenue growth, and risk avoidance show that integrating sustainability into financial decision-making may benefit </w:t>
      </w:r>
      <w:proofErr w:type="spellStart"/>
      <w:r w:rsidRPr="009644D8">
        <w:rPr>
          <w:rFonts w:ascii="Arial" w:hAnsi="Arial" w:cs="Arial"/>
        </w:rPr>
        <w:t>organisations</w:t>
      </w:r>
      <w:proofErr w:type="spellEnd"/>
      <w:r w:rsidRPr="009644D8">
        <w:rPr>
          <w:rFonts w:ascii="Arial" w:hAnsi="Arial" w:cs="Arial"/>
        </w:rPr>
        <w:t xml:space="preserve"> in the long term.</w:t>
      </w:r>
    </w:p>
    <w:p w14:paraId="7D416E7D" w14:textId="77777777" w:rsidR="00C52855" w:rsidRPr="009644D8" w:rsidRDefault="00C52855" w:rsidP="00C52855">
      <w:pPr>
        <w:rPr>
          <w:rFonts w:ascii="Arial" w:hAnsi="Arial" w:cs="Arial"/>
        </w:rPr>
      </w:pPr>
    </w:p>
    <w:p w14:paraId="64D75C36" w14:textId="11BFF897" w:rsidR="00C52855" w:rsidRPr="009644D8" w:rsidRDefault="00C52855" w:rsidP="00C52855">
      <w:pPr>
        <w:pStyle w:val="Heading1"/>
        <w:rPr>
          <w:rFonts w:ascii="Arial" w:hAnsi="Arial" w:cs="Arial"/>
        </w:rPr>
      </w:pPr>
      <w:bookmarkStart w:id="3" w:name="_Toc150647669"/>
      <w:r w:rsidRPr="009644D8">
        <w:rPr>
          <w:rFonts w:ascii="Arial" w:hAnsi="Arial" w:cs="Arial"/>
        </w:rPr>
        <w:t>2. Consumer-Driven Sustainability</w:t>
      </w:r>
      <w:bookmarkEnd w:id="3"/>
    </w:p>
    <w:p w14:paraId="37FE0C62" w14:textId="69E28D75" w:rsidR="00C52855" w:rsidRPr="009644D8" w:rsidRDefault="00C52855" w:rsidP="00C52855">
      <w:pPr>
        <w:rPr>
          <w:rFonts w:ascii="Arial" w:hAnsi="Arial" w:cs="Arial"/>
        </w:rPr>
      </w:pPr>
      <w:r w:rsidRPr="009644D8">
        <w:rPr>
          <w:rFonts w:ascii="Arial" w:hAnsi="Arial" w:cs="Arial"/>
        </w:rPr>
        <w:t xml:space="preserve">Consumer-driven sustainability has shaped corporate strategy throughout sectors, including hospitality, where Holiday Inn operates. Consumers are more outspoken about ethical and sustainable company </w:t>
      </w:r>
      <w:proofErr w:type="spellStart"/>
      <w:r w:rsidRPr="009644D8">
        <w:rPr>
          <w:rFonts w:ascii="Arial" w:hAnsi="Arial" w:cs="Arial"/>
        </w:rPr>
        <w:t>practises</w:t>
      </w:r>
      <w:proofErr w:type="spellEnd"/>
      <w:r w:rsidRPr="009644D8">
        <w:rPr>
          <w:rFonts w:ascii="Arial" w:hAnsi="Arial" w:cs="Arial"/>
        </w:rPr>
        <w:t xml:space="preserve"> in today's dynamic market. Consumer </w:t>
      </w:r>
      <w:proofErr w:type="spellStart"/>
      <w:r w:rsidRPr="009644D8">
        <w:rPr>
          <w:rFonts w:ascii="Arial" w:hAnsi="Arial" w:cs="Arial"/>
        </w:rPr>
        <w:t>behaviour</w:t>
      </w:r>
      <w:proofErr w:type="spellEnd"/>
      <w:r w:rsidRPr="009644D8">
        <w:rPr>
          <w:rFonts w:ascii="Arial" w:hAnsi="Arial" w:cs="Arial"/>
        </w:rPr>
        <w:t xml:space="preserve"> change has major repercussions for firms, forcing them to reassess objectives and tactics to reflect changing social norms.</w:t>
      </w:r>
    </w:p>
    <w:p w14:paraId="3882EEC0" w14:textId="3359A948" w:rsidR="00C52855" w:rsidRPr="009644D8" w:rsidRDefault="00C52855" w:rsidP="00C52855">
      <w:pPr>
        <w:rPr>
          <w:rFonts w:ascii="Arial" w:hAnsi="Arial" w:cs="Arial"/>
        </w:rPr>
      </w:pPr>
      <w:r w:rsidRPr="009644D8">
        <w:rPr>
          <w:rFonts w:ascii="Arial" w:hAnsi="Arial" w:cs="Arial"/>
        </w:rPr>
        <w:t>Holiday Inn and other companies face more knowledgeable, socially concerned, and discerning customers than ever before. A large portion of the market increasingly analyses a company's environmental and social effect while buying. This phenomena is a long-term change in customer expectations, not just a fad.</w:t>
      </w:r>
    </w:p>
    <w:p w14:paraId="3FA75E51" w14:textId="4F0F859D" w:rsidR="00C52855" w:rsidRPr="009644D8" w:rsidRDefault="00C52855" w:rsidP="00C52855">
      <w:pPr>
        <w:rPr>
          <w:rFonts w:ascii="Arial" w:hAnsi="Arial" w:cs="Arial"/>
        </w:rPr>
      </w:pPr>
      <w:r w:rsidRPr="009644D8">
        <w:rPr>
          <w:rFonts w:ascii="Arial" w:hAnsi="Arial" w:cs="Arial"/>
        </w:rPr>
        <w:t>Customers want goods and services that represent their values, especially environmental sustainability</w:t>
      </w:r>
      <w:r w:rsidR="00A55798" w:rsidRPr="009644D8">
        <w:rPr>
          <w:rFonts w:ascii="Arial" w:hAnsi="Arial" w:cs="Arial"/>
        </w:rPr>
        <w:t xml:space="preserve"> (Hackler, 2021)</w:t>
      </w:r>
      <w:r w:rsidRPr="009644D8">
        <w:rPr>
          <w:rFonts w:ascii="Arial" w:hAnsi="Arial" w:cs="Arial"/>
        </w:rPr>
        <w:t xml:space="preserve">. Holiday Inn must </w:t>
      </w:r>
      <w:r w:rsidR="00A55798" w:rsidRPr="009644D8">
        <w:rPr>
          <w:rFonts w:ascii="Arial" w:hAnsi="Arial" w:cs="Arial"/>
        </w:rPr>
        <w:t>recognize</w:t>
      </w:r>
      <w:r w:rsidRPr="009644D8">
        <w:rPr>
          <w:rFonts w:ascii="Arial" w:hAnsi="Arial" w:cs="Arial"/>
        </w:rPr>
        <w:t xml:space="preserve"> and meet this consumer-driven need as a matter of business duty and strategy to retain and grow its client base.</w:t>
      </w:r>
    </w:p>
    <w:p w14:paraId="569BACF5" w14:textId="491F7161" w:rsidR="00C52855" w:rsidRPr="009644D8" w:rsidRDefault="00C52855" w:rsidP="00C52855">
      <w:pPr>
        <w:rPr>
          <w:rFonts w:ascii="Arial" w:hAnsi="Arial" w:cs="Arial"/>
        </w:rPr>
      </w:pPr>
      <w:r w:rsidRPr="009644D8">
        <w:rPr>
          <w:rFonts w:ascii="Arial" w:hAnsi="Arial" w:cs="Arial"/>
        </w:rPr>
        <w:t xml:space="preserve">Adopting sustainable </w:t>
      </w:r>
      <w:proofErr w:type="spellStart"/>
      <w:r w:rsidRPr="009644D8">
        <w:rPr>
          <w:rFonts w:ascii="Arial" w:hAnsi="Arial" w:cs="Arial"/>
        </w:rPr>
        <w:t>practises</w:t>
      </w:r>
      <w:proofErr w:type="spellEnd"/>
      <w:r w:rsidRPr="009644D8">
        <w:rPr>
          <w:rFonts w:ascii="Arial" w:hAnsi="Arial" w:cs="Arial"/>
        </w:rPr>
        <w:t xml:space="preserve"> becomes an advantage in competition. Businesses that show environmental responsibility are more likely to win customers. Consumers increasingly want openness and proof of eco-friendly </w:t>
      </w:r>
      <w:proofErr w:type="spellStart"/>
      <w:r w:rsidRPr="009644D8">
        <w:rPr>
          <w:rFonts w:ascii="Arial" w:hAnsi="Arial" w:cs="Arial"/>
        </w:rPr>
        <w:t>practises</w:t>
      </w:r>
      <w:proofErr w:type="spellEnd"/>
      <w:r w:rsidRPr="009644D8">
        <w:rPr>
          <w:rFonts w:ascii="Arial" w:hAnsi="Arial" w:cs="Arial"/>
        </w:rPr>
        <w:t>, so this commitment goes beyond marketing hyperbole.</w:t>
      </w:r>
    </w:p>
    <w:p w14:paraId="1DA71F65" w14:textId="07DC34ED" w:rsidR="00C52855" w:rsidRPr="009644D8" w:rsidRDefault="00C52855" w:rsidP="00C52855">
      <w:pPr>
        <w:rPr>
          <w:rFonts w:ascii="Arial" w:hAnsi="Arial" w:cs="Arial"/>
        </w:rPr>
      </w:pPr>
      <w:r w:rsidRPr="009644D8">
        <w:rPr>
          <w:rFonts w:ascii="Arial" w:hAnsi="Arial" w:cs="Arial"/>
        </w:rPr>
        <w:t xml:space="preserve">Holiday Inn may increase customer loyalty and brand perception by implementing a comprehensive sustainability </w:t>
      </w:r>
      <w:proofErr w:type="spellStart"/>
      <w:r w:rsidRPr="009644D8">
        <w:rPr>
          <w:rFonts w:ascii="Arial" w:hAnsi="Arial" w:cs="Arial"/>
        </w:rPr>
        <w:t>programme</w:t>
      </w:r>
      <w:proofErr w:type="spellEnd"/>
      <w:r w:rsidRPr="009644D8">
        <w:rPr>
          <w:rFonts w:ascii="Arial" w:hAnsi="Arial" w:cs="Arial"/>
        </w:rPr>
        <w:t>, which includes energy-efficient systems, water conservation, and waste reduction, and communicating these efforts to its customers</w:t>
      </w:r>
      <w:r w:rsidR="0083269F" w:rsidRPr="009644D8">
        <w:rPr>
          <w:rFonts w:ascii="Arial" w:hAnsi="Arial" w:cs="Arial"/>
        </w:rPr>
        <w:t xml:space="preserve"> (</w:t>
      </w:r>
      <w:proofErr w:type="spellStart"/>
      <w:r w:rsidR="0083269F" w:rsidRPr="009644D8">
        <w:rPr>
          <w:rFonts w:ascii="Arial" w:hAnsi="Arial" w:cs="Arial"/>
        </w:rPr>
        <w:t>Sobaih</w:t>
      </w:r>
      <w:proofErr w:type="spellEnd"/>
      <w:r w:rsidR="0083269F" w:rsidRPr="009644D8">
        <w:rPr>
          <w:rFonts w:ascii="Arial" w:hAnsi="Arial" w:cs="Arial"/>
        </w:rPr>
        <w:t>, 2019)</w:t>
      </w:r>
      <w:r w:rsidRPr="009644D8">
        <w:rPr>
          <w:rFonts w:ascii="Arial" w:hAnsi="Arial" w:cs="Arial"/>
        </w:rPr>
        <w:t>.</w:t>
      </w:r>
    </w:p>
    <w:p w14:paraId="65C5A1F9" w14:textId="57894D54" w:rsidR="00C52855" w:rsidRPr="009644D8" w:rsidRDefault="00C52855" w:rsidP="00C52855">
      <w:pPr>
        <w:rPr>
          <w:rFonts w:ascii="Arial" w:hAnsi="Arial" w:cs="Arial"/>
        </w:rPr>
      </w:pPr>
      <w:r w:rsidRPr="009644D8">
        <w:rPr>
          <w:rFonts w:ascii="Arial" w:hAnsi="Arial" w:cs="Arial"/>
        </w:rPr>
        <w:lastRenderedPageBreak/>
        <w:t xml:space="preserve">Consumer-driven sustainability has benefits beyond financial profits. It increases brand loyalty, consumer retention, and </w:t>
      </w:r>
      <w:proofErr w:type="spellStart"/>
      <w:r w:rsidRPr="009644D8">
        <w:rPr>
          <w:rFonts w:ascii="Arial" w:hAnsi="Arial" w:cs="Arial"/>
        </w:rPr>
        <w:t>favourable</w:t>
      </w:r>
      <w:proofErr w:type="spellEnd"/>
      <w:r w:rsidRPr="009644D8">
        <w:rPr>
          <w:rFonts w:ascii="Arial" w:hAnsi="Arial" w:cs="Arial"/>
        </w:rPr>
        <w:t xml:space="preserve"> word-of-mouth. Customers who share a company's values are more inclined to become brand champions, boosting Holiday Inn's image and market position.</w:t>
      </w:r>
    </w:p>
    <w:p w14:paraId="2F2A08C5" w14:textId="77777777" w:rsidR="001205DD" w:rsidRPr="009644D8" w:rsidRDefault="001205DD">
      <w:pPr>
        <w:spacing w:line="276" w:lineRule="auto"/>
        <w:jc w:val="left"/>
        <w:rPr>
          <w:rFonts w:ascii="Arial" w:eastAsiaTheme="majorEastAsia" w:hAnsi="Arial" w:cs="Arial"/>
          <w:b/>
          <w:bCs/>
          <w:color w:val="365F91" w:themeColor="accent1" w:themeShade="BF"/>
          <w:sz w:val="32"/>
          <w:szCs w:val="28"/>
        </w:rPr>
      </w:pPr>
      <w:bookmarkStart w:id="4" w:name="_Toc150647670"/>
      <w:r w:rsidRPr="009644D8">
        <w:rPr>
          <w:rFonts w:ascii="Arial" w:hAnsi="Arial" w:cs="Arial"/>
        </w:rPr>
        <w:br w:type="page"/>
      </w:r>
    </w:p>
    <w:p w14:paraId="74EA9A84" w14:textId="04EDBAF5" w:rsidR="00C52855" w:rsidRPr="009644D8" w:rsidRDefault="00C52855" w:rsidP="00C52855">
      <w:pPr>
        <w:pStyle w:val="Heading1"/>
        <w:rPr>
          <w:rFonts w:ascii="Arial" w:hAnsi="Arial" w:cs="Arial"/>
        </w:rPr>
      </w:pPr>
      <w:r w:rsidRPr="009644D8">
        <w:rPr>
          <w:rFonts w:ascii="Arial" w:hAnsi="Arial" w:cs="Arial"/>
        </w:rPr>
        <w:lastRenderedPageBreak/>
        <w:t>3. Elkington's Triple Bottom Line</w:t>
      </w:r>
      <w:bookmarkEnd w:id="4"/>
    </w:p>
    <w:p w14:paraId="37CFF674" w14:textId="253CF585" w:rsidR="00C52855" w:rsidRPr="009644D8" w:rsidRDefault="00C52855" w:rsidP="00C52855">
      <w:pPr>
        <w:rPr>
          <w:rFonts w:ascii="Arial" w:hAnsi="Arial" w:cs="Arial"/>
        </w:rPr>
      </w:pPr>
      <w:r w:rsidRPr="009644D8">
        <w:rPr>
          <w:rFonts w:ascii="Arial" w:hAnsi="Arial" w:cs="Arial"/>
        </w:rPr>
        <w:t>Elkington's Triple Bottom Line (TBL) paradigm evaluates businesses based on their financial, social, and environmental implications. This notion widens the single-bottom-line concentration on profit and is increasingly influencing corporate responsibility policies. Holiday Inn's sustainability and social impact may be assessed by looking at Elkington's TBL.</w:t>
      </w:r>
    </w:p>
    <w:p w14:paraId="566BA8A4" w14:textId="18146622" w:rsidR="00C52855" w:rsidRPr="009644D8" w:rsidRDefault="00C52855" w:rsidP="00C52855">
      <w:pPr>
        <w:rPr>
          <w:rFonts w:ascii="Arial" w:hAnsi="Arial" w:cs="Arial"/>
        </w:rPr>
      </w:pPr>
      <w:r w:rsidRPr="009644D8">
        <w:rPr>
          <w:rFonts w:ascii="Arial" w:hAnsi="Arial" w:cs="Arial"/>
        </w:rPr>
        <w:t>Elkington's TBL begins with finance. Holiday Inn's profit, cost, and economic feasibility are examined here. This evaluation relies on revenue growth, ratios of profitability, and return on investment. Holiday Inn may quantify its economic effect and performance beyond money by using quantitative methods such as hypothetical financial scenarios or real financial data.</w:t>
      </w:r>
    </w:p>
    <w:p w14:paraId="333BBE00" w14:textId="46C936F8" w:rsidR="00C52855" w:rsidRPr="009644D8" w:rsidRDefault="00C52855" w:rsidP="00C52855">
      <w:pPr>
        <w:rPr>
          <w:rFonts w:ascii="Arial" w:hAnsi="Arial" w:cs="Arial"/>
        </w:rPr>
      </w:pPr>
      <w:r w:rsidRPr="009644D8">
        <w:rPr>
          <w:rFonts w:ascii="Arial" w:hAnsi="Arial" w:cs="Arial"/>
        </w:rPr>
        <w:t xml:space="preserve">Elkington's TBL's social component examines the hotel's interactions with workers, customers, and communities. Labour </w:t>
      </w:r>
      <w:proofErr w:type="spellStart"/>
      <w:r w:rsidRPr="009644D8">
        <w:rPr>
          <w:rFonts w:ascii="Arial" w:hAnsi="Arial" w:cs="Arial"/>
        </w:rPr>
        <w:t>practises</w:t>
      </w:r>
      <w:proofErr w:type="spellEnd"/>
      <w:r w:rsidRPr="009644D8">
        <w:rPr>
          <w:rFonts w:ascii="Arial" w:hAnsi="Arial" w:cs="Arial"/>
        </w:rPr>
        <w:t>, staff well-being, customer happiness, and the hotel's community contributions are examined</w:t>
      </w:r>
      <w:r w:rsidR="007B2C66" w:rsidRPr="009644D8">
        <w:rPr>
          <w:rFonts w:ascii="Arial" w:hAnsi="Arial" w:cs="Arial"/>
        </w:rPr>
        <w:t xml:space="preserve"> (</w:t>
      </w:r>
      <w:proofErr w:type="spellStart"/>
      <w:r w:rsidR="007B2C66" w:rsidRPr="009644D8">
        <w:rPr>
          <w:rFonts w:ascii="Arial" w:hAnsi="Arial" w:cs="Arial"/>
        </w:rPr>
        <w:t>Hamington</w:t>
      </w:r>
      <w:proofErr w:type="spellEnd"/>
      <w:r w:rsidR="007B2C66" w:rsidRPr="009644D8">
        <w:rPr>
          <w:rFonts w:ascii="Arial" w:hAnsi="Arial" w:cs="Arial"/>
        </w:rPr>
        <w:t>, 2020)</w:t>
      </w:r>
      <w:r w:rsidRPr="009644D8">
        <w:rPr>
          <w:rFonts w:ascii="Arial" w:hAnsi="Arial" w:cs="Arial"/>
        </w:rPr>
        <w:t>. Holiday Inn may improve employee happiness, support local philanthropy, or promote diversity and inclusion. These activities support Elkington's social sustainability approach.</w:t>
      </w:r>
    </w:p>
    <w:p w14:paraId="6E6A0AB5" w14:textId="69170A41" w:rsidR="00C52855" w:rsidRPr="009644D8" w:rsidRDefault="00C52855" w:rsidP="00C52855">
      <w:pPr>
        <w:rPr>
          <w:rFonts w:ascii="Arial" w:hAnsi="Arial" w:cs="Arial"/>
        </w:rPr>
      </w:pPr>
      <w:r w:rsidRPr="009644D8">
        <w:rPr>
          <w:rFonts w:ascii="Arial" w:hAnsi="Arial" w:cs="Arial"/>
        </w:rPr>
        <w:t xml:space="preserve">Elkington's TBL evaluates Holiday Inn's environmental effect and attempts to reduce it. Energy efficiency, waste management, conservation of water, and other green </w:t>
      </w:r>
      <w:proofErr w:type="spellStart"/>
      <w:r w:rsidRPr="009644D8">
        <w:rPr>
          <w:rFonts w:ascii="Arial" w:hAnsi="Arial" w:cs="Arial"/>
        </w:rPr>
        <w:t>practises</w:t>
      </w:r>
      <w:proofErr w:type="spellEnd"/>
      <w:r w:rsidRPr="009644D8">
        <w:rPr>
          <w:rFonts w:ascii="Arial" w:hAnsi="Arial" w:cs="Arial"/>
        </w:rPr>
        <w:t xml:space="preserve"> are assessed</w:t>
      </w:r>
      <w:r w:rsidR="0083269F" w:rsidRPr="009644D8">
        <w:rPr>
          <w:rFonts w:ascii="Arial" w:hAnsi="Arial" w:cs="Arial"/>
        </w:rPr>
        <w:t xml:space="preserve"> (Mitchell, 2022)</w:t>
      </w:r>
      <w:r w:rsidRPr="009644D8">
        <w:rPr>
          <w:rFonts w:ascii="Arial" w:hAnsi="Arial" w:cs="Arial"/>
        </w:rPr>
        <w:t>. For instance, using renewable energy, water-saving technology, and recycling may demonstrate Holiday Inn's environmental responsibility.</w:t>
      </w:r>
    </w:p>
    <w:p w14:paraId="7529A5EE" w14:textId="77777777" w:rsidR="00C52855" w:rsidRPr="009644D8" w:rsidRDefault="00C52855" w:rsidP="00C52855">
      <w:pPr>
        <w:rPr>
          <w:rFonts w:ascii="Arial" w:hAnsi="Arial" w:cs="Arial"/>
        </w:rPr>
      </w:pPr>
      <w:r w:rsidRPr="009644D8">
        <w:rPr>
          <w:rFonts w:ascii="Arial" w:hAnsi="Arial" w:cs="Arial"/>
        </w:rPr>
        <w:t xml:space="preserve">Elkington's TBL promotes balanced appraisal that </w:t>
      </w:r>
      <w:proofErr w:type="spellStart"/>
      <w:r w:rsidRPr="009644D8">
        <w:rPr>
          <w:rFonts w:ascii="Arial" w:hAnsi="Arial" w:cs="Arial"/>
        </w:rPr>
        <w:t>recognises</w:t>
      </w:r>
      <w:proofErr w:type="spellEnd"/>
      <w:r w:rsidRPr="009644D8">
        <w:rPr>
          <w:rFonts w:ascii="Arial" w:hAnsi="Arial" w:cs="Arial"/>
        </w:rPr>
        <w:t xml:space="preserve"> these three aspects' interdependencies. Holiday Inn understands that business success depends on being accountable to society and the environment. A hotel may engage in staff training to increase service quality (social), customer happiness, and repeat business (economic), while using energy-efficient technology to lower its carbon impact.</w:t>
      </w:r>
    </w:p>
    <w:p w14:paraId="59CF961E" w14:textId="77777777" w:rsidR="00C52855" w:rsidRPr="009644D8" w:rsidRDefault="00C52855" w:rsidP="00C52855">
      <w:pPr>
        <w:rPr>
          <w:rFonts w:ascii="Arial" w:hAnsi="Arial" w:cs="Arial"/>
        </w:rPr>
      </w:pPr>
    </w:p>
    <w:p w14:paraId="2B21CD28" w14:textId="77777777" w:rsidR="00C52855" w:rsidRPr="009644D8" w:rsidRDefault="00C52855">
      <w:pPr>
        <w:spacing w:line="276" w:lineRule="auto"/>
        <w:jc w:val="left"/>
        <w:rPr>
          <w:rFonts w:ascii="Arial" w:eastAsiaTheme="majorEastAsia" w:hAnsi="Arial" w:cs="Arial"/>
          <w:b/>
          <w:bCs/>
          <w:color w:val="365F91" w:themeColor="accent1" w:themeShade="BF"/>
          <w:sz w:val="32"/>
          <w:szCs w:val="28"/>
        </w:rPr>
      </w:pPr>
      <w:r w:rsidRPr="009644D8">
        <w:rPr>
          <w:rFonts w:ascii="Arial" w:hAnsi="Arial" w:cs="Arial"/>
        </w:rPr>
        <w:br w:type="page"/>
      </w:r>
    </w:p>
    <w:p w14:paraId="35408B50" w14:textId="1A2F7ED7" w:rsidR="00C52855" w:rsidRPr="009644D8" w:rsidRDefault="00C52855" w:rsidP="00C52855">
      <w:pPr>
        <w:pStyle w:val="Heading1"/>
        <w:rPr>
          <w:rFonts w:ascii="Arial" w:hAnsi="Arial" w:cs="Arial"/>
        </w:rPr>
      </w:pPr>
      <w:bookmarkStart w:id="5" w:name="_Toc150647671"/>
      <w:r w:rsidRPr="009644D8">
        <w:rPr>
          <w:rFonts w:ascii="Arial" w:hAnsi="Arial" w:cs="Arial"/>
        </w:rPr>
        <w:lastRenderedPageBreak/>
        <w:t xml:space="preserve">4. </w:t>
      </w:r>
      <w:proofErr w:type="spellStart"/>
      <w:r w:rsidRPr="009644D8">
        <w:rPr>
          <w:rFonts w:ascii="Arial" w:hAnsi="Arial" w:cs="Arial"/>
        </w:rPr>
        <w:t>Doxey's</w:t>
      </w:r>
      <w:proofErr w:type="spellEnd"/>
      <w:r w:rsidRPr="009644D8">
        <w:rPr>
          <w:rFonts w:ascii="Arial" w:hAnsi="Arial" w:cs="Arial"/>
        </w:rPr>
        <w:t xml:space="preserve"> </w:t>
      </w:r>
      <w:proofErr w:type="spellStart"/>
      <w:r w:rsidRPr="009644D8">
        <w:rPr>
          <w:rFonts w:ascii="Arial" w:hAnsi="Arial" w:cs="Arial"/>
        </w:rPr>
        <w:t>Irridex</w:t>
      </w:r>
      <w:proofErr w:type="spellEnd"/>
      <w:r w:rsidRPr="009644D8">
        <w:rPr>
          <w:rFonts w:ascii="Arial" w:hAnsi="Arial" w:cs="Arial"/>
        </w:rPr>
        <w:t xml:space="preserve"> and Butler's Life Cycle Models</w:t>
      </w:r>
      <w:bookmarkEnd w:id="5"/>
    </w:p>
    <w:p w14:paraId="4D81D962" w14:textId="5BB0485C" w:rsidR="00C52855" w:rsidRPr="009644D8" w:rsidRDefault="00C52855" w:rsidP="00C52855">
      <w:pPr>
        <w:rPr>
          <w:rFonts w:ascii="Arial" w:hAnsi="Arial" w:cs="Arial"/>
        </w:rPr>
      </w:pPr>
      <w:r w:rsidRPr="009644D8">
        <w:rPr>
          <w:rFonts w:ascii="Arial" w:hAnsi="Arial" w:cs="Arial"/>
        </w:rPr>
        <w:t xml:space="preserve">Tourism models like </w:t>
      </w:r>
      <w:proofErr w:type="spellStart"/>
      <w:r w:rsidRPr="009644D8">
        <w:rPr>
          <w:rFonts w:ascii="Arial" w:hAnsi="Arial" w:cs="Arial"/>
        </w:rPr>
        <w:t>Doxey's</w:t>
      </w:r>
      <w:proofErr w:type="spellEnd"/>
      <w:r w:rsidRPr="009644D8">
        <w:rPr>
          <w:rFonts w:ascii="Arial" w:hAnsi="Arial" w:cs="Arial"/>
        </w:rPr>
        <w:t xml:space="preserve"> </w:t>
      </w:r>
      <w:proofErr w:type="spellStart"/>
      <w:r w:rsidRPr="009644D8">
        <w:rPr>
          <w:rFonts w:ascii="Arial" w:hAnsi="Arial" w:cs="Arial"/>
        </w:rPr>
        <w:t>Irridex</w:t>
      </w:r>
      <w:proofErr w:type="spellEnd"/>
      <w:r w:rsidRPr="009644D8">
        <w:rPr>
          <w:rFonts w:ascii="Arial" w:hAnsi="Arial" w:cs="Arial"/>
        </w:rPr>
        <w:t xml:space="preserve"> Model and Butler's Life Cycle Model help explain Holiday Inn's environmental sustainability. These models help measure tourism's influence on local communities and ecosystems, revealing the hospitality industry's growth's difficulties and prospects.</w:t>
      </w:r>
    </w:p>
    <w:p w14:paraId="2B4C1353" w14:textId="2CCE5461" w:rsidR="00C52855" w:rsidRPr="009644D8" w:rsidRDefault="00C52855" w:rsidP="00C52855">
      <w:pPr>
        <w:rPr>
          <w:rFonts w:ascii="Arial" w:hAnsi="Arial" w:cs="Arial"/>
        </w:rPr>
      </w:pPr>
      <w:proofErr w:type="spellStart"/>
      <w:r w:rsidRPr="009644D8">
        <w:rPr>
          <w:rFonts w:ascii="Arial" w:hAnsi="Arial" w:cs="Arial"/>
        </w:rPr>
        <w:t>Doxey's</w:t>
      </w:r>
      <w:proofErr w:type="spellEnd"/>
      <w:r w:rsidRPr="009644D8">
        <w:rPr>
          <w:rFonts w:ascii="Arial" w:hAnsi="Arial" w:cs="Arial"/>
        </w:rPr>
        <w:t xml:space="preserve"> </w:t>
      </w:r>
      <w:proofErr w:type="spellStart"/>
      <w:r w:rsidRPr="009644D8">
        <w:rPr>
          <w:rFonts w:ascii="Arial" w:hAnsi="Arial" w:cs="Arial"/>
        </w:rPr>
        <w:t>Irridex</w:t>
      </w:r>
      <w:proofErr w:type="spellEnd"/>
      <w:r w:rsidRPr="009644D8">
        <w:rPr>
          <w:rFonts w:ascii="Arial" w:hAnsi="Arial" w:cs="Arial"/>
        </w:rPr>
        <w:t xml:space="preserve"> Model, often known as the Irritation Index, measures locals' dislike of visitors. As tourism grows, its early economic benefits may be offset by negative social and environmental repercussions, causing community dissatisfaction</w:t>
      </w:r>
      <w:r w:rsidR="0083269F" w:rsidRPr="009644D8">
        <w:rPr>
          <w:rFonts w:ascii="Arial" w:hAnsi="Arial" w:cs="Arial"/>
        </w:rPr>
        <w:t xml:space="preserve"> (Ibrahim et al., 2019)</w:t>
      </w:r>
      <w:r w:rsidRPr="009644D8">
        <w:rPr>
          <w:rFonts w:ascii="Arial" w:hAnsi="Arial" w:cs="Arial"/>
        </w:rPr>
        <w:t xml:space="preserve">. Holiday Inn, located in tourist locations, must </w:t>
      </w:r>
      <w:proofErr w:type="spellStart"/>
      <w:r w:rsidRPr="009644D8">
        <w:rPr>
          <w:rFonts w:ascii="Arial" w:hAnsi="Arial" w:cs="Arial"/>
        </w:rPr>
        <w:t>recognise</w:t>
      </w:r>
      <w:proofErr w:type="spellEnd"/>
      <w:r w:rsidRPr="009644D8">
        <w:rPr>
          <w:rFonts w:ascii="Arial" w:hAnsi="Arial" w:cs="Arial"/>
        </w:rPr>
        <w:t xml:space="preserve"> and manage this annoyance. To maintain harmony between the hotel and the surrounding community, overcrowding, noise, and cultural disturbance must be addressed.</w:t>
      </w:r>
    </w:p>
    <w:p w14:paraId="05809397" w14:textId="525A7A1F" w:rsidR="00C52855" w:rsidRPr="009644D8" w:rsidRDefault="00C52855" w:rsidP="00C52855">
      <w:pPr>
        <w:rPr>
          <w:rFonts w:ascii="Arial" w:hAnsi="Arial" w:cs="Arial"/>
        </w:rPr>
      </w:pPr>
      <w:r w:rsidRPr="009644D8">
        <w:rPr>
          <w:rFonts w:ascii="Arial" w:hAnsi="Arial" w:cs="Arial"/>
        </w:rPr>
        <w:t>However, Butler's Life Cycle Model describes a tourist destination's usual evolution. It involves investigation, participation, development, consolidation, stagnation, and rejuvenation or decline. Holiday Inn strategizes sustainable expansion by understanding the destination's life cycle. Infrastructure and community development may be possible throughout development</w:t>
      </w:r>
      <w:r w:rsidR="007B2C66" w:rsidRPr="009644D8">
        <w:rPr>
          <w:rFonts w:ascii="Arial" w:hAnsi="Arial" w:cs="Arial"/>
        </w:rPr>
        <w:t xml:space="preserve"> (</w:t>
      </w:r>
      <w:proofErr w:type="spellStart"/>
      <w:r w:rsidR="007B2C66" w:rsidRPr="009644D8">
        <w:rPr>
          <w:rFonts w:ascii="Arial" w:hAnsi="Arial" w:cs="Arial"/>
        </w:rPr>
        <w:t>Kalogiannidis</w:t>
      </w:r>
      <w:proofErr w:type="spellEnd"/>
      <w:r w:rsidR="007B2C66" w:rsidRPr="009644D8">
        <w:rPr>
          <w:rFonts w:ascii="Arial" w:hAnsi="Arial" w:cs="Arial"/>
        </w:rPr>
        <w:t xml:space="preserve"> et al., 2023)</w:t>
      </w:r>
      <w:r w:rsidRPr="009644D8">
        <w:rPr>
          <w:rFonts w:ascii="Arial" w:hAnsi="Arial" w:cs="Arial"/>
        </w:rPr>
        <w:t>. In the process of consolidation, the emphasis may move to preserving and improving the tourist experience to guarantee guest happiness and community benefits. Holiday Inn better understands its role in tourism locations by adopting these approaches. This comprehensive approach allows the hotel to anticipate tourist growth concerns and benefit the surrounding environment and community.</w:t>
      </w:r>
    </w:p>
    <w:p w14:paraId="1E0D1E25" w14:textId="41D5169D" w:rsidR="00C52855" w:rsidRPr="009644D8" w:rsidRDefault="00C52855" w:rsidP="00C52855">
      <w:pPr>
        <w:rPr>
          <w:rFonts w:ascii="Arial" w:hAnsi="Arial" w:cs="Arial"/>
        </w:rPr>
      </w:pPr>
      <w:proofErr w:type="spellStart"/>
      <w:r w:rsidRPr="009644D8">
        <w:rPr>
          <w:rFonts w:ascii="Arial" w:hAnsi="Arial" w:cs="Arial"/>
        </w:rPr>
        <w:t>Doxey's</w:t>
      </w:r>
      <w:proofErr w:type="spellEnd"/>
      <w:r w:rsidRPr="009644D8">
        <w:rPr>
          <w:rFonts w:ascii="Arial" w:hAnsi="Arial" w:cs="Arial"/>
        </w:rPr>
        <w:t xml:space="preserve"> </w:t>
      </w:r>
      <w:proofErr w:type="spellStart"/>
      <w:r w:rsidRPr="009644D8">
        <w:rPr>
          <w:rFonts w:ascii="Arial" w:hAnsi="Arial" w:cs="Arial"/>
        </w:rPr>
        <w:t>Irridex</w:t>
      </w:r>
      <w:proofErr w:type="spellEnd"/>
      <w:r w:rsidRPr="009644D8">
        <w:rPr>
          <w:rFonts w:ascii="Arial" w:hAnsi="Arial" w:cs="Arial"/>
        </w:rPr>
        <w:t xml:space="preserve"> Model and Butler's Life Cycle Model are used to a hypothetical situation where Holiday Inn notices rising resident annoyance in a major tourist location</w:t>
      </w:r>
      <w:r w:rsidR="00AF6DF6" w:rsidRPr="009644D8">
        <w:rPr>
          <w:rFonts w:ascii="Arial" w:hAnsi="Arial" w:cs="Arial"/>
        </w:rPr>
        <w:t xml:space="preserve"> (Gee, 2021)</w:t>
      </w:r>
      <w:r w:rsidRPr="009644D8">
        <w:rPr>
          <w:rFonts w:ascii="Arial" w:hAnsi="Arial" w:cs="Arial"/>
        </w:rPr>
        <w:t>. The hotel addresses issues via community forums, sustainable tourism, and local initiatives. The hotel watches the destination's phase of life and adjusts its strategy to match tourist market trends.</w:t>
      </w:r>
    </w:p>
    <w:p w14:paraId="2CE60058" w14:textId="77777777" w:rsidR="00C52855" w:rsidRPr="009644D8" w:rsidRDefault="00C52855">
      <w:pPr>
        <w:spacing w:line="276" w:lineRule="auto"/>
        <w:jc w:val="left"/>
        <w:rPr>
          <w:rFonts w:ascii="Arial" w:eastAsiaTheme="majorEastAsia" w:hAnsi="Arial" w:cs="Arial"/>
          <w:b/>
          <w:bCs/>
          <w:color w:val="365F91" w:themeColor="accent1" w:themeShade="BF"/>
          <w:sz w:val="32"/>
          <w:szCs w:val="28"/>
        </w:rPr>
      </w:pPr>
      <w:r w:rsidRPr="009644D8">
        <w:rPr>
          <w:rFonts w:ascii="Arial" w:hAnsi="Arial" w:cs="Arial"/>
        </w:rPr>
        <w:br w:type="page"/>
      </w:r>
    </w:p>
    <w:p w14:paraId="4FCD592A" w14:textId="6DF00B14" w:rsidR="00C52855" w:rsidRPr="009644D8" w:rsidRDefault="00C52855" w:rsidP="00C52855">
      <w:pPr>
        <w:pStyle w:val="Heading1"/>
        <w:rPr>
          <w:rFonts w:ascii="Arial" w:hAnsi="Arial" w:cs="Arial"/>
        </w:rPr>
      </w:pPr>
      <w:bookmarkStart w:id="6" w:name="_Toc150647672"/>
      <w:r w:rsidRPr="009644D8">
        <w:rPr>
          <w:rFonts w:ascii="Arial" w:hAnsi="Arial" w:cs="Arial"/>
        </w:rPr>
        <w:lastRenderedPageBreak/>
        <w:t>5. Industry Examples and Data</w:t>
      </w:r>
      <w:bookmarkEnd w:id="6"/>
    </w:p>
    <w:p w14:paraId="7119F245" w14:textId="7D9C28B1" w:rsidR="00C52855" w:rsidRPr="009644D8" w:rsidRDefault="00C52855" w:rsidP="00C52855">
      <w:pPr>
        <w:rPr>
          <w:rFonts w:ascii="Arial" w:hAnsi="Arial" w:cs="Arial"/>
        </w:rPr>
      </w:pPr>
      <w:r w:rsidRPr="009644D8">
        <w:rPr>
          <w:rFonts w:ascii="Arial" w:hAnsi="Arial" w:cs="Arial"/>
        </w:rPr>
        <w:t xml:space="preserve">Understanding the practical ramifications of hospitality sustainability </w:t>
      </w:r>
      <w:proofErr w:type="spellStart"/>
      <w:r w:rsidRPr="009644D8">
        <w:rPr>
          <w:rFonts w:ascii="Arial" w:hAnsi="Arial" w:cs="Arial"/>
        </w:rPr>
        <w:t>programmes</w:t>
      </w:r>
      <w:proofErr w:type="spellEnd"/>
      <w:r w:rsidRPr="009644D8">
        <w:rPr>
          <w:rFonts w:ascii="Arial" w:hAnsi="Arial" w:cs="Arial"/>
        </w:rPr>
        <w:t xml:space="preserve"> requires industry examples and quantitative data. Many hotels and resorts have adopted eco-friendly </w:t>
      </w:r>
      <w:proofErr w:type="spellStart"/>
      <w:r w:rsidRPr="009644D8">
        <w:rPr>
          <w:rFonts w:ascii="Arial" w:hAnsi="Arial" w:cs="Arial"/>
        </w:rPr>
        <w:t>practises</w:t>
      </w:r>
      <w:proofErr w:type="spellEnd"/>
      <w:r w:rsidRPr="009644D8">
        <w:rPr>
          <w:rFonts w:ascii="Arial" w:hAnsi="Arial" w:cs="Arial"/>
        </w:rPr>
        <w:t>, demonstrating the advantages of sustainability in business</w:t>
      </w:r>
      <w:r w:rsidR="00AF6DF6" w:rsidRPr="009644D8">
        <w:rPr>
          <w:rFonts w:ascii="Arial" w:hAnsi="Arial" w:cs="Arial"/>
        </w:rPr>
        <w:t xml:space="preserve"> (</w:t>
      </w:r>
      <w:proofErr w:type="spellStart"/>
      <w:r w:rsidR="00AF6DF6" w:rsidRPr="009644D8">
        <w:rPr>
          <w:rFonts w:ascii="Arial" w:hAnsi="Arial" w:cs="Arial"/>
        </w:rPr>
        <w:t>Elziny</w:t>
      </w:r>
      <w:proofErr w:type="spellEnd"/>
      <w:r w:rsidR="00AF6DF6" w:rsidRPr="009644D8">
        <w:rPr>
          <w:rFonts w:ascii="Arial" w:hAnsi="Arial" w:cs="Arial"/>
        </w:rPr>
        <w:t>, 2019)</w:t>
      </w:r>
      <w:r w:rsidRPr="009644D8">
        <w:rPr>
          <w:rFonts w:ascii="Arial" w:hAnsi="Arial" w:cs="Arial"/>
        </w:rPr>
        <w:t xml:space="preserve">. Marriott International's sustainability </w:t>
      </w:r>
      <w:proofErr w:type="spellStart"/>
      <w:r w:rsidRPr="009644D8">
        <w:rPr>
          <w:rFonts w:ascii="Arial" w:hAnsi="Arial" w:cs="Arial"/>
        </w:rPr>
        <w:t>programme</w:t>
      </w:r>
      <w:proofErr w:type="spellEnd"/>
      <w:r w:rsidRPr="009644D8">
        <w:rPr>
          <w:rFonts w:ascii="Arial" w:hAnsi="Arial" w:cs="Arial"/>
        </w:rPr>
        <w:t xml:space="preserve"> includes energy-efficient designs for buildings, water conservation, and waste reduction. Its actions reduced room water usage by 24% since 2007, demonstrating their environmental benefits. Consumers like Marriott's environmental efforts, which boost brand loyalty and perceptions.</w:t>
      </w:r>
    </w:p>
    <w:p w14:paraId="6BD28DD4" w14:textId="10054582" w:rsidR="00C52855" w:rsidRPr="009644D8" w:rsidRDefault="00C52855" w:rsidP="00C52855">
      <w:pPr>
        <w:rPr>
          <w:rFonts w:ascii="Arial" w:hAnsi="Arial" w:cs="Arial"/>
        </w:rPr>
      </w:pPr>
      <w:r w:rsidRPr="009644D8">
        <w:rPr>
          <w:rFonts w:ascii="Arial" w:hAnsi="Arial" w:cs="Arial"/>
        </w:rPr>
        <w:t xml:space="preserve">Another sustainability pioneer is InterContinental Hotels Group (IHG). IHG's Green Engage </w:t>
      </w:r>
      <w:proofErr w:type="spellStart"/>
      <w:r w:rsidRPr="009644D8">
        <w:rPr>
          <w:rFonts w:ascii="Arial" w:hAnsi="Arial" w:cs="Arial"/>
        </w:rPr>
        <w:t>programme</w:t>
      </w:r>
      <w:proofErr w:type="spellEnd"/>
      <w:r w:rsidRPr="009644D8">
        <w:rPr>
          <w:rFonts w:ascii="Arial" w:hAnsi="Arial" w:cs="Arial"/>
        </w:rPr>
        <w:t xml:space="preserve"> reduces energy and waste throughout its properties. The corporation reduced carbon dioxide emissions per occupied room by 25.9% from 2012 to 2020 via this strategy</w:t>
      </w:r>
      <w:r w:rsidR="006C7E06" w:rsidRPr="009644D8">
        <w:rPr>
          <w:rFonts w:ascii="Arial" w:hAnsi="Arial" w:cs="Arial"/>
        </w:rPr>
        <w:t xml:space="preserve"> (</w:t>
      </w:r>
      <w:proofErr w:type="spellStart"/>
      <w:r w:rsidR="006C7E06" w:rsidRPr="009644D8">
        <w:rPr>
          <w:rFonts w:ascii="Arial" w:hAnsi="Arial" w:cs="Arial"/>
        </w:rPr>
        <w:t>Kelman</w:t>
      </w:r>
      <w:proofErr w:type="spellEnd"/>
      <w:r w:rsidR="006C7E06" w:rsidRPr="009644D8">
        <w:rPr>
          <w:rFonts w:ascii="Arial" w:hAnsi="Arial" w:cs="Arial"/>
        </w:rPr>
        <w:t>, 2022)</w:t>
      </w:r>
      <w:r w:rsidRPr="009644D8">
        <w:rPr>
          <w:rFonts w:ascii="Arial" w:hAnsi="Arial" w:cs="Arial"/>
        </w:rPr>
        <w:t>. This shows IHG's environmental responsibility and resource efficiency's financial advantages.</w:t>
      </w:r>
    </w:p>
    <w:p w14:paraId="6C066744" w14:textId="23D3FDC2" w:rsidR="00C52855" w:rsidRPr="009644D8" w:rsidRDefault="00C52855" w:rsidP="00C52855">
      <w:pPr>
        <w:rPr>
          <w:rFonts w:ascii="Arial" w:hAnsi="Arial" w:cs="Arial"/>
        </w:rPr>
      </w:pPr>
      <w:r w:rsidRPr="009644D8">
        <w:rPr>
          <w:rFonts w:ascii="Arial" w:hAnsi="Arial" w:cs="Arial"/>
        </w:rPr>
        <w:t>Statistics from industry publications support the idea that sustainability is becoming a critical difference in hospitality. The Global Sustainable Tourism Council, also known as the GSTC, found that hotels with valid sustainability certificates had 9.6% more income than non-certified rivals. This suggests a substantial link between industrial sustainability and financial success.</w:t>
      </w:r>
    </w:p>
    <w:p w14:paraId="43F9B134" w14:textId="0983A356" w:rsidR="00C52855" w:rsidRPr="009644D8" w:rsidRDefault="00C52855" w:rsidP="00C52855">
      <w:pPr>
        <w:rPr>
          <w:rFonts w:ascii="Arial" w:hAnsi="Arial" w:cs="Arial"/>
        </w:rPr>
      </w:pPr>
      <w:r w:rsidRPr="009644D8">
        <w:rPr>
          <w:rFonts w:ascii="Arial" w:hAnsi="Arial" w:cs="Arial"/>
        </w:rPr>
        <w:t>These industrial examples may inspire Holiday Inn's imagined environmental activities. Holiday Inn might save a lot if it invests in energy-efficient equipment and cuts its energy use by 15%. At $1 million in yearly energy costs, the hotel might save $150,000. Implementing waste reduction techniques that reduce waste disposal expenses by 20% (assuming a $500,000 starting cost) might save $100,000 annually. These hypothetical situations show sustainability's financial advantages.</w:t>
      </w:r>
    </w:p>
    <w:p w14:paraId="479F85C5" w14:textId="46F248C2" w:rsidR="00C52855" w:rsidRPr="009644D8" w:rsidRDefault="00C52855" w:rsidP="00C52855">
      <w:pPr>
        <w:rPr>
          <w:rFonts w:ascii="Arial" w:hAnsi="Arial" w:cs="Arial"/>
        </w:rPr>
      </w:pPr>
      <w:r w:rsidRPr="009644D8">
        <w:rPr>
          <w:rFonts w:ascii="Arial" w:hAnsi="Arial" w:cs="Arial"/>
        </w:rPr>
        <w:t xml:space="preserve">Additionally, consumers are </w:t>
      </w:r>
      <w:proofErr w:type="spellStart"/>
      <w:r w:rsidRPr="009644D8">
        <w:rPr>
          <w:rFonts w:ascii="Arial" w:hAnsi="Arial" w:cs="Arial"/>
        </w:rPr>
        <w:t>favouring</w:t>
      </w:r>
      <w:proofErr w:type="spellEnd"/>
      <w:r w:rsidRPr="009644D8">
        <w:rPr>
          <w:rFonts w:ascii="Arial" w:hAnsi="Arial" w:cs="Arial"/>
        </w:rPr>
        <w:t xml:space="preserve"> eco-friendly solutions</w:t>
      </w:r>
      <w:r w:rsidR="006C7E06" w:rsidRPr="009644D8">
        <w:rPr>
          <w:rFonts w:ascii="Arial" w:hAnsi="Arial" w:cs="Arial"/>
        </w:rPr>
        <w:t xml:space="preserve"> (</w:t>
      </w:r>
      <w:proofErr w:type="spellStart"/>
      <w:r w:rsidR="006C7E06" w:rsidRPr="009644D8">
        <w:rPr>
          <w:rFonts w:ascii="Arial" w:hAnsi="Arial" w:cs="Arial"/>
        </w:rPr>
        <w:t>Lohmann</w:t>
      </w:r>
      <w:proofErr w:type="spellEnd"/>
      <w:r w:rsidR="006C7E06" w:rsidRPr="009644D8">
        <w:rPr>
          <w:rFonts w:ascii="Arial" w:hAnsi="Arial" w:cs="Arial"/>
        </w:rPr>
        <w:t xml:space="preserve"> &amp; </w:t>
      </w:r>
      <w:proofErr w:type="spellStart"/>
      <w:r w:rsidR="006C7E06" w:rsidRPr="009644D8">
        <w:rPr>
          <w:rFonts w:ascii="Arial" w:hAnsi="Arial" w:cs="Arial"/>
        </w:rPr>
        <w:t>Netto</w:t>
      </w:r>
      <w:proofErr w:type="spellEnd"/>
      <w:r w:rsidR="006C7E06" w:rsidRPr="009644D8">
        <w:rPr>
          <w:rFonts w:ascii="Arial" w:hAnsi="Arial" w:cs="Arial"/>
        </w:rPr>
        <w:t>, 2017)</w:t>
      </w:r>
      <w:r w:rsidRPr="009644D8">
        <w:rPr>
          <w:rFonts w:ascii="Arial" w:hAnsi="Arial" w:cs="Arial"/>
        </w:rPr>
        <w:t xml:space="preserve">. Booking.com found that 87% of worldwide </w:t>
      </w:r>
      <w:proofErr w:type="spellStart"/>
      <w:r w:rsidRPr="009644D8">
        <w:rPr>
          <w:rFonts w:ascii="Arial" w:hAnsi="Arial" w:cs="Arial"/>
        </w:rPr>
        <w:t>travellers</w:t>
      </w:r>
      <w:proofErr w:type="spellEnd"/>
      <w:r w:rsidRPr="009644D8">
        <w:rPr>
          <w:rFonts w:ascii="Arial" w:hAnsi="Arial" w:cs="Arial"/>
        </w:rPr>
        <w:t xml:space="preserve"> want sustainable travel, indicating a huge demand for eco-friendly lodgings. This supports the premise that consumer-driven sustainability may boost hotel profits.</w:t>
      </w:r>
    </w:p>
    <w:p w14:paraId="376EA02C" w14:textId="77777777" w:rsidR="00702E01" w:rsidRPr="009644D8" w:rsidRDefault="00702E01">
      <w:pPr>
        <w:spacing w:line="276" w:lineRule="auto"/>
        <w:jc w:val="left"/>
        <w:rPr>
          <w:rFonts w:ascii="Arial" w:eastAsiaTheme="majorEastAsia" w:hAnsi="Arial" w:cs="Arial"/>
          <w:b/>
          <w:bCs/>
          <w:color w:val="365F91" w:themeColor="accent1" w:themeShade="BF"/>
          <w:sz w:val="32"/>
          <w:szCs w:val="28"/>
        </w:rPr>
      </w:pPr>
      <w:bookmarkStart w:id="7" w:name="_Toc150647673"/>
      <w:r w:rsidRPr="009644D8">
        <w:rPr>
          <w:rFonts w:ascii="Arial" w:hAnsi="Arial" w:cs="Arial"/>
        </w:rPr>
        <w:lastRenderedPageBreak/>
        <w:br w:type="page"/>
      </w:r>
    </w:p>
    <w:p w14:paraId="7FC93A6D" w14:textId="175F2081" w:rsidR="00C52855" w:rsidRPr="009644D8" w:rsidRDefault="00C52855" w:rsidP="00C52855">
      <w:pPr>
        <w:pStyle w:val="Heading1"/>
        <w:rPr>
          <w:rFonts w:ascii="Arial" w:hAnsi="Arial" w:cs="Arial"/>
        </w:rPr>
      </w:pPr>
      <w:r w:rsidRPr="009644D8">
        <w:rPr>
          <w:rFonts w:ascii="Arial" w:hAnsi="Arial" w:cs="Arial"/>
        </w:rPr>
        <w:lastRenderedPageBreak/>
        <w:t>6. Future Recommendations</w:t>
      </w:r>
      <w:bookmarkEnd w:id="7"/>
    </w:p>
    <w:p w14:paraId="7725B91D" w14:textId="763804C7" w:rsidR="00C52855" w:rsidRPr="009644D8" w:rsidRDefault="00C52855" w:rsidP="00C52855">
      <w:pPr>
        <w:rPr>
          <w:rFonts w:ascii="Arial" w:hAnsi="Arial" w:cs="Arial"/>
        </w:rPr>
      </w:pPr>
      <w:r w:rsidRPr="009644D8">
        <w:rPr>
          <w:rFonts w:ascii="Arial" w:hAnsi="Arial" w:cs="Arial"/>
        </w:rPr>
        <w:t xml:space="preserve">Holiday Inn may use numerous strategies to improve its sustainability and adapt to the hospitality business. First, </w:t>
      </w:r>
      <w:proofErr w:type="spellStart"/>
      <w:r w:rsidRPr="009644D8">
        <w:rPr>
          <w:rFonts w:ascii="Arial" w:hAnsi="Arial" w:cs="Arial"/>
        </w:rPr>
        <w:t>analyse</w:t>
      </w:r>
      <w:proofErr w:type="spellEnd"/>
      <w:r w:rsidRPr="009644D8">
        <w:rPr>
          <w:rFonts w:ascii="Arial" w:hAnsi="Arial" w:cs="Arial"/>
        </w:rPr>
        <w:t xml:space="preserve"> the hotel's energy, waste, and water use to determine its sustainability. Data-driven strategies may identify areas for improvements and direct focused activities.</w:t>
      </w:r>
    </w:p>
    <w:p w14:paraId="7157765E" w14:textId="1272C861" w:rsidR="00C52855" w:rsidRPr="009644D8" w:rsidRDefault="00C52855" w:rsidP="00C52855">
      <w:pPr>
        <w:rPr>
          <w:rFonts w:ascii="Arial" w:hAnsi="Arial" w:cs="Arial"/>
        </w:rPr>
      </w:pPr>
      <w:r w:rsidRPr="009644D8">
        <w:rPr>
          <w:rFonts w:ascii="Arial" w:hAnsi="Arial" w:cs="Arial"/>
        </w:rPr>
        <w:t>Industry and community partnerships are crucial. Holiday Inn can create a more inclusive and ecologically aware ecosystem by partnering with sustainable suppliers and incorporating local communities in decision-making</w:t>
      </w:r>
      <w:r w:rsidR="004D5E73" w:rsidRPr="009644D8">
        <w:rPr>
          <w:rFonts w:ascii="Arial" w:hAnsi="Arial" w:cs="Arial"/>
        </w:rPr>
        <w:t xml:space="preserve"> (McLeod et al., 2022)</w:t>
      </w:r>
      <w:r w:rsidRPr="009644D8">
        <w:rPr>
          <w:rFonts w:ascii="Arial" w:hAnsi="Arial" w:cs="Arial"/>
        </w:rPr>
        <w:t>. This boosts the hotel's environmental consciousness and brand image.</w:t>
      </w:r>
    </w:p>
    <w:p w14:paraId="0FCE972D" w14:textId="5BABD9FE" w:rsidR="00C52855" w:rsidRPr="009644D8" w:rsidRDefault="00C52855" w:rsidP="00C52855">
      <w:pPr>
        <w:rPr>
          <w:rFonts w:ascii="Arial" w:hAnsi="Arial" w:cs="Arial"/>
        </w:rPr>
      </w:pPr>
      <w:r w:rsidRPr="009644D8">
        <w:rPr>
          <w:rFonts w:ascii="Arial" w:hAnsi="Arial" w:cs="Arial"/>
        </w:rPr>
        <w:t>Innovative technology investments may boost growth. Hospitality is advancing energy-efficient systems, smart building technology, and sustainable materials. Holiday Inn can lower its environmental impact and become an eco-friendly hotel leader by leading these innovations.</w:t>
      </w:r>
    </w:p>
    <w:p w14:paraId="69D7C1A9" w14:textId="6AD6DDE8" w:rsidR="00C52855" w:rsidRPr="009644D8" w:rsidRDefault="00C52855" w:rsidP="00C52855">
      <w:pPr>
        <w:rPr>
          <w:rFonts w:ascii="Arial" w:hAnsi="Arial" w:cs="Arial"/>
        </w:rPr>
      </w:pPr>
      <w:r w:rsidRPr="009644D8">
        <w:rPr>
          <w:rFonts w:ascii="Arial" w:hAnsi="Arial" w:cs="Arial"/>
        </w:rPr>
        <w:t xml:space="preserve">Sustainable business </w:t>
      </w:r>
      <w:proofErr w:type="spellStart"/>
      <w:r w:rsidRPr="009644D8">
        <w:rPr>
          <w:rFonts w:ascii="Arial" w:hAnsi="Arial" w:cs="Arial"/>
        </w:rPr>
        <w:t>practises</w:t>
      </w:r>
      <w:proofErr w:type="spellEnd"/>
      <w:r w:rsidRPr="009644D8">
        <w:rPr>
          <w:rFonts w:ascii="Arial" w:hAnsi="Arial" w:cs="Arial"/>
        </w:rPr>
        <w:t xml:space="preserve"> need employee participation. Staff may support the hotel's green ambitions via sustainability training that </w:t>
      </w:r>
      <w:proofErr w:type="spellStart"/>
      <w:r w:rsidRPr="009644D8">
        <w:rPr>
          <w:rFonts w:ascii="Arial" w:hAnsi="Arial" w:cs="Arial"/>
        </w:rPr>
        <w:t>emphasises</w:t>
      </w:r>
      <w:proofErr w:type="spellEnd"/>
      <w:r w:rsidRPr="009644D8">
        <w:rPr>
          <w:rFonts w:ascii="Arial" w:hAnsi="Arial" w:cs="Arial"/>
        </w:rPr>
        <w:t xml:space="preserve"> environmental and commercial sustainability. </w:t>
      </w:r>
      <w:proofErr w:type="spellStart"/>
      <w:r w:rsidRPr="009644D8">
        <w:rPr>
          <w:rFonts w:ascii="Arial" w:hAnsi="Arial" w:cs="Arial"/>
        </w:rPr>
        <w:t>Recognising</w:t>
      </w:r>
      <w:proofErr w:type="spellEnd"/>
      <w:r w:rsidRPr="009644D8">
        <w:rPr>
          <w:rFonts w:ascii="Arial" w:hAnsi="Arial" w:cs="Arial"/>
        </w:rPr>
        <w:t xml:space="preserve"> and praising sustainability achievements may promote </w:t>
      </w:r>
      <w:proofErr w:type="spellStart"/>
      <w:r w:rsidRPr="009644D8">
        <w:rPr>
          <w:rFonts w:ascii="Arial" w:hAnsi="Arial" w:cs="Arial"/>
        </w:rPr>
        <w:t>organisational</w:t>
      </w:r>
      <w:proofErr w:type="spellEnd"/>
      <w:r w:rsidRPr="009644D8">
        <w:rPr>
          <w:rFonts w:ascii="Arial" w:hAnsi="Arial" w:cs="Arial"/>
        </w:rPr>
        <w:t xml:space="preserve"> responsibility.</w:t>
      </w:r>
    </w:p>
    <w:p w14:paraId="099EE245" w14:textId="4FC535C0" w:rsidR="00C52855" w:rsidRPr="009644D8" w:rsidRDefault="00C52855" w:rsidP="00C52855">
      <w:pPr>
        <w:rPr>
          <w:rFonts w:ascii="Arial" w:hAnsi="Arial" w:cs="Arial"/>
        </w:rPr>
      </w:pPr>
      <w:r w:rsidRPr="009644D8">
        <w:rPr>
          <w:rFonts w:ascii="Arial" w:hAnsi="Arial" w:cs="Arial"/>
        </w:rPr>
        <w:t>Holiday Inn must also communicate its environmental efforts clearly. Informing visitors about the hotel's eco-friendliness satisfies customer expectations and fosters shared responsibility. These messages may be amplified by digital platforms other marketing channels, improving brand image.</w:t>
      </w:r>
    </w:p>
    <w:p w14:paraId="65ECDE19" w14:textId="77777777" w:rsidR="00702E01" w:rsidRPr="009644D8" w:rsidRDefault="00702E01">
      <w:pPr>
        <w:spacing w:line="276" w:lineRule="auto"/>
        <w:jc w:val="left"/>
        <w:rPr>
          <w:rFonts w:ascii="Arial" w:eastAsiaTheme="majorEastAsia" w:hAnsi="Arial" w:cs="Arial"/>
          <w:b/>
          <w:bCs/>
          <w:color w:val="365F91" w:themeColor="accent1" w:themeShade="BF"/>
          <w:sz w:val="32"/>
          <w:szCs w:val="28"/>
        </w:rPr>
      </w:pPr>
      <w:bookmarkStart w:id="8" w:name="_Toc150647674"/>
      <w:r w:rsidRPr="009644D8">
        <w:rPr>
          <w:rFonts w:ascii="Arial" w:hAnsi="Arial" w:cs="Arial"/>
        </w:rPr>
        <w:br w:type="page"/>
      </w:r>
    </w:p>
    <w:p w14:paraId="5550E8C8" w14:textId="2A039160" w:rsidR="00C52855" w:rsidRPr="009644D8" w:rsidRDefault="00C52855" w:rsidP="00C52855">
      <w:pPr>
        <w:pStyle w:val="Heading1"/>
        <w:rPr>
          <w:rFonts w:ascii="Arial" w:hAnsi="Arial" w:cs="Arial"/>
        </w:rPr>
      </w:pPr>
      <w:r w:rsidRPr="009644D8">
        <w:rPr>
          <w:rFonts w:ascii="Arial" w:hAnsi="Arial" w:cs="Arial"/>
        </w:rPr>
        <w:lastRenderedPageBreak/>
        <w:t>7. Can the Hospitality Industry Ever Be Truly Green?</w:t>
      </w:r>
      <w:bookmarkEnd w:id="8"/>
    </w:p>
    <w:p w14:paraId="25632368" w14:textId="28F1BB0E" w:rsidR="00C52855" w:rsidRPr="009644D8" w:rsidRDefault="00C52855" w:rsidP="00C52855">
      <w:pPr>
        <w:rPr>
          <w:rFonts w:ascii="Arial" w:hAnsi="Arial" w:cs="Arial"/>
        </w:rPr>
      </w:pPr>
      <w:r w:rsidRPr="009644D8">
        <w:rPr>
          <w:rFonts w:ascii="Arial" w:hAnsi="Arial" w:cs="Arial"/>
        </w:rPr>
        <w:t>Creating a completely green hotel sector is difficult, but it has great promise. Real sustainability demands a comprehensive strategy that goes beyond greenwashing to address the sector's environmental and social implications.</w:t>
      </w:r>
    </w:p>
    <w:p w14:paraId="4FE95543" w14:textId="6AB087F3" w:rsidR="00C52855" w:rsidRPr="009644D8" w:rsidRDefault="00C52855" w:rsidP="00C52855">
      <w:pPr>
        <w:rPr>
          <w:rFonts w:ascii="Arial" w:hAnsi="Arial" w:cs="Arial"/>
        </w:rPr>
      </w:pPr>
      <w:r w:rsidRPr="009644D8">
        <w:rPr>
          <w:rFonts w:ascii="Arial" w:hAnsi="Arial" w:cs="Arial"/>
        </w:rPr>
        <w:t xml:space="preserve">Resource-intensive industry is a major issue. Hotels use a lot of electricity, water, and garbage. Technology and sustainable </w:t>
      </w:r>
      <w:proofErr w:type="spellStart"/>
      <w:r w:rsidRPr="009644D8">
        <w:rPr>
          <w:rFonts w:ascii="Arial" w:hAnsi="Arial" w:cs="Arial"/>
        </w:rPr>
        <w:t>practises</w:t>
      </w:r>
      <w:proofErr w:type="spellEnd"/>
      <w:r w:rsidRPr="009644D8">
        <w:rPr>
          <w:rFonts w:ascii="Arial" w:hAnsi="Arial" w:cs="Arial"/>
        </w:rPr>
        <w:t xml:space="preserve"> may mitigate this</w:t>
      </w:r>
      <w:r w:rsidR="004D5E73" w:rsidRPr="009644D8">
        <w:rPr>
          <w:rFonts w:ascii="Arial" w:hAnsi="Arial" w:cs="Arial"/>
        </w:rPr>
        <w:t xml:space="preserve"> (Parks &amp; Helmer, 2019)</w:t>
      </w:r>
      <w:r w:rsidRPr="009644D8">
        <w:rPr>
          <w:rFonts w:ascii="Arial" w:hAnsi="Arial" w:cs="Arial"/>
        </w:rPr>
        <w:t>. Renewable energy, circular economy, and strict waste minimization are ways to green the sector.</w:t>
      </w:r>
    </w:p>
    <w:p w14:paraId="4345BD7F" w14:textId="6041A5A3" w:rsidR="00C52855" w:rsidRPr="009644D8" w:rsidRDefault="00C52855" w:rsidP="00C52855">
      <w:pPr>
        <w:rPr>
          <w:rFonts w:ascii="Arial" w:hAnsi="Arial" w:cs="Arial"/>
        </w:rPr>
      </w:pPr>
      <w:r w:rsidRPr="009644D8">
        <w:rPr>
          <w:rFonts w:ascii="Arial" w:hAnsi="Arial" w:cs="Arial"/>
        </w:rPr>
        <w:t xml:space="preserve">Businesses embrace eco-friendly </w:t>
      </w:r>
      <w:proofErr w:type="spellStart"/>
      <w:r w:rsidRPr="009644D8">
        <w:rPr>
          <w:rFonts w:ascii="Arial" w:hAnsi="Arial" w:cs="Arial"/>
        </w:rPr>
        <w:t>practises</w:t>
      </w:r>
      <w:proofErr w:type="spellEnd"/>
      <w:r w:rsidRPr="009644D8">
        <w:rPr>
          <w:rFonts w:ascii="Arial" w:hAnsi="Arial" w:cs="Arial"/>
        </w:rPr>
        <w:t xml:space="preserve"> due to consumer demand for sustainable choices. Hotels must engage in sustainability as a strategic business requirement as customers choose eco-friendly alternatives. This tendency may encourage industrial innovation and greener alternatives.</w:t>
      </w:r>
    </w:p>
    <w:p w14:paraId="048572D4" w14:textId="5CA1E24C" w:rsidR="00C52855" w:rsidRPr="009644D8" w:rsidRDefault="00C52855" w:rsidP="00C52855">
      <w:pPr>
        <w:rPr>
          <w:rFonts w:ascii="Arial" w:hAnsi="Arial" w:cs="Arial"/>
        </w:rPr>
      </w:pPr>
      <w:r w:rsidRPr="009644D8">
        <w:rPr>
          <w:rFonts w:ascii="Arial" w:hAnsi="Arial" w:cs="Arial"/>
        </w:rPr>
        <w:t xml:space="preserve">Regulations and manufacturing standards are also changing for sustainability. Environmentally friendly policies are being implemented by governments and international </w:t>
      </w:r>
      <w:proofErr w:type="spellStart"/>
      <w:r w:rsidRPr="009644D8">
        <w:rPr>
          <w:rFonts w:ascii="Arial" w:hAnsi="Arial" w:cs="Arial"/>
        </w:rPr>
        <w:t>organisations</w:t>
      </w:r>
      <w:proofErr w:type="spellEnd"/>
      <w:r w:rsidRPr="009644D8">
        <w:rPr>
          <w:rFonts w:ascii="Arial" w:hAnsi="Arial" w:cs="Arial"/>
        </w:rPr>
        <w:t>, and LEED certifications set standards for green construction. Compliance with these criteria may help the hotel business become more sustainable.</w:t>
      </w:r>
    </w:p>
    <w:p w14:paraId="35ED9797" w14:textId="06060462" w:rsidR="00C52855" w:rsidRPr="009644D8" w:rsidRDefault="00C52855" w:rsidP="00C52855">
      <w:pPr>
        <w:rPr>
          <w:rFonts w:ascii="Arial" w:hAnsi="Arial" w:cs="Arial"/>
        </w:rPr>
      </w:pPr>
      <w:r w:rsidRPr="009644D8">
        <w:rPr>
          <w:rFonts w:ascii="Arial" w:hAnsi="Arial" w:cs="Arial"/>
        </w:rPr>
        <w:t xml:space="preserve">However, economic issues related to green technology and </w:t>
      </w:r>
      <w:proofErr w:type="spellStart"/>
      <w:r w:rsidRPr="009644D8">
        <w:rPr>
          <w:rFonts w:ascii="Arial" w:hAnsi="Arial" w:cs="Arial"/>
        </w:rPr>
        <w:t>practises</w:t>
      </w:r>
      <w:proofErr w:type="spellEnd"/>
      <w:r w:rsidRPr="009644D8">
        <w:rPr>
          <w:rFonts w:ascii="Arial" w:hAnsi="Arial" w:cs="Arial"/>
        </w:rPr>
        <w:t xml:space="preserve"> continue. Large initial expenditures in sustainable technologies and infrastructure might deter certain enterprises</w:t>
      </w:r>
      <w:r w:rsidR="00174569" w:rsidRPr="009644D8">
        <w:rPr>
          <w:rFonts w:ascii="Arial" w:hAnsi="Arial" w:cs="Arial"/>
        </w:rPr>
        <w:t xml:space="preserve"> </w:t>
      </w:r>
      <w:r w:rsidR="004D5E73" w:rsidRPr="009644D8">
        <w:rPr>
          <w:rFonts w:ascii="Arial" w:hAnsi="Arial" w:cs="Arial"/>
        </w:rPr>
        <w:t>(Prakash, 2023)</w:t>
      </w:r>
      <w:r w:rsidRPr="009644D8">
        <w:rPr>
          <w:rFonts w:ascii="Arial" w:hAnsi="Arial" w:cs="Arial"/>
        </w:rPr>
        <w:t>. Thus, the industry's green transformation depends on its economic sustainability. Financial incentives, government backing, and industry cooperation may help this shift.</w:t>
      </w:r>
    </w:p>
    <w:p w14:paraId="734B0B80" w14:textId="77777777" w:rsidR="00702E01" w:rsidRPr="009644D8" w:rsidRDefault="00702E01">
      <w:pPr>
        <w:spacing w:line="276" w:lineRule="auto"/>
        <w:jc w:val="left"/>
        <w:rPr>
          <w:rFonts w:ascii="Arial" w:eastAsiaTheme="majorEastAsia" w:hAnsi="Arial" w:cs="Arial"/>
          <w:b/>
          <w:bCs/>
          <w:color w:val="365F91" w:themeColor="accent1" w:themeShade="BF"/>
          <w:sz w:val="32"/>
          <w:szCs w:val="28"/>
        </w:rPr>
      </w:pPr>
      <w:bookmarkStart w:id="9" w:name="_Toc150647675"/>
      <w:r w:rsidRPr="009644D8">
        <w:rPr>
          <w:rFonts w:ascii="Arial" w:hAnsi="Arial" w:cs="Arial"/>
        </w:rPr>
        <w:br w:type="page"/>
      </w:r>
    </w:p>
    <w:p w14:paraId="74D536B6" w14:textId="4B115733" w:rsidR="00C52855" w:rsidRPr="009644D8" w:rsidRDefault="00C52855" w:rsidP="00C52855">
      <w:pPr>
        <w:pStyle w:val="Heading1"/>
        <w:rPr>
          <w:rFonts w:ascii="Arial" w:hAnsi="Arial" w:cs="Arial"/>
        </w:rPr>
      </w:pPr>
      <w:r w:rsidRPr="009644D8">
        <w:rPr>
          <w:rFonts w:ascii="Arial" w:hAnsi="Arial" w:cs="Arial"/>
        </w:rPr>
        <w:lastRenderedPageBreak/>
        <w:t>8. Financial Resiliency and Sustainability</w:t>
      </w:r>
      <w:bookmarkEnd w:id="9"/>
    </w:p>
    <w:p w14:paraId="0D026558" w14:textId="6E16A201" w:rsidR="00C52855" w:rsidRPr="009644D8" w:rsidRDefault="00C52855" w:rsidP="00C52855">
      <w:pPr>
        <w:rPr>
          <w:rFonts w:ascii="Arial" w:hAnsi="Arial" w:cs="Arial"/>
        </w:rPr>
      </w:pPr>
      <w:r w:rsidRPr="009644D8">
        <w:rPr>
          <w:rFonts w:ascii="Arial" w:hAnsi="Arial" w:cs="Arial"/>
        </w:rPr>
        <w:t>Holiday Inn invests $2 million on LED lighting, wireless thermostats, and solar panels. The hotel saves $150,000 annually by reducing energy expenses by 15% over five years. Savings total $750,000 throughout the investment horizon. This energy-efficient makeover reduces carbon emissions by 20%, meeting sustainability targets.</w:t>
      </w:r>
    </w:p>
    <w:p w14:paraId="322A0207" w14:textId="259F6750" w:rsidR="00C52855" w:rsidRPr="009644D8" w:rsidRDefault="00C52855" w:rsidP="00C52855">
      <w:pPr>
        <w:rPr>
          <w:rFonts w:ascii="Arial" w:hAnsi="Arial" w:cs="Arial"/>
        </w:rPr>
      </w:pPr>
      <w:r w:rsidRPr="009644D8">
        <w:rPr>
          <w:rFonts w:ascii="Arial" w:hAnsi="Arial" w:cs="Arial"/>
        </w:rPr>
        <w:t>Here comes financial resilience. Holiday Inn's energy-efficient initiatives protect it from growing energy prices</w:t>
      </w:r>
      <w:r w:rsidR="00174569" w:rsidRPr="009644D8">
        <w:rPr>
          <w:rFonts w:ascii="Arial" w:hAnsi="Arial" w:cs="Arial"/>
        </w:rPr>
        <w:t xml:space="preserve"> (ROY, 2023)</w:t>
      </w:r>
      <w:r w:rsidRPr="009644D8">
        <w:rPr>
          <w:rFonts w:ascii="Arial" w:hAnsi="Arial" w:cs="Arial"/>
        </w:rPr>
        <w:t>. This protects the hotel's profit margins and financial robustness by reducing external economic threats.Holiday Inn's sustainability efforts may attract eco-conscious guests, increasing occupancy</w:t>
      </w:r>
      <w:r w:rsidR="00174569" w:rsidRPr="009644D8">
        <w:rPr>
          <w:rFonts w:ascii="Arial" w:hAnsi="Arial" w:cs="Arial"/>
        </w:rPr>
        <w:t xml:space="preserve"> (Russel, 2021)</w:t>
      </w:r>
      <w:r w:rsidRPr="009644D8">
        <w:rPr>
          <w:rFonts w:ascii="Arial" w:hAnsi="Arial" w:cs="Arial"/>
        </w:rPr>
        <w:t xml:space="preserve">. Studies suggest that hotels with excellent sustainability credentials have stronger client loyalty and </w:t>
      </w:r>
      <w:proofErr w:type="spellStart"/>
      <w:r w:rsidRPr="009644D8">
        <w:rPr>
          <w:rFonts w:ascii="Arial" w:hAnsi="Arial" w:cs="Arial"/>
        </w:rPr>
        <w:t>favourable</w:t>
      </w:r>
      <w:proofErr w:type="spellEnd"/>
      <w:r w:rsidRPr="009644D8">
        <w:rPr>
          <w:rFonts w:ascii="Arial" w:hAnsi="Arial" w:cs="Arial"/>
        </w:rPr>
        <w:t xml:space="preserve"> word-of-mouth, giving them an advantage. The proposed energy-efficient solutions might raise occupancy rates by 5%, generating $500,000 in yearly income.</w:t>
      </w:r>
    </w:p>
    <w:p w14:paraId="109C98BE" w14:textId="77777777" w:rsidR="00C52855" w:rsidRPr="009644D8" w:rsidRDefault="00C52855" w:rsidP="00C52855">
      <w:pPr>
        <w:rPr>
          <w:rFonts w:ascii="Arial" w:hAnsi="Arial" w:cs="Arial"/>
        </w:rPr>
      </w:pPr>
    </w:p>
    <w:p w14:paraId="5997F976" w14:textId="77777777" w:rsidR="00C52855" w:rsidRPr="009644D8" w:rsidRDefault="00C52855">
      <w:pPr>
        <w:spacing w:line="276" w:lineRule="auto"/>
        <w:jc w:val="left"/>
        <w:rPr>
          <w:rFonts w:ascii="Arial" w:hAnsi="Arial" w:cs="Arial"/>
        </w:rPr>
      </w:pPr>
      <w:r w:rsidRPr="009644D8">
        <w:rPr>
          <w:rFonts w:ascii="Arial" w:hAnsi="Arial" w:cs="Arial"/>
        </w:rPr>
        <w:br w:type="page"/>
      </w:r>
    </w:p>
    <w:p w14:paraId="2646A2F9" w14:textId="364A1C34" w:rsidR="00C52855" w:rsidRPr="009644D8" w:rsidRDefault="00C52855" w:rsidP="00C52855">
      <w:pPr>
        <w:pStyle w:val="Heading1"/>
        <w:rPr>
          <w:rFonts w:ascii="Arial" w:hAnsi="Arial" w:cs="Arial"/>
        </w:rPr>
      </w:pPr>
      <w:bookmarkStart w:id="10" w:name="_Toc150647676"/>
      <w:r w:rsidRPr="009644D8">
        <w:rPr>
          <w:rFonts w:ascii="Arial" w:hAnsi="Arial" w:cs="Arial"/>
        </w:rPr>
        <w:lastRenderedPageBreak/>
        <w:t>Conclusion</w:t>
      </w:r>
      <w:bookmarkEnd w:id="10"/>
    </w:p>
    <w:p w14:paraId="7EE6F8D4" w14:textId="77777777" w:rsidR="00C52855" w:rsidRPr="009644D8" w:rsidRDefault="00C52855" w:rsidP="00C52855">
      <w:pPr>
        <w:rPr>
          <w:rFonts w:ascii="Arial" w:hAnsi="Arial" w:cs="Arial"/>
        </w:rPr>
      </w:pPr>
      <w:r w:rsidRPr="009644D8">
        <w:rPr>
          <w:rFonts w:ascii="Arial" w:hAnsi="Arial" w:cs="Arial"/>
        </w:rPr>
        <w:t xml:space="preserve">Finally, hospitality's future depends on financial acumen and sustainability. Holiday Inn illustrates the delicate balance needed for long-term success using industry examples, hypothetical situations, and proven models. Holiday Inn's sustainability journey is important and necessary as customers increasingly choose eco-friendly products and rules </w:t>
      </w:r>
      <w:proofErr w:type="spellStart"/>
      <w:r w:rsidRPr="009644D8">
        <w:rPr>
          <w:rFonts w:ascii="Arial" w:hAnsi="Arial" w:cs="Arial"/>
        </w:rPr>
        <w:t>emphasise</w:t>
      </w:r>
      <w:proofErr w:type="spellEnd"/>
      <w:r w:rsidRPr="009644D8">
        <w:rPr>
          <w:rFonts w:ascii="Arial" w:hAnsi="Arial" w:cs="Arial"/>
        </w:rPr>
        <w:t xml:space="preserve"> corporate responsibility. Financial resilience along with social and environmental consciousness is crucial to long-term success. Holiday Inn can navigate the future hospitality landscape with resilience by adopting new technologies, forming community partnerships, and openly communicating sustainability efforts. This will ensure a balance between economic viability and an actual dedication to a greener, more sustainable future.</w:t>
      </w:r>
    </w:p>
    <w:p w14:paraId="7DE4DD11" w14:textId="77777777" w:rsidR="00C52855" w:rsidRPr="009644D8" w:rsidRDefault="00C52855" w:rsidP="00C52855">
      <w:pPr>
        <w:rPr>
          <w:rFonts w:ascii="Arial" w:hAnsi="Arial" w:cs="Arial"/>
        </w:rPr>
      </w:pPr>
    </w:p>
    <w:p w14:paraId="05295CA4" w14:textId="6E4C48A8" w:rsidR="005A74F7" w:rsidRPr="009644D8" w:rsidRDefault="005A74F7">
      <w:pPr>
        <w:spacing w:line="276" w:lineRule="auto"/>
        <w:jc w:val="left"/>
        <w:rPr>
          <w:rFonts w:ascii="Arial" w:hAnsi="Arial" w:cs="Arial"/>
        </w:rPr>
      </w:pPr>
      <w:r w:rsidRPr="009644D8">
        <w:rPr>
          <w:rFonts w:ascii="Arial" w:hAnsi="Arial" w:cs="Arial"/>
        </w:rPr>
        <w:br w:type="page"/>
      </w:r>
    </w:p>
    <w:p w14:paraId="7F8C5561" w14:textId="6D3D8809" w:rsidR="004530CF" w:rsidRPr="009644D8" w:rsidRDefault="005A74F7" w:rsidP="00A131AE">
      <w:pPr>
        <w:pStyle w:val="Heading1"/>
        <w:rPr>
          <w:rFonts w:ascii="Arial" w:hAnsi="Arial" w:cs="Arial"/>
        </w:rPr>
      </w:pPr>
      <w:r w:rsidRPr="009644D8">
        <w:rPr>
          <w:rFonts w:ascii="Arial" w:hAnsi="Arial" w:cs="Arial"/>
        </w:rPr>
        <w:lastRenderedPageBreak/>
        <w:t>References</w:t>
      </w:r>
    </w:p>
    <w:p w14:paraId="06F44307" w14:textId="77777777" w:rsidR="00BA783B" w:rsidRPr="009644D8" w:rsidRDefault="00BA783B" w:rsidP="00BA783B">
      <w:pPr>
        <w:jc w:val="left"/>
        <w:rPr>
          <w:rFonts w:ascii="Arial" w:hAnsi="Arial" w:cs="Arial"/>
        </w:rPr>
      </w:pPr>
      <w:r w:rsidRPr="009644D8">
        <w:rPr>
          <w:rFonts w:ascii="Arial" w:hAnsi="Arial" w:cs="Arial"/>
        </w:rPr>
        <w:t xml:space="preserve">Anderson </w:t>
      </w:r>
      <w:proofErr w:type="spellStart"/>
      <w:r w:rsidRPr="009644D8">
        <w:rPr>
          <w:rFonts w:ascii="Arial" w:hAnsi="Arial" w:cs="Arial"/>
        </w:rPr>
        <w:t>Bomar</w:t>
      </w:r>
      <w:proofErr w:type="spellEnd"/>
      <w:r w:rsidRPr="009644D8">
        <w:rPr>
          <w:rFonts w:ascii="Arial" w:hAnsi="Arial" w:cs="Arial"/>
        </w:rPr>
        <w:t xml:space="preserve">, M. (2022) </w:t>
      </w:r>
      <w:r w:rsidRPr="009644D8">
        <w:rPr>
          <w:rFonts w:ascii="Arial" w:hAnsi="Arial" w:cs="Arial"/>
          <w:i/>
          <w:iCs/>
        </w:rPr>
        <w:t>Transit contributes to sustainability and resiliency in many dimensions</w:t>
      </w:r>
      <w:r w:rsidRPr="009644D8">
        <w:rPr>
          <w:rFonts w:ascii="Arial" w:hAnsi="Arial" w:cs="Arial"/>
        </w:rPr>
        <w:t xml:space="preserve"> [Preprint]. </w:t>
      </w:r>
      <w:proofErr w:type="spellStart"/>
      <w:r w:rsidRPr="009644D8">
        <w:rPr>
          <w:rFonts w:ascii="Arial" w:hAnsi="Arial" w:cs="Arial"/>
        </w:rPr>
        <w:t>doi:10.26226</w:t>
      </w:r>
      <w:proofErr w:type="spellEnd"/>
      <w:r w:rsidRPr="009644D8">
        <w:rPr>
          <w:rFonts w:ascii="Arial" w:hAnsi="Arial" w:cs="Arial"/>
        </w:rPr>
        <w:t xml:space="preserve">/m.63283143f30377bc3baf7c51. </w:t>
      </w:r>
    </w:p>
    <w:p w14:paraId="63BC1153" w14:textId="77777777" w:rsidR="00BA783B" w:rsidRPr="009644D8" w:rsidRDefault="00BA783B" w:rsidP="00BA783B">
      <w:pPr>
        <w:jc w:val="left"/>
        <w:rPr>
          <w:rFonts w:ascii="Arial" w:hAnsi="Arial" w:cs="Arial"/>
        </w:rPr>
      </w:pPr>
      <w:r w:rsidRPr="009644D8">
        <w:rPr>
          <w:rFonts w:ascii="Arial" w:hAnsi="Arial" w:cs="Arial"/>
        </w:rPr>
        <w:t xml:space="preserve">Baker, K. (2020) </w:t>
      </w:r>
      <w:r w:rsidRPr="009644D8">
        <w:rPr>
          <w:rFonts w:ascii="Arial" w:hAnsi="Arial" w:cs="Arial"/>
          <w:i/>
          <w:iCs/>
        </w:rPr>
        <w:t>Project Evaluation and feasibility analysis: For hospitality operations</w:t>
      </w:r>
      <w:r w:rsidRPr="009644D8">
        <w:rPr>
          <w:rFonts w:ascii="Arial" w:hAnsi="Arial" w:cs="Arial"/>
        </w:rPr>
        <w:t xml:space="preserve">. </w:t>
      </w:r>
      <w:proofErr w:type="spellStart"/>
      <w:r w:rsidRPr="009644D8">
        <w:rPr>
          <w:rFonts w:ascii="Arial" w:hAnsi="Arial" w:cs="Arial"/>
        </w:rPr>
        <w:t>Elsternwick</w:t>
      </w:r>
      <w:proofErr w:type="spellEnd"/>
      <w:r w:rsidRPr="009644D8">
        <w:rPr>
          <w:rFonts w:ascii="Arial" w:hAnsi="Arial" w:cs="Arial"/>
        </w:rPr>
        <w:t xml:space="preserve"> Vic.: Hospitality Press. </w:t>
      </w:r>
    </w:p>
    <w:p w14:paraId="40F17651" w14:textId="77777777" w:rsidR="00BA783B" w:rsidRPr="009644D8" w:rsidRDefault="00BA783B" w:rsidP="00BA783B">
      <w:pPr>
        <w:jc w:val="left"/>
        <w:rPr>
          <w:rFonts w:ascii="Arial" w:hAnsi="Arial" w:cs="Arial"/>
        </w:rPr>
      </w:pPr>
      <w:r w:rsidRPr="009644D8">
        <w:rPr>
          <w:rFonts w:ascii="Arial" w:hAnsi="Arial" w:cs="Arial"/>
        </w:rPr>
        <w:t xml:space="preserve">Curtis, K.R. and </w:t>
      </w:r>
      <w:proofErr w:type="spellStart"/>
      <w:r w:rsidRPr="009644D8">
        <w:rPr>
          <w:rFonts w:ascii="Arial" w:hAnsi="Arial" w:cs="Arial"/>
        </w:rPr>
        <w:t>Slocum</w:t>
      </w:r>
      <w:proofErr w:type="spellEnd"/>
      <w:r w:rsidRPr="009644D8">
        <w:rPr>
          <w:rFonts w:ascii="Arial" w:hAnsi="Arial" w:cs="Arial"/>
        </w:rPr>
        <w:t xml:space="preserve">, S.L. (2021) ‘Rural Winery Resiliency and sustainability through the covid-19 pandemic’, </w:t>
      </w:r>
      <w:r w:rsidRPr="009644D8">
        <w:rPr>
          <w:rFonts w:ascii="Arial" w:hAnsi="Arial" w:cs="Arial"/>
          <w:i/>
          <w:iCs/>
        </w:rPr>
        <w:t>Sustainability</w:t>
      </w:r>
      <w:r w:rsidRPr="009644D8">
        <w:rPr>
          <w:rFonts w:ascii="Arial" w:hAnsi="Arial" w:cs="Arial"/>
        </w:rPr>
        <w:t xml:space="preserve">, 13(18), p. 10483. </w:t>
      </w:r>
      <w:proofErr w:type="spellStart"/>
      <w:r w:rsidRPr="009644D8">
        <w:rPr>
          <w:rFonts w:ascii="Arial" w:hAnsi="Arial" w:cs="Arial"/>
        </w:rPr>
        <w:t>doi:10.3390</w:t>
      </w:r>
      <w:proofErr w:type="spellEnd"/>
      <w:r w:rsidRPr="009644D8">
        <w:rPr>
          <w:rFonts w:ascii="Arial" w:hAnsi="Arial" w:cs="Arial"/>
        </w:rPr>
        <w:t xml:space="preserve">/su131810483. </w:t>
      </w:r>
    </w:p>
    <w:p w14:paraId="0A54E11D" w14:textId="77777777" w:rsidR="00BA783B" w:rsidRPr="009644D8" w:rsidRDefault="00BA783B" w:rsidP="00BA783B">
      <w:pPr>
        <w:jc w:val="left"/>
        <w:rPr>
          <w:rFonts w:ascii="Arial" w:hAnsi="Arial" w:cs="Arial"/>
        </w:rPr>
      </w:pPr>
      <w:proofErr w:type="spellStart"/>
      <w:r w:rsidRPr="009644D8">
        <w:rPr>
          <w:rFonts w:ascii="Arial" w:hAnsi="Arial" w:cs="Arial"/>
        </w:rPr>
        <w:t>Elziny</w:t>
      </w:r>
      <w:proofErr w:type="spellEnd"/>
      <w:r w:rsidRPr="009644D8">
        <w:rPr>
          <w:rFonts w:ascii="Arial" w:hAnsi="Arial" w:cs="Arial"/>
        </w:rPr>
        <w:t xml:space="preserve">, M. (2019) ‘The impact of Green Human Resource Management on Hotel Employees’ eco-friendly behavior’, </w:t>
      </w:r>
      <w:r w:rsidRPr="009644D8">
        <w:rPr>
          <w:rFonts w:ascii="Arial" w:hAnsi="Arial" w:cs="Arial"/>
          <w:i/>
          <w:iCs/>
        </w:rPr>
        <w:t>International Academic Journal Faculty of Tourism and Hotel Management</w:t>
      </w:r>
      <w:r w:rsidRPr="009644D8">
        <w:rPr>
          <w:rFonts w:ascii="Arial" w:hAnsi="Arial" w:cs="Arial"/>
        </w:rPr>
        <w:t xml:space="preserve">, 5(1), pp. 107–126. </w:t>
      </w:r>
      <w:proofErr w:type="spellStart"/>
      <w:r w:rsidRPr="009644D8">
        <w:rPr>
          <w:rFonts w:ascii="Arial" w:hAnsi="Arial" w:cs="Arial"/>
        </w:rPr>
        <w:t>doi:10.21608</w:t>
      </w:r>
      <w:proofErr w:type="spellEnd"/>
      <w:r w:rsidRPr="009644D8">
        <w:rPr>
          <w:rFonts w:ascii="Arial" w:hAnsi="Arial" w:cs="Arial"/>
        </w:rPr>
        <w:t>/</w:t>
      </w:r>
      <w:proofErr w:type="spellStart"/>
      <w:r w:rsidRPr="009644D8">
        <w:rPr>
          <w:rFonts w:ascii="Arial" w:hAnsi="Arial" w:cs="Arial"/>
        </w:rPr>
        <w:t>ijaf.2019.95465</w:t>
      </w:r>
      <w:proofErr w:type="spellEnd"/>
      <w:r w:rsidRPr="009644D8">
        <w:rPr>
          <w:rFonts w:ascii="Arial" w:hAnsi="Arial" w:cs="Arial"/>
        </w:rPr>
        <w:t xml:space="preserve">. </w:t>
      </w:r>
    </w:p>
    <w:p w14:paraId="754CC749" w14:textId="77777777" w:rsidR="00BA783B" w:rsidRPr="009644D8" w:rsidRDefault="00BA783B" w:rsidP="00BA783B">
      <w:pPr>
        <w:jc w:val="left"/>
        <w:rPr>
          <w:rFonts w:ascii="Arial" w:hAnsi="Arial" w:cs="Arial"/>
        </w:rPr>
      </w:pPr>
      <w:r w:rsidRPr="009644D8">
        <w:rPr>
          <w:rFonts w:ascii="Arial" w:hAnsi="Arial" w:cs="Arial"/>
        </w:rPr>
        <w:t xml:space="preserve">Gee, C.Y. (2021) </w:t>
      </w:r>
      <w:r w:rsidRPr="009644D8">
        <w:rPr>
          <w:rFonts w:ascii="Arial" w:hAnsi="Arial" w:cs="Arial"/>
          <w:i/>
          <w:iCs/>
        </w:rPr>
        <w:t>International Hotel Management</w:t>
      </w:r>
      <w:r w:rsidRPr="009644D8">
        <w:rPr>
          <w:rFonts w:ascii="Arial" w:hAnsi="Arial" w:cs="Arial"/>
        </w:rPr>
        <w:t xml:space="preserve">. East Lansing, MI: Educational Institute of the American Hotel &amp; Motel Association. </w:t>
      </w:r>
    </w:p>
    <w:p w14:paraId="1D862CBD" w14:textId="77777777" w:rsidR="00BA783B" w:rsidRPr="009644D8" w:rsidRDefault="00BA783B" w:rsidP="00BA783B">
      <w:pPr>
        <w:jc w:val="left"/>
        <w:rPr>
          <w:rFonts w:ascii="Arial" w:hAnsi="Arial" w:cs="Arial"/>
        </w:rPr>
      </w:pPr>
      <w:r w:rsidRPr="009644D8">
        <w:rPr>
          <w:rFonts w:ascii="Arial" w:hAnsi="Arial" w:cs="Arial"/>
        </w:rPr>
        <w:t xml:space="preserve">Gentile, M.J., </w:t>
      </w:r>
      <w:proofErr w:type="spellStart"/>
      <w:r w:rsidRPr="009644D8">
        <w:rPr>
          <w:rFonts w:ascii="Arial" w:hAnsi="Arial" w:cs="Arial"/>
        </w:rPr>
        <w:t>Karpf</w:t>
      </w:r>
      <w:proofErr w:type="spellEnd"/>
      <w:r w:rsidRPr="009644D8">
        <w:rPr>
          <w:rFonts w:ascii="Arial" w:hAnsi="Arial" w:cs="Arial"/>
        </w:rPr>
        <w:t xml:space="preserve">, J.D. and </w:t>
      </w:r>
      <w:proofErr w:type="spellStart"/>
      <w:r w:rsidRPr="009644D8">
        <w:rPr>
          <w:rFonts w:ascii="Arial" w:hAnsi="Arial" w:cs="Arial"/>
        </w:rPr>
        <w:t>Gumbs</w:t>
      </w:r>
      <w:proofErr w:type="spellEnd"/>
      <w:r w:rsidRPr="009644D8">
        <w:rPr>
          <w:rFonts w:ascii="Arial" w:hAnsi="Arial" w:cs="Arial"/>
        </w:rPr>
        <w:t xml:space="preserve">, K.D. (2020) </w:t>
      </w:r>
      <w:r w:rsidRPr="009644D8">
        <w:rPr>
          <w:rFonts w:ascii="Arial" w:hAnsi="Arial" w:cs="Arial"/>
          <w:i/>
          <w:iCs/>
        </w:rPr>
        <w:t>Eighteenth Annual directors’ institute on corporate governance</w:t>
      </w:r>
      <w:r w:rsidRPr="009644D8">
        <w:rPr>
          <w:rFonts w:ascii="Arial" w:hAnsi="Arial" w:cs="Arial"/>
        </w:rPr>
        <w:t xml:space="preserve">. New York, NY: </w:t>
      </w:r>
      <w:proofErr w:type="spellStart"/>
      <w:r w:rsidRPr="009644D8">
        <w:rPr>
          <w:rFonts w:ascii="Arial" w:hAnsi="Arial" w:cs="Arial"/>
        </w:rPr>
        <w:t>Practising</w:t>
      </w:r>
      <w:proofErr w:type="spellEnd"/>
      <w:r w:rsidRPr="009644D8">
        <w:rPr>
          <w:rFonts w:ascii="Arial" w:hAnsi="Arial" w:cs="Arial"/>
        </w:rPr>
        <w:t xml:space="preserve"> Law Institute. </w:t>
      </w:r>
    </w:p>
    <w:p w14:paraId="3F6F13D2" w14:textId="77777777" w:rsidR="00BA783B" w:rsidRPr="009644D8" w:rsidRDefault="00BA783B" w:rsidP="00BA783B">
      <w:pPr>
        <w:jc w:val="left"/>
        <w:rPr>
          <w:rFonts w:ascii="Arial" w:hAnsi="Arial" w:cs="Arial"/>
        </w:rPr>
      </w:pPr>
      <w:r w:rsidRPr="009644D8">
        <w:rPr>
          <w:rFonts w:ascii="Arial" w:hAnsi="Arial" w:cs="Arial"/>
        </w:rPr>
        <w:t xml:space="preserve">Hackler, D. (2021) ‘Economic Sustainability in Arlington, Virginia cultivating community sustainability through resiliency, competitiveness, and Innovation’, </w:t>
      </w:r>
      <w:r w:rsidRPr="009644D8">
        <w:rPr>
          <w:rFonts w:ascii="Arial" w:hAnsi="Arial" w:cs="Arial"/>
          <w:i/>
          <w:iCs/>
        </w:rPr>
        <w:t>SSRN Electronic Journal</w:t>
      </w:r>
      <w:r w:rsidRPr="009644D8">
        <w:rPr>
          <w:rFonts w:ascii="Arial" w:hAnsi="Arial" w:cs="Arial"/>
        </w:rPr>
        <w:t xml:space="preserve"> [Preprint]. </w:t>
      </w:r>
      <w:proofErr w:type="spellStart"/>
      <w:r w:rsidRPr="009644D8">
        <w:rPr>
          <w:rFonts w:ascii="Arial" w:hAnsi="Arial" w:cs="Arial"/>
        </w:rPr>
        <w:t>doi:10.2139</w:t>
      </w:r>
      <w:proofErr w:type="spellEnd"/>
      <w:r w:rsidRPr="009644D8">
        <w:rPr>
          <w:rFonts w:ascii="Arial" w:hAnsi="Arial" w:cs="Arial"/>
        </w:rPr>
        <w:t>/</w:t>
      </w:r>
      <w:proofErr w:type="spellStart"/>
      <w:r w:rsidRPr="009644D8">
        <w:rPr>
          <w:rFonts w:ascii="Arial" w:hAnsi="Arial" w:cs="Arial"/>
        </w:rPr>
        <w:t>ssrn.2015046</w:t>
      </w:r>
      <w:proofErr w:type="spellEnd"/>
      <w:r w:rsidRPr="009644D8">
        <w:rPr>
          <w:rFonts w:ascii="Arial" w:hAnsi="Arial" w:cs="Arial"/>
        </w:rPr>
        <w:t xml:space="preserve">. </w:t>
      </w:r>
    </w:p>
    <w:p w14:paraId="23582BDE" w14:textId="77777777" w:rsidR="00BA783B" w:rsidRPr="009644D8" w:rsidRDefault="00BA783B" w:rsidP="00BA783B">
      <w:pPr>
        <w:jc w:val="left"/>
        <w:rPr>
          <w:rFonts w:ascii="Arial" w:hAnsi="Arial" w:cs="Arial"/>
        </w:rPr>
      </w:pPr>
      <w:proofErr w:type="spellStart"/>
      <w:r w:rsidRPr="009644D8">
        <w:rPr>
          <w:rFonts w:ascii="Arial" w:hAnsi="Arial" w:cs="Arial"/>
        </w:rPr>
        <w:t>Hamington</w:t>
      </w:r>
      <w:proofErr w:type="spellEnd"/>
      <w:r w:rsidRPr="009644D8">
        <w:rPr>
          <w:rFonts w:ascii="Arial" w:hAnsi="Arial" w:cs="Arial"/>
        </w:rPr>
        <w:t xml:space="preserve">, M. (2020) </w:t>
      </w:r>
      <w:r w:rsidRPr="009644D8">
        <w:rPr>
          <w:rFonts w:ascii="Arial" w:hAnsi="Arial" w:cs="Arial"/>
          <w:i/>
          <w:iCs/>
        </w:rPr>
        <w:t>Feminism and hospitality: Gender in the host/guest relationship</w:t>
      </w:r>
      <w:r w:rsidRPr="009644D8">
        <w:rPr>
          <w:rFonts w:ascii="Arial" w:hAnsi="Arial" w:cs="Arial"/>
        </w:rPr>
        <w:t xml:space="preserve">. </w:t>
      </w:r>
      <w:proofErr w:type="spellStart"/>
      <w:r w:rsidRPr="009644D8">
        <w:rPr>
          <w:rFonts w:ascii="Arial" w:hAnsi="Arial" w:cs="Arial"/>
        </w:rPr>
        <w:t>Lanham</w:t>
      </w:r>
      <w:proofErr w:type="spellEnd"/>
      <w:r w:rsidRPr="009644D8">
        <w:rPr>
          <w:rFonts w:ascii="Arial" w:hAnsi="Arial" w:cs="Arial"/>
        </w:rPr>
        <w:t xml:space="preserve">, MD: Lexington Books. </w:t>
      </w:r>
    </w:p>
    <w:p w14:paraId="0897AF8E" w14:textId="77777777" w:rsidR="00BA783B" w:rsidRPr="009644D8" w:rsidRDefault="00BA783B" w:rsidP="00BA783B">
      <w:pPr>
        <w:jc w:val="left"/>
        <w:rPr>
          <w:rFonts w:ascii="Arial" w:hAnsi="Arial" w:cs="Arial"/>
        </w:rPr>
      </w:pPr>
      <w:r w:rsidRPr="009644D8">
        <w:rPr>
          <w:rFonts w:ascii="Arial" w:hAnsi="Arial" w:cs="Arial"/>
        </w:rPr>
        <w:t xml:space="preserve">Ibrahim, Y., Abbas, T. and </w:t>
      </w:r>
      <w:proofErr w:type="spellStart"/>
      <w:r w:rsidRPr="009644D8">
        <w:rPr>
          <w:rFonts w:ascii="Arial" w:hAnsi="Arial" w:cs="Arial"/>
        </w:rPr>
        <w:t>Fahmy</w:t>
      </w:r>
      <w:proofErr w:type="spellEnd"/>
      <w:r w:rsidRPr="009644D8">
        <w:rPr>
          <w:rFonts w:ascii="Arial" w:hAnsi="Arial" w:cs="Arial"/>
        </w:rPr>
        <w:t xml:space="preserve">, N. (2019) ‘The impact of Hotel Service Innovation on Guest’s perceived value and return intention’, </w:t>
      </w:r>
      <w:r w:rsidRPr="009644D8">
        <w:rPr>
          <w:rFonts w:ascii="Arial" w:hAnsi="Arial" w:cs="Arial"/>
          <w:i/>
          <w:iCs/>
        </w:rPr>
        <w:t>International Academic Journal Faculty of Tourism and Hotel Management</w:t>
      </w:r>
      <w:r w:rsidRPr="009644D8">
        <w:rPr>
          <w:rFonts w:ascii="Arial" w:hAnsi="Arial" w:cs="Arial"/>
        </w:rPr>
        <w:t xml:space="preserve">, 5(1), pp. 166–191. </w:t>
      </w:r>
      <w:proofErr w:type="spellStart"/>
      <w:r w:rsidRPr="009644D8">
        <w:rPr>
          <w:rFonts w:ascii="Arial" w:hAnsi="Arial" w:cs="Arial"/>
        </w:rPr>
        <w:t>doi:10.21608</w:t>
      </w:r>
      <w:proofErr w:type="spellEnd"/>
      <w:r w:rsidRPr="009644D8">
        <w:rPr>
          <w:rFonts w:ascii="Arial" w:hAnsi="Arial" w:cs="Arial"/>
        </w:rPr>
        <w:t>/</w:t>
      </w:r>
      <w:proofErr w:type="spellStart"/>
      <w:r w:rsidRPr="009644D8">
        <w:rPr>
          <w:rFonts w:ascii="Arial" w:hAnsi="Arial" w:cs="Arial"/>
        </w:rPr>
        <w:t>ijaf.2019.95473</w:t>
      </w:r>
      <w:proofErr w:type="spellEnd"/>
      <w:r w:rsidRPr="009644D8">
        <w:rPr>
          <w:rFonts w:ascii="Arial" w:hAnsi="Arial" w:cs="Arial"/>
        </w:rPr>
        <w:t xml:space="preserve">. </w:t>
      </w:r>
    </w:p>
    <w:p w14:paraId="3E368E23" w14:textId="77777777" w:rsidR="00BA783B" w:rsidRPr="009644D8" w:rsidRDefault="00BA783B" w:rsidP="00BA783B">
      <w:pPr>
        <w:jc w:val="left"/>
        <w:rPr>
          <w:rFonts w:ascii="Arial" w:hAnsi="Arial" w:cs="Arial"/>
        </w:rPr>
      </w:pPr>
      <w:proofErr w:type="spellStart"/>
      <w:r w:rsidRPr="009644D8">
        <w:rPr>
          <w:rFonts w:ascii="Arial" w:hAnsi="Arial" w:cs="Arial"/>
        </w:rPr>
        <w:t>Kalogiannidis</w:t>
      </w:r>
      <w:proofErr w:type="spellEnd"/>
      <w:r w:rsidRPr="009644D8">
        <w:rPr>
          <w:rFonts w:ascii="Arial" w:hAnsi="Arial" w:cs="Arial"/>
        </w:rPr>
        <w:t xml:space="preserve">, S. </w:t>
      </w:r>
      <w:r w:rsidRPr="009644D8">
        <w:rPr>
          <w:rFonts w:ascii="Arial" w:hAnsi="Arial" w:cs="Arial"/>
          <w:i/>
          <w:iCs/>
        </w:rPr>
        <w:t>et al.</w:t>
      </w:r>
      <w:r w:rsidRPr="009644D8">
        <w:rPr>
          <w:rFonts w:ascii="Arial" w:hAnsi="Arial" w:cs="Arial"/>
        </w:rPr>
        <w:t xml:space="preserve"> (2023) ‘Role of governance in developing disaster resiliency and its impact on economic sustainability’, </w:t>
      </w:r>
      <w:r w:rsidRPr="009644D8">
        <w:rPr>
          <w:rFonts w:ascii="Arial" w:hAnsi="Arial" w:cs="Arial"/>
          <w:i/>
          <w:iCs/>
        </w:rPr>
        <w:t>Journal of Risk and Financial Management</w:t>
      </w:r>
      <w:r w:rsidRPr="009644D8">
        <w:rPr>
          <w:rFonts w:ascii="Arial" w:hAnsi="Arial" w:cs="Arial"/>
        </w:rPr>
        <w:t xml:space="preserve">, 16(3), p. 151. </w:t>
      </w:r>
      <w:proofErr w:type="spellStart"/>
      <w:r w:rsidRPr="009644D8">
        <w:rPr>
          <w:rFonts w:ascii="Arial" w:hAnsi="Arial" w:cs="Arial"/>
        </w:rPr>
        <w:t>doi:10.3390</w:t>
      </w:r>
      <w:proofErr w:type="spellEnd"/>
      <w:r w:rsidRPr="009644D8">
        <w:rPr>
          <w:rFonts w:ascii="Arial" w:hAnsi="Arial" w:cs="Arial"/>
        </w:rPr>
        <w:t>/</w:t>
      </w:r>
      <w:proofErr w:type="spellStart"/>
      <w:r w:rsidRPr="009644D8">
        <w:rPr>
          <w:rFonts w:ascii="Arial" w:hAnsi="Arial" w:cs="Arial"/>
        </w:rPr>
        <w:t>jrfm16030151</w:t>
      </w:r>
      <w:proofErr w:type="spellEnd"/>
      <w:r w:rsidRPr="009644D8">
        <w:rPr>
          <w:rFonts w:ascii="Arial" w:hAnsi="Arial" w:cs="Arial"/>
        </w:rPr>
        <w:t xml:space="preserve">. </w:t>
      </w:r>
    </w:p>
    <w:p w14:paraId="4DF7AD5B" w14:textId="77777777" w:rsidR="00BA783B" w:rsidRPr="009644D8" w:rsidRDefault="00BA783B" w:rsidP="00BA783B">
      <w:pPr>
        <w:jc w:val="left"/>
        <w:rPr>
          <w:rFonts w:ascii="Arial" w:hAnsi="Arial" w:cs="Arial"/>
        </w:rPr>
      </w:pPr>
      <w:proofErr w:type="spellStart"/>
      <w:r w:rsidRPr="009644D8">
        <w:rPr>
          <w:rFonts w:ascii="Arial" w:hAnsi="Arial" w:cs="Arial"/>
        </w:rPr>
        <w:lastRenderedPageBreak/>
        <w:t>Kelman</w:t>
      </w:r>
      <w:proofErr w:type="spellEnd"/>
      <w:r w:rsidRPr="009644D8">
        <w:rPr>
          <w:rFonts w:ascii="Arial" w:hAnsi="Arial" w:cs="Arial"/>
        </w:rPr>
        <w:t xml:space="preserve">, I. (2022) ‘Critiques of island sustainability in tourism’, </w:t>
      </w:r>
      <w:r w:rsidRPr="009644D8">
        <w:rPr>
          <w:rFonts w:ascii="Arial" w:hAnsi="Arial" w:cs="Arial"/>
          <w:i/>
          <w:iCs/>
        </w:rPr>
        <w:t>Island Tourism Sustainability and Resiliency</w:t>
      </w:r>
      <w:r w:rsidRPr="009644D8">
        <w:rPr>
          <w:rFonts w:ascii="Arial" w:hAnsi="Arial" w:cs="Arial"/>
        </w:rPr>
        <w:t xml:space="preserve">, pp. 36–53. </w:t>
      </w:r>
      <w:proofErr w:type="spellStart"/>
      <w:r w:rsidRPr="009644D8">
        <w:rPr>
          <w:rFonts w:ascii="Arial" w:hAnsi="Arial" w:cs="Arial"/>
        </w:rPr>
        <w:t>doi:10.4324</w:t>
      </w:r>
      <w:proofErr w:type="spellEnd"/>
      <w:r w:rsidRPr="009644D8">
        <w:rPr>
          <w:rFonts w:ascii="Arial" w:hAnsi="Arial" w:cs="Arial"/>
        </w:rPr>
        <w:t xml:space="preserve">/9781003280521-4. </w:t>
      </w:r>
    </w:p>
    <w:p w14:paraId="31C25154" w14:textId="77777777" w:rsidR="00BA783B" w:rsidRPr="009644D8" w:rsidRDefault="00BA783B" w:rsidP="00BA783B">
      <w:pPr>
        <w:jc w:val="left"/>
        <w:rPr>
          <w:rFonts w:ascii="Arial" w:hAnsi="Arial" w:cs="Arial"/>
        </w:rPr>
      </w:pPr>
      <w:proofErr w:type="spellStart"/>
      <w:r w:rsidRPr="009644D8">
        <w:rPr>
          <w:rFonts w:ascii="Arial" w:hAnsi="Arial" w:cs="Arial"/>
        </w:rPr>
        <w:t>Lohmann</w:t>
      </w:r>
      <w:proofErr w:type="spellEnd"/>
      <w:r w:rsidRPr="009644D8">
        <w:rPr>
          <w:rFonts w:ascii="Arial" w:hAnsi="Arial" w:cs="Arial"/>
        </w:rPr>
        <w:t xml:space="preserve">, G. and </w:t>
      </w:r>
      <w:proofErr w:type="spellStart"/>
      <w:r w:rsidRPr="009644D8">
        <w:rPr>
          <w:rFonts w:ascii="Arial" w:hAnsi="Arial" w:cs="Arial"/>
        </w:rPr>
        <w:t>Netto</w:t>
      </w:r>
      <w:proofErr w:type="spellEnd"/>
      <w:r w:rsidRPr="009644D8">
        <w:rPr>
          <w:rFonts w:ascii="Arial" w:hAnsi="Arial" w:cs="Arial"/>
        </w:rPr>
        <w:t xml:space="preserve">, P.A. (2017) </w:t>
      </w:r>
      <w:r w:rsidRPr="009644D8">
        <w:rPr>
          <w:rFonts w:ascii="Arial" w:hAnsi="Arial" w:cs="Arial"/>
          <w:i/>
          <w:iCs/>
        </w:rPr>
        <w:t>Tourism theory: Concepts, models and systems</w:t>
      </w:r>
      <w:r w:rsidRPr="009644D8">
        <w:rPr>
          <w:rFonts w:ascii="Arial" w:hAnsi="Arial" w:cs="Arial"/>
        </w:rPr>
        <w:t xml:space="preserve">. Wallingford, Oxfordshire, UK: CAB International. </w:t>
      </w:r>
    </w:p>
    <w:p w14:paraId="06B6D21F" w14:textId="77777777" w:rsidR="00BA783B" w:rsidRPr="009644D8" w:rsidRDefault="00BA783B" w:rsidP="00BA783B">
      <w:pPr>
        <w:jc w:val="left"/>
        <w:rPr>
          <w:rFonts w:ascii="Arial" w:hAnsi="Arial" w:cs="Arial"/>
        </w:rPr>
      </w:pPr>
      <w:r w:rsidRPr="009644D8">
        <w:rPr>
          <w:rFonts w:ascii="Arial" w:hAnsi="Arial" w:cs="Arial"/>
        </w:rPr>
        <w:t xml:space="preserve">McLeod, M., Dodds, R. and Butler, R. (2022) ‘Introduction to island tourism sustainability and resiliency’, </w:t>
      </w:r>
      <w:r w:rsidRPr="009644D8">
        <w:rPr>
          <w:rFonts w:ascii="Arial" w:hAnsi="Arial" w:cs="Arial"/>
          <w:i/>
          <w:iCs/>
        </w:rPr>
        <w:t>Island Tourism Sustainability and Resiliency</w:t>
      </w:r>
      <w:r w:rsidRPr="009644D8">
        <w:rPr>
          <w:rFonts w:ascii="Arial" w:hAnsi="Arial" w:cs="Arial"/>
        </w:rPr>
        <w:t xml:space="preserve">, pp. 1–9. </w:t>
      </w:r>
      <w:proofErr w:type="spellStart"/>
      <w:r w:rsidRPr="009644D8">
        <w:rPr>
          <w:rFonts w:ascii="Arial" w:hAnsi="Arial" w:cs="Arial"/>
        </w:rPr>
        <w:t>doi:10.4324</w:t>
      </w:r>
      <w:proofErr w:type="spellEnd"/>
      <w:r w:rsidRPr="009644D8">
        <w:rPr>
          <w:rFonts w:ascii="Arial" w:hAnsi="Arial" w:cs="Arial"/>
        </w:rPr>
        <w:t xml:space="preserve">/9781003280521-2. </w:t>
      </w:r>
    </w:p>
    <w:p w14:paraId="2EA79121" w14:textId="77777777" w:rsidR="00BA783B" w:rsidRPr="009644D8" w:rsidRDefault="00BA783B" w:rsidP="00BA783B">
      <w:pPr>
        <w:jc w:val="left"/>
        <w:rPr>
          <w:rFonts w:ascii="Arial" w:hAnsi="Arial" w:cs="Arial"/>
        </w:rPr>
      </w:pPr>
      <w:r w:rsidRPr="009644D8">
        <w:rPr>
          <w:rFonts w:ascii="Arial" w:hAnsi="Arial" w:cs="Arial"/>
        </w:rPr>
        <w:t xml:space="preserve">Mitchell, C.W. (2022) ‘Impact hospitality: Creating social impact through hospitality’, </w:t>
      </w:r>
      <w:r w:rsidRPr="009644D8">
        <w:rPr>
          <w:rFonts w:ascii="Arial" w:hAnsi="Arial" w:cs="Arial"/>
          <w:i/>
          <w:iCs/>
        </w:rPr>
        <w:t>Sustainability</w:t>
      </w:r>
      <w:r w:rsidRPr="009644D8">
        <w:rPr>
          <w:rFonts w:ascii="Arial" w:hAnsi="Arial" w:cs="Arial"/>
        </w:rPr>
        <w:t xml:space="preserve">, 14(10), p. 6274. </w:t>
      </w:r>
      <w:proofErr w:type="spellStart"/>
      <w:r w:rsidRPr="009644D8">
        <w:rPr>
          <w:rFonts w:ascii="Arial" w:hAnsi="Arial" w:cs="Arial"/>
        </w:rPr>
        <w:t>doi:10.3390</w:t>
      </w:r>
      <w:proofErr w:type="spellEnd"/>
      <w:r w:rsidRPr="009644D8">
        <w:rPr>
          <w:rFonts w:ascii="Arial" w:hAnsi="Arial" w:cs="Arial"/>
        </w:rPr>
        <w:t xml:space="preserve">/su14106274. </w:t>
      </w:r>
    </w:p>
    <w:p w14:paraId="6D777CB9" w14:textId="77777777" w:rsidR="00BA783B" w:rsidRPr="009644D8" w:rsidRDefault="00BA783B" w:rsidP="00BA783B">
      <w:pPr>
        <w:jc w:val="left"/>
        <w:rPr>
          <w:rFonts w:ascii="Arial" w:hAnsi="Arial" w:cs="Arial"/>
        </w:rPr>
      </w:pPr>
      <w:r w:rsidRPr="009644D8">
        <w:rPr>
          <w:rFonts w:ascii="Arial" w:hAnsi="Arial" w:cs="Arial"/>
        </w:rPr>
        <w:t xml:space="preserve">Parks, B. and Helmer, J. (2019) </w:t>
      </w:r>
      <w:r w:rsidRPr="009644D8">
        <w:rPr>
          <w:rFonts w:ascii="Arial" w:hAnsi="Arial" w:cs="Arial"/>
          <w:i/>
          <w:iCs/>
        </w:rPr>
        <w:t>The Complete Idiot’s Guide to Green Careers</w:t>
      </w:r>
      <w:r w:rsidRPr="009644D8">
        <w:rPr>
          <w:rFonts w:ascii="Arial" w:hAnsi="Arial" w:cs="Arial"/>
        </w:rPr>
        <w:t xml:space="preserve">. New York, NY: Alpha Books. </w:t>
      </w:r>
    </w:p>
    <w:p w14:paraId="1BF8A7F7" w14:textId="77777777" w:rsidR="00BA783B" w:rsidRPr="009644D8" w:rsidRDefault="00BA783B" w:rsidP="00BA783B">
      <w:pPr>
        <w:jc w:val="left"/>
        <w:rPr>
          <w:rFonts w:ascii="Arial" w:hAnsi="Arial" w:cs="Arial"/>
        </w:rPr>
      </w:pPr>
      <w:r w:rsidRPr="009644D8">
        <w:rPr>
          <w:rFonts w:ascii="Arial" w:hAnsi="Arial" w:cs="Arial"/>
        </w:rPr>
        <w:t xml:space="preserve">Prakash, J. (2023) </w:t>
      </w:r>
      <w:r w:rsidRPr="009644D8">
        <w:rPr>
          <w:rFonts w:ascii="Arial" w:hAnsi="Arial" w:cs="Arial"/>
          <w:i/>
          <w:iCs/>
        </w:rPr>
        <w:t>Green Hospitality Management</w:t>
      </w:r>
      <w:r w:rsidRPr="009644D8">
        <w:rPr>
          <w:rFonts w:ascii="Arial" w:hAnsi="Arial" w:cs="Arial"/>
        </w:rPr>
        <w:t xml:space="preserve">. New Delhi: Centrum Press. </w:t>
      </w:r>
    </w:p>
    <w:p w14:paraId="2D5071CB" w14:textId="77777777" w:rsidR="00BA783B" w:rsidRPr="009644D8" w:rsidRDefault="00BA783B" w:rsidP="00BA783B">
      <w:pPr>
        <w:jc w:val="left"/>
        <w:rPr>
          <w:rFonts w:ascii="Arial" w:hAnsi="Arial" w:cs="Arial"/>
        </w:rPr>
      </w:pPr>
      <w:r w:rsidRPr="009644D8">
        <w:rPr>
          <w:rFonts w:ascii="Arial" w:hAnsi="Arial" w:cs="Arial"/>
        </w:rPr>
        <w:t xml:space="preserve">ROY, R. (2023) </w:t>
      </w:r>
      <w:r w:rsidRPr="009644D8">
        <w:rPr>
          <w:rFonts w:ascii="Arial" w:hAnsi="Arial" w:cs="Arial"/>
          <w:i/>
          <w:iCs/>
        </w:rPr>
        <w:t>Green Hospitality Management and Eco Hotels</w:t>
      </w:r>
      <w:r w:rsidRPr="009644D8">
        <w:rPr>
          <w:rFonts w:ascii="Arial" w:hAnsi="Arial" w:cs="Arial"/>
        </w:rPr>
        <w:t xml:space="preserve">. S.l.: ANMOL PUBLICATIONS PVT L. </w:t>
      </w:r>
    </w:p>
    <w:p w14:paraId="022A4208" w14:textId="77777777" w:rsidR="00BA783B" w:rsidRPr="009644D8" w:rsidRDefault="00BA783B" w:rsidP="00BA783B">
      <w:pPr>
        <w:jc w:val="left"/>
        <w:rPr>
          <w:rFonts w:ascii="Arial" w:hAnsi="Arial" w:cs="Arial"/>
        </w:rPr>
      </w:pPr>
      <w:r w:rsidRPr="009644D8">
        <w:rPr>
          <w:rFonts w:ascii="Arial" w:hAnsi="Arial" w:cs="Arial"/>
        </w:rPr>
        <w:t xml:space="preserve">Russel (2021) </w:t>
      </w:r>
      <w:r w:rsidRPr="009644D8">
        <w:rPr>
          <w:rFonts w:ascii="Arial" w:hAnsi="Arial" w:cs="Arial"/>
          <w:i/>
          <w:iCs/>
        </w:rPr>
        <w:t>Hospitality</w:t>
      </w:r>
      <w:r w:rsidRPr="009644D8">
        <w:rPr>
          <w:rFonts w:ascii="Arial" w:hAnsi="Arial" w:cs="Arial"/>
        </w:rPr>
        <w:t xml:space="preserve">. New York, NY: Ferguson. </w:t>
      </w:r>
    </w:p>
    <w:p w14:paraId="2A33D2BF" w14:textId="77777777" w:rsidR="00BA783B" w:rsidRPr="009644D8" w:rsidRDefault="00BA783B" w:rsidP="00BA783B">
      <w:pPr>
        <w:jc w:val="left"/>
        <w:rPr>
          <w:rFonts w:ascii="Arial" w:hAnsi="Arial" w:cs="Arial"/>
        </w:rPr>
      </w:pPr>
      <w:r w:rsidRPr="009644D8">
        <w:rPr>
          <w:rFonts w:ascii="Arial" w:hAnsi="Arial" w:cs="Arial"/>
        </w:rPr>
        <w:t xml:space="preserve">Singh, T. (2022) </w:t>
      </w:r>
      <w:r w:rsidRPr="009644D8">
        <w:rPr>
          <w:rFonts w:ascii="Arial" w:hAnsi="Arial" w:cs="Arial"/>
          <w:i/>
          <w:iCs/>
        </w:rPr>
        <w:t>Green Hospitality Management</w:t>
      </w:r>
      <w:r w:rsidRPr="009644D8">
        <w:rPr>
          <w:rFonts w:ascii="Arial" w:hAnsi="Arial" w:cs="Arial"/>
        </w:rPr>
        <w:t xml:space="preserve">. Jaipur, India: ABD Publishers. </w:t>
      </w:r>
    </w:p>
    <w:p w14:paraId="2128B8D1" w14:textId="77777777" w:rsidR="00BA783B" w:rsidRPr="009644D8" w:rsidRDefault="00BA783B" w:rsidP="00BA783B">
      <w:pPr>
        <w:jc w:val="left"/>
        <w:rPr>
          <w:rFonts w:ascii="Arial" w:hAnsi="Arial" w:cs="Arial"/>
        </w:rPr>
      </w:pPr>
      <w:proofErr w:type="spellStart"/>
      <w:r w:rsidRPr="009644D8">
        <w:rPr>
          <w:rFonts w:ascii="Arial" w:hAnsi="Arial" w:cs="Arial"/>
        </w:rPr>
        <w:t>Sobaih</w:t>
      </w:r>
      <w:proofErr w:type="spellEnd"/>
      <w:r w:rsidRPr="009644D8">
        <w:rPr>
          <w:rFonts w:ascii="Arial" w:hAnsi="Arial" w:cs="Arial"/>
        </w:rPr>
        <w:t xml:space="preserve">, A. (2019) ‘Green Human Resource Management in Egyptian hotels: Practices and barriers’, </w:t>
      </w:r>
      <w:r w:rsidRPr="009644D8">
        <w:rPr>
          <w:rFonts w:ascii="Arial" w:hAnsi="Arial" w:cs="Arial"/>
          <w:i/>
          <w:iCs/>
        </w:rPr>
        <w:t>International Academic Journal Faculty of Tourism and Hotel Management</w:t>
      </w:r>
      <w:r w:rsidRPr="009644D8">
        <w:rPr>
          <w:rFonts w:ascii="Arial" w:hAnsi="Arial" w:cs="Arial"/>
        </w:rPr>
        <w:t xml:space="preserve">, 5(1), pp. 127–148. </w:t>
      </w:r>
      <w:proofErr w:type="spellStart"/>
      <w:r w:rsidRPr="009644D8">
        <w:rPr>
          <w:rFonts w:ascii="Arial" w:hAnsi="Arial" w:cs="Arial"/>
        </w:rPr>
        <w:t>doi:10.21608</w:t>
      </w:r>
      <w:proofErr w:type="spellEnd"/>
      <w:r w:rsidRPr="009644D8">
        <w:rPr>
          <w:rFonts w:ascii="Arial" w:hAnsi="Arial" w:cs="Arial"/>
        </w:rPr>
        <w:t>/</w:t>
      </w:r>
      <w:proofErr w:type="spellStart"/>
      <w:r w:rsidRPr="009644D8">
        <w:rPr>
          <w:rFonts w:ascii="Arial" w:hAnsi="Arial" w:cs="Arial"/>
        </w:rPr>
        <w:t>ijaf.2019.95467</w:t>
      </w:r>
      <w:proofErr w:type="spellEnd"/>
      <w:r w:rsidRPr="009644D8">
        <w:rPr>
          <w:rFonts w:ascii="Arial" w:hAnsi="Arial" w:cs="Arial"/>
        </w:rPr>
        <w:t xml:space="preserve">. </w:t>
      </w:r>
    </w:p>
    <w:p w14:paraId="38325416" w14:textId="77777777" w:rsidR="005A74F7" w:rsidRPr="009644D8" w:rsidRDefault="005A74F7">
      <w:pPr>
        <w:rPr>
          <w:rFonts w:ascii="Arial" w:hAnsi="Arial" w:cs="Arial"/>
        </w:rPr>
      </w:pPr>
    </w:p>
    <w:sectPr w:rsidR="005A74F7" w:rsidRPr="009644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0DD4C" w14:textId="77777777" w:rsidR="00AF4021" w:rsidRDefault="00AF4021" w:rsidP="000D5CC7">
      <w:pPr>
        <w:spacing w:after="0" w:line="240" w:lineRule="auto"/>
      </w:pPr>
      <w:r>
        <w:separator/>
      </w:r>
    </w:p>
  </w:endnote>
  <w:endnote w:type="continuationSeparator" w:id="0">
    <w:p w14:paraId="28EA59F9" w14:textId="77777777" w:rsidR="00AF4021" w:rsidRDefault="00AF4021" w:rsidP="000D5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020368"/>
      <w:docPartObj>
        <w:docPartGallery w:val="Page Numbers (Bottom of Page)"/>
        <w:docPartUnique/>
      </w:docPartObj>
    </w:sdtPr>
    <w:sdtEndPr>
      <w:rPr>
        <w:noProof/>
      </w:rPr>
    </w:sdtEndPr>
    <w:sdtContent>
      <w:p w14:paraId="7E597A65" w14:textId="6CE86E5D" w:rsidR="001205DD" w:rsidRDefault="001205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4501BE" w14:textId="77777777" w:rsidR="001205DD" w:rsidRDefault="00120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3523C" w14:textId="77777777" w:rsidR="00AF4021" w:rsidRDefault="00AF4021" w:rsidP="000D5CC7">
      <w:pPr>
        <w:spacing w:after="0" w:line="240" w:lineRule="auto"/>
      </w:pPr>
      <w:r>
        <w:separator/>
      </w:r>
    </w:p>
  </w:footnote>
  <w:footnote w:type="continuationSeparator" w:id="0">
    <w:p w14:paraId="2D4DD0A3" w14:textId="77777777" w:rsidR="00AF4021" w:rsidRDefault="00AF4021" w:rsidP="000D5C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855"/>
    <w:rsid w:val="0003407E"/>
    <w:rsid w:val="000C7078"/>
    <w:rsid w:val="000D5CC7"/>
    <w:rsid w:val="001205DD"/>
    <w:rsid w:val="00174569"/>
    <w:rsid w:val="00194E9F"/>
    <w:rsid w:val="001B3B14"/>
    <w:rsid w:val="00234023"/>
    <w:rsid w:val="00245BCB"/>
    <w:rsid w:val="00403007"/>
    <w:rsid w:val="0042454A"/>
    <w:rsid w:val="004530CF"/>
    <w:rsid w:val="004D5E73"/>
    <w:rsid w:val="005A74F7"/>
    <w:rsid w:val="005E7BBB"/>
    <w:rsid w:val="00602732"/>
    <w:rsid w:val="006C7E06"/>
    <w:rsid w:val="00702E01"/>
    <w:rsid w:val="007766B2"/>
    <w:rsid w:val="007B2C66"/>
    <w:rsid w:val="0083269F"/>
    <w:rsid w:val="00962C4D"/>
    <w:rsid w:val="009644D8"/>
    <w:rsid w:val="00A131AE"/>
    <w:rsid w:val="00A55798"/>
    <w:rsid w:val="00A56E74"/>
    <w:rsid w:val="00AF4021"/>
    <w:rsid w:val="00AF6DF6"/>
    <w:rsid w:val="00B249D6"/>
    <w:rsid w:val="00B255FB"/>
    <w:rsid w:val="00B63625"/>
    <w:rsid w:val="00B83FA8"/>
    <w:rsid w:val="00B93BB7"/>
    <w:rsid w:val="00BA783B"/>
    <w:rsid w:val="00BD0AC9"/>
    <w:rsid w:val="00C52855"/>
    <w:rsid w:val="00D61C4D"/>
    <w:rsid w:val="00E27389"/>
    <w:rsid w:val="00E36485"/>
    <w:rsid w:val="00FE115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941A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B255FB"/>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55FB"/>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paragraph" w:styleId="Header">
    <w:name w:val="header"/>
    <w:basedOn w:val="Normal"/>
    <w:link w:val="HeaderChar"/>
    <w:uiPriority w:val="99"/>
    <w:unhideWhenUsed/>
    <w:rsid w:val="000D5C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5CC7"/>
    <w:rPr>
      <w:rFonts w:ascii="Times New Roman" w:hAnsi="Times New Roman"/>
      <w:sz w:val="24"/>
    </w:rPr>
  </w:style>
  <w:style w:type="paragraph" w:styleId="Footer">
    <w:name w:val="footer"/>
    <w:basedOn w:val="Normal"/>
    <w:link w:val="FooterChar"/>
    <w:uiPriority w:val="99"/>
    <w:unhideWhenUsed/>
    <w:rsid w:val="000D5C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5CC7"/>
    <w:rPr>
      <w:rFonts w:ascii="Times New Roman" w:hAnsi="Times New Roman"/>
      <w:sz w:val="24"/>
    </w:rPr>
  </w:style>
  <w:style w:type="paragraph" w:styleId="TOCHeading">
    <w:name w:val="TOC Heading"/>
    <w:basedOn w:val="Heading1"/>
    <w:next w:val="Normal"/>
    <w:uiPriority w:val="39"/>
    <w:unhideWhenUsed/>
    <w:qFormat/>
    <w:rsid w:val="000D5CC7"/>
    <w:pPr>
      <w:spacing w:line="259" w:lineRule="auto"/>
      <w:jc w:val="left"/>
      <w:outlineLvl w:val="9"/>
    </w:pPr>
    <w:rPr>
      <w:rFonts w:asciiTheme="majorHAnsi" w:hAnsiTheme="majorHAnsi"/>
      <w:b w:val="0"/>
      <w:bCs w:val="0"/>
      <w:kern w:val="0"/>
      <w:szCs w:val="32"/>
      <w14:ligatures w14:val="none"/>
    </w:rPr>
  </w:style>
  <w:style w:type="paragraph" w:styleId="TOC1">
    <w:name w:val="toc 1"/>
    <w:basedOn w:val="Normal"/>
    <w:next w:val="Normal"/>
    <w:autoRedefine/>
    <w:uiPriority w:val="39"/>
    <w:unhideWhenUsed/>
    <w:rsid w:val="000D5CC7"/>
    <w:pPr>
      <w:spacing w:after="100"/>
    </w:pPr>
  </w:style>
  <w:style w:type="paragraph" w:styleId="TOC2">
    <w:name w:val="toc 2"/>
    <w:basedOn w:val="Normal"/>
    <w:next w:val="Normal"/>
    <w:autoRedefine/>
    <w:uiPriority w:val="39"/>
    <w:unhideWhenUsed/>
    <w:rsid w:val="000D5CC7"/>
    <w:pPr>
      <w:spacing w:after="100"/>
      <w:ind w:left="240"/>
    </w:pPr>
  </w:style>
  <w:style w:type="character" w:styleId="Hyperlink">
    <w:name w:val="Hyperlink"/>
    <w:basedOn w:val="DefaultParagraphFont"/>
    <w:uiPriority w:val="99"/>
    <w:unhideWhenUsed/>
    <w:rsid w:val="000D5CC7"/>
    <w:rPr>
      <w:color w:val="0000FF" w:themeColor="hyperlink"/>
      <w:u w:val="single"/>
    </w:rPr>
  </w:style>
  <w:style w:type="paragraph" w:styleId="ListParagraph">
    <w:name w:val="List Paragraph"/>
    <w:basedOn w:val="Normal"/>
    <w:uiPriority w:val="34"/>
    <w:qFormat/>
    <w:rsid w:val="00BA78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225510">
      <w:bodyDiv w:val="1"/>
      <w:marLeft w:val="0"/>
      <w:marRight w:val="0"/>
      <w:marTop w:val="0"/>
      <w:marBottom w:val="0"/>
      <w:divBdr>
        <w:top w:val="none" w:sz="0" w:space="0" w:color="auto"/>
        <w:left w:val="none" w:sz="0" w:space="0" w:color="auto"/>
        <w:bottom w:val="none" w:sz="0" w:space="0" w:color="auto"/>
        <w:right w:val="none" w:sz="0" w:space="0" w:color="auto"/>
      </w:divBdr>
    </w:div>
    <w:div w:id="170879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0C4DF-EDD6-44B5-8D62-ED0D4B2725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3276</Words>
  <Characters>18679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2023-11-11T20:13:00Z</dcterms:created>
  <dcterms:modified xsi:type="dcterms:W3CDTF">2023-11-13T23:14:00Z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62103c950110331c068ef72ea4515f1ae672e3e7742a58262b0d84a25e99d9f2</vt:lpwstr>
  </property>
</Properties>
</file>