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86AFE" w:rsidRPr="00FB2F24" w:rsidRDefault="00986AFE" w:rsidP="00986AFE">
      <w:pPr>
        <w:spacing w:line="276" w:lineRule="auto"/>
        <w:jc w:val="both"/>
        <w:rPr>
          <w:rFonts w:ascii="Arial" w:hAnsi="Arial" w:cs="Arial"/>
          <w:sz w:val="23"/>
          <w:szCs w:val="23"/>
        </w:rPr>
      </w:pPr>
      <w:r w:rsidRPr="00FB2F24">
        <w:rPr>
          <w:rFonts w:ascii="Arial" w:hAnsi="Arial" w:cs="Arial"/>
          <w:sz w:val="23"/>
          <w:szCs w:val="23"/>
        </w:rPr>
        <w:t xml:space="preserve">SEBD and speech and language </w:t>
      </w:r>
    </w:p>
    <w:p w:rsidR="00986AFE" w:rsidRPr="00FB2F24" w:rsidRDefault="00986AFE" w:rsidP="00986AFE">
      <w:pPr>
        <w:spacing w:after="0" w:line="276" w:lineRule="auto"/>
        <w:jc w:val="both"/>
        <w:rPr>
          <w:rFonts w:ascii="Arial" w:hAnsi="Arial" w:cs="Arial"/>
          <w:sz w:val="23"/>
          <w:szCs w:val="23"/>
        </w:rPr>
      </w:pPr>
      <w:r w:rsidRPr="00FB2F24">
        <w:rPr>
          <w:rFonts w:ascii="Arial" w:hAnsi="Arial" w:cs="Arial"/>
          <w:sz w:val="23"/>
          <w:szCs w:val="23"/>
        </w:rPr>
        <w:t xml:space="preserve">Language and communication is an important part of life. Both children and adults need to communicate in order to get their needs met and to make their needs known. A new born baby will cry when they require milk or changing or want to be comforted. The same could then be applied to children and adults. Children need to communicate to make their needs known and to get their needs met. Cross (2011, p. 9) defines communication as being “central to us as human beings”.  </w:t>
      </w:r>
    </w:p>
    <w:p w:rsidR="00986AFE" w:rsidRPr="00FB2F24" w:rsidRDefault="00986AFE" w:rsidP="00986AFE">
      <w:pPr>
        <w:spacing w:after="0" w:line="276" w:lineRule="auto"/>
        <w:jc w:val="both"/>
        <w:rPr>
          <w:rFonts w:ascii="Arial" w:hAnsi="Arial" w:cs="Arial"/>
          <w:sz w:val="23"/>
          <w:szCs w:val="23"/>
        </w:rPr>
      </w:pPr>
      <w:r w:rsidRPr="00FB2F24">
        <w:rPr>
          <w:rFonts w:ascii="Arial" w:hAnsi="Arial" w:cs="Arial"/>
          <w:sz w:val="23"/>
          <w:szCs w:val="23"/>
        </w:rPr>
        <w:t>Lewis (2019) suggested that if the “chain of communication” is broken</w:t>
      </w:r>
      <w:r>
        <w:rPr>
          <w:rFonts w:ascii="Arial" w:hAnsi="Arial" w:cs="Arial"/>
          <w:sz w:val="23"/>
          <w:szCs w:val="23"/>
        </w:rPr>
        <w:t>,</w:t>
      </w:r>
      <w:r w:rsidRPr="00FB2F24">
        <w:rPr>
          <w:rFonts w:ascii="Arial" w:hAnsi="Arial" w:cs="Arial"/>
          <w:sz w:val="23"/>
          <w:szCs w:val="23"/>
        </w:rPr>
        <w:t xml:space="preserve"> communicational needs will not be met, and could result in the child presenting behaviours. Cross (2011) similarly suggests that language is something that the majority</w:t>
      </w:r>
      <w:r>
        <w:rPr>
          <w:rFonts w:ascii="Arial" w:hAnsi="Arial" w:cs="Arial"/>
          <w:sz w:val="23"/>
          <w:szCs w:val="23"/>
        </w:rPr>
        <w:t xml:space="preserve"> of us</w:t>
      </w:r>
      <w:r w:rsidRPr="00FB2F24">
        <w:rPr>
          <w:rFonts w:ascii="Arial" w:hAnsi="Arial" w:cs="Arial"/>
          <w:sz w:val="23"/>
          <w:szCs w:val="23"/>
        </w:rPr>
        <w:t xml:space="preserve"> take for granted as language and the processing of language happens naturally within the neurological connections, without the user </w:t>
      </w:r>
      <w:r>
        <w:rPr>
          <w:rFonts w:ascii="Arial" w:hAnsi="Arial" w:cs="Arial"/>
          <w:sz w:val="23"/>
          <w:szCs w:val="23"/>
        </w:rPr>
        <w:t>needing</w:t>
      </w:r>
      <w:r w:rsidRPr="00FB2F24">
        <w:rPr>
          <w:rFonts w:ascii="Arial" w:hAnsi="Arial" w:cs="Arial"/>
          <w:sz w:val="23"/>
          <w:szCs w:val="23"/>
        </w:rPr>
        <w:t xml:space="preserve"> to think about the process. Cross (2011, p. 9) suggests “where there are communication problems, young people have great difficulty achieving their potential” (Breen et al, 2014). It could also be suggested that as language is a complex form of the communication system, if a child experiences a difficulty in one or more parts of the language system (such a</w:t>
      </w:r>
      <w:r>
        <w:rPr>
          <w:rFonts w:ascii="Arial" w:hAnsi="Arial" w:cs="Arial"/>
          <w:sz w:val="23"/>
          <w:szCs w:val="23"/>
        </w:rPr>
        <w:t>s</w:t>
      </w:r>
      <w:r w:rsidRPr="00FB2F24">
        <w:rPr>
          <w:rFonts w:ascii="Arial" w:hAnsi="Arial" w:cs="Arial"/>
          <w:sz w:val="23"/>
          <w:szCs w:val="23"/>
        </w:rPr>
        <w:t xml:space="preserve"> phonological awareness or semantics) there could be an experience of difficulties in speech, language and communication (Ripley et al, 2001). Cross (2011, p. 9) observes that “Speech and language problems ma</w:t>
      </w:r>
      <w:r>
        <w:rPr>
          <w:rFonts w:ascii="Arial" w:hAnsi="Arial" w:cs="Arial"/>
          <w:sz w:val="23"/>
          <w:szCs w:val="23"/>
        </w:rPr>
        <w:t>t</w:t>
      </w:r>
      <w:r w:rsidRPr="00FB2F24">
        <w:rPr>
          <w:rFonts w:ascii="Arial" w:hAnsi="Arial" w:cs="Arial"/>
          <w:sz w:val="23"/>
          <w:szCs w:val="23"/>
        </w:rPr>
        <w:t>ter because emotional and language development are linked and intertwined. Communication problems can impair people’s ability to interact, manage their behaviour, learn and think.”</w:t>
      </w:r>
    </w:p>
    <w:p w:rsidR="00986AFE" w:rsidRPr="00FB2F24" w:rsidRDefault="00986AFE" w:rsidP="00986AFE">
      <w:pPr>
        <w:spacing w:after="0" w:line="276" w:lineRule="auto"/>
        <w:jc w:val="both"/>
        <w:rPr>
          <w:rFonts w:ascii="Arial" w:hAnsi="Arial" w:cs="Arial"/>
          <w:sz w:val="23"/>
          <w:szCs w:val="23"/>
        </w:rPr>
      </w:pPr>
      <w:r w:rsidRPr="00FB2F24">
        <w:rPr>
          <w:rFonts w:ascii="Arial" w:hAnsi="Arial" w:cs="Arial"/>
          <w:sz w:val="23"/>
          <w:szCs w:val="23"/>
        </w:rPr>
        <w:t xml:space="preserve">Owens (2001) describes communication as both expressive and receptive language, and that speech is a verbal form of communicating.  Language can be regarded as fluid, changing depending on who is the receiver of the speaker and who the speaker is talking to. This could be argued to children experiencing possible difficulties if the speaker has a language difficulty or the receiver has a language difficulty as this could lead to a misunderstanding or communication not being interpreted as intended. </w:t>
      </w:r>
      <w:r w:rsidRPr="00963339">
        <w:rPr>
          <w:rFonts w:ascii="Arial" w:hAnsi="Arial" w:cs="Arial"/>
          <w:sz w:val="23"/>
          <w:szCs w:val="23"/>
        </w:rPr>
        <w:t xml:space="preserve">Owens (2001) and Cross (2011) both provide a definition of how language is a verbal means of communication which could be suggested as an adaptive form. Owens (2001) and Cross (2011) </w:t>
      </w:r>
      <w:r>
        <w:rPr>
          <w:rFonts w:ascii="Arial" w:hAnsi="Arial" w:cs="Arial"/>
          <w:sz w:val="23"/>
          <w:szCs w:val="23"/>
        </w:rPr>
        <w:t xml:space="preserve">could be suggesting that </w:t>
      </w:r>
      <w:r w:rsidRPr="00FB2F24">
        <w:rPr>
          <w:rFonts w:ascii="Arial" w:hAnsi="Arial" w:cs="Arial"/>
          <w:sz w:val="23"/>
          <w:szCs w:val="23"/>
        </w:rPr>
        <w:t xml:space="preserve">language adapts to formal and informal situations. If the speaker cannot adapt to the situation due to a break in communication this could </w:t>
      </w:r>
      <w:r>
        <w:rPr>
          <w:rFonts w:ascii="Arial" w:hAnsi="Arial" w:cs="Arial"/>
          <w:sz w:val="23"/>
          <w:szCs w:val="23"/>
        </w:rPr>
        <w:t xml:space="preserve">result in </w:t>
      </w:r>
      <w:r w:rsidRPr="00FB2F24">
        <w:rPr>
          <w:rFonts w:ascii="Arial" w:hAnsi="Arial" w:cs="Arial"/>
          <w:sz w:val="23"/>
          <w:szCs w:val="23"/>
        </w:rPr>
        <w:t>social emotional behaviour.</w:t>
      </w:r>
    </w:p>
    <w:p w:rsidR="00986AFE" w:rsidRPr="00FB2F24" w:rsidRDefault="00986AFE" w:rsidP="00986AFE">
      <w:pPr>
        <w:spacing w:after="0" w:line="276" w:lineRule="auto"/>
        <w:jc w:val="both"/>
        <w:rPr>
          <w:rFonts w:ascii="Arial" w:hAnsi="Arial" w:cs="Arial"/>
          <w:sz w:val="23"/>
          <w:szCs w:val="23"/>
        </w:rPr>
      </w:pPr>
      <w:r w:rsidRPr="00FB2F24">
        <w:rPr>
          <w:rFonts w:ascii="Arial" w:hAnsi="Arial" w:cs="Arial"/>
          <w:sz w:val="23"/>
          <w:szCs w:val="23"/>
        </w:rPr>
        <w:t xml:space="preserve">Cross (2011) </w:t>
      </w:r>
      <w:r>
        <w:rPr>
          <w:rFonts w:ascii="Arial" w:hAnsi="Arial" w:cs="Arial"/>
          <w:sz w:val="23"/>
          <w:szCs w:val="23"/>
        </w:rPr>
        <w:t xml:space="preserve">further </w:t>
      </w:r>
      <w:r w:rsidRPr="00FB2F24">
        <w:rPr>
          <w:rFonts w:ascii="Arial" w:hAnsi="Arial" w:cs="Arial"/>
          <w:sz w:val="23"/>
          <w:szCs w:val="23"/>
        </w:rPr>
        <w:t xml:space="preserve">suggests that the type of spoken language will change for example if the child or young person is at home or within a group setting; the speaker will naturally adapt the speech to adapt to the situation. In contrast Law and Stringer (2014) suggest it is difficult to separate into “discrete groups children with either SEBD or language impairment (LI)”. Law and Stringer (2014) do observe that there </w:t>
      </w:r>
      <w:r w:rsidRPr="008C700D">
        <w:rPr>
          <w:rFonts w:ascii="Arial" w:hAnsi="Arial" w:cs="Arial"/>
          <w:sz w:val="23"/>
          <w:szCs w:val="23"/>
        </w:rPr>
        <w:t>are strong reasons to believe that behaviour is linked with communication difficulties.</w:t>
      </w:r>
      <w:r w:rsidRPr="00FB2F24">
        <w:rPr>
          <w:rFonts w:ascii="Arial" w:hAnsi="Arial" w:cs="Arial"/>
          <w:sz w:val="23"/>
          <w:szCs w:val="23"/>
        </w:rPr>
        <w:t xml:space="preserve">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spacing w:line="276" w:lineRule="auto"/>
        <w:jc w:val="both"/>
        <w:rPr>
          <w:rFonts w:ascii="Arial" w:hAnsi="Arial" w:cs="Arial"/>
          <w:sz w:val="23"/>
          <w:szCs w:val="23"/>
        </w:rPr>
      </w:pPr>
      <w:r w:rsidRPr="00FB2F24">
        <w:rPr>
          <w:rFonts w:ascii="Arial" w:hAnsi="Arial" w:cs="Arial"/>
          <w:sz w:val="23"/>
          <w:szCs w:val="23"/>
        </w:rPr>
        <w:t xml:space="preserve">I will use literature reviews from a range of literature including articles, journals and books to critically analysis if speech, language and communication need (SLCN) could be a factor for social, emotional and behavioural difficulties (SEBD).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lastRenderedPageBreak/>
        <w:t>Breen et al. (2014, p. 8) defines SEBD as when a pupil “disrupts the education of others”</w:t>
      </w:r>
      <w:proofErr w:type="gramStart"/>
      <w:r w:rsidRPr="00FB2F24">
        <w:rPr>
          <w:rFonts w:ascii="Arial" w:hAnsi="Arial" w:cs="Arial"/>
          <w:sz w:val="23"/>
          <w:szCs w:val="23"/>
        </w:rPr>
        <w:t>,</w:t>
      </w:r>
      <w:proofErr w:type="gramEnd"/>
      <w:r w:rsidRPr="00FB2F24">
        <w:rPr>
          <w:rFonts w:ascii="Arial" w:hAnsi="Arial" w:cs="Arial"/>
          <w:sz w:val="23"/>
          <w:szCs w:val="23"/>
        </w:rPr>
        <w:t xml:space="preserve"> although it could be argued </w:t>
      </w:r>
      <w:r>
        <w:rPr>
          <w:rFonts w:ascii="Arial" w:hAnsi="Arial" w:cs="Arial"/>
          <w:sz w:val="23"/>
          <w:szCs w:val="23"/>
        </w:rPr>
        <w:t xml:space="preserve">that </w:t>
      </w:r>
      <w:r w:rsidRPr="00FB2F24">
        <w:rPr>
          <w:rFonts w:ascii="Arial" w:hAnsi="Arial" w:cs="Arial"/>
          <w:sz w:val="23"/>
          <w:szCs w:val="23"/>
        </w:rPr>
        <w:t xml:space="preserve">this definition is </w:t>
      </w:r>
      <w:r>
        <w:rPr>
          <w:rFonts w:ascii="Arial" w:hAnsi="Arial" w:cs="Arial"/>
          <w:sz w:val="23"/>
          <w:szCs w:val="23"/>
        </w:rPr>
        <w:t>not a clear definition of SEBD</w:t>
      </w:r>
      <w:r w:rsidRPr="00FB2F24">
        <w:rPr>
          <w:rFonts w:ascii="Arial" w:hAnsi="Arial" w:cs="Arial"/>
          <w:sz w:val="23"/>
          <w:szCs w:val="23"/>
        </w:rPr>
        <w:t xml:space="preserve">, </w:t>
      </w:r>
      <w:r>
        <w:rPr>
          <w:rFonts w:ascii="Arial" w:hAnsi="Arial" w:cs="Arial"/>
          <w:sz w:val="23"/>
          <w:szCs w:val="23"/>
        </w:rPr>
        <w:t xml:space="preserve">and could be argued that </w:t>
      </w:r>
      <w:r w:rsidRPr="00FB2F24">
        <w:rPr>
          <w:rFonts w:ascii="Arial" w:hAnsi="Arial" w:cs="Arial"/>
          <w:sz w:val="23"/>
          <w:szCs w:val="23"/>
        </w:rPr>
        <w:t xml:space="preserve">what one educator sees as “disruptive behaviour” another may not.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According to </w:t>
      </w:r>
      <w:proofErr w:type="gramStart"/>
      <w:r w:rsidRPr="00FB2F24">
        <w:rPr>
          <w:rFonts w:ascii="Arial" w:hAnsi="Arial" w:cs="Arial"/>
          <w:sz w:val="23"/>
          <w:szCs w:val="23"/>
        </w:rPr>
        <w:t>The</w:t>
      </w:r>
      <w:proofErr w:type="gramEnd"/>
      <w:r w:rsidRPr="00FB2F24">
        <w:rPr>
          <w:rFonts w:ascii="Arial" w:hAnsi="Arial" w:cs="Arial"/>
          <w:sz w:val="23"/>
          <w:szCs w:val="23"/>
        </w:rPr>
        <w:t xml:space="preserve"> Communication Trust (2019), </w:t>
      </w:r>
    </w:p>
    <w:p w:rsidR="00986AFE" w:rsidRPr="00FB2F24" w:rsidRDefault="00986AFE" w:rsidP="00986AFE">
      <w:pPr>
        <w:autoSpaceDE w:val="0"/>
        <w:autoSpaceDN w:val="0"/>
        <w:adjustRightInd w:val="0"/>
        <w:spacing w:after="0" w:line="276" w:lineRule="auto"/>
        <w:ind w:firstLine="567"/>
        <w:jc w:val="both"/>
        <w:rPr>
          <w:rFonts w:ascii="Arial" w:hAnsi="Arial" w:cs="Arial"/>
          <w:sz w:val="23"/>
          <w:szCs w:val="23"/>
        </w:rPr>
      </w:pPr>
      <w:r w:rsidRPr="00FB2F24">
        <w:rPr>
          <w:rFonts w:ascii="Arial" w:hAnsi="Arial" w:cs="Arial"/>
          <w:sz w:val="23"/>
          <w:szCs w:val="23"/>
        </w:rPr>
        <w:t xml:space="preserve">“50% of children in areas of social disadvantage start school with language delay, 75% of children in one research study of year 9 pupils having significant language difficulties, 7% of all children have a speech and language impairment, 3% of all children have SLCN linked with other impairments, 1% of children have the most severe and complex SLCN which prevent them from expressing their basic needs”.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shd w:val="clear" w:color="auto" w:fill="FFFFFF"/>
        </w:rPr>
        <w:t xml:space="preserve">Botting, and Conti-Ramsden, </w:t>
      </w:r>
      <w:r>
        <w:rPr>
          <w:rFonts w:ascii="Arial" w:hAnsi="Arial" w:cs="Arial"/>
          <w:sz w:val="23"/>
          <w:szCs w:val="23"/>
          <w:shd w:val="clear" w:color="auto" w:fill="FFFFFF"/>
        </w:rPr>
        <w:t>(</w:t>
      </w:r>
      <w:r w:rsidRPr="00FB2F24">
        <w:rPr>
          <w:rFonts w:ascii="Arial" w:hAnsi="Arial" w:cs="Arial"/>
          <w:sz w:val="23"/>
          <w:szCs w:val="23"/>
          <w:shd w:val="clear" w:color="auto" w:fill="FFFFFF"/>
        </w:rPr>
        <w:t>2000</w:t>
      </w:r>
      <w:r>
        <w:rPr>
          <w:rFonts w:ascii="Arial" w:hAnsi="Arial" w:cs="Arial"/>
          <w:sz w:val="23"/>
          <w:szCs w:val="23"/>
          <w:shd w:val="clear" w:color="auto" w:fill="FFFFFF"/>
        </w:rPr>
        <w:t xml:space="preserve">, p. 106) similarly suggest that SEBD is as a “secondary result of their (a childs) primary language difficulties”. </w:t>
      </w:r>
      <w:r w:rsidRPr="00FB2F24">
        <w:rPr>
          <w:rFonts w:ascii="Arial" w:hAnsi="Arial" w:cs="Arial"/>
          <w:sz w:val="23"/>
          <w:szCs w:val="23"/>
        </w:rPr>
        <w:t xml:space="preserve">These reports are similar to findings of </w:t>
      </w:r>
      <w:r w:rsidRPr="00FB2F24">
        <w:rPr>
          <w:rFonts w:ascii="Arial" w:eastAsia="Times New Roman" w:hAnsi="Arial" w:cs="Arial"/>
          <w:sz w:val="23"/>
          <w:szCs w:val="23"/>
          <w:shd w:val="clear" w:color="auto" w:fill="FFFFFF"/>
          <w:lang w:eastAsia="en-GB"/>
        </w:rPr>
        <w:t xml:space="preserve">Hunter-Carsch et al (2006, p. 1), who </w:t>
      </w:r>
      <w:r>
        <w:rPr>
          <w:rFonts w:ascii="Arial" w:eastAsia="Times New Roman" w:hAnsi="Arial" w:cs="Arial"/>
          <w:sz w:val="23"/>
          <w:szCs w:val="23"/>
          <w:shd w:val="clear" w:color="auto" w:fill="FFFFFF"/>
          <w:lang w:eastAsia="en-GB"/>
        </w:rPr>
        <w:t>mirror</w:t>
      </w:r>
      <w:r w:rsidRPr="00FB2F24">
        <w:rPr>
          <w:rFonts w:ascii="Arial" w:eastAsia="Times New Roman" w:hAnsi="Arial" w:cs="Arial"/>
          <w:sz w:val="23"/>
          <w:szCs w:val="23"/>
          <w:shd w:val="clear" w:color="auto" w:fill="FFFFFF"/>
          <w:lang w:eastAsia="en-GB"/>
        </w:rPr>
        <w:t xml:space="preserve"> the above statement</w:t>
      </w:r>
      <w:r>
        <w:rPr>
          <w:rFonts w:ascii="Arial" w:eastAsia="Times New Roman" w:hAnsi="Arial" w:cs="Arial"/>
          <w:sz w:val="23"/>
          <w:szCs w:val="23"/>
          <w:shd w:val="clear" w:color="auto" w:fill="FFFFFF"/>
          <w:lang w:eastAsia="en-GB"/>
        </w:rPr>
        <w:t>s</w:t>
      </w:r>
      <w:r w:rsidRPr="00FB2F24">
        <w:rPr>
          <w:rFonts w:ascii="Arial" w:eastAsia="Times New Roman" w:hAnsi="Arial" w:cs="Arial"/>
          <w:sz w:val="23"/>
          <w:szCs w:val="23"/>
          <w:shd w:val="clear" w:color="auto" w:fill="FFFFFF"/>
          <w:lang w:eastAsia="en-GB"/>
        </w:rPr>
        <w:t xml:space="preserve"> </w:t>
      </w:r>
      <w:r>
        <w:rPr>
          <w:rFonts w:ascii="Arial" w:eastAsia="Times New Roman" w:hAnsi="Arial" w:cs="Arial"/>
          <w:sz w:val="23"/>
          <w:szCs w:val="23"/>
          <w:shd w:val="clear" w:color="auto" w:fill="FFFFFF"/>
          <w:lang w:eastAsia="en-GB"/>
        </w:rPr>
        <w:t xml:space="preserve">suggesting </w:t>
      </w:r>
      <w:r w:rsidRPr="00FB2F24">
        <w:rPr>
          <w:rFonts w:ascii="Arial" w:eastAsia="Times New Roman" w:hAnsi="Arial" w:cs="Arial"/>
          <w:sz w:val="23"/>
          <w:szCs w:val="23"/>
          <w:shd w:val="clear" w:color="auto" w:fill="FFFFFF"/>
          <w:lang w:eastAsia="en-GB"/>
        </w:rPr>
        <w:t>that; “between 10 and 20 per cent of school aged children in the UK” present some SEBD behaviour during their time in school. The central argument within the publication</w:t>
      </w:r>
      <w:r>
        <w:rPr>
          <w:rFonts w:ascii="Arial" w:eastAsia="Times New Roman" w:hAnsi="Arial" w:cs="Arial"/>
          <w:sz w:val="23"/>
          <w:szCs w:val="23"/>
          <w:shd w:val="clear" w:color="auto" w:fill="FFFFFF"/>
          <w:lang w:eastAsia="en-GB"/>
        </w:rPr>
        <w:t>s of</w:t>
      </w:r>
      <w:r w:rsidRPr="00FB2F24">
        <w:rPr>
          <w:rFonts w:ascii="Arial" w:eastAsia="Times New Roman" w:hAnsi="Arial" w:cs="Arial"/>
          <w:sz w:val="23"/>
          <w:szCs w:val="23"/>
          <w:shd w:val="clear" w:color="auto" w:fill="FFFFFF"/>
          <w:lang w:eastAsia="en-GB"/>
        </w:rPr>
        <w:t xml:space="preserve"> </w:t>
      </w:r>
      <w:r w:rsidRPr="00FB2F24">
        <w:rPr>
          <w:rFonts w:ascii="Arial" w:hAnsi="Arial" w:cs="Arial"/>
          <w:sz w:val="23"/>
          <w:szCs w:val="23"/>
          <w:shd w:val="clear" w:color="auto" w:fill="FFFFFF"/>
        </w:rPr>
        <w:t xml:space="preserve">Botting, and Conti-Ramsden, </w:t>
      </w:r>
      <w:r>
        <w:rPr>
          <w:rFonts w:ascii="Arial" w:hAnsi="Arial" w:cs="Arial"/>
          <w:sz w:val="23"/>
          <w:szCs w:val="23"/>
          <w:shd w:val="clear" w:color="auto" w:fill="FFFFFF"/>
        </w:rPr>
        <w:t>(</w:t>
      </w:r>
      <w:r w:rsidRPr="00FB2F24">
        <w:rPr>
          <w:rFonts w:ascii="Arial" w:hAnsi="Arial" w:cs="Arial"/>
          <w:sz w:val="23"/>
          <w:szCs w:val="23"/>
          <w:shd w:val="clear" w:color="auto" w:fill="FFFFFF"/>
        </w:rPr>
        <w:t>2000</w:t>
      </w:r>
      <w:r>
        <w:rPr>
          <w:rFonts w:ascii="Arial" w:hAnsi="Arial" w:cs="Arial"/>
          <w:sz w:val="23"/>
          <w:szCs w:val="23"/>
          <w:shd w:val="clear" w:color="auto" w:fill="FFFFFF"/>
        </w:rPr>
        <w:t xml:space="preserve">) and </w:t>
      </w:r>
      <w:r w:rsidRPr="00FB2F24">
        <w:rPr>
          <w:rFonts w:ascii="Arial" w:eastAsia="Times New Roman" w:hAnsi="Arial" w:cs="Arial"/>
          <w:sz w:val="23"/>
          <w:szCs w:val="23"/>
          <w:shd w:val="clear" w:color="auto" w:fill="FFFFFF"/>
          <w:lang w:eastAsia="en-GB"/>
        </w:rPr>
        <w:t>Hunter-Carsch et al (2006</w:t>
      </w:r>
      <w:r>
        <w:rPr>
          <w:rFonts w:ascii="Arial" w:eastAsia="Times New Roman" w:hAnsi="Arial" w:cs="Arial"/>
          <w:sz w:val="23"/>
          <w:szCs w:val="23"/>
          <w:shd w:val="clear" w:color="auto" w:fill="FFFFFF"/>
          <w:lang w:eastAsia="en-GB"/>
        </w:rPr>
        <w:t xml:space="preserve">) </w:t>
      </w:r>
      <w:r w:rsidRPr="00FB2F24">
        <w:rPr>
          <w:rFonts w:ascii="Arial" w:eastAsia="Times New Roman" w:hAnsi="Arial" w:cs="Arial"/>
          <w:sz w:val="23"/>
          <w:szCs w:val="23"/>
          <w:shd w:val="clear" w:color="auto" w:fill="FFFFFF"/>
          <w:lang w:eastAsia="en-GB"/>
        </w:rPr>
        <w:t xml:space="preserve">suggests that children with communication difficulties show a SEBD or disruptive behaviour, </w:t>
      </w:r>
      <w:r>
        <w:rPr>
          <w:rFonts w:ascii="Arial" w:eastAsia="Times New Roman" w:hAnsi="Arial" w:cs="Arial"/>
          <w:sz w:val="23"/>
          <w:szCs w:val="23"/>
          <w:shd w:val="clear" w:color="auto" w:fill="FFFFFF"/>
          <w:lang w:eastAsia="en-GB"/>
        </w:rPr>
        <w:t xml:space="preserve">and </w:t>
      </w:r>
      <w:r w:rsidRPr="00FB2F24">
        <w:rPr>
          <w:rFonts w:ascii="Arial" w:eastAsia="Times New Roman" w:hAnsi="Arial" w:cs="Arial"/>
          <w:sz w:val="23"/>
          <w:szCs w:val="23"/>
          <w:shd w:val="clear" w:color="auto" w:fill="FFFFFF"/>
          <w:lang w:eastAsia="en-GB"/>
        </w:rPr>
        <w:t>that communication difficulties could be the “underpinning” reason for SEBD.</w:t>
      </w:r>
      <w:r w:rsidRPr="00FB2F24">
        <w:rPr>
          <w:rFonts w:ascii="Arial" w:hAnsi="Arial" w:cs="Arial"/>
          <w:sz w:val="23"/>
          <w:szCs w:val="23"/>
        </w:rPr>
        <w:t xml:space="preserve">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Ripley et al (2001) suggest it is not unexpected that pupils who are demonstrating a SLCN</w:t>
      </w:r>
      <w:r>
        <w:rPr>
          <w:rFonts w:ascii="Arial" w:hAnsi="Arial" w:cs="Arial"/>
          <w:sz w:val="23"/>
          <w:szCs w:val="23"/>
        </w:rPr>
        <w:t xml:space="preserve"> or language difficulties</w:t>
      </w:r>
      <w:r w:rsidRPr="00FB2F24">
        <w:rPr>
          <w:rFonts w:ascii="Arial" w:hAnsi="Arial" w:cs="Arial"/>
          <w:sz w:val="23"/>
          <w:szCs w:val="23"/>
        </w:rPr>
        <w:t xml:space="preserve">, which as a result of this need, demonstrate SEBD behaviours. Ripley et al (2001) </w:t>
      </w:r>
      <w:r>
        <w:rPr>
          <w:rFonts w:ascii="Arial" w:hAnsi="Arial" w:cs="Arial"/>
          <w:sz w:val="23"/>
          <w:szCs w:val="23"/>
        </w:rPr>
        <w:t>continues to suggest</w:t>
      </w:r>
      <w:r w:rsidRPr="00FB2F24">
        <w:rPr>
          <w:rFonts w:ascii="Arial" w:hAnsi="Arial" w:cs="Arial"/>
          <w:sz w:val="23"/>
          <w:szCs w:val="23"/>
        </w:rPr>
        <w:t xml:space="preserve"> that children will become “angry” and “frustrated” if the line of communication becomes broken. This argument is mirrored by Lewis</w:t>
      </w:r>
      <w:r>
        <w:rPr>
          <w:rFonts w:ascii="Arial" w:hAnsi="Arial" w:cs="Arial"/>
          <w:sz w:val="23"/>
          <w:szCs w:val="23"/>
        </w:rPr>
        <w:t>’s (2019) suggestion as</w:t>
      </w:r>
      <w:r w:rsidRPr="00FB2F24">
        <w:rPr>
          <w:rFonts w:ascii="Arial" w:hAnsi="Arial" w:cs="Arial"/>
          <w:sz w:val="23"/>
          <w:szCs w:val="23"/>
        </w:rPr>
        <w:t xml:space="preserve"> Ripley et al (2001)</w:t>
      </w:r>
      <w:r>
        <w:rPr>
          <w:rFonts w:ascii="Arial" w:hAnsi="Arial" w:cs="Arial"/>
          <w:sz w:val="23"/>
          <w:szCs w:val="23"/>
        </w:rPr>
        <w:t xml:space="preserve"> and</w:t>
      </w:r>
      <w:r w:rsidRPr="00FB2F24">
        <w:rPr>
          <w:rFonts w:ascii="Arial" w:hAnsi="Arial" w:cs="Arial"/>
          <w:sz w:val="23"/>
          <w:szCs w:val="23"/>
        </w:rPr>
        <w:t xml:space="preserve"> Lewis</w:t>
      </w:r>
      <w:r>
        <w:rPr>
          <w:rFonts w:ascii="Arial" w:hAnsi="Arial" w:cs="Arial"/>
          <w:sz w:val="23"/>
          <w:szCs w:val="23"/>
        </w:rPr>
        <w:t xml:space="preserve"> (2019) </w:t>
      </w:r>
      <w:r w:rsidRPr="00FB2F24">
        <w:rPr>
          <w:rFonts w:ascii="Arial" w:hAnsi="Arial" w:cs="Arial"/>
          <w:sz w:val="23"/>
          <w:szCs w:val="23"/>
        </w:rPr>
        <w:t xml:space="preserve">both </w:t>
      </w:r>
      <w:r>
        <w:rPr>
          <w:rFonts w:ascii="Arial" w:hAnsi="Arial" w:cs="Arial"/>
          <w:sz w:val="23"/>
          <w:szCs w:val="23"/>
        </w:rPr>
        <w:t xml:space="preserve">propose that when a child/person </w:t>
      </w:r>
      <w:r w:rsidRPr="00FB2F24">
        <w:rPr>
          <w:rFonts w:ascii="Arial" w:hAnsi="Arial" w:cs="Arial"/>
          <w:sz w:val="23"/>
          <w:szCs w:val="23"/>
        </w:rPr>
        <w:t xml:space="preserve">is unable to communicate or </w:t>
      </w:r>
      <w:r>
        <w:rPr>
          <w:rFonts w:ascii="Arial" w:hAnsi="Arial" w:cs="Arial"/>
          <w:sz w:val="23"/>
          <w:szCs w:val="23"/>
        </w:rPr>
        <w:t xml:space="preserve">has difficulty </w:t>
      </w:r>
      <w:r w:rsidRPr="00FB2F24">
        <w:rPr>
          <w:rFonts w:ascii="Arial" w:hAnsi="Arial" w:cs="Arial"/>
          <w:sz w:val="23"/>
          <w:szCs w:val="23"/>
        </w:rPr>
        <w:t xml:space="preserve">understanding the </w:t>
      </w:r>
      <w:r>
        <w:rPr>
          <w:rFonts w:ascii="Arial" w:hAnsi="Arial" w:cs="Arial"/>
          <w:sz w:val="23"/>
          <w:szCs w:val="23"/>
        </w:rPr>
        <w:t xml:space="preserve">chain of communication, including social cues, the chain of </w:t>
      </w:r>
      <w:r w:rsidRPr="00FB2F24">
        <w:rPr>
          <w:rFonts w:ascii="Arial" w:hAnsi="Arial" w:cs="Arial"/>
          <w:sz w:val="23"/>
          <w:szCs w:val="23"/>
        </w:rPr>
        <w:t xml:space="preserve">communication is broken, </w:t>
      </w:r>
      <w:r>
        <w:rPr>
          <w:rFonts w:ascii="Arial" w:hAnsi="Arial" w:cs="Arial"/>
          <w:sz w:val="23"/>
          <w:szCs w:val="23"/>
        </w:rPr>
        <w:t xml:space="preserve">which </w:t>
      </w:r>
      <w:r w:rsidRPr="00FB2F24">
        <w:rPr>
          <w:rFonts w:ascii="Arial" w:hAnsi="Arial" w:cs="Arial"/>
          <w:sz w:val="23"/>
          <w:szCs w:val="23"/>
        </w:rPr>
        <w:t xml:space="preserve">results in SEBD behaviours. </w:t>
      </w:r>
    </w:p>
    <w:p w:rsidR="00986AFE" w:rsidRDefault="00986AFE" w:rsidP="00986AFE">
      <w:pPr>
        <w:autoSpaceDE w:val="0"/>
        <w:autoSpaceDN w:val="0"/>
        <w:adjustRightInd w:val="0"/>
        <w:spacing w:after="0" w:line="276" w:lineRule="auto"/>
        <w:jc w:val="both"/>
        <w:rPr>
          <w:rFonts w:ascii="Arial" w:eastAsia="Times New Roman" w:hAnsi="Arial" w:cs="Arial"/>
          <w:sz w:val="23"/>
          <w:szCs w:val="23"/>
          <w:shd w:val="clear" w:color="auto" w:fill="FFFFFF"/>
          <w:lang w:eastAsia="en-GB"/>
        </w:rPr>
      </w:pPr>
      <w:r w:rsidRPr="00FB2F24">
        <w:rPr>
          <w:rFonts w:ascii="Arial" w:eastAsia="Times New Roman" w:hAnsi="Arial" w:cs="Arial"/>
          <w:sz w:val="23"/>
          <w:szCs w:val="23"/>
          <w:shd w:val="clear" w:color="auto" w:fill="FFFFFF"/>
          <w:lang w:eastAsia="en-GB"/>
        </w:rPr>
        <w:t xml:space="preserve">Hart et al. (2004) </w:t>
      </w:r>
      <w:r>
        <w:rPr>
          <w:rFonts w:ascii="Arial" w:eastAsia="Times New Roman" w:hAnsi="Arial" w:cs="Arial"/>
          <w:sz w:val="23"/>
          <w:szCs w:val="23"/>
          <w:shd w:val="clear" w:color="auto" w:fill="FFFFFF"/>
          <w:lang w:eastAsia="en-GB"/>
        </w:rPr>
        <w:t xml:space="preserve">further discuss that </w:t>
      </w:r>
      <w:r w:rsidRPr="00FB2F24">
        <w:rPr>
          <w:rFonts w:ascii="Arial" w:eastAsia="Times New Roman" w:hAnsi="Arial" w:cs="Arial"/>
          <w:sz w:val="23"/>
          <w:szCs w:val="23"/>
          <w:shd w:val="clear" w:color="auto" w:fill="FFFFFF"/>
          <w:lang w:eastAsia="en-GB"/>
        </w:rPr>
        <w:t>child</w:t>
      </w:r>
      <w:r>
        <w:rPr>
          <w:rFonts w:ascii="Arial" w:eastAsia="Times New Roman" w:hAnsi="Arial" w:cs="Arial"/>
          <w:sz w:val="23"/>
          <w:szCs w:val="23"/>
          <w:shd w:val="clear" w:color="auto" w:fill="FFFFFF"/>
          <w:lang w:eastAsia="en-GB"/>
        </w:rPr>
        <w:t>ren</w:t>
      </w:r>
      <w:r w:rsidRPr="00FB2F24">
        <w:rPr>
          <w:rFonts w:ascii="Arial" w:eastAsia="Times New Roman" w:hAnsi="Arial" w:cs="Arial"/>
          <w:sz w:val="23"/>
          <w:szCs w:val="23"/>
          <w:shd w:val="clear" w:color="auto" w:fill="FFFFFF"/>
          <w:lang w:eastAsia="en-GB"/>
        </w:rPr>
        <w:t xml:space="preserve"> who ha</w:t>
      </w:r>
      <w:r>
        <w:rPr>
          <w:rFonts w:ascii="Arial" w:eastAsia="Times New Roman" w:hAnsi="Arial" w:cs="Arial"/>
          <w:sz w:val="23"/>
          <w:szCs w:val="23"/>
          <w:shd w:val="clear" w:color="auto" w:fill="FFFFFF"/>
          <w:lang w:eastAsia="en-GB"/>
        </w:rPr>
        <w:t>ve</w:t>
      </w:r>
      <w:r w:rsidRPr="00FB2F24">
        <w:rPr>
          <w:rFonts w:ascii="Arial" w:eastAsia="Times New Roman" w:hAnsi="Arial" w:cs="Arial"/>
          <w:sz w:val="23"/>
          <w:szCs w:val="23"/>
          <w:shd w:val="clear" w:color="auto" w:fill="FFFFFF"/>
          <w:lang w:eastAsia="en-GB"/>
        </w:rPr>
        <w:t xml:space="preserve"> a SLCN, which they refer to as language impairment (LI), will withdraw from interactions with their peers because the child cannot understand the linguistic elements of the social interaction, resulting in a child who could be unable to socialise and find</w:t>
      </w:r>
      <w:r>
        <w:rPr>
          <w:rFonts w:ascii="Arial" w:eastAsia="Times New Roman" w:hAnsi="Arial" w:cs="Arial"/>
          <w:sz w:val="23"/>
          <w:szCs w:val="23"/>
          <w:shd w:val="clear" w:color="auto" w:fill="FFFFFF"/>
          <w:lang w:eastAsia="en-GB"/>
        </w:rPr>
        <w:t>s</w:t>
      </w:r>
      <w:r w:rsidRPr="00FB2F24">
        <w:rPr>
          <w:rFonts w:ascii="Arial" w:eastAsia="Times New Roman" w:hAnsi="Arial" w:cs="Arial"/>
          <w:sz w:val="23"/>
          <w:szCs w:val="23"/>
          <w:shd w:val="clear" w:color="auto" w:fill="FFFFFF"/>
          <w:lang w:eastAsia="en-GB"/>
        </w:rPr>
        <w:t xml:space="preserve"> it difficult to understand social concepts due to the SLCN. Hart et al. (2004, p. 648) continues that “the interactions that do occur will be negative, ultimately resulting in even fewer opportunities to interact”.  </w:t>
      </w:r>
    </w:p>
    <w:p w:rsidR="00986AFE" w:rsidRDefault="00986AFE" w:rsidP="00986AFE">
      <w:pPr>
        <w:autoSpaceDE w:val="0"/>
        <w:autoSpaceDN w:val="0"/>
        <w:adjustRightInd w:val="0"/>
        <w:spacing w:after="0" w:line="276" w:lineRule="auto"/>
        <w:jc w:val="both"/>
        <w:rPr>
          <w:rFonts w:ascii="Arial" w:eastAsia="Times New Roman" w:hAnsi="Arial" w:cs="Arial"/>
          <w:sz w:val="23"/>
          <w:szCs w:val="23"/>
          <w:shd w:val="clear" w:color="auto" w:fill="FFFFFF"/>
          <w:lang w:eastAsia="en-GB"/>
        </w:rPr>
      </w:pPr>
      <w:r w:rsidRPr="00FB2F24">
        <w:rPr>
          <w:rFonts w:ascii="Arial" w:eastAsia="Times New Roman" w:hAnsi="Arial" w:cs="Arial"/>
          <w:sz w:val="23"/>
          <w:szCs w:val="23"/>
          <w:shd w:val="clear" w:color="auto" w:fill="FFFFFF"/>
          <w:lang w:eastAsia="en-GB"/>
        </w:rPr>
        <w:t>Hunter-Carsch et al (2006)</w:t>
      </w:r>
      <w:r>
        <w:rPr>
          <w:rFonts w:ascii="Arial" w:eastAsia="Times New Roman" w:hAnsi="Arial" w:cs="Arial"/>
          <w:sz w:val="23"/>
          <w:szCs w:val="23"/>
          <w:shd w:val="clear" w:color="auto" w:fill="FFFFFF"/>
          <w:lang w:eastAsia="en-GB"/>
        </w:rPr>
        <w:t xml:space="preserve"> </w:t>
      </w:r>
      <w:r w:rsidRPr="00FB2F24">
        <w:rPr>
          <w:rFonts w:ascii="Arial" w:eastAsia="Times New Roman" w:hAnsi="Arial" w:cs="Arial"/>
          <w:sz w:val="23"/>
          <w:szCs w:val="23"/>
          <w:shd w:val="clear" w:color="auto" w:fill="FFFFFF"/>
          <w:lang w:eastAsia="en-GB"/>
        </w:rPr>
        <w:t>argue the main cause could be SLCN</w:t>
      </w:r>
      <w:r>
        <w:rPr>
          <w:rFonts w:ascii="Arial" w:eastAsia="Times New Roman" w:hAnsi="Arial" w:cs="Arial"/>
          <w:sz w:val="23"/>
          <w:szCs w:val="23"/>
          <w:shd w:val="clear" w:color="auto" w:fill="FFFFFF"/>
          <w:lang w:eastAsia="en-GB"/>
        </w:rPr>
        <w:t xml:space="preserve"> </w:t>
      </w:r>
      <w:r w:rsidRPr="00FB2F24">
        <w:rPr>
          <w:rFonts w:ascii="Arial" w:eastAsia="Times New Roman" w:hAnsi="Arial" w:cs="Arial"/>
          <w:sz w:val="23"/>
          <w:szCs w:val="23"/>
          <w:shd w:val="clear" w:color="auto" w:fill="FFFFFF"/>
          <w:lang w:eastAsia="en-GB"/>
        </w:rPr>
        <w:t>Hunter-Carsch et al (2006)</w:t>
      </w:r>
      <w:r>
        <w:rPr>
          <w:rFonts w:ascii="Arial" w:eastAsia="Times New Roman" w:hAnsi="Arial" w:cs="Arial"/>
          <w:sz w:val="23"/>
          <w:szCs w:val="23"/>
          <w:shd w:val="clear" w:color="auto" w:fill="FFFFFF"/>
          <w:lang w:eastAsia="en-GB"/>
        </w:rPr>
        <w:t xml:space="preserve"> support the theory of</w:t>
      </w:r>
      <w:r w:rsidRPr="00FB2F24">
        <w:rPr>
          <w:rFonts w:ascii="Arial" w:eastAsia="Times New Roman" w:hAnsi="Arial" w:cs="Arial"/>
          <w:sz w:val="23"/>
          <w:szCs w:val="23"/>
          <w:shd w:val="clear" w:color="auto" w:fill="FFFFFF"/>
          <w:lang w:eastAsia="en-GB"/>
        </w:rPr>
        <w:t xml:space="preserve"> </w:t>
      </w:r>
      <w:r w:rsidRPr="00FB2F24">
        <w:rPr>
          <w:rFonts w:ascii="Arial" w:hAnsi="Arial" w:cs="Arial"/>
          <w:sz w:val="23"/>
          <w:szCs w:val="23"/>
          <w:shd w:val="clear" w:color="auto" w:fill="FFFFFF"/>
        </w:rPr>
        <w:t xml:space="preserve">Botting, and Conti-Ramsden, </w:t>
      </w:r>
      <w:r>
        <w:rPr>
          <w:rFonts w:ascii="Arial" w:hAnsi="Arial" w:cs="Arial"/>
          <w:sz w:val="23"/>
          <w:szCs w:val="23"/>
          <w:shd w:val="clear" w:color="auto" w:fill="FFFFFF"/>
        </w:rPr>
        <w:t>(</w:t>
      </w:r>
      <w:r w:rsidRPr="00FB2F24">
        <w:rPr>
          <w:rFonts w:ascii="Arial" w:hAnsi="Arial" w:cs="Arial"/>
          <w:sz w:val="23"/>
          <w:szCs w:val="23"/>
          <w:shd w:val="clear" w:color="auto" w:fill="FFFFFF"/>
        </w:rPr>
        <w:t>2000</w:t>
      </w:r>
      <w:r>
        <w:rPr>
          <w:rFonts w:ascii="Arial" w:hAnsi="Arial" w:cs="Arial"/>
          <w:sz w:val="23"/>
          <w:szCs w:val="23"/>
          <w:shd w:val="clear" w:color="auto" w:fill="FFFFFF"/>
        </w:rPr>
        <w:t xml:space="preserve">) </w:t>
      </w:r>
      <w:r w:rsidRPr="00FB2F24">
        <w:rPr>
          <w:rFonts w:ascii="Arial" w:hAnsi="Arial" w:cs="Arial"/>
          <w:sz w:val="23"/>
          <w:szCs w:val="23"/>
        </w:rPr>
        <w:t>Ripley et al (2001)</w:t>
      </w:r>
      <w:r>
        <w:rPr>
          <w:rFonts w:ascii="Arial" w:hAnsi="Arial" w:cs="Arial"/>
          <w:sz w:val="23"/>
          <w:szCs w:val="23"/>
        </w:rPr>
        <w:t xml:space="preserve"> </w:t>
      </w:r>
      <w:r w:rsidRPr="00FB2F24">
        <w:rPr>
          <w:rFonts w:ascii="Arial" w:eastAsia="Times New Roman" w:hAnsi="Arial" w:cs="Arial"/>
          <w:sz w:val="23"/>
          <w:szCs w:val="23"/>
          <w:shd w:val="clear" w:color="auto" w:fill="FFFFFF"/>
          <w:lang w:eastAsia="en-GB"/>
        </w:rPr>
        <w:t>Hart et al. (2004)</w:t>
      </w:r>
      <w:r>
        <w:rPr>
          <w:rFonts w:ascii="Arial" w:eastAsia="Times New Roman" w:hAnsi="Arial" w:cs="Arial"/>
          <w:sz w:val="23"/>
          <w:szCs w:val="23"/>
          <w:shd w:val="clear" w:color="auto" w:fill="FFFFFF"/>
          <w:lang w:eastAsia="en-GB"/>
        </w:rPr>
        <w:t xml:space="preserve"> as they </w:t>
      </w:r>
      <w:r w:rsidRPr="00FB2F24">
        <w:rPr>
          <w:rFonts w:ascii="Arial" w:eastAsia="Times New Roman" w:hAnsi="Arial" w:cs="Arial"/>
          <w:sz w:val="23"/>
          <w:szCs w:val="23"/>
          <w:shd w:val="clear" w:color="auto" w:fill="FFFFFF"/>
          <w:lang w:eastAsia="en-GB"/>
        </w:rPr>
        <w:t>acknowledge that there are other factors which could have an impact upon SEBD. Cross (2011, p. 12) suggests that SEBD pupils are “ten times more likely to experience communication problems than other children”. In contrast Hart et al. (2004) observes that previous research, mentioned within their article, is limited, as the area of SEBD is broad and unclear as to what a</w:t>
      </w:r>
      <w:r>
        <w:rPr>
          <w:rFonts w:ascii="Arial" w:eastAsia="Times New Roman" w:hAnsi="Arial" w:cs="Arial"/>
          <w:sz w:val="23"/>
          <w:szCs w:val="23"/>
          <w:shd w:val="clear" w:color="auto" w:fill="FFFFFF"/>
          <w:lang w:eastAsia="en-GB"/>
        </w:rPr>
        <w:t>spect</w:t>
      </w:r>
      <w:r w:rsidRPr="00FB2F24">
        <w:rPr>
          <w:rFonts w:ascii="Arial" w:eastAsia="Times New Roman" w:hAnsi="Arial" w:cs="Arial"/>
          <w:sz w:val="23"/>
          <w:szCs w:val="23"/>
          <w:shd w:val="clear" w:color="auto" w:fill="FFFFFF"/>
          <w:lang w:eastAsia="en-GB"/>
        </w:rPr>
        <w:t xml:space="preserve"> of </w:t>
      </w:r>
      <w:r>
        <w:rPr>
          <w:rFonts w:ascii="Arial" w:eastAsia="Times New Roman" w:hAnsi="Arial" w:cs="Arial"/>
          <w:sz w:val="23"/>
          <w:szCs w:val="23"/>
          <w:shd w:val="clear" w:color="auto" w:fill="FFFFFF"/>
          <w:lang w:eastAsia="en-GB"/>
        </w:rPr>
        <w:t xml:space="preserve">not only </w:t>
      </w:r>
      <w:r w:rsidRPr="00FB2F24">
        <w:rPr>
          <w:rFonts w:ascii="Arial" w:eastAsia="Times New Roman" w:hAnsi="Arial" w:cs="Arial"/>
          <w:sz w:val="23"/>
          <w:szCs w:val="23"/>
          <w:shd w:val="clear" w:color="auto" w:fill="FFFFFF"/>
          <w:lang w:eastAsia="en-GB"/>
        </w:rPr>
        <w:t xml:space="preserve">SEBD </w:t>
      </w:r>
      <w:r>
        <w:rPr>
          <w:rFonts w:ascii="Arial" w:eastAsia="Times New Roman" w:hAnsi="Arial" w:cs="Arial"/>
          <w:sz w:val="23"/>
          <w:szCs w:val="23"/>
          <w:shd w:val="clear" w:color="auto" w:fill="FFFFFF"/>
          <w:lang w:eastAsia="en-GB"/>
        </w:rPr>
        <w:t>but</w:t>
      </w:r>
      <w:r w:rsidRPr="00FB2F24">
        <w:rPr>
          <w:rFonts w:ascii="Arial" w:eastAsia="Times New Roman" w:hAnsi="Arial" w:cs="Arial"/>
          <w:sz w:val="23"/>
          <w:szCs w:val="23"/>
          <w:shd w:val="clear" w:color="auto" w:fill="FFFFFF"/>
          <w:lang w:eastAsia="en-GB"/>
        </w:rPr>
        <w:t xml:space="preserve"> SLCN are being researched. </w:t>
      </w:r>
    </w:p>
    <w:p w:rsidR="00986AFE" w:rsidRDefault="00986AFE" w:rsidP="00986AFE">
      <w:pPr>
        <w:autoSpaceDE w:val="0"/>
        <w:autoSpaceDN w:val="0"/>
        <w:adjustRightInd w:val="0"/>
        <w:spacing w:after="0" w:line="276" w:lineRule="auto"/>
        <w:jc w:val="both"/>
        <w:rPr>
          <w:rFonts w:ascii="Arial" w:eastAsia="Times New Roman" w:hAnsi="Arial" w:cs="Arial"/>
          <w:sz w:val="23"/>
          <w:szCs w:val="23"/>
          <w:shd w:val="clear" w:color="auto" w:fill="FFFFFF"/>
          <w:lang w:eastAsia="en-GB"/>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spacing w:after="0" w:line="276" w:lineRule="auto"/>
        <w:jc w:val="both"/>
        <w:rPr>
          <w:rFonts w:ascii="Arial" w:hAnsi="Arial" w:cs="Arial"/>
          <w:sz w:val="23"/>
          <w:szCs w:val="23"/>
        </w:rPr>
      </w:pPr>
      <w:proofErr w:type="gramStart"/>
      <w:r w:rsidRPr="00FB2F24">
        <w:rPr>
          <w:rFonts w:ascii="Arial" w:hAnsi="Arial" w:cs="Arial"/>
          <w:sz w:val="23"/>
          <w:szCs w:val="23"/>
        </w:rPr>
        <w:t xml:space="preserve">Lindsay &amp; Dockrell (2000, p.583) conducted research to support their theory to “identify the range of additional problems experienced by children with SSLD” (specific speech </w:t>
      </w:r>
      <w:r w:rsidRPr="00FB2F24">
        <w:rPr>
          <w:rFonts w:ascii="Arial" w:hAnsi="Arial" w:cs="Arial"/>
          <w:sz w:val="23"/>
          <w:szCs w:val="23"/>
        </w:rPr>
        <w:lastRenderedPageBreak/>
        <w:t>language delay).</w:t>
      </w:r>
      <w:proofErr w:type="gramEnd"/>
      <w:r w:rsidRPr="00FB2F24">
        <w:rPr>
          <w:rFonts w:ascii="Arial" w:hAnsi="Arial" w:cs="Arial"/>
          <w:sz w:val="23"/>
          <w:szCs w:val="23"/>
        </w:rPr>
        <w:t xml:space="preserve"> The research was conducted with sixty-nine children of Primary age 7 – 8 years old, 17 girls and 52 boys. Although the study was boy heavy this could argue a gender bias as to suggest boys are more likely to have both SEBD and SLCN</w:t>
      </w:r>
      <w:r w:rsidRPr="00FB2F24">
        <w:rPr>
          <w:rFonts w:ascii="Arial" w:hAnsi="Arial" w:cs="Arial"/>
          <w:sz w:val="23"/>
          <w:szCs w:val="23"/>
          <w:shd w:val="clear" w:color="auto" w:fill="FFFFFF"/>
        </w:rPr>
        <w:t xml:space="preserve"> (Botting, and Conti-Ramsden, 2000)</w:t>
      </w:r>
      <w:r w:rsidRPr="00FB2F24">
        <w:rPr>
          <w:rFonts w:ascii="Arial" w:hAnsi="Arial" w:cs="Arial"/>
          <w:sz w:val="23"/>
          <w:szCs w:val="23"/>
        </w:rPr>
        <w:t xml:space="preserve">. The study was from a mixed mainstream and special needs provision. Lindsay &amp; Dockrell (2000) evaluated that SLCN and SEBD are “comorbidity”. As Lindsay &amp; Dockrell’s (2000) study was a small scale study, it could be argued the validity of the results, as a larger scale study could produce more concrete findings to support their theory. Furthermore, it could be argued that Lindsay &amp; Dockrell (2000) research was somewhat restrictive with the age range of the pupils, and could reflect a predetermined outcome or a too small scale for a reliable outcome. </w:t>
      </w:r>
    </w:p>
    <w:p w:rsidR="00986AFE" w:rsidRPr="00FB2F24" w:rsidRDefault="00986AFE" w:rsidP="00986AFE">
      <w:pPr>
        <w:spacing w:after="0" w:line="276" w:lineRule="auto"/>
        <w:jc w:val="both"/>
        <w:rPr>
          <w:rFonts w:ascii="Arial" w:hAnsi="Arial" w:cs="Arial"/>
          <w:sz w:val="23"/>
          <w:szCs w:val="23"/>
        </w:rPr>
      </w:pPr>
      <w:r w:rsidRPr="00FB2F24">
        <w:rPr>
          <w:rFonts w:ascii="Arial" w:hAnsi="Arial" w:cs="Arial"/>
          <w:sz w:val="23"/>
          <w:szCs w:val="23"/>
        </w:rPr>
        <w:t xml:space="preserve">Benner et al. (2002) reviewed original research conducted by multiple authors, arguing that previous research conducted were limiting the assessment only to expressive and receptive language, with few conducting assessments on language as a whole for example including the pragmatics. Benner et al’s. (2002) likewise conducted previous research.  Benner et al’s. (2002) study found a higher correlation between pupils with a SLCN showed a higher percentage of SEBD than those children without a SLCN. Benner, Nelson and Epstein (2002) further re-viewed previous research conducted, stating that “71% of children with SEBD also had some type of communication difficulty” (p. 301). Benner, Nelson and Epstein (2002) argue that previous research failed to identify the link between SLCN and SEBD.  Cohen and Beitchman as cited in Tannock (2010) suggest that a SLCN “do” lead to a form of SEBD if no intervention is conducted by the age of 6 years. </w:t>
      </w:r>
    </w:p>
    <w:p w:rsidR="00986AFE" w:rsidRPr="00FB2F24" w:rsidRDefault="00986AFE" w:rsidP="00986AFE">
      <w:pPr>
        <w:spacing w:after="0" w:line="276" w:lineRule="auto"/>
        <w:jc w:val="both"/>
        <w:rPr>
          <w:rFonts w:ascii="Arial" w:hAnsi="Arial" w:cs="Arial"/>
          <w:sz w:val="23"/>
          <w:szCs w:val="23"/>
        </w:rPr>
      </w:pPr>
      <w:r w:rsidRPr="00FB2F24">
        <w:rPr>
          <w:rFonts w:ascii="Arial" w:hAnsi="Arial" w:cs="Arial"/>
          <w:sz w:val="23"/>
          <w:szCs w:val="23"/>
        </w:rPr>
        <w:t>Benner, Nelson and Epstein (2002)</w:t>
      </w:r>
      <w:r w:rsidRPr="00FB2F24">
        <w:rPr>
          <w:rFonts w:ascii="Arial" w:hAnsi="Arial" w:cs="Arial"/>
          <w:sz w:val="23"/>
          <w:szCs w:val="23"/>
          <w:shd w:val="clear" w:color="auto" w:fill="FFFFFF"/>
        </w:rPr>
        <w:t xml:space="preserve"> and Stiles (2013) likewise conducted a new study to identify the correlation between SEBD and SLCN; who revised already conducted work to identify any contradictions with their findings or similarities. Stiles (2013) reported that there is “strong evidence” of the correlation between SEBD and SLCN. </w:t>
      </w:r>
      <w:proofErr w:type="gramStart"/>
      <w:r w:rsidRPr="00FB2F24">
        <w:rPr>
          <w:rFonts w:ascii="Arial" w:hAnsi="Arial" w:cs="Arial"/>
          <w:sz w:val="23"/>
          <w:szCs w:val="23"/>
          <w:shd w:val="clear" w:color="auto" w:fill="FFFFFF"/>
        </w:rPr>
        <w:t>Stiles (2013) does</w:t>
      </w:r>
      <w:proofErr w:type="gramEnd"/>
      <w:r w:rsidRPr="00FB2F24">
        <w:rPr>
          <w:rFonts w:ascii="Arial" w:hAnsi="Arial" w:cs="Arial"/>
          <w:sz w:val="23"/>
          <w:szCs w:val="23"/>
          <w:shd w:val="clear" w:color="auto" w:fill="FFFFFF"/>
        </w:rPr>
        <w:t xml:space="preserve"> recognise that there is a financial implication for authorities who are strongly advised to support SLCN and SEBD children.  The investigations </w:t>
      </w:r>
      <w:r w:rsidRPr="00FB2F24">
        <w:rPr>
          <w:rFonts w:ascii="Arial" w:hAnsi="Arial" w:cs="Arial"/>
          <w:sz w:val="23"/>
          <w:szCs w:val="23"/>
        </w:rPr>
        <w:t xml:space="preserve">Benner et al. (2002), Benner, Nelson and Epstein (2002), </w:t>
      </w:r>
      <w:r w:rsidRPr="00FB2F24">
        <w:rPr>
          <w:rFonts w:ascii="Arial" w:hAnsi="Arial" w:cs="Arial"/>
          <w:sz w:val="23"/>
          <w:szCs w:val="23"/>
          <w:shd w:val="clear" w:color="auto" w:fill="FFFFFF"/>
        </w:rPr>
        <w:t xml:space="preserve">Stile (2013), </w:t>
      </w:r>
      <w:r w:rsidRPr="00FB2F24">
        <w:rPr>
          <w:rFonts w:ascii="Arial" w:hAnsi="Arial" w:cs="Arial"/>
          <w:sz w:val="23"/>
          <w:szCs w:val="23"/>
        </w:rPr>
        <w:t>share a number of key features. The key features the authors (</w:t>
      </w:r>
      <w:r w:rsidRPr="00FB2F24">
        <w:rPr>
          <w:rFonts w:ascii="Arial" w:hAnsi="Arial" w:cs="Arial"/>
          <w:sz w:val="23"/>
          <w:szCs w:val="23"/>
          <w:shd w:val="clear" w:color="auto" w:fill="FFFFFF"/>
        </w:rPr>
        <w:t xml:space="preserve">Stile, 2013, </w:t>
      </w:r>
      <w:r w:rsidRPr="00FB2F24">
        <w:rPr>
          <w:rFonts w:ascii="Arial" w:hAnsi="Arial" w:cs="Arial"/>
          <w:sz w:val="23"/>
          <w:szCs w:val="23"/>
        </w:rPr>
        <w:t xml:space="preserve">Benner et al, 2002, Benner, Nelson and Epstein, 2002) identify are that there is a strong possibility of a link between SEBD and SLCN.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Benner et al. (2002) suggest that there is a link between language both expressive and receptive and SEBD. Benner et al. (2002) observe that if a child cannot understand what is being said (receptive) they are unable to process and respond (expressive), this results in SEBD being the outcome. </w:t>
      </w:r>
      <w:r w:rsidRPr="00FB2F24">
        <w:rPr>
          <w:rFonts w:ascii="Arial" w:eastAsia="Times New Roman" w:hAnsi="Arial" w:cs="Arial"/>
          <w:sz w:val="23"/>
          <w:szCs w:val="23"/>
          <w:shd w:val="clear" w:color="auto" w:fill="FFFFFF"/>
          <w:lang w:eastAsia="en-GB"/>
        </w:rPr>
        <w:t xml:space="preserve">Hunter-Carsch et al (2006) share a key features with the findings of </w:t>
      </w:r>
      <w:r w:rsidRPr="00FB2F24">
        <w:rPr>
          <w:rFonts w:ascii="Arial" w:hAnsi="Arial" w:cs="Arial"/>
          <w:sz w:val="23"/>
          <w:szCs w:val="23"/>
        </w:rPr>
        <w:t xml:space="preserve">Benner et al. (2002) </w:t>
      </w:r>
      <w:r w:rsidRPr="00FB2F24">
        <w:rPr>
          <w:rFonts w:ascii="Arial" w:eastAsia="Times New Roman" w:hAnsi="Arial" w:cs="Arial"/>
          <w:sz w:val="23"/>
          <w:szCs w:val="23"/>
          <w:shd w:val="clear" w:color="auto" w:fill="FFFFFF"/>
          <w:lang w:eastAsia="en-GB"/>
        </w:rPr>
        <w:t>for  Hunter-Carsch et al (2006, p. 3) suggest that student who present SEBD are “compound and promoted by their limited repertoire of communication skills” (</w:t>
      </w:r>
      <w:r w:rsidRPr="00FB2F24">
        <w:rPr>
          <w:rFonts w:ascii="Arial" w:hAnsi="Arial" w:cs="Arial"/>
          <w:sz w:val="23"/>
          <w:szCs w:val="23"/>
        </w:rPr>
        <w:t>Durkin and  Conti-Ramsden 2010).</w:t>
      </w:r>
    </w:p>
    <w:p w:rsidR="00986AFE" w:rsidRPr="00FB2F24" w:rsidRDefault="00986AFE" w:rsidP="00986AFE">
      <w:pPr>
        <w:autoSpaceDE w:val="0"/>
        <w:autoSpaceDN w:val="0"/>
        <w:adjustRightInd w:val="0"/>
        <w:spacing w:after="0" w:line="276" w:lineRule="auto"/>
        <w:jc w:val="both"/>
        <w:rPr>
          <w:rFonts w:ascii="Arial" w:eastAsia="Times New Roman" w:hAnsi="Arial" w:cs="Arial"/>
          <w:sz w:val="23"/>
          <w:szCs w:val="23"/>
          <w:shd w:val="clear" w:color="auto" w:fill="FFFFFF"/>
          <w:lang w:eastAsia="en-GB"/>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Bloom &amp; Beckwith (1989) observed that when toddlers spoke with an emotional response the words toddlers used were few. Bloom &amp; Beckwith (1989) continued that when toddlers were calm the words were greater. Therefore, Bloom &amp; Beckwith (1989) could be suggesting language depends upon the child’s emotional state, suggesting a calm emotional being equates to receptive and more expressive language, and anger results in less receptive and expressive language. Dimitra (2011, p. 83) further suggests that SEBD is dependent upon the child’s “ability to manage their emotions and </w:t>
      </w:r>
      <w:r w:rsidRPr="00FB2F24">
        <w:rPr>
          <w:rFonts w:ascii="Arial" w:hAnsi="Arial" w:cs="Arial"/>
          <w:sz w:val="23"/>
          <w:szCs w:val="23"/>
        </w:rPr>
        <w:lastRenderedPageBreak/>
        <w:t>behavior”. Dimitra (2011) argues that if a child is unable to manage their own emotions they are unable to effectively communicate, which in turn affects their behaviour.</w:t>
      </w:r>
    </w:p>
    <w:p w:rsidR="00986AFE" w:rsidRPr="00FB2F24" w:rsidRDefault="00986AFE" w:rsidP="00986AFE">
      <w:pPr>
        <w:autoSpaceDE w:val="0"/>
        <w:autoSpaceDN w:val="0"/>
        <w:adjustRightInd w:val="0"/>
        <w:spacing w:after="0" w:line="276" w:lineRule="auto"/>
        <w:jc w:val="both"/>
        <w:rPr>
          <w:rFonts w:ascii="Arial" w:hAnsi="Arial" w:cs="Arial"/>
          <w:sz w:val="23"/>
          <w:szCs w:val="23"/>
          <w:shd w:val="clear" w:color="auto" w:fill="FFFFFF"/>
        </w:rPr>
      </w:pPr>
      <w:r w:rsidRPr="00FB2F24">
        <w:rPr>
          <w:rFonts w:ascii="Arial" w:hAnsi="Arial" w:cs="Arial"/>
          <w:sz w:val="23"/>
          <w:szCs w:val="23"/>
        </w:rPr>
        <w:t xml:space="preserve">Bloom &amp; Beckwith (1989) could be suggesting that children who are unable to express themselves through any forms of communication could show social, emotional and behaviour difficulties. </w:t>
      </w:r>
      <w:r w:rsidRPr="00FB2F24">
        <w:rPr>
          <w:rFonts w:ascii="Arial" w:hAnsi="Arial" w:cs="Arial"/>
          <w:sz w:val="23"/>
          <w:szCs w:val="23"/>
          <w:shd w:val="clear" w:color="auto" w:fill="FFFFFF"/>
        </w:rPr>
        <w:t xml:space="preserve">Joffe &amp; Black (2013, p.461) supports that there were “an increased prevalence of language difficulties found in children identified as having SEBD”. Joffe &amp; Black (2013, p. 461) continue that children with SLCN demonstrated a “significantly greater SEBD” than a “normal sample”. However, Joffe &amp; Black (2013) do not indicate what a “normal sample” is. Joffe &amp; Black (2013) do however, reflect that their study does mirror that of previous research which suggests that children who have SLCN are at “greater risk” of demonstrating SEBD.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shd w:val="clear" w:color="auto" w:fill="FFFFFF"/>
        </w:rPr>
        <w:t xml:space="preserve">Joffe &amp; Black (2013) identified that even their own study had limitations. Their study consisted of participants who had already received a diagnosis which they suggests links to an SEBD outcome such as psychiatric difficulties. Joffe &amp; Black (2013) could be arguing when the applications of the research were being interviewed they are not a fair or accurate assessment as the child has already been referred to as either SEBD or SLCN, which could cause a pre-determination  link. </w:t>
      </w:r>
      <w:r w:rsidRPr="00FB2F24">
        <w:rPr>
          <w:rFonts w:ascii="Arial" w:eastAsia="Times New Roman" w:hAnsi="Arial" w:cs="Arial"/>
          <w:sz w:val="23"/>
          <w:szCs w:val="23"/>
          <w:shd w:val="clear" w:color="auto" w:fill="FFFFFF"/>
          <w:lang w:eastAsia="en-GB"/>
        </w:rPr>
        <w:t>Law et al. (2011,</w:t>
      </w:r>
      <w:r w:rsidRPr="00FB2F24">
        <w:rPr>
          <w:rFonts w:ascii="Arial" w:hAnsi="Arial" w:cs="Arial"/>
          <w:sz w:val="23"/>
          <w:szCs w:val="23"/>
        </w:rPr>
        <w:t xml:space="preserve"> p. 10</w:t>
      </w:r>
      <w:r w:rsidRPr="00FB2F24">
        <w:rPr>
          <w:rFonts w:ascii="Arial" w:eastAsia="Times New Roman" w:hAnsi="Arial" w:cs="Arial"/>
          <w:sz w:val="23"/>
          <w:szCs w:val="23"/>
          <w:shd w:val="clear" w:color="auto" w:fill="FFFFFF"/>
          <w:lang w:eastAsia="en-GB"/>
        </w:rPr>
        <w:t>) do suggest that their own study also “</w:t>
      </w:r>
      <w:r w:rsidRPr="00FB2F24">
        <w:rPr>
          <w:rFonts w:ascii="Arial" w:hAnsi="Arial" w:cs="Arial"/>
          <w:sz w:val="23"/>
          <w:szCs w:val="23"/>
        </w:rPr>
        <w:t>involved some level of researcher manipulation”.</w:t>
      </w:r>
      <w:r w:rsidRPr="00FB2F24">
        <w:rPr>
          <w:rFonts w:ascii="Arial" w:eastAsia="Times New Roman" w:hAnsi="Arial" w:cs="Arial"/>
          <w:sz w:val="23"/>
          <w:szCs w:val="23"/>
          <w:shd w:val="clear" w:color="auto" w:fill="FFFFFF"/>
          <w:lang w:eastAsia="en-GB"/>
        </w:rPr>
        <w:t xml:space="preserve"> </w:t>
      </w:r>
      <w:r w:rsidRPr="00FB2F24">
        <w:rPr>
          <w:rFonts w:ascii="Arial" w:hAnsi="Arial" w:cs="Arial"/>
          <w:sz w:val="23"/>
          <w:szCs w:val="23"/>
          <w:shd w:val="clear" w:color="auto" w:fill="FFFFFF"/>
        </w:rPr>
        <w:t xml:space="preserve">Joffe &amp; Black (2013) continue to argue that the majority of research is only conducted from one source. Joffe et al. (2013) could be suggesting a bias in the research conducted. </w:t>
      </w:r>
      <w:r w:rsidRPr="00FB2F24">
        <w:rPr>
          <w:rFonts w:ascii="Arial" w:eastAsia="Times New Roman" w:hAnsi="Arial" w:cs="Arial"/>
          <w:sz w:val="23"/>
          <w:szCs w:val="23"/>
          <w:shd w:val="clear" w:color="auto" w:fill="FFFFFF"/>
          <w:lang w:eastAsia="en-GB"/>
        </w:rPr>
        <w:t xml:space="preserve">Law et al. (2011) and </w:t>
      </w:r>
      <w:r w:rsidRPr="00FB2F24">
        <w:rPr>
          <w:rFonts w:ascii="Arial" w:hAnsi="Arial" w:cs="Arial"/>
          <w:sz w:val="23"/>
          <w:szCs w:val="23"/>
          <w:shd w:val="clear" w:color="auto" w:fill="FFFFFF"/>
        </w:rPr>
        <w:t xml:space="preserve">Joffe et al. (2013) </w:t>
      </w:r>
      <w:r w:rsidRPr="00FB2F24">
        <w:rPr>
          <w:rFonts w:ascii="Arial" w:eastAsia="Times New Roman" w:hAnsi="Arial" w:cs="Arial"/>
          <w:sz w:val="23"/>
          <w:szCs w:val="23"/>
          <w:shd w:val="clear" w:color="auto" w:fill="FFFFFF"/>
          <w:lang w:eastAsia="en-GB"/>
        </w:rPr>
        <w:t xml:space="preserve">could be arguing that although, there is a higher correlation between SEBD and SLCN, manipulation of research does not give a clear or accurate conclusion of a link between SEBD and SLCN. Therefore Law et al. (2011) could be suggesting such results are biased and not a clear representation of a link between SEBD and SLCN and are limiting the “true” results within the SEBD and SLCN field of research. </w:t>
      </w:r>
      <w:r w:rsidRPr="00FB2F24">
        <w:rPr>
          <w:rFonts w:ascii="Arial" w:hAnsi="Arial" w:cs="Arial"/>
          <w:sz w:val="23"/>
          <w:szCs w:val="23"/>
        </w:rPr>
        <w:t xml:space="preserve">Tomblin (1999), within his research, argues that there are three suggested causes for SEBD being spoken language, school achievement and behaviour disorders. Although Tomblin (1999) fails to give a particular view of what he thinks are concrete links between SEBD, Tomblin (1999) dose suggest that there is </w:t>
      </w:r>
      <w:proofErr w:type="gramStart"/>
      <w:r w:rsidRPr="00FB2F24">
        <w:rPr>
          <w:rFonts w:ascii="Arial" w:hAnsi="Arial" w:cs="Arial"/>
          <w:sz w:val="23"/>
          <w:szCs w:val="23"/>
        </w:rPr>
        <w:t xml:space="preserve">a </w:t>
      </w:r>
      <w:r w:rsidRPr="00FB2F24">
        <w:rPr>
          <w:rFonts w:ascii="Arial" w:hAnsi="Arial" w:cs="Arial"/>
          <w:sz w:val="23"/>
          <w:szCs w:val="23"/>
          <w:shd w:val="clear" w:color="auto" w:fill="FFFFFF"/>
        </w:rPr>
        <w:t>comorbidity</w:t>
      </w:r>
      <w:proofErr w:type="gramEnd"/>
      <w:r w:rsidRPr="00FB2F24">
        <w:rPr>
          <w:rFonts w:ascii="Arial" w:hAnsi="Arial" w:cs="Arial"/>
          <w:sz w:val="23"/>
          <w:szCs w:val="23"/>
          <w:shd w:val="clear" w:color="auto" w:fill="FFFFFF"/>
        </w:rPr>
        <w:t xml:space="preserve"> between spoken language and SEBD.</w:t>
      </w:r>
    </w:p>
    <w:p w:rsidR="00986AFE" w:rsidRPr="00FB2F24" w:rsidRDefault="00986AFE" w:rsidP="00986AFE">
      <w:pPr>
        <w:autoSpaceDE w:val="0"/>
        <w:autoSpaceDN w:val="0"/>
        <w:adjustRightInd w:val="0"/>
        <w:spacing w:after="0" w:line="276" w:lineRule="auto"/>
        <w:jc w:val="both"/>
        <w:rPr>
          <w:rFonts w:ascii="Arial" w:hAnsi="Arial" w:cs="Arial"/>
          <w:sz w:val="23"/>
          <w:szCs w:val="23"/>
          <w:shd w:val="clear" w:color="auto" w:fill="FFFFFF"/>
        </w:rPr>
      </w:pPr>
      <w:r w:rsidRPr="00FB2F24">
        <w:rPr>
          <w:rFonts w:ascii="Arial" w:hAnsi="Arial" w:cs="Arial"/>
          <w:sz w:val="23"/>
          <w:szCs w:val="23"/>
          <w:shd w:val="clear" w:color="auto" w:fill="FFFFFF"/>
        </w:rPr>
        <w:t xml:space="preserve">Parow (2009) suggests that SEBD is not a simple process which can easily be categorised Parow (2009) continues that SEBD can occur in the absence of SCLN. Parow (2009) could be arguing that SEBD can be an isolated occurrence without the necessary need to have another cause to be classed as SEBD. Tommerdahl (2009) supports this theory. Tommerdahl (2009) suggests that children with SLCN are so diverse that it is difficult to pinpoint one true cause of SEBD. </w:t>
      </w: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r w:rsidRPr="00FB2F24">
        <w:rPr>
          <w:rFonts w:ascii="Arial" w:hAnsi="Arial" w:cs="Arial"/>
          <w:sz w:val="23"/>
          <w:szCs w:val="23"/>
          <w:shd w:val="clear" w:color="auto" w:fill="FFFFFF"/>
        </w:rPr>
        <w:t>Tommerdahl (2009) further continues that although this is difficult, SLCN are more likely to be the main cause of SEBD either directly or indirectly. Armstrong (2012) similarly mirrors previous findings as Armstrong (2012,</w:t>
      </w:r>
      <w:r w:rsidRPr="00FB2F24">
        <w:rPr>
          <w:rFonts w:ascii="Arial" w:hAnsi="Arial" w:cs="Arial"/>
          <w:sz w:val="23"/>
          <w:szCs w:val="23"/>
        </w:rPr>
        <w:t xml:space="preserve"> p. 82</w:t>
      </w:r>
      <w:r w:rsidRPr="00FB2F24">
        <w:rPr>
          <w:rFonts w:ascii="Arial" w:hAnsi="Arial" w:cs="Arial"/>
          <w:sz w:val="23"/>
          <w:szCs w:val="23"/>
          <w:shd w:val="clear" w:color="auto" w:fill="FFFFFF"/>
        </w:rPr>
        <w:t xml:space="preserve">) suggests that there are underlying factors which are yet to be diagnosed that are the cause for SEBD; </w:t>
      </w:r>
      <w:r w:rsidRPr="00FB2F24">
        <w:rPr>
          <w:rFonts w:ascii="Arial" w:hAnsi="Arial" w:cs="Arial"/>
          <w:sz w:val="23"/>
          <w:szCs w:val="23"/>
        </w:rPr>
        <w:t>“Attention Hyperactivity Disorder (ADHD); Specific Learning Difficulty (SpLD)”.</w:t>
      </w:r>
      <w:r w:rsidRPr="00FB2F24">
        <w:rPr>
          <w:rFonts w:ascii="Arial" w:eastAsia="Times New Roman" w:hAnsi="Arial" w:cs="Arial"/>
          <w:sz w:val="23"/>
          <w:szCs w:val="23"/>
          <w:lang w:eastAsia="en-GB"/>
        </w:rPr>
        <w:t xml:space="preserve"> Law &amp; Elliott (2009) also support the argument that although SLCN is linked to SEBD Law &amp; Elliott (2009) suggests there are further association the child has which causes SEBD. In their later research, </w:t>
      </w:r>
      <w:r w:rsidRPr="00FB2F24">
        <w:rPr>
          <w:rFonts w:ascii="Arial" w:eastAsia="Times New Roman" w:hAnsi="Arial" w:cs="Arial"/>
          <w:sz w:val="23"/>
          <w:szCs w:val="23"/>
          <w:shd w:val="clear" w:color="auto" w:fill="FFFFFF"/>
          <w:lang w:eastAsia="en-GB"/>
        </w:rPr>
        <w:t>Law et al. (2011,</w:t>
      </w:r>
      <w:r w:rsidRPr="00FB2F24">
        <w:rPr>
          <w:rFonts w:ascii="Arial" w:hAnsi="Arial" w:cs="Arial"/>
          <w:sz w:val="23"/>
          <w:szCs w:val="23"/>
        </w:rPr>
        <w:t xml:space="preserve"> p. 8</w:t>
      </w:r>
      <w:r w:rsidRPr="00FB2F24">
        <w:rPr>
          <w:rFonts w:ascii="Arial" w:eastAsia="Times New Roman" w:hAnsi="Arial" w:cs="Arial"/>
          <w:sz w:val="23"/>
          <w:szCs w:val="23"/>
          <w:shd w:val="clear" w:color="auto" w:fill="FFFFFF"/>
          <w:lang w:eastAsia="en-GB"/>
        </w:rPr>
        <w:t>) suggests that although “</w:t>
      </w:r>
      <w:r w:rsidRPr="00FB2F24">
        <w:rPr>
          <w:rFonts w:ascii="Arial" w:hAnsi="Arial" w:cs="Arial"/>
          <w:sz w:val="23"/>
          <w:szCs w:val="23"/>
        </w:rPr>
        <w:t xml:space="preserve">two categories (SEBD and SLCN) co-occur is not the same as saying that they are either necessarily linked or that when they are that they are causally related”. </w:t>
      </w:r>
      <w:r w:rsidRPr="00FB2F24">
        <w:rPr>
          <w:rFonts w:ascii="Arial" w:eastAsia="Times New Roman" w:hAnsi="Arial" w:cs="Arial"/>
          <w:sz w:val="23"/>
          <w:szCs w:val="23"/>
          <w:shd w:val="clear" w:color="auto" w:fill="FFFFFF"/>
          <w:lang w:eastAsia="en-GB"/>
        </w:rPr>
        <w:t xml:space="preserve">Law et al. (2011) offer an alternative </w:t>
      </w:r>
      <w:r w:rsidRPr="00FB2F24">
        <w:rPr>
          <w:rFonts w:ascii="Arial" w:eastAsia="Times New Roman" w:hAnsi="Arial" w:cs="Arial"/>
          <w:sz w:val="23"/>
          <w:szCs w:val="23"/>
          <w:shd w:val="clear" w:color="auto" w:fill="FFFFFF"/>
          <w:lang w:eastAsia="en-GB"/>
        </w:rPr>
        <w:lastRenderedPageBreak/>
        <w:t>underpinning argument to their research. Law et al. (2011,</w:t>
      </w:r>
      <w:r w:rsidRPr="00FB2F24">
        <w:rPr>
          <w:rFonts w:ascii="Arial" w:hAnsi="Arial" w:cs="Arial"/>
          <w:sz w:val="23"/>
          <w:szCs w:val="23"/>
        </w:rPr>
        <w:t xml:space="preserve"> p. 8</w:t>
      </w:r>
      <w:r w:rsidRPr="00FB2F24">
        <w:rPr>
          <w:rFonts w:ascii="Arial" w:eastAsia="Times New Roman" w:hAnsi="Arial" w:cs="Arial"/>
          <w:sz w:val="23"/>
          <w:szCs w:val="23"/>
          <w:shd w:val="clear" w:color="auto" w:fill="FFFFFF"/>
          <w:lang w:eastAsia="en-GB"/>
        </w:rPr>
        <w:t>) argue that “</w:t>
      </w:r>
      <w:r w:rsidRPr="00FB2F24">
        <w:rPr>
          <w:rFonts w:ascii="Arial" w:hAnsi="Arial" w:cs="Arial"/>
          <w:sz w:val="23"/>
          <w:szCs w:val="23"/>
        </w:rPr>
        <w:t>neuro-developmental delays”, are the cause for SEBD and SLCN.</w:t>
      </w:r>
      <w:r w:rsidRPr="00FB2F24">
        <w:rPr>
          <w:rFonts w:ascii="Arial" w:hAnsi="Arial" w:cs="Arial"/>
          <w:sz w:val="23"/>
          <w:szCs w:val="23"/>
          <w:shd w:val="clear" w:color="auto" w:fill="FFFFFF"/>
        </w:rPr>
        <w:t xml:space="preserve"> Frederickson </w:t>
      </w:r>
      <w:proofErr w:type="gramStart"/>
      <w:r w:rsidRPr="00FB2F24">
        <w:rPr>
          <w:rFonts w:ascii="Arial" w:hAnsi="Arial" w:cs="Arial"/>
          <w:sz w:val="23"/>
          <w:szCs w:val="23"/>
          <w:shd w:val="clear" w:color="auto" w:fill="FFFFFF"/>
        </w:rPr>
        <w:t>et</w:t>
      </w:r>
      <w:proofErr w:type="gramEnd"/>
      <w:r w:rsidRPr="00FB2F24">
        <w:rPr>
          <w:rFonts w:ascii="Arial" w:hAnsi="Arial" w:cs="Arial"/>
          <w:sz w:val="23"/>
          <w:szCs w:val="23"/>
          <w:shd w:val="clear" w:color="auto" w:fill="FFFFFF"/>
        </w:rPr>
        <w:t>. al (2013) further mirror Law et al (2011) by suggesting that a cause for SEBD is neurological and suggest that it is important to understand the neurological underpinnings to result in positive behaviour outcomes, but Frederickson et. Al (2013) does not link neurological conditions to SLCN.</w:t>
      </w:r>
      <w:r w:rsidRPr="00A74739">
        <w:rPr>
          <w:rFonts w:ascii="Arial" w:hAnsi="Arial" w:cs="Arial"/>
          <w:sz w:val="23"/>
          <w:szCs w:val="23"/>
          <w:shd w:val="clear" w:color="auto" w:fill="FFFFFF"/>
        </w:rPr>
        <w:t xml:space="preserve">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Lundervold, Heimann &amp; Manger (2008) identified a link with SEBD and SLCN within their research. Lundervold, Heimann &amp; Manger (2008) observed that children with a pre-existing SLCN were at a “high risk” of already having some SEBD traits. Lundervold, Heimann &amp; Manger (2008) further observed “co-existing behaviour” in their research suggesting SLCN is a cause of/or linked with SEBD. However, Lundervold, Heimann &amp; Manger (2008) do acknowledge that their study did represent some bias from both parents and teachers (</w:t>
      </w:r>
      <w:r w:rsidRPr="00FB2F24">
        <w:rPr>
          <w:rFonts w:ascii="Arial" w:hAnsi="Arial" w:cs="Arial"/>
          <w:sz w:val="23"/>
          <w:szCs w:val="23"/>
          <w:shd w:val="clear" w:color="auto" w:fill="FFFFFF"/>
        </w:rPr>
        <w:t>Fujiki et.al 2002).</w:t>
      </w:r>
    </w:p>
    <w:p w:rsidR="00986AFE"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There are a number of similarities between Geoff and Dockrel (2010) and </w:t>
      </w:r>
      <w:r w:rsidRPr="00FB2F24">
        <w:rPr>
          <w:rFonts w:ascii="Arial" w:hAnsi="Arial" w:cs="Arial"/>
          <w:sz w:val="23"/>
          <w:szCs w:val="23"/>
          <w:shd w:val="clear" w:color="auto" w:fill="FFFFFF"/>
        </w:rPr>
        <w:t xml:space="preserve">Armstrong (2012). Firstly, </w:t>
      </w:r>
      <w:r w:rsidRPr="00FB2F24">
        <w:rPr>
          <w:rFonts w:ascii="Arial" w:hAnsi="Arial" w:cs="Arial"/>
          <w:sz w:val="23"/>
          <w:szCs w:val="23"/>
        </w:rPr>
        <w:t>Geoff and Dockrel (2010) identify that pupils with SLCN are at an “increased risk” of having have SEBD, although the exact number is not given it could be suggesting further research could be conducted to identify an exact number. It could be argued that Geoff and Dockrel (2010) generalise</w:t>
      </w:r>
      <w:r w:rsidRPr="00FB2F24">
        <w:rPr>
          <w:rFonts w:ascii="Arial" w:eastAsia="Times New Roman" w:hAnsi="Arial" w:cs="Arial"/>
          <w:sz w:val="23"/>
          <w:szCs w:val="23"/>
          <w:lang w:eastAsia="en-GB"/>
        </w:rPr>
        <w:t xml:space="preserve"> their findings within their report to sweeping statements such as “</w:t>
      </w:r>
      <w:r w:rsidRPr="00FB2F24">
        <w:rPr>
          <w:rFonts w:ascii="Arial" w:hAnsi="Arial" w:cs="Arial"/>
          <w:sz w:val="23"/>
          <w:szCs w:val="23"/>
        </w:rPr>
        <w:t>significantly higher than the norm” this is not support with facts or figures. Secondly, Geoff and Dockrel (2010) used data collected from school census from 2005 – 2011, which as similar to Armstrong (2012) who uses the Special Educational Needs data supplied by the schools. Geoff and Dockrel (2010) and Armstrong (2012) mirrors the views of Hart et al. (2004) who observe in their findings conducted previously, that “LI (language impairment) does not exist in isolation”. Hart et al. (2004) could be suggesting that if LI or SLCN does not “exist” in isolation and could be suggesting that SLCN and SEBD are connected. Hart et al. (2004) and Armstrong (2012) could be suggesting that SEBD does not occur on its own but that there is a contributing neurological factor.</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Pr>
          <w:rFonts w:ascii="Arial" w:hAnsi="Arial" w:cs="Arial"/>
          <w:sz w:val="23"/>
          <w:szCs w:val="23"/>
          <w:shd w:val="clear" w:color="auto" w:fill="FFFFFF"/>
        </w:rPr>
        <w:t xml:space="preserve">However, </w:t>
      </w:r>
      <w:r w:rsidRPr="00FB2F24">
        <w:rPr>
          <w:rFonts w:ascii="Arial" w:hAnsi="Arial" w:cs="Arial"/>
          <w:sz w:val="23"/>
          <w:szCs w:val="23"/>
          <w:shd w:val="clear" w:color="auto" w:fill="FFFFFF"/>
        </w:rPr>
        <w:t xml:space="preserve">Fujiki et.al (2002) </w:t>
      </w:r>
      <w:r>
        <w:rPr>
          <w:rFonts w:ascii="Arial" w:hAnsi="Arial" w:cs="Arial"/>
          <w:sz w:val="23"/>
          <w:szCs w:val="23"/>
          <w:shd w:val="clear" w:color="auto" w:fill="FFFFFF"/>
        </w:rPr>
        <w:t xml:space="preserve">argues that teacher bias is a reason children are being observed as having SEBD traits. </w:t>
      </w:r>
      <w:r w:rsidRPr="00FB2F24">
        <w:rPr>
          <w:rFonts w:ascii="Arial" w:hAnsi="Arial" w:cs="Arial"/>
          <w:sz w:val="23"/>
          <w:szCs w:val="23"/>
          <w:shd w:val="clear" w:color="auto" w:fill="FFFFFF"/>
        </w:rPr>
        <w:t xml:space="preserve">Fujiki et.al (2002, p.106) observed that teachers’ who visually assess and collect data upon a pupil demonstrating SEBD and SLCN are “influenced by biases related to gender and other variables” </w:t>
      </w:r>
      <w:r w:rsidRPr="00FB2F24">
        <w:rPr>
          <w:rFonts w:ascii="Arial" w:hAnsi="Arial" w:cs="Arial"/>
          <w:sz w:val="23"/>
          <w:szCs w:val="23"/>
        </w:rPr>
        <w:t>(Messer, et al 2006).</w:t>
      </w:r>
      <w:r w:rsidRPr="00FB2F24">
        <w:rPr>
          <w:rFonts w:ascii="Arial" w:hAnsi="Arial" w:cs="Arial"/>
          <w:sz w:val="23"/>
          <w:szCs w:val="23"/>
          <w:shd w:val="clear" w:color="auto" w:fill="FFFFFF"/>
        </w:rPr>
        <w:t xml:space="preserve"> Fujiki et.al (2002), </w:t>
      </w:r>
      <w:r w:rsidRPr="00FB2F24">
        <w:rPr>
          <w:rFonts w:ascii="Arial" w:eastAsia="Times New Roman" w:hAnsi="Arial" w:cs="Arial"/>
          <w:sz w:val="23"/>
          <w:szCs w:val="23"/>
          <w:shd w:val="clear" w:color="auto" w:fill="FFFFFF"/>
          <w:lang w:eastAsia="en-GB"/>
        </w:rPr>
        <w:t xml:space="preserve">Hart et al (2004) and Hunter-Carsch et al (2006) share similarities within their views, being they all agree that any interactions a child with a SLCN has will be limited and could result in SEBD as an outcome. </w:t>
      </w:r>
    </w:p>
    <w:p w:rsidR="00986AFE" w:rsidRPr="00FB2F24" w:rsidRDefault="00986AFE" w:rsidP="00986AFE">
      <w:pPr>
        <w:autoSpaceDE w:val="0"/>
        <w:autoSpaceDN w:val="0"/>
        <w:adjustRightInd w:val="0"/>
        <w:spacing w:after="0" w:line="276" w:lineRule="auto"/>
        <w:jc w:val="both"/>
        <w:rPr>
          <w:rFonts w:ascii="Arial" w:hAnsi="Arial" w:cs="Arial"/>
          <w:sz w:val="23"/>
          <w:szCs w:val="23"/>
          <w:shd w:val="clear" w:color="auto" w:fill="FFFFFF"/>
        </w:rPr>
      </w:pPr>
      <w:r w:rsidRPr="00FB2F24">
        <w:rPr>
          <w:rFonts w:ascii="Arial" w:eastAsia="Times New Roman" w:hAnsi="Arial" w:cs="Arial"/>
          <w:sz w:val="23"/>
          <w:szCs w:val="23"/>
          <w:shd w:val="clear" w:color="auto" w:fill="FFFFFF"/>
          <w:lang w:eastAsia="en-GB"/>
        </w:rPr>
        <w:t xml:space="preserve">Hart et al (2004) further observed that research relied upon teachers own assessment and views and could be argued teachers assessments are biased. However, it could be argued why </w:t>
      </w:r>
      <w:r w:rsidRPr="00FB2F24">
        <w:rPr>
          <w:rFonts w:ascii="Arial" w:hAnsi="Arial" w:cs="Arial"/>
          <w:sz w:val="23"/>
          <w:szCs w:val="23"/>
          <w:shd w:val="clear" w:color="auto" w:fill="FFFFFF"/>
        </w:rPr>
        <w:t>Fujiki et.al (2002) and</w:t>
      </w:r>
      <w:r w:rsidRPr="00FB2F24">
        <w:rPr>
          <w:rFonts w:ascii="Arial" w:eastAsia="Times New Roman" w:hAnsi="Arial" w:cs="Arial"/>
          <w:sz w:val="23"/>
          <w:szCs w:val="23"/>
          <w:shd w:val="clear" w:color="auto" w:fill="FFFFFF"/>
          <w:lang w:eastAsia="en-GB"/>
        </w:rPr>
        <w:t xml:space="preserve"> Hart et al (2004) made these observations to address a bias and reflected upon the studies conducted, although these observations are not a direct link to the cause of SEBD. </w:t>
      </w:r>
      <w:r w:rsidRPr="00FB2F24">
        <w:rPr>
          <w:rFonts w:ascii="Arial" w:hAnsi="Arial" w:cs="Arial"/>
          <w:sz w:val="23"/>
          <w:szCs w:val="23"/>
          <w:shd w:val="clear" w:color="auto" w:fill="FFFFFF"/>
        </w:rPr>
        <w:t>Fujiki et.al (2002</w:t>
      </w:r>
      <w:r w:rsidRPr="00FB2F24">
        <w:rPr>
          <w:rFonts w:ascii="Arial" w:eastAsia="Times New Roman" w:hAnsi="Arial" w:cs="Arial"/>
          <w:sz w:val="23"/>
          <w:szCs w:val="23"/>
          <w:shd w:val="clear" w:color="auto" w:fill="FFFFFF"/>
          <w:lang w:eastAsia="en-GB"/>
        </w:rPr>
        <w:t>, p. 106</w:t>
      </w:r>
      <w:r w:rsidRPr="00FB2F24">
        <w:rPr>
          <w:rFonts w:ascii="Arial" w:hAnsi="Arial" w:cs="Arial"/>
          <w:sz w:val="23"/>
          <w:szCs w:val="23"/>
          <w:shd w:val="clear" w:color="auto" w:fill="FFFFFF"/>
        </w:rPr>
        <w:t>) and</w:t>
      </w:r>
      <w:r w:rsidRPr="00FB2F24">
        <w:rPr>
          <w:rFonts w:ascii="Arial" w:eastAsia="Times New Roman" w:hAnsi="Arial" w:cs="Arial"/>
          <w:sz w:val="23"/>
          <w:szCs w:val="23"/>
          <w:shd w:val="clear" w:color="auto" w:fill="FFFFFF"/>
          <w:lang w:eastAsia="en-GB"/>
        </w:rPr>
        <w:t xml:space="preserve"> Hart et al. (2004) could be suggesting a teacher bias could result in perceptions of the child not changing “even if the changes”. </w:t>
      </w:r>
      <w:r w:rsidRPr="00FB2F24">
        <w:rPr>
          <w:rFonts w:ascii="Arial" w:hAnsi="Arial" w:cs="Arial"/>
          <w:sz w:val="23"/>
          <w:szCs w:val="23"/>
          <w:shd w:val="clear" w:color="auto" w:fill="FFFFFF"/>
        </w:rPr>
        <w:t xml:space="preserve">Therefore it could be argued that bias from a teacher or research could have a negative impact upon the </w:t>
      </w:r>
      <w:proofErr w:type="gramStart"/>
      <w:r w:rsidRPr="00FB2F24">
        <w:rPr>
          <w:rFonts w:ascii="Arial" w:hAnsi="Arial" w:cs="Arial"/>
          <w:sz w:val="23"/>
          <w:szCs w:val="23"/>
          <w:shd w:val="clear" w:color="auto" w:fill="FFFFFF"/>
        </w:rPr>
        <w:t>pupils</w:t>
      </w:r>
      <w:proofErr w:type="gramEnd"/>
      <w:r w:rsidRPr="00FB2F24">
        <w:rPr>
          <w:rFonts w:ascii="Arial" w:hAnsi="Arial" w:cs="Arial"/>
          <w:sz w:val="23"/>
          <w:szCs w:val="23"/>
          <w:shd w:val="clear" w:color="auto" w:fill="FFFFFF"/>
        </w:rPr>
        <w:t xml:space="preserve"> progress educationally and with regard to their progress with SEBD and SLCN. </w:t>
      </w:r>
    </w:p>
    <w:p w:rsidR="00986AFE" w:rsidRDefault="00986AFE" w:rsidP="00986AFE">
      <w:pPr>
        <w:autoSpaceDE w:val="0"/>
        <w:autoSpaceDN w:val="0"/>
        <w:adjustRightInd w:val="0"/>
        <w:spacing w:after="0" w:line="276" w:lineRule="auto"/>
        <w:jc w:val="both"/>
        <w:rPr>
          <w:rFonts w:ascii="Arial" w:hAnsi="Arial" w:cs="Arial"/>
          <w:sz w:val="23"/>
          <w:szCs w:val="23"/>
        </w:rPr>
      </w:pPr>
    </w:p>
    <w:p w:rsidR="00986AFE" w:rsidRDefault="00986AFE" w:rsidP="00986AFE">
      <w:pPr>
        <w:autoSpaceDE w:val="0"/>
        <w:autoSpaceDN w:val="0"/>
        <w:adjustRightInd w:val="0"/>
        <w:spacing w:after="0" w:line="276" w:lineRule="auto"/>
        <w:jc w:val="both"/>
        <w:rPr>
          <w:rFonts w:ascii="Arial" w:hAnsi="Arial" w:cs="Arial"/>
          <w:sz w:val="23"/>
          <w:szCs w:val="23"/>
        </w:rPr>
      </w:pPr>
    </w:p>
    <w:p w:rsidR="00986AFE"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Assignment part 2: Case study</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shd w:val="clear" w:color="auto" w:fill="FFFFFF"/>
        </w:rPr>
      </w:pPr>
      <w:r w:rsidRPr="00FB2F24">
        <w:rPr>
          <w:rFonts w:ascii="Arial" w:hAnsi="Arial" w:cs="Arial"/>
          <w:sz w:val="23"/>
          <w:szCs w:val="23"/>
          <w:shd w:val="clear" w:color="auto" w:fill="FFFFFF"/>
        </w:rPr>
        <w:t>Vaishali and Bindal (2013) describe professional development as a growth a teacher undertakes to enhance their profession</w:t>
      </w:r>
      <w:r>
        <w:rPr>
          <w:rFonts w:ascii="Arial" w:hAnsi="Arial" w:cs="Arial"/>
          <w:sz w:val="23"/>
          <w:szCs w:val="23"/>
          <w:shd w:val="clear" w:color="auto" w:fill="FFFFFF"/>
        </w:rPr>
        <w:t>alism</w:t>
      </w:r>
      <w:r w:rsidRPr="00FB2F24">
        <w:rPr>
          <w:rFonts w:ascii="Arial" w:hAnsi="Arial" w:cs="Arial"/>
          <w:sz w:val="23"/>
          <w:szCs w:val="23"/>
          <w:shd w:val="clear" w:color="auto" w:fill="FFFFFF"/>
        </w:rPr>
        <w:t xml:space="preserve">. This could be suggesting that teachers need to continually grow and change with the evolving curriculum and the changes to society within the classroom. </w:t>
      </w:r>
      <w:r w:rsidRPr="00FB2F24">
        <w:rPr>
          <w:rFonts w:ascii="Arial" w:hAnsi="Arial" w:cs="Arial"/>
          <w:sz w:val="23"/>
          <w:szCs w:val="23"/>
        </w:rPr>
        <w:t>The purpose of this assignment is to use the case studies provided to critically reflect upon my own professional development and to make recommendations for th</w:t>
      </w:r>
      <w:r>
        <w:rPr>
          <w:rFonts w:ascii="Arial" w:hAnsi="Arial" w:cs="Arial"/>
          <w:sz w:val="23"/>
          <w:szCs w:val="23"/>
        </w:rPr>
        <w:t>e future practic</w:t>
      </w:r>
      <w:r w:rsidRPr="00FB2F24">
        <w:rPr>
          <w:rFonts w:ascii="Arial" w:hAnsi="Arial" w:cs="Arial"/>
          <w:sz w:val="23"/>
          <w:szCs w:val="23"/>
        </w:rPr>
        <w:t xml:space="preserve">e.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b/>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As a special educational needs teacher being presented with information on these two children or case studies of Ronnie and Jack, there are many similarities between the</w:t>
      </w:r>
      <w:r>
        <w:rPr>
          <w:rFonts w:ascii="Arial" w:hAnsi="Arial" w:cs="Arial"/>
          <w:sz w:val="23"/>
          <w:szCs w:val="23"/>
        </w:rPr>
        <w:t xml:space="preserve"> two case studies. Firstly</w:t>
      </w:r>
      <w:r w:rsidRPr="00FB2F24">
        <w:rPr>
          <w:rFonts w:ascii="Arial" w:hAnsi="Arial" w:cs="Arial"/>
          <w:sz w:val="23"/>
          <w:szCs w:val="23"/>
        </w:rPr>
        <w:t>, both pupils could be showing signs of sensory processing needs. Secondly, both appear to be demonstrating oppositional defiance disorder, finally both pupils appear to be demonstrating abilities below their chronol</w:t>
      </w:r>
      <w:r>
        <w:rPr>
          <w:rFonts w:ascii="Arial" w:hAnsi="Arial" w:cs="Arial"/>
          <w:sz w:val="23"/>
          <w:szCs w:val="23"/>
        </w:rPr>
        <w:t>ogical age and expected outcome</w:t>
      </w:r>
      <w:r w:rsidRPr="00FB2F24">
        <w:rPr>
          <w:rFonts w:ascii="Arial" w:hAnsi="Arial" w:cs="Arial"/>
          <w:sz w:val="23"/>
          <w:szCs w:val="23"/>
        </w:rPr>
        <w:t xml:space="preserve">. Using the Ages and Stages tool (available at </w:t>
      </w:r>
      <w:hyperlink r:id="rId5" w:history="1">
        <w:r w:rsidRPr="00FB2F24">
          <w:rPr>
            <w:rStyle w:val="Hyperlink"/>
            <w:rFonts w:ascii="Arial" w:hAnsi="Arial" w:cs="Arial"/>
            <w:sz w:val="23"/>
            <w:szCs w:val="23"/>
          </w:rPr>
          <w:t>https://agesandstages.com/</w:t>
        </w:r>
      </w:hyperlink>
      <w:r w:rsidRPr="00FB2F24">
        <w:rPr>
          <w:rFonts w:ascii="Arial" w:hAnsi="Arial" w:cs="Arial"/>
          <w:sz w:val="23"/>
          <w:szCs w:val="23"/>
        </w:rPr>
        <w:t>), they suggest children should be achieving within their chronological age</w:t>
      </w:r>
      <w:r>
        <w:rPr>
          <w:rFonts w:ascii="Arial" w:hAnsi="Arial" w:cs="Arial"/>
          <w:sz w:val="23"/>
          <w:szCs w:val="23"/>
        </w:rPr>
        <w:t>,</w:t>
      </w:r>
      <w:r w:rsidRPr="00FB2F24">
        <w:rPr>
          <w:rFonts w:ascii="Arial" w:hAnsi="Arial" w:cs="Arial"/>
          <w:sz w:val="23"/>
          <w:szCs w:val="23"/>
        </w:rPr>
        <w:t xml:space="preserve"> with a month below being suggested</w:t>
      </w:r>
      <w:r>
        <w:rPr>
          <w:rFonts w:ascii="Arial" w:hAnsi="Arial" w:cs="Arial"/>
          <w:sz w:val="23"/>
          <w:szCs w:val="23"/>
        </w:rPr>
        <w:t xml:space="preserve"> as a reasonable developmental</w:t>
      </w:r>
      <w:r w:rsidRPr="00FB2F24">
        <w:rPr>
          <w:rFonts w:ascii="Arial" w:hAnsi="Arial" w:cs="Arial"/>
          <w:sz w:val="23"/>
          <w:szCs w:val="23"/>
        </w:rPr>
        <w:t xml:space="preserve"> appropriate for children. This could be suggesting that children are not consistently achieving at their exact chronological age and achieving a month below the child’s chronological age is acceptable.</w:t>
      </w:r>
    </w:p>
    <w:p w:rsidR="00986AFE"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It should be noted that with Ronnie’s case study it is not made clear what age </w:t>
      </w:r>
      <w:r>
        <w:rPr>
          <w:rFonts w:ascii="Arial" w:hAnsi="Arial" w:cs="Arial"/>
          <w:sz w:val="23"/>
          <w:szCs w:val="23"/>
        </w:rPr>
        <w:t xml:space="preserve">or </w:t>
      </w:r>
      <w:r w:rsidRPr="00FB2F24">
        <w:rPr>
          <w:rFonts w:ascii="Arial" w:hAnsi="Arial" w:cs="Arial"/>
          <w:sz w:val="23"/>
          <w:szCs w:val="23"/>
        </w:rPr>
        <w:t>year group and there is no information given with regard to his family background, all of which are questions I would be asking to support my professional practice. This could be argued as being of important information to support the teacher with having some indication of the le</w:t>
      </w:r>
      <w:r>
        <w:rPr>
          <w:rFonts w:ascii="Arial" w:hAnsi="Arial" w:cs="Arial"/>
          <w:sz w:val="23"/>
          <w:szCs w:val="23"/>
        </w:rPr>
        <w:t>vels Ronnie should be achieving.</w:t>
      </w:r>
      <w:r w:rsidRPr="00FB2F24">
        <w:rPr>
          <w:rFonts w:ascii="Arial" w:hAnsi="Arial" w:cs="Arial"/>
          <w:sz w:val="23"/>
          <w:szCs w:val="23"/>
        </w:rPr>
        <w:t xml:space="preserve"> It could be argued that understanding Ronnie’s family background is important for it could give indicators to Ronnie’s behaviour</w:t>
      </w:r>
      <w:r>
        <w:rPr>
          <w:rFonts w:ascii="Arial" w:hAnsi="Arial" w:cs="Arial"/>
          <w:sz w:val="23"/>
          <w:szCs w:val="23"/>
        </w:rPr>
        <w:t>.</w:t>
      </w:r>
      <w:r w:rsidRPr="00FB2F24">
        <w:rPr>
          <w:rFonts w:ascii="Arial" w:hAnsi="Arial" w:cs="Arial"/>
          <w:sz w:val="23"/>
          <w:szCs w:val="23"/>
        </w:rPr>
        <w:t xml:space="preserve">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Pr>
          <w:rFonts w:ascii="Arial" w:hAnsi="Arial" w:cs="Arial"/>
          <w:sz w:val="23"/>
          <w:szCs w:val="23"/>
        </w:rPr>
        <w:t xml:space="preserve">Both pupils could have experienced possible Adverse Childhood Experiences which are referred to as ACES (NPTC 2019). Within my recent professional development during staff training these ACES were indicated to have a negative impact upon the pupils who had experienced parental separation, witnesses of abuse or domestic violence, drugs and a parent who was in prison. As a result of this training I became more aware of pupils backgrounds, gathering more information upon each pupil to help develop a pupil profile. The profile details how to best support pupils who may have experienced ACES. The profile resulted in pupils progressing as, it could be suggested, and they felt best supported as </w:t>
      </w:r>
      <w:proofErr w:type="gramStart"/>
      <w:r>
        <w:rPr>
          <w:rFonts w:ascii="Arial" w:hAnsi="Arial" w:cs="Arial"/>
          <w:sz w:val="23"/>
          <w:szCs w:val="23"/>
        </w:rPr>
        <w:t>staff</w:t>
      </w:r>
      <w:proofErr w:type="gramEnd"/>
      <w:r>
        <w:rPr>
          <w:rFonts w:ascii="Arial" w:hAnsi="Arial" w:cs="Arial"/>
          <w:sz w:val="23"/>
          <w:szCs w:val="23"/>
        </w:rPr>
        <w:t xml:space="preserve"> was aware of their backgrounds and how to support them as an individual pupil. To further my professional development I would seek further courses on each individual ACES aspect to see how I could support pupils more in-depth who have experienced theses ACES as a child.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Pr="00FB2F24" w:rsidRDefault="00986AFE" w:rsidP="00986AFE">
      <w:pPr>
        <w:autoSpaceDE w:val="0"/>
        <w:autoSpaceDN w:val="0"/>
        <w:adjustRightInd w:val="0"/>
        <w:spacing w:after="0" w:line="276" w:lineRule="auto"/>
        <w:jc w:val="both"/>
        <w:rPr>
          <w:rFonts w:ascii="Arial" w:hAnsi="Arial" w:cs="Arial"/>
          <w:sz w:val="23"/>
          <w:szCs w:val="23"/>
        </w:rPr>
      </w:pPr>
    </w:p>
    <w:p w:rsidR="00986AFE"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b/>
          <w:sz w:val="23"/>
          <w:szCs w:val="23"/>
        </w:rPr>
        <w:lastRenderedPageBreak/>
        <w:t xml:space="preserve">Statutory assessment: </w:t>
      </w:r>
      <w:r w:rsidRPr="00FB2F24">
        <w:rPr>
          <w:rFonts w:ascii="Arial" w:hAnsi="Arial" w:cs="Arial"/>
          <w:sz w:val="23"/>
          <w:szCs w:val="23"/>
        </w:rPr>
        <w:t>Statutory assessments can be conducted when children are demonstrating complex needs or demonstrate behaviours which are not that of the same of ot</w:t>
      </w:r>
      <w:r>
        <w:rPr>
          <w:rFonts w:ascii="Arial" w:hAnsi="Arial" w:cs="Arial"/>
          <w:sz w:val="23"/>
          <w:szCs w:val="23"/>
        </w:rPr>
        <w:t>her children within the class. T</w:t>
      </w:r>
      <w:r w:rsidRPr="00FB2F24">
        <w:rPr>
          <w:rFonts w:ascii="Arial" w:hAnsi="Arial" w:cs="Arial"/>
          <w:sz w:val="23"/>
          <w:szCs w:val="23"/>
        </w:rPr>
        <w:t>his assessment is conducted by the Local Authority (LA)</w:t>
      </w:r>
      <w:proofErr w:type="gramStart"/>
      <w:r w:rsidRPr="00FB2F24">
        <w:rPr>
          <w:rFonts w:ascii="Arial" w:hAnsi="Arial" w:cs="Arial"/>
          <w:sz w:val="23"/>
          <w:szCs w:val="23"/>
        </w:rPr>
        <w:t>,</w:t>
      </w:r>
      <w:proofErr w:type="gramEnd"/>
      <w:r w:rsidRPr="00FB2F24">
        <w:rPr>
          <w:rFonts w:ascii="Arial" w:hAnsi="Arial" w:cs="Arial"/>
          <w:sz w:val="23"/>
          <w:szCs w:val="23"/>
        </w:rPr>
        <w:t xml:space="preserve"> however there can sometimes be a waiting list for statutory assessment which could have an impact upon the behaviours being demonstrated. The Statutory Assessment guideline (2002), as given by Neath Port Talbot Council (NPTC), </w:t>
      </w:r>
      <w:r>
        <w:rPr>
          <w:rFonts w:ascii="Arial" w:hAnsi="Arial" w:cs="Arial"/>
          <w:sz w:val="23"/>
          <w:szCs w:val="23"/>
        </w:rPr>
        <w:t xml:space="preserve">states </w:t>
      </w:r>
      <w:r w:rsidRPr="00FB2F24">
        <w:rPr>
          <w:rFonts w:ascii="Arial" w:hAnsi="Arial" w:cs="Arial"/>
          <w:sz w:val="23"/>
          <w:szCs w:val="23"/>
        </w:rPr>
        <w:t>there needs to be “convincing evidence” before an assessment is requested. NPTC (2002, p. 1:3) continue that the school need</w:t>
      </w:r>
      <w:r>
        <w:rPr>
          <w:rFonts w:ascii="Arial" w:hAnsi="Arial" w:cs="Arial"/>
          <w:sz w:val="23"/>
          <w:szCs w:val="23"/>
        </w:rPr>
        <w:t>s</w:t>
      </w:r>
      <w:r w:rsidRPr="00FB2F24">
        <w:rPr>
          <w:rFonts w:ascii="Arial" w:hAnsi="Arial" w:cs="Arial"/>
          <w:sz w:val="23"/>
          <w:szCs w:val="23"/>
        </w:rPr>
        <w:t xml:space="preserve"> to present evidence of “taking relevant and purposeful action to meet the child’s learning difficulties”. To support this statement</w:t>
      </w:r>
      <w:r>
        <w:rPr>
          <w:rFonts w:ascii="Arial" w:hAnsi="Arial" w:cs="Arial"/>
          <w:sz w:val="23"/>
          <w:szCs w:val="23"/>
        </w:rPr>
        <w:t>, I would keep</w:t>
      </w:r>
      <w:r w:rsidRPr="00FB2F24">
        <w:rPr>
          <w:rFonts w:ascii="Arial" w:hAnsi="Arial" w:cs="Arial"/>
          <w:sz w:val="23"/>
          <w:szCs w:val="23"/>
        </w:rPr>
        <w:t xml:space="preserve"> records of Individual Education Plans which would provide evidence of what would or has already been put in place to support both pupils. </w:t>
      </w:r>
      <w:r>
        <w:rPr>
          <w:rFonts w:ascii="Arial" w:hAnsi="Arial" w:cs="Arial"/>
          <w:sz w:val="23"/>
          <w:szCs w:val="23"/>
        </w:rPr>
        <w:t xml:space="preserve">The IEPs could use the ages and stages tool to help support with targets to identify and “fill” gaps with learning. The IEP outlines the support that will be given, the resources and how they will be supported.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However, within the NPTC Statutory Guidelines it is unclear what the council consider “convincing evidence” and “purposeful action”. It could be suggested that a bank of evidence or examples of what NPTC or the national government consider “convincing evidence” and “purposeful action” could be beneficial to schools when schools are completing statutory assessmen</w:t>
      </w:r>
      <w:r>
        <w:rPr>
          <w:rFonts w:ascii="Arial" w:hAnsi="Arial" w:cs="Arial"/>
          <w:sz w:val="23"/>
          <w:szCs w:val="23"/>
        </w:rPr>
        <w:t>ts, where this evidence could</w:t>
      </w:r>
      <w:r w:rsidRPr="00FB2F24">
        <w:rPr>
          <w:rFonts w:ascii="Arial" w:hAnsi="Arial" w:cs="Arial"/>
          <w:sz w:val="23"/>
          <w:szCs w:val="23"/>
        </w:rPr>
        <w:t xml:space="preserve"> also be used in review meetings.</w:t>
      </w:r>
      <w:r>
        <w:rPr>
          <w:rFonts w:ascii="Arial" w:hAnsi="Arial" w:cs="Arial"/>
          <w:sz w:val="23"/>
          <w:szCs w:val="23"/>
        </w:rPr>
        <w:t xml:space="preserve"> This could benefit future development and practice, as it could be argued that samples of evidence would ensure a fairer outcome for the pupil but could also give clearer guidelines for all teachers.</w:t>
      </w:r>
    </w:p>
    <w:p w:rsidR="00986AFE"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However, the statutory process can take up to 16 weeks, which could be argued to be a long process, although the process does need to be completed carefully to best support the pupil. Furthe</w:t>
      </w:r>
      <w:r>
        <w:rPr>
          <w:rFonts w:ascii="Arial" w:hAnsi="Arial" w:cs="Arial"/>
          <w:sz w:val="23"/>
          <w:szCs w:val="23"/>
        </w:rPr>
        <w:t>rmore</w:t>
      </w:r>
      <w:r w:rsidRPr="00FB2F24">
        <w:rPr>
          <w:rFonts w:ascii="Arial" w:hAnsi="Arial" w:cs="Arial"/>
          <w:sz w:val="23"/>
          <w:szCs w:val="23"/>
        </w:rPr>
        <w:t>, it should be noted that within the initial time frame of 1 – 7 weeks the LA can decided that a formal statutory assessment may not be needed, even if the process has started which is a decision the LA make. It could be argued that th</w:t>
      </w:r>
      <w:r>
        <w:rPr>
          <w:rFonts w:ascii="Arial" w:hAnsi="Arial" w:cs="Arial"/>
          <w:sz w:val="23"/>
          <w:szCs w:val="23"/>
        </w:rPr>
        <w:t>e decision not to continue with a formal assessment could</w:t>
      </w:r>
      <w:r w:rsidRPr="00FB2F24">
        <w:rPr>
          <w:rFonts w:ascii="Arial" w:hAnsi="Arial" w:cs="Arial"/>
          <w:sz w:val="23"/>
          <w:szCs w:val="23"/>
        </w:rPr>
        <w:t xml:space="preserve"> be made alongside the school and the parents</w:t>
      </w:r>
      <w:r>
        <w:rPr>
          <w:rFonts w:ascii="Arial" w:hAnsi="Arial" w:cs="Arial"/>
          <w:sz w:val="23"/>
          <w:szCs w:val="23"/>
        </w:rPr>
        <w:t xml:space="preserve">. It could be argued that the LA </w:t>
      </w:r>
      <w:proofErr w:type="gramStart"/>
      <w:r>
        <w:rPr>
          <w:rFonts w:ascii="Arial" w:hAnsi="Arial" w:cs="Arial"/>
          <w:sz w:val="23"/>
          <w:szCs w:val="23"/>
        </w:rPr>
        <w:t>have</w:t>
      </w:r>
      <w:proofErr w:type="gramEnd"/>
      <w:r>
        <w:rPr>
          <w:rFonts w:ascii="Arial" w:hAnsi="Arial" w:cs="Arial"/>
          <w:sz w:val="23"/>
          <w:szCs w:val="23"/>
        </w:rPr>
        <w:t xml:space="preserve"> limited information within the first initial 1-7 weeks to end the process of assessment.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The first step of the process is the LA gathering information including work samples and possible school reports. The Lamb report (2009) argues that without a special educational statement or assessments LA’s “expect” schools to continue to support these pupils without support from the LA, which could be argued, has a financial impact upon the school if the pupil needs support which is not recognised during the assessment process. The later part of the process from week 7-16 after the LA has decided the pupil would need a full assessment; at this stage parents are involved. (The SEN Code, 2004, Breen, 2014) It could be argued that as the SEN code (2004) stron</w:t>
      </w:r>
      <w:r>
        <w:rPr>
          <w:rFonts w:ascii="Arial" w:hAnsi="Arial" w:cs="Arial"/>
          <w:sz w:val="23"/>
          <w:szCs w:val="23"/>
        </w:rPr>
        <w:t xml:space="preserve">gly recommends parents input, </w:t>
      </w:r>
      <w:r w:rsidRPr="00FB2F24">
        <w:rPr>
          <w:rFonts w:ascii="Arial" w:hAnsi="Arial" w:cs="Arial"/>
          <w:sz w:val="23"/>
          <w:szCs w:val="23"/>
        </w:rPr>
        <w:t>the SEN code (2004)</w:t>
      </w:r>
      <w:r>
        <w:rPr>
          <w:rFonts w:ascii="Arial" w:hAnsi="Arial" w:cs="Arial"/>
          <w:sz w:val="23"/>
          <w:szCs w:val="23"/>
        </w:rPr>
        <w:t>,</w:t>
      </w:r>
      <w:r w:rsidRPr="00FB2F24">
        <w:rPr>
          <w:rFonts w:ascii="Arial" w:hAnsi="Arial" w:cs="Arial"/>
          <w:sz w:val="23"/>
          <w:szCs w:val="23"/>
        </w:rPr>
        <w:t xml:space="preserve"> suggests parents input is “vital” </w:t>
      </w:r>
      <w:r>
        <w:rPr>
          <w:rFonts w:ascii="Arial" w:hAnsi="Arial" w:cs="Arial"/>
          <w:sz w:val="23"/>
          <w:szCs w:val="23"/>
        </w:rPr>
        <w:t xml:space="preserve">then it could be argued then, as to </w:t>
      </w:r>
      <w:r w:rsidRPr="00FB2F24">
        <w:rPr>
          <w:rFonts w:ascii="Arial" w:hAnsi="Arial" w:cs="Arial"/>
          <w:sz w:val="23"/>
          <w:szCs w:val="23"/>
        </w:rPr>
        <w:t>why are parents vi</w:t>
      </w:r>
      <w:r>
        <w:rPr>
          <w:rFonts w:ascii="Arial" w:hAnsi="Arial" w:cs="Arial"/>
          <w:sz w:val="23"/>
          <w:szCs w:val="23"/>
        </w:rPr>
        <w:t>ews only being sought</w:t>
      </w:r>
      <w:r w:rsidRPr="00FB2F24">
        <w:rPr>
          <w:rFonts w:ascii="Arial" w:hAnsi="Arial" w:cs="Arial"/>
          <w:sz w:val="23"/>
          <w:szCs w:val="23"/>
        </w:rPr>
        <w:t xml:space="preserve"> ou</w:t>
      </w:r>
      <w:r>
        <w:rPr>
          <w:rFonts w:ascii="Arial" w:hAnsi="Arial" w:cs="Arial"/>
          <w:sz w:val="23"/>
          <w:szCs w:val="23"/>
        </w:rPr>
        <w:t>t at this stage in the process?</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Within the </w:t>
      </w:r>
      <w:r>
        <w:rPr>
          <w:rFonts w:ascii="Arial" w:hAnsi="Arial" w:cs="Arial"/>
          <w:sz w:val="23"/>
          <w:szCs w:val="23"/>
        </w:rPr>
        <w:t xml:space="preserve">later stages of the </w:t>
      </w:r>
      <w:proofErr w:type="gramStart"/>
      <w:r w:rsidRPr="00FB2F24">
        <w:rPr>
          <w:rFonts w:ascii="Arial" w:hAnsi="Arial" w:cs="Arial"/>
          <w:sz w:val="23"/>
          <w:szCs w:val="23"/>
        </w:rPr>
        <w:t>Statutory</w:t>
      </w:r>
      <w:proofErr w:type="gramEnd"/>
      <w:r w:rsidRPr="00FB2F24">
        <w:rPr>
          <w:rFonts w:ascii="Arial" w:hAnsi="Arial" w:cs="Arial"/>
          <w:sz w:val="23"/>
          <w:szCs w:val="23"/>
        </w:rPr>
        <w:t xml:space="preserve"> assessment</w:t>
      </w:r>
      <w:r>
        <w:rPr>
          <w:rFonts w:ascii="Arial" w:hAnsi="Arial" w:cs="Arial"/>
          <w:sz w:val="23"/>
          <w:szCs w:val="23"/>
        </w:rPr>
        <w:t>,</w:t>
      </w:r>
      <w:r w:rsidRPr="00FB2F24">
        <w:rPr>
          <w:rFonts w:ascii="Arial" w:hAnsi="Arial" w:cs="Arial"/>
          <w:sz w:val="23"/>
          <w:szCs w:val="23"/>
        </w:rPr>
        <w:t xml:space="preserve"> a visit from </w:t>
      </w:r>
      <w:r>
        <w:rPr>
          <w:rFonts w:ascii="Arial" w:hAnsi="Arial" w:cs="Arial"/>
          <w:sz w:val="23"/>
          <w:szCs w:val="23"/>
        </w:rPr>
        <w:t>The Educational Psychologist</w:t>
      </w:r>
      <w:r w:rsidRPr="00FB2F24">
        <w:rPr>
          <w:rFonts w:ascii="Arial" w:hAnsi="Arial" w:cs="Arial"/>
          <w:sz w:val="23"/>
          <w:szCs w:val="23"/>
        </w:rPr>
        <w:t xml:space="preserve">s (EP) </w:t>
      </w:r>
      <w:r>
        <w:rPr>
          <w:rFonts w:ascii="Arial" w:hAnsi="Arial" w:cs="Arial"/>
          <w:sz w:val="23"/>
          <w:szCs w:val="23"/>
        </w:rPr>
        <w:t>is conducted. H</w:t>
      </w:r>
      <w:r w:rsidRPr="00FB2F24">
        <w:rPr>
          <w:rFonts w:ascii="Arial" w:hAnsi="Arial" w:cs="Arial"/>
          <w:sz w:val="23"/>
          <w:szCs w:val="23"/>
        </w:rPr>
        <w:t xml:space="preserve">owever an EP’s visit can be requested even if a statutory assessment is not being requested. The EP’s assessments would include small assessment activities such as puzzles, writing and reading, to assess the specific </w:t>
      </w:r>
      <w:r>
        <w:rPr>
          <w:rFonts w:ascii="Arial" w:hAnsi="Arial" w:cs="Arial"/>
          <w:sz w:val="23"/>
          <w:szCs w:val="23"/>
        </w:rPr>
        <w:t xml:space="preserve">academic </w:t>
      </w:r>
      <w:r w:rsidRPr="00FB2F24">
        <w:rPr>
          <w:rFonts w:ascii="Arial" w:hAnsi="Arial" w:cs="Arial"/>
          <w:sz w:val="23"/>
          <w:szCs w:val="23"/>
        </w:rPr>
        <w:t>capability of each of the children</w:t>
      </w:r>
      <w:r>
        <w:rPr>
          <w:rFonts w:ascii="Arial" w:hAnsi="Arial" w:cs="Arial"/>
          <w:sz w:val="23"/>
          <w:szCs w:val="23"/>
        </w:rPr>
        <w:t>, as well as the developmental levels</w:t>
      </w:r>
      <w:r w:rsidRPr="00FB2F24">
        <w:rPr>
          <w:rFonts w:ascii="Arial" w:hAnsi="Arial" w:cs="Arial"/>
          <w:sz w:val="23"/>
          <w:szCs w:val="23"/>
        </w:rPr>
        <w:t xml:space="preserve">. </w:t>
      </w:r>
      <w:r>
        <w:rPr>
          <w:rFonts w:ascii="Arial" w:hAnsi="Arial" w:cs="Arial"/>
          <w:sz w:val="23"/>
          <w:szCs w:val="23"/>
        </w:rPr>
        <w:lastRenderedPageBreak/>
        <w:t xml:space="preserve">However, </w:t>
      </w:r>
      <w:r w:rsidRPr="00FB2F24">
        <w:rPr>
          <w:rFonts w:ascii="Arial" w:hAnsi="Arial" w:cs="Arial"/>
          <w:sz w:val="23"/>
          <w:szCs w:val="23"/>
        </w:rPr>
        <w:t>Buck (2015) raised concerns with regard to educational psychologists’ assessments Buck (2015) argues that EPs could be “duplicating” advice which could be argued is not in the pupils interest. Buck (2015, p. 222) further argues that EPs have moved “away from psychometrics in favour of curriculum based assessments”.</w:t>
      </w:r>
      <w:r>
        <w:rPr>
          <w:rFonts w:ascii="Arial" w:hAnsi="Arial" w:cs="Arial"/>
          <w:sz w:val="23"/>
          <w:szCs w:val="23"/>
        </w:rPr>
        <w:t xml:space="preserve"> It could be argued that the movement away from </w:t>
      </w:r>
      <w:r w:rsidRPr="00FB2F24">
        <w:rPr>
          <w:rFonts w:ascii="Arial" w:hAnsi="Arial" w:cs="Arial"/>
          <w:sz w:val="23"/>
          <w:szCs w:val="23"/>
        </w:rPr>
        <w:t>psychometrics</w:t>
      </w:r>
      <w:r>
        <w:rPr>
          <w:rFonts w:ascii="Arial" w:hAnsi="Arial" w:cs="Arial"/>
          <w:sz w:val="23"/>
          <w:szCs w:val="23"/>
        </w:rPr>
        <w:t xml:space="preserve"> assessments is could be a reflection of the pressures upon the EPs to reflect the assessments which reflect the curriculum, rather than assessments which use </w:t>
      </w:r>
      <w:r w:rsidRPr="00FB2F24">
        <w:rPr>
          <w:rFonts w:ascii="Arial" w:hAnsi="Arial" w:cs="Arial"/>
          <w:sz w:val="23"/>
          <w:szCs w:val="23"/>
        </w:rPr>
        <w:t>psychometrics</w:t>
      </w:r>
      <w:r>
        <w:rPr>
          <w:rFonts w:ascii="Arial" w:hAnsi="Arial" w:cs="Arial"/>
          <w:sz w:val="23"/>
          <w:szCs w:val="23"/>
        </w:rPr>
        <w:t xml:space="preserve"> to assess the capability of the child.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The visit also includes a discussion with the parents to gain a background of the child’s behaviours and attitudes when at home. However, as each child are described as reluctant learners, Jack only attending school for 60 minutes a day and Ronnie “making life difficult” it could be possible these assessments might not be conducted to the fullest extent if conducted at school. I could be suggesting, if possible, for the Educational Psychologist to make a home visit to assess, if at all possible. It could be suggested that a home visit could give further</w:t>
      </w:r>
      <w:r>
        <w:rPr>
          <w:rFonts w:ascii="Arial" w:hAnsi="Arial" w:cs="Arial"/>
          <w:sz w:val="23"/>
          <w:szCs w:val="23"/>
        </w:rPr>
        <w:t xml:space="preserve"> insight into the back</w:t>
      </w:r>
      <w:r w:rsidRPr="00FB2F24">
        <w:rPr>
          <w:rFonts w:ascii="Arial" w:hAnsi="Arial" w:cs="Arial"/>
          <w:sz w:val="23"/>
          <w:szCs w:val="23"/>
        </w:rPr>
        <w:t>ground of the children and would give an opportunity to talk to parents and carers in a less formal setting than school.</w:t>
      </w:r>
      <w:r>
        <w:rPr>
          <w:rFonts w:ascii="Arial" w:hAnsi="Arial" w:cs="Arial"/>
          <w:sz w:val="23"/>
          <w:szCs w:val="23"/>
        </w:rPr>
        <w:t xml:space="preserve"> Neath Port Talbot C</w:t>
      </w:r>
      <w:r w:rsidRPr="00FB2F24">
        <w:rPr>
          <w:rFonts w:ascii="Arial" w:hAnsi="Arial" w:cs="Arial"/>
          <w:sz w:val="23"/>
          <w:szCs w:val="23"/>
        </w:rPr>
        <w:t xml:space="preserve">ouncil (2019, </w:t>
      </w:r>
      <w:r w:rsidRPr="00FB2F24">
        <w:rPr>
          <w:rFonts w:ascii="Arial" w:hAnsi="Arial" w:cs="Arial"/>
          <w:sz w:val="23"/>
          <w:szCs w:val="23"/>
          <w:shd w:val="clear" w:color="auto" w:fill="FFFFFF"/>
        </w:rPr>
        <w:t xml:space="preserve">p.1) </w:t>
      </w:r>
      <w:r w:rsidRPr="00FB2F24">
        <w:rPr>
          <w:rFonts w:ascii="Arial" w:hAnsi="Arial" w:cs="Arial"/>
          <w:sz w:val="23"/>
          <w:szCs w:val="23"/>
        </w:rPr>
        <w:t>do themselves however, note that “</w:t>
      </w:r>
      <w:r w:rsidRPr="00FB2F24">
        <w:rPr>
          <w:rFonts w:ascii="Arial" w:hAnsi="Arial" w:cs="Arial"/>
          <w:sz w:val="23"/>
          <w:szCs w:val="23"/>
          <w:shd w:val="clear" w:color="auto" w:fill="FFFFFF"/>
        </w:rPr>
        <w:t>The number of visits allocated is dependent on the size of the school and level of need”, what isn’t clear is what is recognised as a “level of need”</w:t>
      </w:r>
      <w:r w:rsidRPr="00AF2F5C">
        <w:rPr>
          <w:rFonts w:ascii="Arial" w:hAnsi="Arial" w:cs="Arial"/>
          <w:sz w:val="23"/>
          <w:szCs w:val="23"/>
        </w:rPr>
        <w:t xml:space="preserve"> </w:t>
      </w:r>
      <w:r>
        <w:rPr>
          <w:rFonts w:ascii="Arial" w:hAnsi="Arial" w:cs="Arial"/>
          <w:sz w:val="23"/>
          <w:szCs w:val="23"/>
        </w:rPr>
        <w:t xml:space="preserve">(Tomblin, </w:t>
      </w:r>
      <w:r w:rsidRPr="00FB2F24">
        <w:rPr>
          <w:rFonts w:ascii="Arial" w:hAnsi="Arial" w:cs="Arial"/>
          <w:sz w:val="23"/>
          <w:szCs w:val="23"/>
        </w:rPr>
        <w:t>1999)</w:t>
      </w:r>
      <w:r w:rsidRPr="00FB2F24">
        <w:rPr>
          <w:rFonts w:ascii="Arial" w:hAnsi="Arial" w:cs="Arial"/>
          <w:sz w:val="23"/>
          <w:szCs w:val="23"/>
          <w:shd w:val="clear" w:color="auto" w:fill="FFFFFF"/>
        </w:rPr>
        <w:t>. This could suggest that even though a referral is made the process of statutory assessment might not always occur if the LA does not see a need for the child. This could result in a waiting period for Jack and Ronnie</w:t>
      </w:r>
      <w:r>
        <w:rPr>
          <w:rFonts w:ascii="Arial" w:hAnsi="Arial" w:cs="Arial"/>
          <w:sz w:val="23"/>
          <w:szCs w:val="23"/>
          <w:shd w:val="clear" w:color="auto" w:fill="FFFFFF"/>
        </w:rPr>
        <w:t>,</w:t>
      </w:r>
      <w:r w:rsidRPr="00FB2F24">
        <w:rPr>
          <w:rFonts w:ascii="Arial" w:hAnsi="Arial" w:cs="Arial"/>
          <w:sz w:val="23"/>
          <w:szCs w:val="23"/>
          <w:shd w:val="clear" w:color="auto" w:fill="FFFFFF"/>
        </w:rPr>
        <w:t xml:space="preserve"> which could result in escalating behaviour or the statutory assessment process not happening, if the LA does not agree there is a need.</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It could be argued that to have a more in depth understanding of the children it is important to include the input </w:t>
      </w:r>
      <w:r w:rsidRPr="0075571D">
        <w:rPr>
          <w:rFonts w:ascii="Arial" w:hAnsi="Arial" w:cs="Arial"/>
          <w:sz w:val="23"/>
          <w:szCs w:val="23"/>
        </w:rPr>
        <w:t>of parents and carers</w:t>
      </w:r>
      <w:r>
        <w:rPr>
          <w:rFonts w:ascii="Arial" w:hAnsi="Arial" w:cs="Arial"/>
          <w:b/>
          <w:sz w:val="23"/>
          <w:szCs w:val="23"/>
        </w:rPr>
        <w:t>.</w:t>
      </w:r>
      <w:r w:rsidRPr="00FB2F24">
        <w:rPr>
          <w:rFonts w:ascii="Arial" w:hAnsi="Arial" w:cs="Arial"/>
          <w:sz w:val="23"/>
          <w:szCs w:val="23"/>
        </w:rPr>
        <w:t xml:space="preserve"> The SEN Code of practice (2004, p. 14) suggests that “parents hold key information and have a critical role to play in their child’s education”. The SEN Code (2004, p. 14) continues that educators should “Actively seek to work with parents and value the contribution they make”.</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Although it could be argued that parents and carers input is an important part when gathering information with regards to the child’s behaviour The Lamb report (2009) suggested that this was not often seen as important by the school. The Lamb report (2009, p.5) suggests “Information which may not seem important to schools and local authorities may be critical to transparency for parents”. The Lamb report could be suggesting that schools and local authorities do not value or want to be “transparent” with parents, as it could be suggested a blurred line between professional and personal relationships</w:t>
      </w:r>
      <w:r w:rsidRPr="004B2C1D">
        <w:rPr>
          <w:rFonts w:ascii="Arial" w:hAnsi="Arial" w:cs="Arial"/>
          <w:sz w:val="23"/>
          <w:szCs w:val="23"/>
          <w:shd w:val="clear" w:color="auto" w:fill="FFFFFF"/>
        </w:rPr>
        <w:t xml:space="preserve"> </w:t>
      </w:r>
      <w:r>
        <w:rPr>
          <w:rFonts w:ascii="Arial" w:hAnsi="Arial" w:cs="Arial"/>
          <w:sz w:val="23"/>
          <w:szCs w:val="23"/>
          <w:shd w:val="clear" w:color="auto" w:fill="FFFFFF"/>
        </w:rPr>
        <w:t xml:space="preserve">(Hornby and Blackwell, </w:t>
      </w:r>
      <w:r w:rsidRPr="00FB2F24">
        <w:rPr>
          <w:rFonts w:ascii="Arial" w:hAnsi="Arial" w:cs="Arial"/>
          <w:sz w:val="23"/>
          <w:szCs w:val="23"/>
          <w:shd w:val="clear" w:color="auto" w:fill="FFFFFF"/>
        </w:rPr>
        <w:t>2018)</w:t>
      </w:r>
      <w:r w:rsidRPr="00FB2F24">
        <w:rPr>
          <w:rFonts w:ascii="Arial" w:hAnsi="Arial" w:cs="Arial"/>
          <w:sz w:val="23"/>
          <w:szCs w:val="23"/>
        </w:rPr>
        <w:t xml:space="preserve">. It could be suggested to create a partnership with parents schools could have family liaison officers or it could be suggested that schools us more modern ways of communicating with parents for example text messaging systems, computer learning platforms to encourage more parent involvement and transparency; with regard to professional development there may not necessarily be the need for formal training but for teachers to research independently, for </w:t>
      </w:r>
      <w:r w:rsidRPr="00FB2F24">
        <w:rPr>
          <w:rFonts w:ascii="Arial" w:hAnsi="Arial" w:cs="Arial"/>
          <w:sz w:val="23"/>
          <w:szCs w:val="23"/>
          <w:shd w:val="clear" w:color="auto" w:fill="FFFFFF"/>
        </w:rPr>
        <w:t>De Wever et al (2016, p. 58) suggests that teachers should participate in “ongoing learning” (Krečič and Ivanuš Grmek 2008). As a result of using a more modern learning platform with open communication within my class</w:t>
      </w:r>
      <w:r>
        <w:rPr>
          <w:rFonts w:ascii="Arial" w:hAnsi="Arial" w:cs="Arial"/>
          <w:sz w:val="23"/>
          <w:szCs w:val="23"/>
          <w:shd w:val="clear" w:color="auto" w:fill="FFFFFF"/>
        </w:rPr>
        <w:t>,</w:t>
      </w:r>
      <w:r w:rsidRPr="00FB2F24">
        <w:rPr>
          <w:rFonts w:ascii="Arial" w:hAnsi="Arial" w:cs="Arial"/>
          <w:sz w:val="23"/>
          <w:szCs w:val="23"/>
          <w:shd w:val="clear" w:color="auto" w:fill="FFFFFF"/>
        </w:rPr>
        <w:t xml:space="preserve"> parents have commented upon the more knowledge this have given them (parents) to understand what is not only happening within school but with their child’s learning as well. </w:t>
      </w:r>
    </w:p>
    <w:p w:rsidR="00986AFE" w:rsidRPr="00FB2F24" w:rsidRDefault="00986AFE" w:rsidP="00986AFE">
      <w:pPr>
        <w:autoSpaceDE w:val="0"/>
        <w:autoSpaceDN w:val="0"/>
        <w:adjustRightInd w:val="0"/>
        <w:spacing w:after="0" w:line="276" w:lineRule="auto"/>
        <w:jc w:val="both"/>
        <w:rPr>
          <w:rFonts w:ascii="Arial" w:hAnsi="Arial" w:cs="Arial"/>
          <w:b/>
          <w:sz w:val="23"/>
          <w:szCs w:val="23"/>
        </w:rPr>
      </w:pPr>
      <w:r w:rsidRPr="00FB2F24">
        <w:rPr>
          <w:rFonts w:ascii="Arial" w:hAnsi="Arial" w:cs="Arial"/>
          <w:sz w:val="23"/>
          <w:szCs w:val="23"/>
          <w:shd w:val="clear" w:color="auto" w:fill="FFFFFF"/>
        </w:rPr>
        <w:lastRenderedPageBreak/>
        <w:t xml:space="preserve">However, securing parent involvement can be difficult as parents can sometimes be reluctant to talk about their children and discuss home matters. Hornby and Blackwell (2018) suggest that parents own schooling experiences play a part in parent’s reluctance to participate in their child’s education. Hornby and Blackwell (2018, p. 115) suggest that teachers “do not have training to deal with parents and therefore are not confident.” Hornby and Blackwell (2018) continue that teachers find it difficult to understand the backgrounds of parents as the teacher may not have experienced or come from a similar background, which could lead to teachers having less “insight” into the parents and child’s lives. It could be argued that if teachers, as Hornby and Blackwell (2018) suggest, have less “insight” into the lives of the children they teach, </w:t>
      </w:r>
      <w:r>
        <w:rPr>
          <w:rFonts w:ascii="Arial" w:hAnsi="Arial" w:cs="Arial"/>
          <w:sz w:val="23"/>
          <w:szCs w:val="23"/>
          <w:shd w:val="clear" w:color="auto" w:fill="FFFFFF"/>
        </w:rPr>
        <w:t xml:space="preserve">could </w:t>
      </w:r>
      <w:r w:rsidRPr="00FB2F24">
        <w:rPr>
          <w:rFonts w:ascii="Arial" w:hAnsi="Arial" w:cs="Arial"/>
          <w:sz w:val="23"/>
          <w:szCs w:val="23"/>
          <w:shd w:val="clear" w:color="auto" w:fill="FFFFFF"/>
        </w:rPr>
        <w:t>teachers be providing an inclusive education that promotes parental involvement. It could be suggested that schools</w:t>
      </w:r>
      <w:r>
        <w:rPr>
          <w:rFonts w:ascii="Arial" w:hAnsi="Arial" w:cs="Arial"/>
          <w:sz w:val="23"/>
          <w:szCs w:val="23"/>
          <w:shd w:val="clear" w:color="auto" w:fill="FFFFFF"/>
        </w:rPr>
        <w:t xml:space="preserve"> as part of professional development</w:t>
      </w:r>
      <w:r w:rsidRPr="00FB2F24">
        <w:rPr>
          <w:rFonts w:ascii="Arial" w:hAnsi="Arial" w:cs="Arial"/>
          <w:sz w:val="23"/>
          <w:szCs w:val="23"/>
          <w:shd w:val="clear" w:color="auto" w:fill="FFFFFF"/>
        </w:rPr>
        <w:t xml:space="preserve"> have training in how to involve parents within their school, although this could however have financial implications upon the school if training</w:t>
      </w:r>
      <w:r>
        <w:rPr>
          <w:rFonts w:ascii="Arial" w:hAnsi="Arial" w:cs="Arial"/>
          <w:sz w:val="23"/>
          <w:szCs w:val="23"/>
          <w:shd w:val="clear" w:color="auto" w:fill="FFFFFF"/>
        </w:rPr>
        <w:t xml:space="preserve"> courses are to be provided. </w:t>
      </w:r>
    </w:p>
    <w:p w:rsidR="00986AFE" w:rsidRPr="00FB2F24"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986AFE" w:rsidRPr="00FB2F24" w:rsidRDefault="00986AFE" w:rsidP="00986AFE">
      <w:pPr>
        <w:autoSpaceDE w:val="0"/>
        <w:autoSpaceDN w:val="0"/>
        <w:adjustRightInd w:val="0"/>
        <w:spacing w:after="0" w:line="276" w:lineRule="auto"/>
        <w:jc w:val="both"/>
        <w:rPr>
          <w:rFonts w:ascii="Arial" w:hAnsi="Arial" w:cs="Arial"/>
          <w:b/>
          <w:sz w:val="23"/>
          <w:szCs w:val="23"/>
        </w:rPr>
      </w:pPr>
    </w:p>
    <w:p w:rsidR="00986AFE" w:rsidRPr="00FB2F24" w:rsidRDefault="00986AFE" w:rsidP="00986AFE">
      <w:pPr>
        <w:autoSpaceDE w:val="0"/>
        <w:autoSpaceDN w:val="0"/>
        <w:adjustRightInd w:val="0"/>
        <w:spacing w:after="0" w:line="276" w:lineRule="auto"/>
        <w:jc w:val="both"/>
        <w:rPr>
          <w:rFonts w:ascii="Arial" w:hAnsi="Arial" w:cs="Arial"/>
          <w:b/>
          <w:sz w:val="23"/>
          <w:szCs w:val="23"/>
        </w:rPr>
      </w:pPr>
      <w:r w:rsidRPr="00FB2F24">
        <w:rPr>
          <w:rFonts w:ascii="Arial" w:hAnsi="Arial" w:cs="Arial"/>
          <w:b/>
          <w:sz w:val="23"/>
          <w:szCs w:val="23"/>
        </w:rPr>
        <w:t>Case study one: Ronnie</w:t>
      </w:r>
    </w:p>
    <w:p w:rsidR="00986AFE" w:rsidRDefault="00986AFE" w:rsidP="00986AFE">
      <w:pPr>
        <w:pStyle w:val="ListParagraph"/>
        <w:autoSpaceDE w:val="0"/>
        <w:autoSpaceDN w:val="0"/>
        <w:adjustRightInd w:val="0"/>
        <w:spacing w:after="0" w:line="276" w:lineRule="auto"/>
        <w:ind w:left="0"/>
        <w:jc w:val="both"/>
        <w:rPr>
          <w:rFonts w:ascii="Arial" w:hAnsi="Arial" w:cs="Arial"/>
          <w:b/>
          <w:sz w:val="23"/>
          <w:szCs w:val="23"/>
        </w:rPr>
      </w:pPr>
    </w:p>
    <w:p w:rsidR="00986AFE"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b/>
          <w:sz w:val="23"/>
          <w:szCs w:val="23"/>
        </w:rPr>
        <w:t>Sensory processing</w:t>
      </w:r>
      <w:r w:rsidRPr="00FB2F24">
        <w:rPr>
          <w:rFonts w:ascii="Arial" w:hAnsi="Arial" w:cs="Arial"/>
          <w:sz w:val="23"/>
          <w:szCs w:val="23"/>
        </w:rPr>
        <w:t xml:space="preserve">: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Pr>
          <w:rFonts w:ascii="Arial" w:hAnsi="Arial" w:cs="Arial"/>
          <w:sz w:val="23"/>
          <w:szCs w:val="23"/>
        </w:rPr>
        <w:t>T</w:t>
      </w:r>
      <w:r w:rsidRPr="00FB2F24">
        <w:rPr>
          <w:rFonts w:ascii="Arial" w:hAnsi="Arial" w:cs="Arial"/>
          <w:sz w:val="23"/>
          <w:szCs w:val="23"/>
        </w:rPr>
        <w:t>he case study states t</w:t>
      </w:r>
      <w:r>
        <w:rPr>
          <w:rFonts w:ascii="Arial" w:hAnsi="Arial" w:cs="Arial"/>
          <w:sz w:val="23"/>
          <w:szCs w:val="23"/>
        </w:rPr>
        <w:t>hat Ronnie “constantly” fidgets and</w:t>
      </w:r>
      <w:r w:rsidRPr="00FB2F24">
        <w:rPr>
          <w:rFonts w:ascii="Arial" w:hAnsi="Arial" w:cs="Arial"/>
          <w:sz w:val="23"/>
          <w:szCs w:val="23"/>
        </w:rPr>
        <w:t xml:space="preserve"> rocks on his chair this could be suggesting a sensory processing disorder or Ronnie is seeking proprioception feedback</w:t>
      </w:r>
      <w:r w:rsidRPr="00FB2F24">
        <w:rPr>
          <w:rFonts w:ascii="Arial" w:hAnsi="Arial" w:cs="Arial"/>
          <w:sz w:val="23"/>
          <w:szCs w:val="23"/>
          <w:shd w:val="clear" w:color="auto" w:fill="FFFFFF"/>
        </w:rPr>
        <w:t xml:space="preserve"> (Goodman-Scott 2015)</w:t>
      </w:r>
      <w:r w:rsidRPr="00FB2F24">
        <w:rPr>
          <w:rFonts w:ascii="Arial" w:hAnsi="Arial" w:cs="Arial"/>
          <w:sz w:val="23"/>
          <w:szCs w:val="23"/>
        </w:rPr>
        <w:t>. Scott &amp; Lambert (2015, p.275) suggest that a child can actively seek “sensory input”</w:t>
      </w:r>
      <w:proofErr w:type="gramStart"/>
      <w:r w:rsidRPr="00FB2F24">
        <w:rPr>
          <w:rFonts w:ascii="Arial" w:hAnsi="Arial" w:cs="Arial"/>
          <w:sz w:val="23"/>
          <w:szCs w:val="23"/>
        </w:rPr>
        <w:t>,</w:t>
      </w:r>
      <w:proofErr w:type="gramEnd"/>
      <w:r w:rsidRPr="00FB2F24">
        <w:rPr>
          <w:rFonts w:ascii="Arial" w:hAnsi="Arial" w:cs="Arial"/>
          <w:sz w:val="23"/>
          <w:szCs w:val="23"/>
        </w:rPr>
        <w:t xml:space="preserve"> these sensory seeking behaviours are suggested to affect children’s concentration and can be seen as “inappropriate”.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sz w:val="23"/>
          <w:szCs w:val="23"/>
        </w:rPr>
        <w:t xml:space="preserve">This could be suggesting that sensory seeking behaviours the child is seeking an adult could perceive as inappropriate, however it could be suggested that for the child these behaviours are necessary.  Scott &amp; Lambert (2015) further suggests that these children need support to self regulate their behaviour and emotions, which would support the “every lesson is a battle with Ronnie”. I would suggest writing Ronnie a daily sensory circuit programme enabling Ronnie to access some of the sensory processing needs Ronnie appears to be demonstrating or I would refer to an occupational therapist that could support in sensory integration. However, the later would have finical implications for the school. Breen et al. (2014, p. 14) suggests that “behaviour usually has a meaning. It is not random. It serves as a purpose and has goals, though these goals may not be easy to recognise”. I agree having worked with pupils who demonstrate behaviours some of which could be argued to be aggressive behaviour, the pupil is trying to relay a message that the educator might not be able to understand. As educators we need to try to interpret the behaviours to find out what message the child is trying to relay and act according to the message.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sz w:val="23"/>
          <w:szCs w:val="23"/>
          <w:shd w:val="clear" w:color="auto" w:fill="FFFFFF"/>
        </w:rPr>
        <w:t xml:space="preserve">Emmons et al. (2005) make suggestions as to what activities could be planned to support pupils with sensory processing needs, which I would use within my planning and discuss with staff working with Ronnie, these activities could benefit Ronnie’s need for sensory input for his vestibular and proprioception needs. </w:t>
      </w:r>
      <w:r>
        <w:rPr>
          <w:rFonts w:ascii="Arial" w:hAnsi="Arial" w:cs="Arial"/>
          <w:sz w:val="23"/>
          <w:szCs w:val="23"/>
          <w:shd w:val="clear" w:color="auto" w:fill="FFFFFF"/>
        </w:rPr>
        <w:t xml:space="preserve"> </w:t>
      </w:r>
    </w:p>
    <w:p w:rsidR="00986AFE" w:rsidRDefault="00986AFE" w:rsidP="00986AFE">
      <w:pPr>
        <w:autoSpaceDE w:val="0"/>
        <w:autoSpaceDN w:val="0"/>
        <w:adjustRightInd w:val="0"/>
        <w:spacing w:after="0" w:line="276" w:lineRule="auto"/>
        <w:jc w:val="both"/>
        <w:rPr>
          <w:rFonts w:ascii="Arial" w:hAnsi="Arial" w:cs="Arial"/>
          <w:b/>
          <w:sz w:val="23"/>
          <w:szCs w:val="23"/>
        </w:rPr>
      </w:pPr>
    </w:p>
    <w:p w:rsidR="00986AFE" w:rsidRDefault="00986AFE" w:rsidP="00986AFE">
      <w:pPr>
        <w:autoSpaceDE w:val="0"/>
        <w:autoSpaceDN w:val="0"/>
        <w:adjustRightInd w:val="0"/>
        <w:spacing w:after="0" w:line="276" w:lineRule="auto"/>
        <w:jc w:val="both"/>
        <w:rPr>
          <w:rFonts w:ascii="Arial" w:hAnsi="Arial" w:cs="Arial"/>
          <w:b/>
          <w:sz w:val="23"/>
          <w:szCs w:val="23"/>
        </w:rPr>
      </w:pPr>
      <w:r w:rsidRPr="00FB2F24">
        <w:rPr>
          <w:rFonts w:ascii="Arial" w:hAnsi="Arial" w:cs="Arial"/>
          <w:b/>
          <w:sz w:val="23"/>
          <w:szCs w:val="23"/>
        </w:rPr>
        <w:t xml:space="preserve">Coordination difficulty: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lastRenderedPageBreak/>
        <w:t>It could be suggested that Ronnie has a coordination difficulty. I suggest this as the case study refers to Ronnie as he is “the last to get dressed for games”. Hill et al (2017) suggest that motor difficulties or coordination difficulties can result in SEBD behaviours. Hill et al. (2017) do acknowledge that there is limited research within this area and suggest that research indicates there is a greater correlation between boys having coordination difficulties and SEBD</w:t>
      </w:r>
      <w:hyperlink r:id="rId6" w:history="1">
        <w:r w:rsidRPr="00FB2F24">
          <w:rPr>
            <w:rFonts w:ascii="Arial" w:eastAsia="Times New Roman" w:hAnsi="Arial" w:cs="Arial"/>
            <w:bCs/>
            <w:sz w:val="23"/>
            <w:szCs w:val="23"/>
            <w:lang w:eastAsia="en-GB"/>
          </w:rPr>
          <w:t xml:space="preserve"> (Norwich</w:t>
        </w:r>
      </w:hyperlink>
      <w:r w:rsidRPr="00FB2F24">
        <w:rPr>
          <w:rFonts w:ascii="Arial" w:hAnsi="Arial" w:cs="Arial"/>
          <w:sz w:val="23"/>
          <w:szCs w:val="23"/>
        </w:rPr>
        <w:t xml:space="preserve"> </w:t>
      </w:r>
      <w:r w:rsidRPr="00FB2F24">
        <w:rPr>
          <w:rFonts w:ascii="Arial" w:eastAsia="Times New Roman" w:hAnsi="Arial" w:cs="Arial"/>
          <w:sz w:val="23"/>
          <w:szCs w:val="23"/>
          <w:lang w:eastAsia="en-GB"/>
        </w:rPr>
        <w:t xml:space="preserve">&amp; </w:t>
      </w:r>
      <w:hyperlink r:id="rId7" w:history="1">
        <w:r w:rsidRPr="00FB2F24">
          <w:rPr>
            <w:rFonts w:ascii="Arial" w:eastAsia="Times New Roman" w:hAnsi="Arial" w:cs="Arial"/>
            <w:sz w:val="23"/>
            <w:szCs w:val="23"/>
            <w:lang w:eastAsia="en-GB"/>
          </w:rPr>
          <w:t>Eaton</w:t>
        </w:r>
      </w:hyperlink>
      <w:r w:rsidRPr="00FB2F24">
        <w:rPr>
          <w:rFonts w:ascii="Arial" w:hAnsi="Arial" w:cs="Arial"/>
          <w:sz w:val="23"/>
          <w:szCs w:val="23"/>
        </w:rPr>
        <w:t xml:space="preserve">, </w:t>
      </w:r>
      <w:r w:rsidRPr="00FB2F24">
        <w:rPr>
          <w:rFonts w:ascii="Arial" w:eastAsia="Times New Roman" w:hAnsi="Arial" w:cs="Arial"/>
          <w:sz w:val="23"/>
          <w:szCs w:val="23"/>
          <w:lang w:eastAsia="en-GB"/>
        </w:rPr>
        <w:t>2014)</w:t>
      </w:r>
      <w:r w:rsidRPr="00FB2F24">
        <w:rPr>
          <w:rFonts w:ascii="Arial" w:hAnsi="Arial" w:cs="Arial"/>
          <w:sz w:val="23"/>
          <w:szCs w:val="23"/>
        </w:rPr>
        <w:t xml:space="preserve">.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Hill et al (2017, p. 294) continue that coordination difficulties could be diagnosed when coordination is firstly “out of keeping with chronological age and general ability” and secondly “interfere with activities of daily living and/or educational achievement”. It could be suggested that as Ronnie is also unable to complete work on time this could be classed as Hill et al’s (2017) reasoning of interfering with educational achievement. I would refer back to previous chronological ages and stages assessment to consider the outcomes and if coordination difficulty was a contributing factor. Further Catain et al (2014, p. 218) do suggest that pupils displaying attributes of coordination difficulties are “slower than their peers”, when demands are made of the pupil. </w:t>
      </w:r>
    </w:p>
    <w:p w:rsidR="00986AFE" w:rsidRPr="00FB2F24" w:rsidRDefault="00986AFE" w:rsidP="00986AFE">
      <w:pPr>
        <w:autoSpaceDE w:val="0"/>
        <w:autoSpaceDN w:val="0"/>
        <w:adjustRightInd w:val="0"/>
        <w:spacing w:after="0" w:line="276" w:lineRule="auto"/>
        <w:jc w:val="both"/>
        <w:rPr>
          <w:rFonts w:ascii="Arial" w:hAnsi="Arial" w:cs="Arial"/>
          <w:b/>
          <w:sz w:val="23"/>
          <w:szCs w:val="23"/>
        </w:rPr>
      </w:pPr>
      <w:r w:rsidRPr="00FB2F24">
        <w:rPr>
          <w:rStyle w:val="Emphasis"/>
          <w:rFonts w:ascii="Arial" w:hAnsi="Arial" w:cs="Arial"/>
          <w:i w:val="0"/>
          <w:sz w:val="23"/>
          <w:szCs w:val="23"/>
          <w:shd w:val="clear" w:color="auto" w:fill="FFFFFF"/>
        </w:rPr>
        <w:t>To assess this theory if Ronnie is demonstrating Coordination difficulty an assessment of coordination using the Pearson publications Movement ABC-2 Checklist could be used to gain an understanding without the need for an outside agency to be involved. The assessment could then be used with multiple children in the future, although there are financial implications for the school these could possibly be justified due to the multiple use rather than possible costs for outside agencies assessments</w:t>
      </w:r>
      <w:r>
        <w:rPr>
          <w:rStyle w:val="Emphasis"/>
          <w:rFonts w:ascii="Arial" w:hAnsi="Arial" w:cs="Arial"/>
          <w:i w:val="0"/>
          <w:sz w:val="23"/>
          <w:szCs w:val="23"/>
          <w:shd w:val="clear" w:color="auto" w:fill="FFFFFF"/>
        </w:rPr>
        <w:t xml:space="preserve">. The results of the Pearson assessment could then be used to ensure the curriculum and activities were suited to the needs of Ronnie. </w:t>
      </w:r>
    </w:p>
    <w:p w:rsidR="00986AFE" w:rsidRPr="00FB2F24" w:rsidRDefault="00986AFE" w:rsidP="00986AFE">
      <w:pPr>
        <w:autoSpaceDE w:val="0"/>
        <w:autoSpaceDN w:val="0"/>
        <w:adjustRightInd w:val="0"/>
        <w:spacing w:after="0" w:line="276" w:lineRule="auto"/>
        <w:jc w:val="both"/>
        <w:rPr>
          <w:rFonts w:ascii="Arial" w:hAnsi="Arial" w:cs="Arial"/>
          <w:b/>
          <w:sz w:val="23"/>
          <w:szCs w:val="23"/>
        </w:rPr>
      </w:pPr>
    </w:p>
    <w:p w:rsidR="00986AFE" w:rsidRPr="00FB2F24" w:rsidRDefault="00986AFE" w:rsidP="00986AFE">
      <w:pPr>
        <w:autoSpaceDE w:val="0"/>
        <w:autoSpaceDN w:val="0"/>
        <w:adjustRightInd w:val="0"/>
        <w:spacing w:after="0" w:line="276" w:lineRule="auto"/>
        <w:jc w:val="both"/>
        <w:rPr>
          <w:rFonts w:ascii="Arial" w:hAnsi="Arial" w:cs="Arial"/>
          <w:b/>
          <w:sz w:val="23"/>
          <w:szCs w:val="23"/>
        </w:rPr>
      </w:pPr>
      <w:r w:rsidRPr="00FB2F24">
        <w:rPr>
          <w:rFonts w:ascii="Arial" w:hAnsi="Arial" w:cs="Arial"/>
          <w:b/>
          <w:sz w:val="23"/>
          <w:szCs w:val="23"/>
        </w:rPr>
        <w:t>Case study 2: Jack</w:t>
      </w:r>
    </w:p>
    <w:p w:rsidR="00986AFE" w:rsidRPr="00FB2F24" w:rsidRDefault="00986AFE" w:rsidP="00986AFE">
      <w:pPr>
        <w:autoSpaceDE w:val="0"/>
        <w:autoSpaceDN w:val="0"/>
        <w:adjustRightInd w:val="0"/>
        <w:spacing w:after="0" w:line="276" w:lineRule="auto"/>
        <w:jc w:val="both"/>
        <w:rPr>
          <w:rFonts w:ascii="Arial" w:hAnsi="Arial" w:cs="Arial"/>
          <w:b/>
          <w:sz w:val="23"/>
          <w:szCs w:val="23"/>
        </w:rPr>
      </w:pPr>
    </w:p>
    <w:p w:rsidR="00986AFE" w:rsidRDefault="00986AFE" w:rsidP="00986AFE">
      <w:pPr>
        <w:pStyle w:val="ListParagraph"/>
        <w:autoSpaceDE w:val="0"/>
        <w:autoSpaceDN w:val="0"/>
        <w:adjustRightInd w:val="0"/>
        <w:spacing w:after="0" w:line="276" w:lineRule="auto"/>
        <w:ind w:left="0"/>
        <w:jc w:val="both"/>
        <w:rPr>
          <w:rFonts w:ascii="Arial" w:hAnsi="Arial" w:cs="Arial"/>
          <w:b/>
          <w:sz w:val="23"/>
          <w:szCs w:val="23"/>
        </w:rPr>
      </w:pPr>
      <w:r w:rsidRPr="00FB2F24">
        <w:rPr>
          <w:rFonts w:ascii="Arial" w:hAnsi="Arial" w:cs="Arial"/>
          <w:b/>
          <w:sz w:val="23"/>
          <w:szCs w:val="23"/>
        </w:rPr>
        <w:t xml:space="preserve">LAC: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sz w:val="23"/>
          <w:szCs w:val="23"/>
        </w:rPr>
        <w:t xml:space="preserve">The Government (2018) within their framework suggest a child centred approach when Looked </w:t>
      </w:r>
      <w:proofErr w:type="gramStart"/>
      <w:r w:rsidRPr="00FB2F24">
        <w:rPr>
          <w:rFonts w:ascii="Arial" w:hAnsi="Arial" w:cs="Arial"/>
          <w:sz w:val="23"/>
          <w:szCs w:val="23"/>
        </w:rPr>
        <w:t>After</w:t>
      </w:r>
      <w:proofErr w:type="gramEnd"/>
      <w:r w:rsidRPr="00FB2F24">
        <w:rPr>
          <w:rFonts w:ascii="Arial" w:hAnsi="Arial" w:cs="Arial"/>
          <w:sz w:val="23"/>
          <w:szCs w:val="23"/>
        </w:rPr>
        <w:t xml:space="preserve"> Children (LAC) are in the class, which the Government describe as “fundamental”</w:t>
      </w:r>
      <w:r w:rsidRPr="00F41A7B">
        <w:rPr>
          <w:rFonts w:ascii="Arial" w:hAnsi="Arial" w:cs="Arial"/>
          <w:sz w:val="23"/>
          <w:szCs w:val="23"/>
          <w:shd w:val="clear" w:color="auto" w:fill="FFFFFF"/>
        </w:rPr>
        <w:t xml:space="preserve"> </w:t>
      </w:r>
      <w:r>
        <w:rPr>
          <w:rFonts w:ascii="Arial" w:hAnsi="Arial" w:cs="Arial"/>
          <w:sz w:val="23"/>
          <w:szCs w:val="23"/>
          <w:shd w:val="clear" w:color="auto" w:fill="FFFFFF"/>
        </w:rPr>
        <w:t xml:space="preserve">(Dubowitz, </w:t>
      </w:r>
      <w:r w:rsidRPr="00FB2F24">
        <w:rPr>
          <w:rFonts w:ascii="Arial" w:hAnsi="Arial" w:cs="Arial"/>
          <w:sz w:val="23"/>
          <w:szCs w:val="23"/>
          <w:shd w:val="clear" w:color="auto" w:fill="FFFFFF"/>
        </w:rPr>
        <w:t>2013)</w:t>
      </w:r>
      <w:r w:rsidRPr="00FB2F24">
        <w:rPr>
          <w:rFonts w:ascii="Arial" w:hAnsi="Arial" w:cs="Arial"/>
          <w:sz w:val="23"/>
          <w:szCs w:val="23"/>
        </w:rPr>
        <w:t xml:space="preserve">. </w:t>
      </w:r>
    </w:p>
    <w:p w:rsidR="00986AFE"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sz w:val="23"/>
          <w:szCs w:val="23"/>
        </w:rPr>
        <w:t>Perren et al. 2017 suggest that child centred learning considers the “individual needs and development level”. This could be suggesting that pupils’ levels and needs of the pupils should be at forefront of the teachers planning and when considering activities, also that pupils who are involved in their own educational choices are more inclined to participate</w:t>
      </w:r>
      <w:r>
        <w:rPr>
          <w:rFonts w:ascii="Arial" w:hAnsi="Arial" w:cs="Arial"/>
          <w:sz w:val="23"/>
          <w:szCs w:val="23"/>
        </w:rPr>
        <w:t xml:space="preserve">. In addition to child centred planning, I would be requesting to hold a child centred review meeting which would require Jack to participate as well as carers and other professionals that are involved in Jack’s case such as social workers.  The review would be held with Jack attending with the initial celebration of what people admire about Jack. The meeting then progresses to what is working or not working with Jack. Jack inputs into the meeting and prior to the meeting his own views on what he feels is working or not working, alongside any aspirations Jack has for the future (see appendix 2). It could also be suggested that if carers struggle with their own literacy abilities, the carers maybe unable to complete the paper work needed. In this instance, I would invite the carers to complete the paper work with myself before the review meeting in a private meeting, as not to cause any upset or embarrassment. </w:t>
      </w:r>
    </w:p>
    <w:p w:rsidR="00986AFE" w:rsidRDefault="00986AFE" w:rsidP="00986AFE">
      <w:pPr>
        <w:pStyle w:val="ListParagraph"/>
        <w:autoSpaceDE w:val="0"/>
        <w:autoSpaceDN w:val="0"/>
        <w:adjustRightInd w:val="0"/>
        <w:spacing w:after="0" w:line="276" w:lineRule="auto"/>
        <w:ind w:left="0"/>
        <w:jc w:val="both"/>
        <w:rPr>
          <w:rFonts w:ascii="Arial" w:hAnsi="Arial" w:cs="Arial"/>
          <w:sz w:val="23"/>
          <w:szCs w:val="23"/>
        </w:rPr>
      </w:pPr>
      <w:r>
        <w:rPr>
          <w:rFonts w:ascii="Arial" w:hAnsi="Arial" w:cs="Arial"/>
          <w:sz w:val="23"/>
          <w:szCs w:val="23"/>
        </w:rPr>
        <w:lastRenderedPageBreak/>
        <w:t xml:space="preserve">However, as Jack is unable to clearly say what his feels due to his speech and language ability, I would look at other methods of Jack making his thoughts known through PECS (Picture Exchange Communication System) or the use of speech software. If the school did not have these methods or resources at the school, there would be a financial implication for the school to buy as well as additional staff training on how to use the resources. A further point to consider </w:t>
      </w:r>
      <w:proofErr w:type="gramStart"/>
      <w:r>
        <w:rPr>
          <w:rFonts w:ascii="Arial" w:hAnsi="Arial" w:cs="Arial"/>
          <w:sz w:val="23"/>
          <w:szCs w:val="23"/>
        </w:rPr>
        <w:t>is,</w:t>
      </w:r>
      <w:proofErr w:type="gramEnd"/>
      <w:r>
        <w:rPr>
          <w:rFonts w:ascii="Arial" w:hAnsi="Arial" w:cs="Arial"/>
          <w:sz w:val="23"/>
          <w:szCs w:val="23"/>
        </w:rPr>
        <w:t xml:space="preserve"> that although outside agencies are invited to attend the child centred meetings, the outside agencies and possibly the carers may not attend, and carers may not complete the paperwork to support the review.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sz w:val="23"/>
          <w:szCs w:val="23"/>
        </w:rPr>
        <w:t xml:space="preserve">Further suggestions for Jack’s behaviour could be suggested by </w:t>
      </w:r>
      <w:r w:rsidRPr="00FB2F24">
        <w:rPr>
          <w:rFonts w:ascii="Arial" w:hAnsi="Arial" w:cs="Arial"/>
          <w:sz w:val="23"/>
          <w:szCs w:val="23"/>
          <w:shd w:val="clear" w:color="auto" w:fill="FFFFFF"/>
        </w:rPr>
        <w:t>Dubowitz (2013, p. 106) who argue that neglect “can have substantial and long-term effects on children” he continues to suggest that as a result of neglect, the neglect can affect the childs “cognitive development”. As Jack is a LAC child Jack may not have experienced the necessary language experiences such as interaction with a parent (</w:t>
      </w:r>
      <w:r w:rsidRPr="00FB2F24">
        <w:rPr>
          <w:rFonts w:ascii="Arial" w:hAnsi="Arial" w:cs="Arial"/>
          <w:sz w:val="23"/>
          <w:szCs w:val="23"/>
        </w:rPr>
        <w:t xml:space="preserve">Ripley et al, 2001). </w:t>
      </w:r>
    </w:p>
    <w:p w:rsidR="00986AFE" w:rsidRDefault="00986AFE" w:rsidP="00986AFE">
      <w:pPr>
        <w:pStyle w:val="ListParagraph"/>
        <w:autoSpaceDE w:val="0"/>
        <w:autoSpaceDN w:val="0"/>
        <w:adjustRightInd w:val="0"/>
        <w:spacing w:after="0" w:line="276" w:lineRule="auto"/>
        <w:ind w:left="0"/>
        <w:jc w:val="both"/>
        <w:rPr>
          <w:rFonts w:ascii="Arial" w:hAnsi="Arial" w:cs="Arial"/>
          <w:sz w:val="23"/>
          <w:szCs w:val="23"/>
        </w:rPr>
      </w:pPr>
      <w:r>
        <w:rPr>
          <w:rFonts w:ascii="Arial" w:hAnsi="Arial" w:cs="Arial"/>
          <w:b/>
          <w:sz w:val="23"/>
          <w:szCs w:val="23"/>
        </w:rPr>
        <w:t xml:space="preserve">Possible </w:t>
      </w:r>
      <w:r w:rsidRPr="00FB2F24">
        <w:rPr>
          <w:rFonts w:ascii="Arial" w:hAnsi="Arial" w:cs="Arial"/>
          <w:b/>
          <w:sz w:val="23"/>
          <w:szCs w:val="23"/>
        </w:rPr>
        <w:t>Ages and stages &amp; Language delay</w:t>
      </w:r>
      <w:r w:rsidRPr="00FB2F24">
        <w:rPr>
          <w:rFonts w:ascii="Arial" w:hAnsi="Arial" w:cs="Arial"/>
          <w:sz w:val="23"/>
          <w:szCs w:val="23"/>
        </w:rPr>
        <w:t xml:space="preserve">: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sz w:val="23"/>
          <w:szCs w:val="23"/>
        </w:rPr>
        <w:t xml:space="preserve">Working within a speech and language unit Jack’s lack of speech until he was two is a concern, however being a LAC child this could be due to trauma from early childhood experiences. Snow (1972) suggested that children who at two years had more language spoke to them by their mother were more likely to have a range of wider vocabulary and more complex speech output. Snow (1972) could be suggesting that children benefit from language rich interactions from a young age which as a result affects the child’s long term vocabulary and cognitive development. </w:t>
      </w:r>
      <w:r w:rsidRPr="00703DAD">
        <w:rPr>
          <w:rFonts w:ascii="Arial" w:hAnsi="Arial" w:cs="Arial"/>
          <w:sz w:val="23"/>
          <w:szCs w:val="23"/>
        </w:rPr>
        <w:t>Board on Children, Youth, and Families</w:t>
      </w:r>
      <w:r>
        <w:rPr>
          <w:rFonts w:ascii="Arial" w:hAnsi="Arial" w:cs="Arial"/>
          <w:sz w:val="23"/>
          <w:szCs w:val="23"/>
        </w:rPr>
        <w:t xml:space="preserve"> (2019) further mirror this argument through suggesting that the more language that is spoken to a child the more the child develops spoken language as well as developing literacy skills. </w:t>
      </w:r>
      <w:r w:rsidRPr="00703DAD">
        <w:rPr>
          <w:rFonts w:ascii="Arial" w:hAnsi="Arial" w:cs="Arial"/>
          <w:sz w:val="23"/>
          <w:szCs w:val="23"/>
        </w:rPr>
        <w:t>Board on Children, Youth, and Families</w:t>
      </w:r>
      <w:r>
        <w:rPr>
          <w:rFonts w:ascii="Arial" w:hAnsi="Arial" w:cs="Arial"/>
          <w:sz w:val="23"/>
          <w:szCs w:val="23"/>
        </w:rPr>
        <w:t xml:space="preserve"> (2019, p. 7) continue that </w:t>
      </w:r>
      <w:r w:rsidRPr="00703DAD">
        <w:rPr>
          <w:rFonts w:ascii="Arial" w:hAnsi="Arial" w:cs="Arial"/>
          <w:sz w:val="23"/>
          <w:szCs w:val="23"/>
        </w:rPr>
        <w:t>“Children benefit from extensive opportunities to listen to and use complex spoken language”</w:t>
      </w:r>
      <w:r>
        <w:rPr>
          <w:rFonts w:ascii="Arial" w:hAnsi="Arial" w:cs="Arial"/>
          <w:sz w:val="23"/>
          <w:szCs w:val="23"/>
        </w:rPr>
        <w:t xml:space="preserve">. This could be suggesting that if children have not had these opportunities for listening and hearing complex language, the child will not have these to use in their own vocabulary. Based on this I would access Jack on words both spoken and recognised in written form to assess the age of Jack’s receptive and expressive key language skills.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b/>
          <w:sz w:val="23"/>
          <w:szCs w:val="23"/>
        </w:rPr>
      </w:pPr>
      <w:r w:rsidRPr="00FB2F24">
        <w:rPr>
          <w:rFonts w:ascii="Arial" w:hAnsi="Arial" w:cs="Arial"/>
          <w:sz w:val="23"/>
          <w:szCs w:val="23"/>
        </w:rPr>
        <w:t>The Childhood  Development Institute</w:t>
      </w:r>
      <w:r>
        <w:rPr>
          <w:rFonts w:ascii="Arial" w:hAnsi="Arial" w:cs="Arial"/>
          <w:sz w:val="23"/>
          <w:szCs w:val="23"/>
        </w:rPr>
        <w:t xml:space="preserve"> (2017) suggest that</w:t>
      </w:r>
      <w:r w:rsidRPr="00FB2F24">
        <w:rPr>
          <w:rFonts w:ascii="Arial" w:hAnsi="Arial" w:cs="Arial"/>
          <w:sz w:val="23"/>
          <w:szCs w:val="23"/>
        </w:rPr>
        <w:t xml:space="preserve"> child at the age of two </w:t>
      </w:r>
      <w:r>
        <w:rPr>
          <w:rFonts w:ascii="Arial" w:hAnsi="Arial" w:cs="Arial"/>
          <w:sz w:val="23"/>
          <w:szCs w:val="23"/>
        </w:rPr>
        <w:t xml:space="preserve"> </w:t>
      </w:r>
      <w:r w:rsidRPr="00FB2F24">
        <w:rPr>
          <w:rFonts w:ascii="Arial" w:hAnsi="Arial" w:cs="Arial"/>
          <w:sz w:val="23"/>
          <w:szCs w:val="23"/>
        </w:rPr>
        <w:t>should have a vocabulary of over 200 words and when a child  reaches over 5 years should have a vocabulary of over 2,000 words.  Wang et al (2018, p. 923) suggest that language delay is the most “common childhood problems with between 5 and 10% of pre-schoolers being affected”.  Although Wang et al (2018) suggests language delays are “common” Wang et al (2018) give little explanation as to why language delays</w:t>
      </w:r>
      <w:r>
        <w:rPr>
          <w:rFonts w:ascii="Arial" w:hAnsi="Arial" w:cs="Arial"/>
          <w:sz w:val="23"/>
          <w:szCs w:val="23"/>
        </w:rPr>
        <w:t xml:space="preserve"> are common with pre-schoolers. </w:t>
      </w:r>
      <w:r w:rsidRPr="00FB2F24">
        <w:rPr>
          <w:rFonts w:ascii="Arial" w:hAnsi="Arial" w:cs="Arial"/>
          <w:sz w:val="23"/>
          <w:szCs w:val="23"/>
        </w:rPr>
        <w:t xml:space="preserve">It could be argued that as Jack was delayed with his speech he has had less opportunity to benefit from social interactions and social communications. </w:t>
      </w:r>
    </w:p>
    <w:p w:rsidR="00986AFE" w:rsidRPr="00FB2F24" w:rsidRDefault="00986AFE" w:rsidP="00986AFE">
      <w:pPr>
        <w:pStyle w:val="ListParagraph"/>
        <w:autoSpaceDE w:val="0"/>
        <w:autoSpaceDN w:val="0"/>
        <w:adjustRightInd w:val="0"/>
        <w:spacing w:after="0" w:line="276" w:lineRule="auto"/>
        <w:ind w:left="0"/>
        <w:jc w:val="both"/>
        <w:rPr>
          <w:rFonts w:ascii="Arial" w:hAnsi="Arial" w:cs="Arial"/>
          <w:sz w:val="23"/>
          <w:szCs w:val="23"/>
        </w:rPr>
      </w:pPr>
      <w:r w:rsidRPr="00FB2F24">
        <w:rPr>
          <w:rFonts w:ascii="Arial" w:hAnsi="Arial" w:cs="Arial"/>
          <w:sz w:val="23"/>
          <w:szCs w:val="23"/>
        </w:rPr>
        <w:t xml:space="preserve">Based upon my professional experiences I would be asking if Jack was </w:t>
      </w:r>
      <w:r>
        <w:rPr>
          <w:rFonts w:ascii="Arial" w:hAnsi="Arial" w:cs="Arial"/>
          <w:sz w:val="23"/>
          <w:szCs w:val="23"/>
        </w:rPr>
        <w:t>having access to</w:t>
      </w:r>
      <w:r w:rsidRPr="00FB2F24">
        <w:rPr>
          <w:rFonts w:ascii="Arial" w:hAnsi="Arial" w:cs="Arial"/>
          <w:sz w:val="23"/>
          <w:szCs w:val="23"/>
        </w:rPr>
        <w:t xml:space="preserve"> a speech and language therapist and would be asking to see the programme written by the therapist to implement the strategies suggested by the therapist in Jack’s time when participating in school. If Jack was not receiving speech and language therapy I would be asking for speech and language assessment which could include “Ages and stages Questionnaire (ASQ; Squires et al. 1999). It could be argued that to get accurate ages and stages </w:t>
      </w:r>
      <w:r>
        <w:rPr>
          <w:rFonts w:ascii="Arial" w:hAnsi="Arial" w:cs="Arial"/>
          <w:sz w:val="23"/>
          <w:szCs w:val="23"/>
        </w:rPr>
        <w:t>result</w:t>
      </w:r>
      <w:r w:rsidRPr="00FB2F24">
        <w:rPr>
          <w:rFonts w:ascii="Arial" w:hAnsi="Arial" w:cs="Arial"/>
          <w:sz w:val="23"/>
          <w:szCs w:val="23"/>
        </w:rPr>
        <w:t xml:space="preserve"> upon Jack</w:t>
      </w:r>
      <w:r>
        <w:rPr>
          <w:rFonts w:ascii="Arial" w:hAnsi="Arial" w:cs="Arial"/>
          <w:sz w:val="23"/>
          <w:szCs w:val="23"/>
        </w:rPr>
        <w:t xml:space="preserve"> that this c</w:t>
      </w:r>
      <w:r w:rsidRPr="00FB2F24">
        <w:rPr>
          <w:rFonts w:ascii="Arial" w:hAnsi="Arial" w:cs="Arial"/>
          <w:sz w:val="23"/>
          <w:szCs w:val="23"/>
        </w:rPr>
        <w:t>ould help support a more personalised curriculum for Jack’s ability</w:t>
      </w:r>
      <w:r>
        <w:rPr>
          <w:rFonts w:ascii="Arial" w:hAnsi="Arial" w:cs="Arial"/>
          <w:sz w:val="23"/>
          <w:szCs w:val="23"/>
        </w:rPr>
        <w:t xml:space="preserve"> as well as linking these results to the outcomes of the child centred </w:t>
      </w:r>
      <w:r>
        <w:rPr>
          <w:rFonts w:ascii="Arial" w:hAnsi="Arial" w:cs="Arial"/>
          <w:sz w:val="23"/>
          <w:szCs w:val="23"/>
        </w:rPr>
        <w:lastRenderedPageBreak/>
        <w:t>review/meeting</w:t>
      </w:r>
      <w:r w:rsidRPr="00FB2F24">
        <w:rPr>
          <w:rFonts w:ascii="Arial" w:hAnsi="Arial" w:cs="Arial"/>
          <w:sz w:val="23"/>
          <w:szCs w:val="23"/>
        </w:rPr>
        <w:t>. Wang et al (2018) suggest that if there is the smallest change in what they refer to as “one domain” which resulted in a change to the child’s speech.  Wang et al. (2018) does acknowledge that the change can be a small change Wang et al (2018) noted a correlation between a change in the “domain”, although they do acknowledge that this can still be argued as hypothetical at present, further Wang et al (2018) does not make it clear as to what “domain” they are referring to within their study for a change to occur.</w:t>
      </w:r>
      <w:r w:rsidRPr="00703DAD">
        <w:rPr>
          <w:rFonts w:ascii="Arial" w:hAnsi="Arial" w:cs="Arial"/>
          <w:sz w:val="23"/>
          <w:szCs w:val="23"/>
        </w:rPr>
        <w:t xml:space="preserve"> Board on Children, Youth, and Families</w:t>
      </w:r>
      <w:r>
        <w:rPr>
          <w:rFonts w:ascii="Arial" w:hAnsi="Arial" w:cs="Arial"/>
          <w:sz w:val="23"/>
          <w:szCs w:val="23"/>
        </w:rPr>
        <w:t xml:space="preserve"> (2019) </w:t>
      </w:r>
    </w:p>
    <w:p w:rsidR="00986AFE" w:rsidRPr="00FB2F24"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shd w:val="clear" w:color="auto" w:fill="FFFFFF"/>
        </w:rPr>
        <w:t>Jack appears to be demonstrating Oppositional Defiant Disorder (ODD) as he is described as demonstrating “oppositional behaviour” and as a result is only attending school for 60 minutes a day.  It could be suggested that ODD represents itself as a repeating pattern and is not an isolated incident (Mikolajewski et al, 2019). In order to establish a pattern I would plot behaviours, the type of behaviour, the time of the behaviour and any other individual involved. By doing this I would hope to establish a cause of the behaviours or note patterns for example are the behaviours occurring in the morning? Could this be a result of not having breakfast as a result of being from a low income family? Or is Jack the first on is transport and has a long journey to school? As Jack is only in school for 60 minutes are his carers struggling to get Jack into school? Using the results I would create a pupil support plan on what these behaviours look like before, during escalation and after, while in the recovery phase (see appendix 1)</w:t>
      </w:r>
      <w:r w:rsidRPr="00FB2F24">
        <w:rPr>
          <w:rFonts w:ascii="Arial" w:hAnsi="Arial" w:cs="Arial"/>
          <w:b/>
          <w:sz w:val="23"/>
          <w:szCs w:val="23"/>
        </w:rPr>
        <w:t xml:space="preserve">.  </w:t>
      </w:r>
      <w:r w:rsidRPr="00FB2F24">
        <w:rPr>
          <w:rFonts w:ascii="Arial" w:hAnsi="Arial" w:cs="Arial"/>
          <w:sz w:val="23"/>
          <w:szCs w:val="23"/>
        </w:rPr>
        <w:t>The support plan would also inform</w:t>
      </w:r>
      <w:r w:rsidRPr="00FB2F24">
        <w:rPr>
          <w:rFonts w:ascii="Arial" w:hAnsi="Arial" w:cs="Arial"/>
          <w:b/>
          <w:sz w:val="23"/>
          <w:szCs w:val="23"/>
        </w:rPr>
        <w:t xml:space="preserve"> </w:t>
      </w:r>
      <w:r w:rsidRPr="00FB2F24">
        <w:rPr>
          <w:rFonts w:ascii="Arial" w:hAnsi="Arial" w:cs="Arial"/>
          <w:sz w:val="23"/>
          <w:szCs w:val="23"/>
        </w:rPr>
        <w:t xml:space="preserve">other educators as to what the behaviours looked like and what strategies to put in place before, during and after the behaviours. The support plan would be discussed with the parents and carers to gain their input and support (Gov 2018). However, </w:t>
      </w:r>
      <w:r w:rsidRPr="00FB2F24">
        <w:rPr>
          <w:rFonts w:ascii="Arial" w:hAnsi="Arial" w:cs="Arial"/>
          <w:sz w:val="23"/>
          <w:szCs w:val="23"/>
          <w:shd w:val="clear" w:color="auto" w:fill="FFFFFF"/>
        </w:rPr>
        <w:t xml:space="preserve">Farrell (2018) argues that keeping such assessments could result in a negative impact upon the pupil, for he suggests that teachers tend to assess the higher level of behaviour each time. It could be argued that higher level of behaviour marking would depend upon the type of recording method being used. If the method is purely to seek patterns rather than the type of behaviour being demonstrated it could result in the teacher not being able to mark a higher level of aggression or behaviour, which as Farrell (2018) could be suggesting is a bias from the teacher or the one analysing the behaviours. </w:t>
      </w: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r w:rsidRPr="00FB2F24">
        <w:rPr>
          <w:rFonts w:ascii="Arial" w:hAnsi="Arial" w:cs="Arial"/>
          <w:sz w:val="23"/>
          <w:szCs w:val="23"/>
          <w:shd w:val="clear" w:color="auto" w:fill="FFFFFF"/>
        </w:rPr>
        <w:t xml:space="preserve">McNeilis et al. (2018, p. 659) suggests ODD as “defiance, disobedience and hostile behaviour towards authority figures”. McNeilis et al. (2018) continues to suggest that ODD can be isolated to either the home or school. This could be suggesting that the child behaves in a different way depending upon the setting the child is in. As a result of this, I would be talking to the parents and carers of each child to gain an over view of their behaviour within the home and would discuss with the previous teacher to gain further understanding of behaviours within the school setting. With the information I gather I would establish a reward and sanction system to give clear boundaries of what behaviour and work related outcomes are expected while in school. I would discuss these expectations with both pupils, requesting they gave input into their reward system. In previous schools I have used visual and instant rewards; as a result this saw whole class behaviours reduce. I would also discuss with the head possible training to manage behaviour difficulties, </w:t>
      </w:r>
      <w:r>
        <w:rPr>
          <w:rFonts w:ascii="Arial" w:hAnsi="Arial" w:cs="Arial"/>
          <w:sz w:val="23"/>
          <w:szCs w:val="23"/>
          <w:shd w:val="clear" w:color="auto" w:fill="FFFFFF"/>
        </w:rPr>
        <w:t>which</w:t>
      </w:r>
      <w:r w:rsidRPr="00FB2F24">
        <w:rPr>
          <w:rFonts w:ascii="Arial" w:hAnsi="Arial" w:cs="Arial"/>
          <w:sz w:val="23"/>
          <w:szCs w:val="23"/>
          <w:shd w:val="clear" w:color="auto" w:fill="FFFFFF"/>
        </w:rPr>
        <w:t xml:space="preserve"> could have a financial impact upon the school; however as a result of the training this could be shared with other staff members as a whole school in-house training to share the knowledge and recommendations from any training course attend</w:t>
      </w:r>
      <w:r>
        <w:rPr>
          <w:rFonts w:ascii="Arial" w:hAnsi="Arial" w:cs="Arial"/>
          <w:sz w:val="23"/>
          <w:szCs w:val="23"/>
          <w:shd w:val="clear" w:color="auto" w:fill="FFFFFF"/>
        </w:rPr>
        <w:t>.</w:t>
      </w: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986AFE" w:rsidRDefault="00986AFE" w:rsidP="00986AFE">
      <w:pPr>
        <w:autoSpaceDE w:val="0"/>
        <w:autoSpaceDN w:val="0"/>
        <w:adjustRightInd w:val="0"/>
        <w:spacing w:after="0" w:line="276" w:lineRule="auto"/>
        <w:jc w:val="both"/>
        <w:rPr>
          <w:rFonts w:ascii="Arial" w:hAnsi="Arial" w:cs="Arial"/>
          <w:b/>
          <w:sz w:val="23"/>
          <w:szCs w:val="23"/>
          <w:shd w:val="clear" w:color="auto" w:fill="FFFFFF"/>
        </w:rPr>
      </w:pPr>
      <w:r w:rsidRPr="007E0FEB">
        <w:rPr>
          <w:rFonts w:ascii="Arial" w:hAnsi="Arial" w:cs="Arial"/>
          <w:b/>
          <w:sz w:val="23"/>
          <w:szCs w:val="23"/>
          <w:shd w:val="clear" w:color="auto" w:fill="FFFFFF"/>
        </w:rPr>
        <w:t>Conclusion</w:t>
      </w:r>
    </w:p>
    <w:p w:rsidR="00986AFE" w:rsidRPr="001A3D97" w:rsidRDefault="00986AFE" w:rsidP="00986AFE">
      <w:pPr>
        <w:autoSpaceDE w:val="0"/>
        <w:autoSpaceDN w:val="0"/>
        <w:adjustRightInd w:val="0"/>
        <w:spacing w:after="0" w:line="276" w:lineRule="auto"/>
        <w:jc w:val="both"/>
        <w:rPr>
          <w:rFonts w:ascii="Arial" w:hAnsi="Arial" w:cs="Arial"/>
          <w:sz w:val="23"/>
          <w:szCs w:val="23"/>
          <w:shd w:val="clear" w:color="auto" w:fill="FFFFFF"/>
        </w:rPr>
      </w:pPr>
      <w:r>
        <w:rPr>
          <w:rFonts w:ascii="Arial" w:hAnsi="Arial" w:cs="Arial"/>
          <w:sz w:val="23"/>
          <w:szCs w:val="23"/>
          <w:shd w:val="clear" w:color="auto" w:fill="FFFFFF"/>
        </w:rPr>
        <w:t xml:space="preserve">I agree with the suggestions of </w:t>
      </w:r>
      <w:r w:rsidRPr="00FB2F24">
        <w:rPr>
          <w:rFonts w:ascii="Arial" w:hAnsi="Arial" w:cs="Arial"/>
          <w:sz w:val="23"/>
          <w:szCs w:val="23"/>
          <w:shd w:val="clear" w:color="auto" w:fill="FFFFFF"/>
        </w:rPr>
        <w:t>Vaishali and Bindal (2013)</w:t>
      </w:r>
      <w:r>
        <w:rPr>
          <w:rFonts w:ascii="Arial" w:hAnsi="Arial" w:cs="Arial"/>
          <w:sz w:val="23"/>
          <w:szCs w:val="23"/>
          <w:shd w:val="clear" w:color="auto" w:fill="FFFFFF"/>
        </w:rPr>
        <w:t xml:space="preserve"> that teachers should be continually use professional development to grow. Teachers should continue to seek further courses and read independently to gain further knowledge and understanding of the behaviours, vulnerabilities potentially demonstrated by child, as reflected within the case studies.  </w:t>
      </w:r>
    </w:p>
    <w:p w:rsidR="00986AFE" w:rsidRDefault="00986AFE" w:rsidP="00986AFE">
      <w:pPr>
        <w:autoSpaceDE w:val="0"/>
        <w:autoSpaceDN w:val="0"/>
        <w:adjustRightInd w:val="0"/>
        <w:spacing w:after="0" w:line="276" w:lineRule="auto"/>
        <w:jc w:val="both"/>
        <w:rPr>
          <w:rFonts w:ascii="Arial" w:hAnsi="Arial" w:cs="Arial"/>
          <w:sz w:val="23"/>
          <w:szCs w:val="23"/>
        </w:rPr>
      </w:pPr>
      <w:r w:rsidRPr="00FB2F24">
        <w:rPr>
          <w:rFonts w:ascii="Arial" w:hAnsi="Arial" w:cs="Arial"/>
          <w:sz w:val="23"/>
          <w:szCs w:val="23"/>
        </w:rPr>
        <w:t xml:space="preserve">The research makes compelling </w:t>
      </w:r>
      <w:r>
        <w:rPr>
          <w:rFonts w:ascii="Arial" w:hAnsi="Arial" w:cs="Arial"/>
          <w:sz w:val="23"/>
          <w:szCs w:val="23"/>
        </w:rPr>
        <w:t>reading towards educ</w:t>
      </w:r>
      <w:r w:rsidRPr="00FB2F24">
        <w:rPr>
          <w:rFonts w:ascii="Arial" w:hAnsi="Arial" w:cs="Arial"/>
          <w:sz w:val="23"/>
          <w:szCs w:val="23"/>
        </w:rPr>
        <w:t>ators</w:t>
      </w:r>
      <w:r>
        <w:rPr>
          <w:rFonts w:ascii="Arial" w:hAnsi="Arial" w:cs="Arial"/>
          <w:sz w:val="23"/>
          <w:szCs w:val="23"/>
        </w:rPr>
        <w:t xml:space="preserve"> and how educators manage the behaviours of both Ronnie and Jack, it could be argued that how we </w:t>
      </w:r>
      <w:r w:rsidRPr="00FB2F24">
        <w:rPr>
          <w:rFonts w:ascii="Arial" w:hAnsi="Arial" w:cs="Arial"/>
          <w:sz w:val="23"/>
          <w:szCs w:val="23"/>
        </w:rPr>
        <w:t>respond to the behaviour could also be argued as fundamental in the overall effect of how pupils with SEBD respond and behav</w:t>
      </w:r>
      <w:r>
        <w:rPr>
          <w:rFonts w:ascii="Arial" w:hAnsi="Arial" w:cs="Arial"/>
          <w:sz w:val="23"/>
          <w:szCs w:val="23"/>
        </w:rPr>
        <w:t>e</w:t>
      </w:r>
      <w:r w:rsidRPr="00FB2F24">
        <w:rPr>
          <w:rFonts w:ascii="Arial" w:hAnsi="Arial" w:cs="Arial"/>
          <w:sz w:val="23"/>
          <w:szCs w:val="23"/>
        </w:rPr>
        <w:t xml:space="preserve"> according </w:t>
      </w:r>
      <w:r>
        <w:rPr>
          <w:rFonts w:ascii="Arial" w:hAnsi="Arial" w:cs="Arial"/>
          <w:sz w:val="23"/>
          <w:szCs w:val="23"/>
        </w:rPr>
        <w:t xml:space="preserve">to the reaction of the educator. Professional development could be considered an important to continually manage the challenges and behaviours of an ever evolving curriculum and children within the classroom. Further research upon the needs of individual children could be further suggested.  </w:t>
      </w: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986AFE" w:rsidRDefault="00986AFE" w:rsidP="00986AFE">
      <w:pPr>
        <w:autoSpaceDE w:val="0"/>
        <w:autoSpaceDN w:val="0"/>
        <w:adjustRightInd w:val="0"/>
        <w:spacing w:after="0" w:line="276" w:lineRule="auto"/>
        <w:jc w:val="both"/>
        <w:rPr>
          <w:rFonts w:ascii="Arial" w:hAnsi="Arial" w:cs="Arial"/>
          <w:sz w:val="23"/>
          <w:szCs w:val="23"/>
          <w:shd w:val="clear" w:color="auto" w:fill="FFFFFF"/>
        </w:rPr>
      </w:pPr>
    </w:p>
    <w:p w:rsidR="002D2EB9" w:rsidRDefault="00986AFE">
      <w:bookmarkStart w:id="0" w:name="_GoBack"/>
      <w:bookmarkEnd w:id="0"/>
    </w:p>
    <w:sectPr w:rsidR="002D2E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6AFE"/>
    <w:rsid w:val="005A5E90"/>
    <w:rsid w:val="00986AFE"/>
    <w:rsid w:val="00C31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6AFE"/>
    <w:pPr>
      <w:spacing w:after="160" w:line="259"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986AFE"/>
    <w:rPr>
      <w:color w:val="0563C1"/>
      <w:u w:val="single"/>
    </w:rPr>
  </w:style>
  <w:style w:type="paragraph" w:styleId="ListParagraph">
    <w:name w:val="List Paragraph"/>
    <w:basedOn w:val="Normal"/>
    <w:uiPriority w:val="34"/>
    <w:qFormat/>
    <w:rsid w:val="00986AFE"/>
    <w:pPr>
      <w:ind w:left="720"/>
      <w:contextualSpacing/>
    </w:pPr>
  </w:style>
  <w:style w:type="character" w:styleId="Emphasis">
    <w:name w:val="Emphasis"/>
    <w:uiPriority w:val="20"/>
    <w:qFormat/>
    <w:rsid w:val="00986AFE"/>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6AFE"/>
    <w:pPr>
      <w:spacing w:after="160" w:line="259"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986AFE"/>
    <w:rPr>
      <w:color w:val="0563C1"/>
      <w:u w:val="single"/>
    </w:rPr>
  </w:style>
  <w:style w:type="paragraph" w:styleId="ListParagraph">
    <w:name w:val="List Paragraph"/>
    <w:basedOn w:val="Normal"/>
    <w:uiPriority w:val="34"/>
    <w:qFormat/>
    <w:rsid w:val="00986AFE"/>
    <w:pPr>
      <w:ind w:left="720"/>
      <w:contextualSpacing/>
    </w:pPr>
  </w:style>
  <w:style w:type="character" w:styleId="Emphasis">
    <w:name w:val="Emphasis"/>
    <w:uiPriority w:val="20"/>
    <w:qFormat/>
    <w:rsid w:val="00986AF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andfonline.com/author/Eaton%2C+Andrew"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ww.tandfonline.com/author/Norwich%2C+Brahm" TargetMode="External"/><Relationship Id="rId5" Type="http://schemas.openxmlformats.org/officeDocument/2006/relationships/hyperlink" Target="https://agesandstages.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6474</Words>
  <Characters>36906</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NPTCBC Schools and Learning</Company>
  <LinksUpToDate>false</LinksUpToDate>
  <CharactersWithSpaces>43294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Butler</dc:creator>
  <cp:lastModifiedBy>Jessica Butler</cp:lastModifiedBy>
  <cp:revision>1</cp:revision>
  <dcterms:created xsi:type="dcterms:W3CDTF">2019-09-05T07:28:00Z</dcterms:created>
  <dcterms:modified xsi:type="dcterms:W3CDTF">2019-09-05T07:28:00Z</dcterms:modified>
</cp:coreProperties>
</file>