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9F69A" w14:textId="77777777" w:rsidR="009E27F9" w:rsidRDefault="009E27F9" w:rsidP="009E27F9">
      <w:pPr>
        <w:spacing w:after="240" w:line="360" w:lineRule="auto"/>
        <w:jc w:val="center"/>
        <w:rPr>
          <w:sz w:val="36"/>
          <w:szCs w:val="36"/>
        </w:rPr>
      </w:pPr>
    </w:p>
    <w:p w14:paraId="27B62BB8" w14:textId="77777777" w:rsidR="009E27F9" w:rsidRDefault="009E27F9" w:rsidP="009E27F9">
      <w:pPr>
        <w:spacing w:after="240" w:line="360" w:lineRule="auto"/>
        <w:jc w:val="center"/>
        <w:rPr>
          <w:sz w:val="36"/>
          <w:szCs w:val="36"/>
        </w:rPr>
      </w:pPr>
    </w:p>
    <w:p w14:paraId="12B7E70C" w14:textId="77777777" w:rsidR="009E27F9" w:rsidRDefault="009E27F9" w:rsidP="009E27F9">
      <w:pPr>
        <w:spacing w:after="240" w:line="360" w:lineRule="auto"/>
        <w:jc w:val="center"/>
        <w:rPr>
          <w:sz w:val="36"/>
          <w:szCs w:val="36"/>
        </w:rPr>
      </w:pPr>
    </w:p>
    <w:p w14:paraId="342774FD" w14:textId="77777777" w:rsidR="009E27F9" w:rsidRDefault="009E27F9" w:rsidP="009E27F9">
      <w:pPr>
        <w:spacing w:after="240" w:line="360" w:lineRule="auto"/>
        <w:jc w:val="center"/>
        <w:rPr>
          <w:sz w:val="36"/>
          <w:szCs w:val="36"/>
        </w:rPr>
      </w:pPr>
    </w:p>
    <w:p w14:paraId="68BFE3E3" w14:textId="77777777" w:rsidR="00BD398B" w:rsidRPr="00E158EA" w:rsidRDefault="009E27F9" w:rsidP="009E27F9">
      <w:pPr>
        <w:spacing w:after="240" w:line="360" w:lineRule="auto"/>
        <w:jc w:val="center"/>
        <w:rPr>
          <w:b/>
          <w:sz w:val="36"/>
          <w:szCs w:val="36"/>
        </w:rPr>
      </w:pPr>
      <w:r w:rsidRPr="00E158EA">
        <w:rPr>
          <w:b/>
          <w:sz w:val="36"/>
          <w:szCs w:val="36"/>
        </w:rPr>
        <w:t xml:space="preserve">Module code: </w:t>
      </w:r>
      <w:r w:rsidR="00BD398B" w:rsidRPr="00E158EA">
        <w:rPr>
          <w:b/>
          <w:sz w:val="36"/>
          <w:szCs w:val="36"/>
        </w:rPr>
        <w:t>LCHS4004</w:t>
      </w:r>
    </w:p>
    <w:p w14:paraId="24967916" w14:textId="77777777" w:rsidR="00BD398B" w:rsidRPr="00E158EA" w:rsidRDefault="009E27F9" w:rsidP="009E27F9">
      <w:pPr>
        <w:spacing w:after="240" w:line="360" w:lineRule="auto"/>
        <w:jc w:val="center"/>
        <w:rPr>
          <w:b/>
          <w:sz w:val="36"/>
          <w:szCs w:val="36"/>
        </w:rPr>
      </w:pPr>
      <w:r w:rsidRPr="00E158EA">
        <w:rPr>
          <w:b/>
          <w:sz w:val="36"/>
          <w:szCs w:val="36"/>
        </w:rPr>
        <w:t xml:space="preserve">Module title: </w:t>
      </w:r>
      <w:r w:rsidR="00BD398B" w:rsidRPr="00E158EA">
        <w:rPr>
          <w:b/>
          <w:sz w:val="36"/>
          <w:szCs w:val="36"/>
        </w:rPr>
        <w:t>Introduction to Public Health</w:t>
      </w:r>
    </w:p>
    <w:p w14:paraId="3BAFF54B" w14:textId="77777777" w:rsidR="009E27F9" w:rsidRPr="00E158EA" w:rsidRDefault="009E27F9" w:rsidP="009E27F9">
      <w:pPr>
        <w:spacing w:after="240" w:line="360" w:lineRule="auto"/>
        <w:jc w:val="center"/>
        <w:rPr>
          <w:b/>
          <w:sz w:val="36"/>
          <w:szCs w:val="36"/>
        </w:rPr>
      </w:pPr>
      <w:r w:rsidRPr="00E158EA">
        <w:rPr>
          <w:b/>
          <w:sz w:val="36"/>
          <w:szCs w:val="36"/>
        </w:rPr>
        <w:t xml:space="preserve">Assignment </w:t>
      </w:r>
      <w:r w:rsidR="00BD398B" w:rsidRPr="00E158EA">
        <w:rPr>
          <w:b/>
          <w:sz w:val="36"/>
          <w:szCs w:val="36"/>
        </w:rPr>
        <w:t>Title: Major health issue</w:t>
      </w:r>
    </w:p>
    <w:p w14:paraId="3026B691" w14:textId="102D81B5" w:rsidR="00EC7FA2" w:rsidRDefault="00EC7FA2" w:rsidP="00EC7FA2">
      <w:pPr>
        <w:jc w:val="center"/>
        <w:rPr>
          <w:b/>
          <w:bCs/>
          <w:sz w:val="40"/>
          <w:szCs w:val="40"/>
        </w:rPr>
      </w:pPr>
      <w:r>
        <w:rPr>
          <w:b/>
          <w:bCs/>
          <w:sz w:val="40"/>
          <w:szCs w:val="40"/>
        </w:rPr>
        <w:t>Student Name: Nuro Aligas</w:t>
      </w:r>
    </w:p>
    <w:p w14:paraId="3CD5B4F3" w14:textId="77777777" w:rsidR="00EC7FA2" w:rsidRDefault="00EC7FA2" w:rsidP="00EC7FA2">
      <w:pPr>
        <w:jc w:val="center"/>
        <w:rPr>
          <w:b/>
          <w:bCs/>
          <w:sz w:val="40"/>
          <w:szCs w:val="40"/>
        </w:rPr>
      </w:pPr>
    </w:p>
    <w:p w14:paraId="5836AF84" w14:textId="6D8BB0F5" w:rsidR="00EC7FA2" w:rsidRDefault="00EC7FA2" w:rsidP="00EC7FA2">
      <w:pPr>
        <w:jc w:val="center"/>
        <w:rPr>
          <w:b/>
          <w:bCs/>
          <w:sz w:val="40"/>
          <w:szCs w:val="40"/>
        </w:rPr>
      </w:pPr>
      <w:r>
        <w:rPr>
          <w:b/>
          <w:bCs/>
          <w:sz w:val="40"/>
          <w:szCs w:val="40"/>
        </w:rPr>
        <w:t>Student number: 2131283</w:t>
      </w:r>
    </w:p>
    <w:p w14:paraId="23108950" w14:textId="77777777" w:rsidR="00EC7FA2" w:rsidRDefault="00EC7FA2" w:rsidP="00EC7FA2">
      <w:pPr>
        <w:jc w:val="center"/>
        <w:rPr>
          <w:b/>
          <w:bCs/>
          <w:sz w:val="40"/>
          <w:szCs w:val="40"/>
        </w:rPr>
      </w:pPr>
    </w:p>
    <w:p w14:paraId="44F848CC" w14:textId="4EC056AB" w:rsidR="00EC7FA2" w:rsidRDefault="00EC7FA2" w:rsidP="00EC7FA2">
      <w:pPr>
        <w:jc w:val="center"/>
        <w:rPr>
          <w:b/>
          <w:bCs/>
          <w:sz w:val="40"/>
          <w:szCs w:val="40"/>
        </w:rPr>
      </w:pPr>
      <w:r>
        <w:rPr>
          <w:b/>
          <w:bCs/>
          <w:sz w:val="40"/>
          <w:szCs w:val="40"/>
        </w:rPr>
        <w:t>Tutor Name:</w:t>
      </w:r>
      <w:r>
        <w:rPr>
          <w:b/>
          <w:bCs/>
          <w:sz w:val="40"/>
          <w:szCs w:val="40"/>
        </w:rPr>
        <w:t xml:space="preserve"> Bianca Sanfilippo</w:t>
      </w:r>
    </w:p>
    <w:p w14:paraId="1506A3E5" w14:textId="4D14C06B" w:rsidR="00BD398B" w:rsidRDefault="00BD398B" w:rsidP="009E27F9">
      <w:pPr>
        <w:spacing w:after="240" w:line="360" w:lineRule="auto"/>
        <w:jc w:val="center"/>
      </w:pPr>
      <w:r>
        <w:br w:type="page"/>
      </w:r>
    </w:p>
    <w:sdt>
      <w:sdtPr>
        <w:rPr>
          <w:rFonts w:ascii="Arial" w:eastAsia="Arial" w:hAnsi="Arial" w:cs="Arial"/>
          <w:b w:val="0"/>
          <w:bCs w:val="0"/>
          <w:color w:val="auto"/>
          <w:sz w:val="22"/>
          <w:szCs w:val="22"/>
        </w:rPr>
        <w:id w:val="629431239"/>
        <w:docPartObj>
          <w:docPartGallery w:val="Table of Contents"/>
          <w:docPartUnique/>
        </w:docPartObj>
      </w:sdtPr>
      <w:sdtContent>
        <w:p w14:paraId="3ACA342D" w14:textId="77777777" w:rsidR="00BD398B" w:rsidRPr="00BD398B" w:rsidRDefault="00BD398B" w:rsidP="00BD398B">
          <w:pPr>
            <w:pStyle w:val="TOCHeading"/>
            <w:spacing w:after="240" w:line="360" w:lineRule="auto"/>
            <w:jc w:val="center"/>
            <w:rPr>
              <w:rFonts w:ascii="Arial" w:hAnsi="Arial" w:cs="Arial"/>
              <w:color w:val="auto"/>
              <w:sz w:val="22"/>
              <w:szCs w:val="22"/>
            </w:rPr>
          </w:pPr>
          <w:r w:rsidRPr="00BD398B">
            <w:rPr>
              <w:rFonts w:ascii="Arial" w:hAnsi="Arial" w:cs="Arial"/>
              <w:color w:val="auto"/>
              <w:sz w:val="22"/>
              <w:szCs w:val="22"/>
            </w:rPr>
            <w:t>Table of contents</w:t>
          </w:r>
        </w:p>
        <w:p w14:paraId="7A406DB9" w14:textId="77777777" w:rsidR="00BD398B" w:rsidRDefault="0000621E" w:rsidP="00BD398B">
          <w:pPr>
            <w:pStyle w:val="TOC1"/>
            <w:tabs>
              <w:tab w:val="right" w:leader="dot" w:pos="9019"/>
            </w:tabs>
            <w:spacing w:after="240" w:line="360" w:lineRule="auto"/>
            <w:jc w:val="both"/>
            <w:rPr>
              <w:noProof/>
            </w:rPr>
          </w:pPr>
          <w:r>
            <w:fldChar w:fldCharType="begin"/>
          </w:r>
          <w:r w:rsidR="00BD398B">
            <w:instrText xml:space="preserve"> TOC \o "1-3" \h \z \u </w:instrText>
          </w:r>
          <w:r>
            <w:fldChar w:fldCharType="separate"/>
          </w:r>
          <w:hyperlink w:anchor="_Toc121150867" w:history="1">
            <w:r w:rsidR="00BD398B" w:rsidRPr="004C4F46">
              <w:rPr>
                <w:rStyle w:val="Hyperlink"/>
                <w:noProof/>
              </w:rPr>
              <w:t>Introduction</w:t>
            </w:r>
            <w:r w:rsidR="00BD398B">
              <w:rPr>
                <w:noProof/>
                <w:webHidden/>
              </w:rPr>
              <w:tab/>
            </w:r>
            <w:r>
              <w:rPr>
                <w:noProof/>
                <w:webHidden/>
              </w:rPr>
              <w:fldChar w:fldCharType="begin"/>
            </w:r>
            <w:r w:rsidR="00BD398B">
              <w:rPr>
                <w:noProof/>
                <w:webHidden/>
              </w:rPr>
              <w:instrText xml:space="preserve"> PAGEREF _Toc121150867 \h </w:instrText>
            </w:r>
            <w:r>
              <w:rPr>
                <w:noProof/>
                <w:webHidden/>
              </w:rPr>
            </w:r>
            <w:r>
              <w:rPr>
                <w:noProof/>
                <w:webHidden/>
              </w:rPr>
              <w:fldChar w:fldCharType="separate"/>
            </w:r>
            <w:r w:rsidR="00BD398B">
              <w:rPr>
                <w:noProof/>
                <w:webHidden/>
              </w:rPr>
              <w:t>3</w:t>
            </w:r>
            <w:r>
              <w:rPr>
                <w:noProof/>
                <w:webHidden/>
              </w:rPr>
              <w:fldChar w:fldCharType="end"/>
            </w:r>
          </w:hyperlink>
        </w:p>
        <w:p w14:paraId="14BE4812" w14:textId="77777777" w:rsidR="00BD398B" w:rsidRDefault="00000000" w:rsidP="00BD398B">
          <w:pPr>
            <w:pStyle w:val="TOC1"/>
            <w:tabs>
              <w:tab w:val="right" w:leader="dot" w:pos="9019"/>
            </w:tabs>
            <w:spacing w:line="360" w:lineRule="auto"/>
            <w:jc w:val="both"/>
            <w:rPr>
              <w:noProof/>
            </w:rPr>
          </w:pPr>
          <w:hyperlink w:anchor="_Toc121150868" w:history="1">
            <w:r w:rsidR="00BD398B" w:rsidRPr="004C4F46">
              <w:rPr>
                <w:rStyle w:val="Hyperlink"/>
                <w:noProof/>
              </w:rPr>
              <w:t>Main Body</w:t>
            </w:r>
            <w:r w:rsidR="00BD398B">
              <w:rPr>
                <w:noProof/>
                <w:webHidden/>
              </w:rPr>
              <w:tab/>
            </w:r>
            <w:r w:rsidR="0000621E">
              <w:rPr>
                <w:noProof/>
                <w:webHidden/>
              </w:rPr>
              <w:fldChar w:fldCharType="begin"/>
            </w:r>
            <w:r w:rsidR="00BD398B">
              <w:rPr>
                <w:noProof/>
                <w:webHidden/>
              </w:rPr>
              <w:instrText xml:space="preserve"> PAGEREF _Toc121150868 \h </w:instrText>
            </w:r>
            <w:r w:rsidR="0000621E">
              <w:rPr>
                <w:noProof/>
                <w:webHidden/>
              </w:rPr>
            </w:r>
            <w:r w:rsidR="0000621E">
              <w:rPr>
                <w:noProof/>
                <w:webHidden/>
              </w:rPr>
              <w:fldChar w:fldCharType="separate"/>
            </w:r>
            <w:r w:rsidR="00BD398B">
              <w:rPr>
                <w:noProof/>
                <w:webHidden/>
              </w:rPr>
              <w:t>4</w:t>
            </w:r>
            <w:r w:rsidR="0000621E">
              <w:rPr>
                <w:noProof/>
                <w:webHidden/>
              </w:rPr>
              <w:fldChar w:fldCharType="end"/>
            </w:r>
          </w:hyperlink>
        </w:p>
        <w:p w14:paraId="62DFA9BD" w14:textId="77777777" w:rsidR="00BD398B" w:rsidRDefault="00000000" w:rsidP="00BD398B">
          <w:pPr>
            <w:pStyle w:val="TOC1"/>
            <w:tabs>
              <w:tab w:val="right" w:leader="dot" w:pos="9019"/>
            </w:tabs>
            <w:spacing w:line="360" w:lineRule="auto"/>
            <w:jc w:val="both"/>
            <w:rPr>
              <w:noProof/>
            </w:rPr>
          </w:pPr>
          <w:hyperlink w:anchor="_Toc121150869" w:history="1">
            <w:r w:rsidR="00BD398B" w:rsidRPr="004C4F46">
              <w:rPr>
                <w:rStyle w:val="Hyperlink"/>
                <w:noProof/>
              </w:rPr>
              <w:t>Conclusion</w:t>
            </w:r>
            <w:r w:rsidR="00BD398B">
              <w:rPr>
                <w:noProof/>
                <w:webHidden/>
              </w:rPr>
              <w:tab/>
            </w:r>
            <w:r w:rsidR="0000621E">
              <w:rPr>
                <w:noProof/>
                <w:webHidden/>
              </w:rPr>
              <w:fldChar w:fldCharType="begin"/>
            </w:r>
            <w:r w:rsidR="00BD398B">
              <w:rPr>
                <w:noProof/>
                <w:webHidden/>
              </w:rPr>
              <w:instrText xml:space="preserve"> PAGEREF _Toc121150869 \h </w:instrText>
            </w:r>
            <w:r w:rsidR="0000621E">
              <w:rPr>
                <w:noProof/>
                <w:webHidden/>
              </w:rPr>
            </w:r>
            <w:r w:rsidR="0000621E">
              <w:rPr>
                <w:noProof/>
                <w:webHidden/>
              </w:rPr>
              <w:fldChar w:fldCharType="separate"/>
            </w:r>
            <w:r w:rsidR="00BD398B">
              <w:rPr>
                <w:noProof/>
                <w:webHidden/>
              </w:rPr>
              <w:t>10</w:t>
            </w:r>
            <w:r w:rsidR="0000621E">
              <w:rPr>
                <w:noProof/>
                <w:webHidden/>
              </w:rPr>
              <w:fldChar w:fldCharType="end"/>
            </w:r>
          </w:hyperlink>
        </w:p>
        <w:p w14:paraId="397F9146" w14:textId="77777777" w:rsidR="00BD398B" w:rsidRDefault="00000000" w:rsidP="00BD398B">
          <w:pPr>
            <w:pStyle w:val="TOC1"/>
            <w:tabs>
              <w:tab w:val="right" w:leader="dot" w:pos="9019"/>
            </w:tabs>
            <w:spacing w:line="360" w:lineRule="auto"/>
            <w:jc w:val="both"/>
            <w:rPr>
              <w:noProof/>
            </w:rPr>
          </w:pPr>
          <w:hyperlink w:anchor="_Toc121150870" w:history="1">
            <w:r w:rsidR="00BD398B" w:rsidRPr="004C4F46">
              <w:rPr>
                <w:rStyle w:val="Hyperlink"/>
                <w:noProof/>
              </w:rPr>
              <w:t>References</w:t>
            </w:r>
            <w:r w:rsidR="00BD398B">
              <w:rPr>
                <w:noProof/>
                <w:webHidden/>
              </w:rPr>
              <w:tab/>
            </w:r>
            <w:r w:rsidR="0000621E">
              <w:rPr>
                <w:noProof/>
                <w:webHidden/>
              </w:rPr>
              <w:fldChar w:fldCharType="begin"/>
            </w:r>
            <w:r w:rsidR="00BD398B">
              <w:rPr>
                <w:noProof/>
                <w:webHidden/>
              </w:rPr>
              <w:instrText xml:space="preserve"> PAGEREF _Toc121150870 \h </w:instrText>
            </w:r>
            <w:r w:rsidR="0000621E">
              <w:rPr>
                <w:noProof/>
                <w:webHidden/>
              </w:rPr>
            </w:r>
            <w:r w:rsidR="0000621E">
              <w:rPr>
                <w:noProof/>
                <w:webHidden/>
              </w:rPr>
              <w:fldChar w:fldCharType="separate"/>
            </w:r>
            <w:r w:rsidR="00BD398B">
              <w:rPr>
                <w:noProof/>
                <w:webHidden/>
              </w:rPr>
              <w:t>11</w:t>
            </w:r>
            <w:r w:rsidR="0000621E">
              <w:rPr>
                <w:noProof/>
                <w:webHidden/>
              </w:rPr>
              <w:fldChar w:fldCharType="end"/>
            </w:r>
          </w:hyperlink>
        </w:p>
        <w:p w14:paraId="6DF50D8F" w14:textId="77777777" w:rsidR="00BD398B" w:rsidRDefault="0000621E">
          <w:r>
            <w:fldChar w:fldCharType="end"/>
          </w:r>
        </w:p>
      </w:sdtContent>
    </w:sdt>
    <w:p w14:paraId="6D160CB3" w14:textId="77777777" w:rsidR="00BD398B" w:rsidRDefault="00BD398B">
      <w:r>
        <w:br w:type="page"/>
      </w:r>
    </w:p>
    <w:p w14:paraId="01F222A5" w14:textId="77777777" w:rsidR="00F04360" w:rsidRDefault="00F9039A" w:rsidP="00BD398B">
      <w:pPr>
        <w:pStyle w:val="Heading1"/>
      </w:pPr>
      <w:bookmarkStart w:id="0" w:name="_Toc121150867"/>
      <w:r>
        <w:lastRenderedPageBreak/>
        <w:t>Introduction</w:t>
      </w:r>
      <w:bookmarkEnd w:id="0"/>
      <w:r>
        <w:t xml:space="preserve"> </w:t>
      </w:r>
    </w:p>
    <w:p w14:paraId="4127D1E8" w14:textId="77777777" w:rsidR="00F04360" w:rsidRDefault="00F9039A">
      <w:pPr>
        <w:pStyle w:val="Normal1"/>
        <w:spacing w:after="200" w:line="360" w:lineRule="auto"/>
        <w:jc w:val="both"/>
      </w:pPr>
      <w:r>
        <w:t>Tuberculosis, an infectious disease, is found to affect the lungs. The bacteria causing tuberculosis, Mycobacterium tuberculosis, are released and spread through tiny droplets via cough or sneeze (</w:t>
      </w:r>
      <w:r>
        <w:rPr>
          <w:color w:val="222222"/>
          <w:highlight w:val="white"/>
        </w:rPr>
        <w:t xml:space="preserve">Thomas </w:t>
      </w:r>
      <w:r>
        <w:rPr>
          <w:i/>
          <w:color w:val="222222"/>
          <w:highlight w:val="white"/>
        </w:rPr>
        <w:t>et al</w:t>
      </w:r>
      <w:r>
        <w:rPr>
          <w:color w:val="222222"/>
          <w:highlight w:val="white"/>
        </w:rPr>
        <w:t xml:space="preserve">., 2019). </w:t>
      </w:r>
      <w:r>
        <w:t>The diseases gained emergence in 1985 due to a significant increase in HIV, an AIDS-causing virus. The person’s immune system gets weakened due to the prevalence of HIV hence the ability to fight against the TB germs gets lowered. There are two different kinds of tuberculosis namely Latent TB and Active TB (</w:t>
      </w:r>
      <w:r>
        <w:rPr>
          <w:color w:val="222222"/>
          <w:highlight w:val="white"/>
        </w:rPr>
        <w:t xml:space="preserve">Suárez </w:t>
      </w:r>
      <w:r>
        <w:rPr>
          <w:i/>
          <w:color w:val="222222"/>
          <w:highlight w:val="white"/>
        </w:rPr>
        <w:t>et al</w:t>
      </w:r>
      <w:r>
        <w:rPr>
          <w:color w:val="222222"/>
          <w:highlight w:val="white"/>
        </w:rPr>
        <w:t xml:space="preserve">., 2019). </w:t>
      </w:r>
      <w:r>
        <w:t xml:space="preserve">Latent TB is commonly known as the inactive TB and is not infectious, the </w:t>
      </w:r>
      <w:r w:rsidR="00BD398B">
        <w:t>bacteria remain</w:t>
      </w:r>
      <w:r>
        <w:t xml:space="preserve"> </w:t>
      </w:r>
      <w:proofErr w:type="gramStart"/>
      <w:r>
        <w:t>inactive</w:t>
      </w:r>
      <w:proofErr w:type="gramEnd"/>
      <w:r>
        <w:t xml:space="preserve"> and no such prominent symptoms are observed.</w:t>
      </w:r>
      <w:r w:rsidR="00E158EA">
        <w:t xml:space="preserve"> Active TB is infectious and might occur within weeks</w:t>
      </w:r>
      <w:r>
        <w:t xml:space="preserve"> or year</w:t>
      </w:r>
      <w:r w:rsidR="00E158EA">
        <w:t xml:space="preserve">s after the person gets the infection via the bacteria of </w:t>
      </w:r>
      <w:proofErr w:type="spellStart"/>
      <w:proofErr w:type="gramStart"/>
      <w:r w:rsidR="00E158EA">
        <w:t>tuberculosis.</w:t>
      </w:r>
      <w:r>
        <w:t>The</w:t>
      </w:r>
      <w:proofErr w:type="spellEnd"/>
      <w:proofErr w:type="gramEnd"/>
      <w:r>
        <w:t xml:space="preserve"> symptoms of tuberculosis include persistent coughing, fever, </w:t>
      </w:r>
      <w:r w:rsidR="00BD398B">
        <w:t>fatigue</w:t>
      </w:r>
      <w:r>
        <w:t xml:space="preserve">, loss of appetite and unintentional weight loss. It has also been found to affect different parts of the body such as kidneys, </w:t>
      </w:r>
      <w:proofErr w:type="gramStart"/>
      <w:r>
        <w:t>brain</w:t>
      </w:r>
      <w:proofErr w:type="gramEnd"/>
      <w:r>
        <w:t xml:space="preserve"> or spine (</w:t>
      </w:r>
      <w:r>
        <w:rPr>
          <w:color w:val="222222"/>
          <w:highlight w:val="white"/>
        </w:rPr>
        <w:t xml:space="preserve">Thomas </w:t>
      </w:r>
      <w:r>
        <w:rPr>
          <w:i/>
          <w:color w:val="222222"/>
          <w:highlight w:val="white"/>
        </w:rPr>
        <w:t>et al</w:t>
      </w:r>
      <w:r>
        <w:rPr>
          <w:color w:val="222222"/>
          <w:highlight w:val="white"/>
        </w:rPr>
        <w:t xml:space="preserve">., 2019). </w:t>
      </w:r>
    </w:p>
    <w:p w14:paraId="2FAC9371" w14:textId="77777777" w:rsidR="00F04360" w:rsidRDefault="00F9039A">
      <w:pPr>
        <w:pStyle w:val="Normal1"/>
        <w:spacing w:after="200" w:line="360" w:lineRule="auto"/>
        <w:jc w:val="center"/>
      </w:pPr>
      <w:r>
        <w:rPr>
          <w:noProof/>
        </w:rPr>
        <w:drawing>
          <wp:inline distT="114300" distB="114300" distL="114300" distR="114300" wp14:anchorId="028B1A2C" wp14:editId="2D77ADF4">
            <wp:extent cx="5731200" cy="2806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806700"/>
                    </a:xfrm>
                    <a:prstGeom prst="rect">
                      <a:avLst/>
                    </a:prstGeom>
                    <a:ln/>
                  </pic:spPr>
                </pic:pic>
              </a:graphicData>
            </a:graphic>
          </wp:inline>
        </w:drawing>
      </w:r>
    </w:p>
    <w:p w14:paraId="0AA11E96" w14:textId="77777777" w:rsidR="00F04360" w:rsidRDefault="00F9039A">
      <w:pPr>
        <w:pStyle w:val="Normal1"/>
        <w:spacing w:after="200" w:line="360" w:lineRule="auto"/>
        <w:jc w:val="center"/>
        <w:rPr>
          <w:b/>
        </w:rPr>
      </w:pPr>
      <w:r>
        <w:rPr>
          <w:b/>
        </w:rPr>
        <w:t>Figure 1: Global Epidemiology of tuberculosis</w:t>
      </w:r>
    </w:p>
    <w:p w14:paraId="621F0D5F" w14:textId="77777777" w:rsidR="00F04360" w:rsidRDefault="00F9039A">
      <w:pPr>
        <w:pStyle w:val="Normal1"/>
        <w:spacing w:after="200" w:line="360" w:lineRule="auto"/>
        <w:jc w:val="center"/>
      </w:pPr>
      <w:r>
        <w:t>(Sources: Global data, 2020)</w:t>
      </w:r>
    </w:p>
    <w:p w14:paraId="5C50EE25" w14:textId="77777777" w:rsidR="00F04360" w:rsidRDefault="00F9039A">
      <w:pPr>
        <w:pStyle w:val="Normal1"/>
        <w:spacing w:after="200" w:line="360" w:lineRule="auto"/>
        <w:jc w:val="both"/>
      </w:pPr>
      <w:r>
        <w:t xml:space="preserve">England has shown concerted efforts to the increasing cases in tuberculosis during the 1980’s however, with the emergence of health inequalities in the UK the physical and mental </w:t>
      </w:r>
      <w:proofErr w:type="spellStart"/>
      <w:r>
        <w:t>well being</w:t>
      </w:r>
      <w:proofErr w:type="spellEnd"/>
      <w:r>
        <w:t xml:space="preserve"> of the people are at stake. As per the report released in 2018, there were 4655 cases of Tuberculosis at the rate of 8.3% per 100,000 </w:t>
      </w:r>
      <w:r w:rsidR="00BD398B">
        <w:t>populations</w:t>
      </w:r>
      <w:r>
        <w:t xml:space="preserve">. The most deprived population of the UK constitutes 10% of the total cases and has been six times higher </w:t>
      </w:r>
      <w:r>
        <w:lastRenderedPageBreak/>
        <w:t>compared to the least deprived population (</w:t>
      </w:r>
      <w:r>
        <w:rPr>
          <w:color w:val="222222"/>
          <w:highlight w:val="white"/>
        </w:rPr>
        <w:t xml:space="preserve">Suárez </w:t>
      </w:r>
      <w:r>
        <w:rPr>
          <w:i/>
          <w:color w:val="222222"/>
          <w:highlight w:val="white"/>
        </w:rPr>
        <w:t>et al</w:t>
      </w:r>
      <w:r>
        <w:rPr>
          <w:color w:val="222222"/>
          <w:highlight w:val="white"/>
        </w:rPr>
        <w:t xml:space="preserve">., 2019). </w:t>
      </w:r>
      <w:r>
        <w:t xml:space="preserve">The rate of the cases of tuberculosis is 14 times higher among the people who are born outside the UK. The social factor responsible for this disease is associated with the history of a substance misuse, and </w:t>
      </w:r>
      <w:r w:rsidR="00BD398B">
        <w:t>homelessness</w:t>
      </w:r>
      <w:r>
        <w:t xml:space="preserve"> etc.</w:t>
      </w:r>
      <w:r w:rsidR="00E158EA">
        <w:t xml:space="preserve"> T</w:t>
      </w:r>
      <w:r>
        <w:t xml:space="preserve">he major cities of London experiences around 36% of TB cases. 30% of the people have been found to be suffering from pulmonary TB which </w:t>
      </w:r>
      <w:r w:rsidR="00BD398B">
        <w:t>is</w:t>
      </w:r>
      <w:r>
        <w:t xml:space="preserve"> potentially c</w:t>
      </w:r>
      <w:r w:rsidR="00E158EA">
        <w:t>ontagious. As per the estimate, more than 1.6 million suffered death from Tuberculosis</w:t>
      </w:r>
      <w:r>
        <w:t xml:space="preserve"> in 2021 worldwide and it is cons</w:t>
      </w:r>
      <w:r w:rsidR="00E158EA">
        <w:t xml:space="preserve">idered as the 13th leading factors </w:t>
      </w:r>
      <w:proofErr w:type="spellStart"/>
      <w:r w:rsidR="00E158EA">
        <w:t>assoaciated</w:t>
      </w:r>
      <w:proofErr w:type="spellEnd"/>
      <w:r w:rsidR="00E158EA">
        <w:t xml:space="preserve"> with </w:t>
      </w:r>
      <w:r>
        <w:t>death and the s</w:t>
      </w:r>
      <w:r w:rsidR="00E158EA">
        <w:t>econd</w:t>
      </w:r>
      <w:r>
        <w:t xml:space="preserve"> infectious disease after Covid 19 (WHO, 2021). 10.6 million </w:t>
      </w:r>
      <w:r w:rsidR="00BD398B">
        <w:t>People</w:t>
      </w:r>
      <w:r>
        <w:t xml:space="preserve"> were sick in 2021 due to tuberculosis worldwide, comprising 6 million men, 1.2 million childr</w:t>
      </w:r>
      <w:r w:rsidR="00E158EA">
        <w:t xml:space="preserve">en and 3.4 million women. The </w:t>
      </w:r>
      <w:r>
        <w:t>TB burden cou</w:t>
      </w:r>
      <w:r w:rsidR="00E158EA">
        <w:t xml:space="preserve">ntries have recorded 87% of emerging </w:t>
      </w:r>
      <w:r>
        <w:t xml:space="preserve">cases of Tuberculosis (WHO, 2021). </w:t>
      </w:r>
    </w:p>
    <w:p w14:paraId="27CCEC37" w14:textId="77777777" w:rsidR="00F04360" w:rsidRDefault="00F9039A">
      <w:pPr>
        <w:pStyle w:val="Normal1"/>
        <w:spacing w:after="200" w:line="360" w:lineRule="auto"/>
        <w:jc w:val="center"/>
      </w:pPr>
      <w:r>
        <w:rPr>
          <w:noProof/>
        </w:rPr>
        <w:drawing>
          <wp:inline distT="114300" distB="114300" distL="114300" distR="114300" wp14:anchorId="6359244F" wp14:editId="6DD2E428">
            <wp:extent cx="5731200" cy="3835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835400"/>
                    </a:xfrm>
                    <a:prstGeom prst="rect">
                      <a:avLst/>
                    </a:prstGeom>
                    <a:ln/>
                  </pic:spPr>
                </pic:pic>
              </a:graphicData>
            </a:graphic>
          </wp:inline>
        </w:drawing>
      </w:r>
    </w:p>
    <w:p w14:paraId="7B8ECD99" w14:textId="77777777" w:rsidR="00F04360" w:rsidRDefault="00F9039A">
      <w:pPr>
        <w:pStyle w:val="Normal1"/>
        <w:spacing w:after="200" w:line="360" w:lineRule="auto"/>
        <w:jc w:val="center"/>
        <w:rPr>
          <w:b/>
        </w:rPr>
      </w:pPr>
      <w:r>
        <w:rPr>
          <w:b/>
        </w:rPr>
        <w:t>Figure 2: Tuberculosis in the UK</w:t>
      </w:r>
    </w:p>
    <w:p w14:paraId="30725BB2" w14:textId="77777777" w:rsidR="00F04360" w:rsidRDefault="00F9039A">
      <w:pPr>
        <w:pStyle w:val="Normal1"/>
        <w:spacing w:after="200" w:line="360" w:lineRule="auto"/>
        <w:jc w:val="center"/>
      </w:pPr>
      <w:r>
        <w:t>(Sources: Abubakar et al., 2011)</w:t>
      </w:r>
    </w:p>
    <w:p w14:paraId="2E3491E8" w14:textId="77777777" w:rsidR="00F04360" w:rsidRDefault="00F9039A" w:rsidP="00BD398B">
      <w:pPr>
        <w:pStyle w:val="Heading1"/>
      </w:pPr>
      <w:bookmarkStart w:id="1" w:name="_Toc121150868"/>
      <w:r>
        <w:t>Main Body</w:t>
      </w:r>
      <w:bookmarkEnd w:id="1"/>
      <w:r>
        <w:t xml:space="preserve"> </w:t>
      </w:r>
    </w:p>
    <w:p w14:paraId="31CE4DBE" w14:textId="77777777" w:rsidR="00F04360" w:rsidRDefault="00F9039A">
      <w:pPr>
        <w:pStyle w:val="Normal1"/>
        <w:spacing w:after="200" w:line="360" w:lineRule="auto"/>
        <w:jc w:val="both"/>
      </w:pPr>
      <w:r>
        <w:t xml:space="preserve">The UK health security agency in collaboration with the NHS England has introduced a </w:t>
      </w:r>
      <w:proofErr w:type="gramStart"/>
      <w:r>
        <w:t>five year</w:t>
      </w:r>
      <w:proofErr w:type="gramEnd"/>
      <w:r>
        <w:t xml:space="preserve"> action plan to reduce the prevalence of tuberculosis in England. The negative profound </w:t>
      </w:r>
      <w:r>
        <w:lastRenderedPageBreak/>
        <w:t xml:space="preserve">impact of pandemic emphasis on launching a new effort ensuring that England gets back on its track eliminating TB and </w:t>
      </w:r>
      <w:proofErr w:type="spellStart"/>
      <w:r>
        <w:t>minimising</w:t>
      </w:r>
      <w:proofErr w:type="spellEnd"/>
      <w:r>
        <w:t xml:space="preserve"> the hazardous effect of Covid 19 </w:t>
      </w:r>
      <w:r>
        <w:rPr>
          <w:color w:val="202124"/>
          <w:highlight w:val="white"/>
        </w:rPr>
        <w:t>(</w:t>
      </w:r>
      <w:proofErr w:type="spellStart"/>
      <w:r>
        <w:rPr>
          <w:color w:val="222222"/>
          <w:highlight w:val="white"/>
        </w:rPr>
        <w:t>Crawshawe</w:t>
      </w:r>
      <w:proofErr w:type="spellEnd"/>
      <w:r>
        <w:rPr>
          <w:color w:val="222222"/>
          <w:highlight w:val="white"/>
        </w:rPr>
        <w:t xml:space="preserve"> </w:t>
      </w:r>
      <w:r>
        <w:rPr>
          <w:i/>
          <w:color w:val="222222"/>
          <w:highlight w:val="white"/>
        </w:rPr>
        <w:t>et al</w:t>
      </w:r>
      <w:r>
        <w:rPr>
          <w:color w:val="222222"/>
          <w:highlight w:val="white"/>
        </w:rPr>
        <w:t>., 2020).</w:t>
      </w:r>
      <w:r>
        <w:t xml:space="preserve"> The TB action plan for England, 2021 to 2026 will help in enhancing the prevention, detection and the control of the disease considering the past ten years majorly focusing on 5 priority areas providing partners with the tools to </w:t>
      </w:r>
      <w:proofErr w:type="spellStart"/>
      <w:r>
        <w:t>minimise</w:t>
      </w:r>
      <w:proofErr w:type="spellEnd"/>
      <w:r>
        <w:t xml:space="preserve"> TB incidence. It would help the UK to meet its commitment to the World Health </w:t>
      </w:r>
      <w:proofErr w:type="spellStart"/>
      <w:r>
        <w:t>Organisations</w:t>
      </w:r>
      <w:proofErr w:type="spellEnd"/>
      <w:r>
        <w:t xml:space="preserve"> by eliminating the TB cases by 2035. TB is often curable and preventive and can be overcome by intake of antibiotics. Different forms of antibiotics are used to treat TB since some forms of TB have become resistant to antibiotics. The BCG vaccination has been suggested by the NHS for protection against TB. Dealing with tuberculosis has become one among the seven key priorities for P</w:t>
      </w:r>
      <w:r w:rsidR="00E158EA">
        <w:t>ublic Health England. Addressing</w:t>
      </w:r>
      <w:r>
        <w:t xml:space="preserve"> the underlying determinants of </w:t>
      </w:r>
      <w:proofErr w:type="gramStart"/>
      <w:r>
        <w:t>tuberculosis</w:t>
      </w:r>
      <w:proofErr w:type="gramEnd"/>
      <w:r>
        <w:t xml:space="preserve"> a combination of medical and social interventions is required. The strategies comprise ten integral areas of action such as the prompt identification of the individuals infected with tuberculosis. It also involves ensuring the adequate treatment procedure at the right </w:t>
      </w:r>
      <w:r w:rsidR="00BD398B">
        <w:t>time (</w:t>
      </w:r>
      <w:r>
        <w:rPr>
          <w:color w:val="222222"/>
          <w:highlight w:val="white"/>
        </w:rPr>
        <w:t xml:space="preserve">Suárez </w:t>
      </w:r>
      <w:r>
        <w:rPr>
          <w:i/>
          <w:color w:val="222222"/>
          <w:highlight w:val="white"/>
        </w:rPr>
        <w:t>et al</w:t>
      </w:r>
      <w:r>
        <w:rPr>
          <w:color w:val="222222"/>
          <w:highlight w:val="white"/>
        </w:rPr>
        <w:t>., 2019).</w:t>
      </w:r>
      <w:r>
        <w:t xml:space="preserve"> The communities in which the prevalence of tuberculosis </w:t>
      </w:r>
      <w:r w:rsidR="00BD398B">
        <w:t>has</w:t>
      </w:r>
      <w:r>
        <w:t xml:space="preserve"> been a common phenomenon are being made aware of the symptoms so that they would be able to seek care. Vaccination against tuberculosis among the higher risk groups and maintenance of the excellent services of diagnosis and identification and the treatment of the individuals with latent TB. The other public measures such as to tackle drug resistant TB, to ensure contact tracing and the planning of the required workforce ensures mitigating the ill effects of tuberculosis to some extent (</w:t>
      </w:r>
      <w:proofErr w:type="spellStart"/>
      <w:r>
        <w:rPr>
          <w:color w:val="222222"/>
          <w:highlight w:val="white"/>
        </w:rPr>
        <w:t>Loutet</w:t>
      </w:r>
      <w:proofErr w:type="spellEnd"/>
      <w:r>
        <w:rPr>
          <w:color w:val="222222"/>
          <w:highlight w:val="white"/>
        </w:rPr>
        <w:t xml:space="preserve"> </w:t>
      </w:r>
      <w:r>
        <w:rPr>
          <w:i/>
          <w:color w:val="222222"/>
          <w:highlight w:val="white"/>
        </w:rPr>
        <w:t>et al</w:t>
      </w:r>
      <w:r>
        <w:rPr>
          <w:color w:val="222222"/>
          <w:highlight w:val="white"/>
        </w:rPr>
        <w:t>., 2018).</w:t>
      </w:r>
      <w:r>
        <w:t xml:space="preserve"> Public Health England, NHS England in alliance with the local government and wider range of partners has been ensuring that the different aspects to control the risks of tuberculosis are being implemented effectively. The development of the Collaborative TB strategy is considered as the initiative to achieve the objective of controlling tuberculosis </w:t>
      </w:r>
      <w:r>
        <w:rPr>
          <w:color w:val="202124"/>
          <w:highlight w:val="white"/>
        </w:rPr>
        <w:t>(</w:t>
      </w:r>
      <w:proofErr w:type="spellStart"/>
      <w:r>
        <w:rPr>
          <w:color w:val="222222"/>
          <w:highlight w:val="white"/>
        </w:rPr>
        <w:t>Crawshawe</w:t>
      </w:r>
      <w:proofErr w:type="spellEnd"/>
      <w:r>
        <w:rPr>
          <w:color w:val="222222"/>
          <w:highlight w:val="white"/>
        </w:rPr>
        <w:t xml:space="preserve"> </w:t>
      </w:r>
      <w:r>
        <w:rPr>
          <w:i/>
          <w:color w:val="222222"/>
          <w:highlight w:val="white"/>
        </w:rPr>
        <w:t>et al</w:t>
      </w:r>
      <w:r>
        <w:rPr>
          <w:color w:val="222222"/>
          <w:highlight w:val="white"/>
        </w:rPr>
        <w:t>., 2020).</w:t>
      </w:r>
      <w:r>
        <w:t xml:space="preserve"> </w:t>
      </w:r>
    </w:p>
    <w:p w14:paraId="52895168" w14:textId="77777777" w:rsidR="00F04360" w:rsidRDefault="00F9039A">
      <w:pPr>
        <w:pStyle w:val="Normal1"/>
        <w:spacing w:after="200" w:line="360" w:lineRule="auto"/>
        <w:jc w:val="both"/>
      </w:pPr>
      <w:r>
        <w:rPr>
          <w:noProof/>
        </w:rPr>
        <w:lastRenderedPageBreak/>
        <w:drawing>
          <wp:inline distT="114300" distB="114300" distL="114300" distR="114300" wp14:anchorId="4E87BD3B" wp14:editId="48734D16">
            <wp:extent cx="5731200" cy="38227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822700"/>
                    </a:xfrm>
                    <a:prstGeom prst="rect">
                      <a:avLst/>
                    </a:prstGeom>
                    <a:ln/>
                  </pic:spPr>
                </pic:pic>
              </a:graphicData>
            </a:graphic>
          </wp:inline>
        </w:drawing>
      </w:r>
    </w:p>
    <w:p w14:paraId="7904E562" w14:textId="77777777" w:rsidR="00F04360" w:rsidRDefault="00F9039A">
      <w:pPr>
        <w:pStyle w:val="Normal1"/>
        <w:spacing w:after="200" w:line="360" w:lineRule="auto"/>
        <w:jc w:val="center"/>
      </w:pPr>
      <w:r>
        <w:rPr>
          <w:b/>
        </w:rPr>
        <w:t>Figure 3: Reducing the burden of tuberculosis</w:t>
      </w:r>
      <w:r>
        <w:t xml:space="preserve"> </w:t>
      </w:r>
    </w:p>
    <w:p w14:paraId="4BE0E24D" w14:textId="77777777" w:rsidR="00F04360" w:rsidRDefault="00F9039A">
      <w:pPr>
        <w:pStyle w:val="Normal1"/>
        <w:spacing w:after="200" w:line="360" w:lineRule="auto"/>
        <w:jc w:val="center"/>
      </w:pPr>
      <w:r>
        <w:t xml:space="preserve">(Sources: </w:t>
      </w:r>
      <w:proofErr w:type="spellStart"/>
      <w:r w:rsidR="00BD398B">
        <w:rPr>
          <w:color w:val="222222"/>
          <w:highlight w:val="white"/>
        </w:rPr>
        <w:t>Loutet</w:t>
      </w:r>
      <w:proofErr w:type="spellEnd"/>
      <w:r w:rsidR="00BD398B">
        <w:rPr>
          <w:color w:val="222222"/>
          <w:highlight w:val="white"/>
        </w:rPr>
        <w:t xml:space="preserve"> </w:t>
      </w:r>
      <w:r w:rsidR="00BD398B">
        <w:rPr>
          <w:i/>
          <w:color w:val="222222"/>
          <w:highlight w:val="white"/>
        </w:rPr>
        <w:t>et al</w:t>
      </w:r>
      <w:r w:rsidR="00BD398B">
        <w:rPr>
          <w:color w:val="222222"/>
          <w:highlight w:val="white"/>
        </w:rPr>
        <w:t>., 2018).</w:t>
      </w:r>
    </w:p>
    <w:p w14:paraId="0D568E00" w14:textId="77777777" w:rsidR="00F04360" w:rsidRDefault="00E158EA">
      <w:pPr>
        <w:pStyle w:val="Normal1"/>
        <w:spacing w:after="200" w:line="360" w:lineRule="auto"/>
        <w:jc w:val="both"/>
      </w:pPr>
      <w:r>
        <w:t>The risk of progression on exposure to infection of tuberculosis has developed</w:t>
      </w:r>
      <w:r w:rsidR="00F9039A">
        <w:t xml:space="preserve"> disease comprises tw</w:t>
      </w:r>
      <w:r>
        <w:t xml:space="preserve">o stages that are being </w:t>
      </w:r>
      <w:proofErr w:type="spellStart"/>
      <w:r>
        <w:t>assesed</w:t>
      </w:r>
      <w:proofErr w:type="spellEnd"/>
      <w:r>
        <w:t xml:space="preserve"> by the extrinsic and intrinsic risk factors. Extrinsic</w:t>
      </w:r>
      <w:r w:rsidR="00F9039A">
        <w:t xml:space="preserve"> factors have </w:t>
      </w:r>
      <w:r w:rsidR="00BD398B">
        <w:t>been found</w:t>
      </w:r>
      <w:r w:rsidR="00F9039A">
        <w:t xml:space="preserve"> to accentuat</w:t>
      </w:r>
      <w:r>
        <w:t>e the progress from vulnerability</w:t>
      </w:r>
      <w:r w:rsidR="00F9039A">
        <w:t xml:space="preserve"> to infe</w:t>
      </w:r>
      <w:r w:rsidR="00BD607B">
        <w:t>ction during which the</w:t>
      </w:r>
      <w:r w:rsidR="00F9039A">
        <w:t xml:space="preserve"> load</w:t>
      </w:r>
      <w:r w:rsidR="00BD607B">
        <w:t xml:space="preserve"> of bacillus</w:t>
      </w:r>
      <w:r w:rsidR="00F9039A">
        <w:t xml:space="preserve"> in the sputum and the individual’s pr</w:t>
      </w:r>
      <w:r w:rsidR="00BD607B">
        <w:t>oximity to a contagious cases of tuberculosis</w:t>
      </w:r>
      <w:r w:rsidR="00F9039A">
        <w:t xml:space="preserve"> are the integral fa</w:t>
      </w:r>
      <w:r w:rsidR="00BD607B">
        <w:t xml:space="preserve">ctors. The </w:t>
      </w:r>
      <w:proofErr w:type="spellStart"/>
      <w:proofErr w:type="gramStart"/>
      <w:r w:rsidR="00BD607B">
        <w:t>well established</w:t>
      </w:r>
      <w:proofErr w:type="spellEnd"/>
      <w:proofErr w:type="gramEnd"/>
      <w:r w:rsidR="00F9039A">
        <w:t xml:space="preserve"> factors involving human immunodeficiency virus (</w:t>
      </w:r>
      <w:r w:rsidR="00BD607B">
        <w:t>HIV), insufficient nutrition</w:t>
      </w:r>
      <w:r w:rsidR="00F9039A">
        <w:t xml:space="preserve">, and age that emerges from </w:t>
      </w:r>
      <w:r w:rsidR="00BD607B">
        <w:t xml:space="preserve">variables like diabetes, </w:t>
      </w:r>
      <w:r w:rsidR="00F9039A">
        <w:t>air pollution, alcohol consumption, tobacco smoke, using immunosuppressive drugs have been found to play a trivial role (</w:t>
      </w:r>
      <w:r w:rsidR="00F9039A">
        <w:rPr>
          <w:color w:val="222222"/>
          <w:highlight w:val="white"/>
        </w:rPr>
        <w:t xml:space="preserve">Hayward </w:t>
      </w:r>
      <w:r w:rsidR="00F9039A">
        <w:rPr>
          <w:i/>
          <w:color w:val="222222"/>
          <w:highlight w:val="white"/>
        </w:rPr>
        <w:t>et al</w:t>
      </w:r>
      <w:r w:rsidR="00F9039A">
        <w:rPr>
          <w:color w:val="222222"/>
          <w:highlight w:val="white"/>
        </w:rPr>
        <w:t>., 2018).</w:t>
      </w:r>
      <w:r w:rsidR="00F9039A">
        <w:t xml:space="preserve"> The susceptibility to the infection increases due to the contributing factors of socioeconomic and </w:t>
      </w:r>
      <w:proofErr w:type="spellStart"/>
      <w:r w:rsidR="00F9039A">
        <w:t>behavioural</w:t>
      </w:r>
      <w:proofErr w:type="spellEnd"/>
      <w:r w:rsidR="00F9039A">
        <w:t xml:space="preserve"> factors. </w:t>
      </w:r>
      <w:proofErr w:type="gramStart"/>
      <w:r w:rsidR="00F9039A">
        <w:t>Specifically</w:t>
      </w:r>
      <w:proofErr w:type="gramEnd"/>
      <w:r w:rsidR="00F9039A">
        <w:t xml:space="preserve"> the h</w:t>
      </w:r>
      <w:r w:rsidR="00BD607B">
        <w:t>ealthcare workers and primitive</w:t>
      </w:r>
      <w:r w:rsidR="00F9039A">
        <w:t xml:space="preserve"> population are at higher risk of</w:t>
      </w:r>
      <w:r w:rsidR="00BD607B">
        <w:t xml:space="preserve"> infections from Tuberculosis and associated diseases.</w:t>
      </w:r>
      <w:r w:rsidR="00F9039A">
        <w:t xml:space="preserve"> Overcrowding and increases in the chances of social mixing are the underlying causes of transmission of diseases (</w:t>
      </w:r>
      <w:proofErr w:type="spellStart"/>
      <w:r w:rsidR="00F9039A">
        <w:rPr>
          <w:color w:val="222222"/>
          <w:highlight w:val="white"/>
        </w:rPr>
        <w:t>Loutet</w:t>
      </w:r>
      <w:proofErr w:type="spellEnd"/>
      <w:r w:rsidR="00F9039A">
        <w:rPr>
          <w:color w:val="222222"/>
          <w:highlight w:val="white"/>
        </w:rPr>
        <w:t xml:space="preserve"> </w:t>
      </w:r>
      <w:r w:rsidR="00F9039A">
        <w:rPr>
          <w:i/>
          <w:color w:val="222222"/>
          <w:highlight w:val="white"/>
        </w:rPr>
        <w:t>et al</w:t>
      </w:r>
      <w:r w:rsidR="00F9039A">
        <w:rPr>
          <w:color w:val="222222"/>
          <w:highlight w:val="white"/>
        </w:rPr>
        <w:t xml:space="preserve">., 2018). </w:t>
      </w:r>
      <w:r w:rsidR="00F9039A">
        <w:t>The factor</w:t>
      </w:r>
      <w:r w:rsidR="00BD607B">
        <w:t xml:space="preserve">s such as the prolonged </w:t>
      </w:r>
      <w:proofErr w:type="spellStart"/>
      <w:r w:rsidR="00BD607B">
        <w:t>vulnerabilty</w:t>
      </w:r>
      <w:proofErr w:type="spellEnd"/>
      <w:r w:rsidR="00F9039A">
        <w:t xml:space="preserve"> to an infectious patient a</w:t>
      </w:r>
      <w:r w:rsidR="00BD607B">
        <w:t xml:space="preserve">ssociated with the health </w:t>
      </w:r>
      <w:proofErr w:type="spellStart"/>
      <w:r w:rsidR="00BD607B">
        <w:t>oransiations</w:t>
      </w:r>
      <w:proofErr w:type="spellEnd"/>
      <w:r w:rsidR="00F9039A">
        <w:t xml:space="preserve"> like delay in the diagnosis process. The increase in the progression of infection t</w:t>
      </w:r>
      <w:r w:rsidR="00BD607B">
        <w:t>o disease factors are intrinsic</w:t>
      </w:r>
      <w:r w:rsidR="00F9039A">
        <w:t xml:space="preserve"> implying host specific. The most important among the risk </w:t>
      </w:r>
      <w:r w:rsidR="00F9039A">
        <w:lastRenderedPageBreak/>
        <w:t>factors include the conditions altering the immune response increasi</w:t>
      </w:r>
      <w:r w:rsidR="00BD607B">
        <w:t>ng the risk of vulnerability to TB.</w:t>
      </w:r>
      <w:r w:rsidR="00F9039A">
        <w:t xml:space="preserve"> The local prevalence of HIV and diabetes has a </w:t>
      </w:r>
      <w:r w:rsidR="00BD607B">
        <w:t>significant impact on the major section of the society</w:t>
      </w:r>
      <w:r w:rsidR="00F9039A">
        <w:t xml:space="preserve"> accelerati</w:t>
      </w:r>
      <w:r w:rsidR="00BD607B">
        <w:t>ng the progression to Tuberculosis</w:t>
      </w:r>
      <w:r w:rsidR="00F9039A">
        <w:t xml:space="preserve"> </w:t>
      </w:r>
      <w:r w:rsidR="00F9039A">
        <w:rPr>
          <w:color w:val="202124"/>
          <w:highlight w:val="white"/>
        </w:rPr>
        <w:t>(</w:t>
      </w:r>
      <w:proofErr w:type="spellStart"/>
      <w:r w:rsidR="00F9039A">
        <w:rPr>
          <w:color w:val="222222"/>
          <w:highlight w:val="white"/>
        </w:rPr>
        <w:t>Crawshawe</w:t>
      </w:r>
      <w:proofErr w:type="spellEnd"/>
      <w:r w:rsidR="00F9039A">
        <w:rPr>
          <w:color w:val="222222"/>
          <w:highlight w:val="white"/>
        </w:rPr>
        <w:t xml:space="preserve"> </w:t>
      </w:r>
      <w:r w:rsidR="00F9039A">
        <w:rPr>
          <w:i/>
          <w:color w:val="222222"/>
          <w:highlight w:val="white"/>
        </w:rPr>
        <w:t>et al</w:t>
      </w:r>
      <w:r w:rsidR="00F9039A">
        <w:rPr>
          <w:color w:val="222222"/>
          <w:highlight w:val="white"/>
        </w:rPr>
        <w:t>., 2020).</w:t>
      </w:r>
      <w:r w:rsidR="00F9039A">
        <w:t xml:space="preserve"> It has been found that </w:t>
      </w:r>
      <w:r w:rsidR="00BD607B">
        <w:t xml:space="preserve">an increase in the </w:t>
      </w:r>
      <w:proofErr w:type="gramStart"/>
      <w:r w:rsidR="00BD607B">
        <w:t>amount</w:t>
      </w:r>
      <w:proofErr w:type="gramEnd"/>
      <w:r w:rsidR="00F9039A">
        <w:t xml:space="preserve"> of bacilli in the sputum positively correlates with the infection of the TB patients. According to the Epidemiological study that was conducted in the UK, USA and India has revealed that the prevalence of infection and the disease has been found to be high for the individua</w:t>
      </w:r>
      <w:r w:rsidR="00BD607B">
        <w:t xml:space="preserve">ls in contact of </w:t>
      </w:r>
      <w:r w:rsidR="00F9039A">
        <w:t xml:space="preserve">negative cases </w:t>
      </w:r>
      <w:r w:rsidR="00BD607B">
        <w:t xml:space="preserve">of smear; </w:t>
      </w:r>
      <w:proofErr w:type="gramStart"/>
      <w:r w:rsidR="00F9039A">
        <w:t>however</w:t>
      </w:r>
      <w:proofErr w:type="gramEnd"/>
      <w:r w:rsidR="00F9039A">
        <w:t xml:space="preserve"> the rates were comparatively higher among smear negative in the general population (</w:t>
      </w:r>
      <w:r w:rsidR="00F9039A">
        <w:rPr>
          <w:color w:val="222222"/>
          <w:highlight w:val="white"/>
        </w:rPr>
        <w:t xml:space="preserve">Hayward </w:t>
      </w:r>
      <w:r w:rsidR="00F9039A">
        <w:rPr>
          <w:i/>
          <w:color w:val="222222"/>
          <w:highlight w:val="white"/>
        </w:rPr>
        <w:t>et al</w:t>
      </w:r>
      <w:r w:rsidR="00F9039A">
        <w:rPr>
          <w:color w:val="222222"/>
          <w:highlight w:val="white"/>
        </w:rPr>
        <w:t>., 2018).</w:t>
      </w:r>
      <w:r w:rsidR="00F9039A">
        <w:t xml:space="preserve"> Household contacts and healthcare workers are prone t</w:t>
      </w:r>
      <w:r w:rsidR="00BD607B">
        <w:t>o be infected with</w:t>
      </w:r>
      <w:r w:rsidR="00F9039A">
        <w:t xml:space="preserve"> tuberculosis and </w:t>
      </w:r>
      <w:r w:rsidR="00BD607B">
        <w:t>develop the</w:t>
      </w:r>
      <w:r w:rsidR="00F9039A">
        <w:t xml:space="preserve"> active tuberculosis. HIV co-infections have been found to exacerbate the complexity </w:t>
      </w:r>
      <w:r w:rsidR="00BD607B">
        <w:t>of the Tuberculosis</w:t>
      </w:r>
      <w:r w:rsidR="00F9039A">
        <w:t xml:space="preserve"> disease. Additional</w:t>
      </w:r>
      <w:r w:rsidR="00BD607B">
        <w:t>ly, TB infection accelerates</w:t>
      </w:r>
      <w:r w:rsidR="00F9039A">
        <w:t xml:space="preserve"> replication</w:t>
      </w:r>
      <w:r w:rsidR="00BD607B">
        <w:t xml:space="preserve"> of HIV</w:t>
      </w:r>
      <w:r w:rsidR="00F9039A">
        <w:t xml:space="preserve"> in organs that are affected such as the lungs and the pleura (</w:t>
      </w:r>
      <w:r w:rsidR="00F9039A">
        <w:rPr>
          <w:color w:val="222222"/>
          <w:highlight w:val="white"/>
        </w:rPr>
        <w:t>Sy</w:t>
      </w:r>
      <w:r w:rsidR="00F9039A">
        <w:rPr>
          <w:i/>
          <w:color w:val="222222"/>
          <w:highlight w:val="white"/>
        </w:rPr>
        <w:t xml:space="preserve"> et al</w:t>
      </w:r>
      <w:r w:rsidR="00F9039A">
        <w:rPr>
          <w:color w:val="222222"/>
          <w:highlight w:val="white"/>
        </w:rPr>
        <w:t>., 2020).</w:t>
      </w:r>
      <w:r w:rsidR="00F9039A">
        <w:t xml:space="preserve"> </w:t>
      </w:r>
    </w:p>
    <w:p w14:paraId="4C924A4D" w14:textId="77777777" w:rsidR="00F04360" w:rsidRDefault="00F9039A">
      <w:pPr>
        <w:pStyle w:val="Normal1"/>
        <w:spacing w:after="200" w:line="360" w:lineRule="auto"/>
        <w:jc w:val="center"/>
      </w:pPr>
      <w:r>
        <w:rPr>
          <w:noProof/>
        </w:rPr>
        <w:drawing>
          <wp:inline distT="114300" distB="114300" distL="114300" distR="114300" wp14:anchorId="0A6117DE" wp14:editId="49DD4F14">
            <wp:extent cx="5715000" cy="4076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15000" cy="4076700"/>
                    </a:xfrm>
                    <a:prstGeom prst="rect">
                      <a:avLst/>
                    </a:prstGeom>
                    <a:ln/>
                  </pic:spPr>
                </pic:pic>
              </a:graphicData>
            </a:graphic>
          </wp:inline>
        </w:drawing>
      </w:r>
    </w:p>
    <w:p w14:paraId="23393D92" w14:textId="77777777" w:rsidR="00F04360" w:rsidRDefault="00F9039A">
      <w:pPr>
        <w:pStyle w:val="Normal1"/>
        <w:spacing w:after="200" w:line="360" w:lineRule="auto"/>
        <w:jc w:val="center"/>
        <w:rPr>
          <w:b/>
        </w:rPr>
      </w:pPr>
      <w:r>
        <w:rPr>
          <w:b/>
        </w:rPr>
        <w:t>Figure 4: Risk factors of tuberculosis</w:t>
      </w:r>
    </w:p>
    <w:p w14:paraId="65FBDC75" w14:textId="77777777" w:rsidR="00F04360" w:rsidRDefault="00F9039A">
      <w:pPr>
        <w:pStyle w:val="Normal1"/>
        <w:spacing w:after="200" w:line="360" w:lineRule="auto"/>
        <w:jc w:val="center"/>
      </w:pPr>
      <w:r>
        <w:t xml:space="preserve">(Sources: Narasimhan </w:t>
      </w:r>
      <w:r>
        <w:rPr>
          <w:i/>
        </w:rPr>
        <w:t>et al.</w:t>
      </w:r>
      <w:r>
        <w:t>, 2013)</w:t>
      </w:r>
    </w:p>
    <w:p w14:paraId="0A456D38" w14:textId="77777777" w:rsidR="00F04360" w:rsidRDefault="00F9039A">
      <w:pPr>
        <w:pStyle w:val="Normal1"/>
        <w:spacing w:after="200" w:line="360" w:lineRule="auto"/>
        <w:jc w:val="both"/>
      </w:pPr>
      <w:r>
        <w:lastRenderedPageBreak/>
        <w:t>The emergence of tuberculosis in the UK has been associated with several factors, specifically health inequalities that adversely affect the physical health of the populati</w:t>
      </w:r>
      <w:r w:rsidR="00653474">
        <w:t>on. There has been a profound</w:t>
      </w:r>
      <w:r>
        <w:t xml:space="preserve"> decline in the cases of TB in England over the past four years. In 2015, there were around 5,758 cases as compared to the 8,280 in 2011 in England. The Chief Medical Of</w:t>
      </w:r>
      <w:r w:rsidR="00653474">
        <w:t xml:space="preserve">ficer for England has been able to identify health disparities related to Tuberculosis </w:t>
      </w:r>
      <w:r>
        <w:t>as the major priority for England (</w:t>
      </w:r>
      <w:proofErr w:type="spellStart"/>
      <w:r>
        <w:rPr>
          <w:color w:val="222222"/>
          <w:highlight w:val="white"/>
        </w:rPr>
        <w:t>Lewer</w:t>
      </w:r>
      <w:proofErr w:type="spellEnd"/>
      <w:r>
        <w:rPr>
          <w:color w:val="222222"/>
          <w:highlight w:val="white"/>
        </w:rPr>
        <w:t xml:space="preserve"> </w:t>
      </w:r>
      <w:r>
        <w:rPr>
          <w:i/>
          <w:color w:val="222222"/>
          <w:highlight w:val="white"/>
        </w:rPr>
        <w:t>et al.</w:t>
      </w:r>
      <w:r>
        <w:rPr>
          <w:color w:val="222222"/>
          <w:highlight w:val="white"/>
        </w:rPr>
        <w:t xml:space="preserve">, 2020). </w:t>
      </w:r>
      <w:r>
        <w:t>Certain groups have been found to be disproportionately affected by TB, specifically the Blacks and the ethnic minorit</w:t>
      </w:r>
      <w:r w:rsidR="00653474">
        <w:t>ies, refugees and the one’s looking for asylum</w:t>
      </w:r>
      <w:r>
        <w:t>, migrants, individuals wi</w:t>
      </w:r>
      <w:r w:rsidR="00653474">
        <w:t>th a background</w:t>
      </w:r>
      <w:r>
        <w:t xml:space="preserve"> of present </w:t>
      </w:r>
      <w:r w:rsidR="00BD398B">
        <w:t>homelessness</w:t>
      </w:r>
      <w:r>
        <w:t xml:space="preserve"> or imprisonment or the ones who have been immunocompromised. In 2015 there has been a profound increase in the risk of TB associated with social risks such as alcohol consumption or misuse of drugs. The </w:t>
      </w:r>
      <w:r w:rsidR="00BD398B">
        <w:t xml:space="preserve">people infected with TB </w:t>
      </w:r>
      <w:proofErr w:type="gramStart"/>
      <w:r w:rsidR="00BD398B">
        <w:t>as a result of</w:t>
      </w:r>
      <w:proofErr w:type="gramEnd"/>
      <w:r w:rsidR="00BD398B">
        <w:t xml:space="preserve"> social factors have</w:t>
      </w:r>
      <w:r>
        <w:t xml:space="preserve"> potentially found to infect others and are subjected to a greater risk of having resistance t</w:t>
      </w:r>
      <w:r w:rsidR="00653474">
        <w:t xml:space="preserve">o drugs. The </w:t>
      </w:r>
      <w:r>
        <w:t>variation</w:t>
      </w:r>
      <w:r w:rsidR="00653474">
        <w:t>s in the region and the local is observable</w:t>
      </w:r>
      <w:r>
        <w:t xml:space="preserve"> in </w:t>
      </w:r>
      <w:r w:rsidR="00653474">
        <w:t>the rates of TB cases in the UK</w:t>
      </w:r>
      <w:r>
        <w:t xml:space="preserve"> owing to socioeconomic factors (</w:t>
      </w:r>
      <w:r>
        <w:rPr>
          <w:color w:val="222222"/>
          <w:highlight w:val="white"/>
        </w:rPr>
        <w:t xml:space="preserve">Allwood </w:t>
      </w:r>
      <w:r>
        <w:rPr>
          <w:i/>
          <w:color w:val="222222"/>
          <w:highlight w:val="white"/>
        </w:rPr>
        <w:t>et al</w:t>
      </w:r>
      <w:r>
        <w:rPr>
          <w:color w:val="222222"/>
          <w:highlight w:val="white"/>
        </w:rPr>
        <w:t>., 2020</w:t>
      </w:r>
      <w:proofErr w:type="gramStart"/>
      <w:r>
        <w:rPr>
          <w:color w:val="222222"/>
          <w:highlight w:val="white"/>
        </w:rPr>
        <w:t>).</w:t>
      </w:r>
      <w:r>
        <w:t>There</w:t>
      </w:r>
      <w:proofErr w:type="gramEnd"/>
      <w:r>
        <w:t xml:space="preserve"> has been a distinct trend of an increase in the TB cases with increase in the deprivation. In 2015, the rate of increase of TB cases was found to be 20.5% per 100,000 in the 10% of the total p</w:t>
      </w:r>
      <w:r w:rsidR="00653474">
        <w:t>opulation living in the underprivileged</w:t>
      </w:r>
      <w:r>
        <w:t xml:space="preserve"> areas. Whereas it was only 3.6% per 100, 000 in the 10% of the populatio</w:t>
      </w:r>
      <w:r w:rsidR="00653474">
        <w:t xml:space="preserve">n living in the latest underprivileged </w:t>
      </w:r>
      <w:r>
        <w:t>areas. More than 40% of the TB cases have been found in London, having the highest rate in the capital city in the Western Europe. Such disparities and health inequalities affect the reputation of the Public Health England (</w:t>
      </w:r>
      <w:r>
        <w:rPr>
          <w:color w:val="222222"/>
          <w:highlight w:val="white"/>
        </w:rPr>
        <w:t xml:space="preserve">Hayward </w:t>
      </w:r>
      <w:r>
        <w:rPr>
          <w:i/>
          <w:color w:val="222222"/>
          <w:highlight w:val="white"/>
        </w:rPr>
        <w:t>et al</w:t>
      </w:r>
      <w:r>
        <w:rPr>
          <w:color w:val="222222"/>
          <w:highlight w:val="white"/>
        </w:rPr>
        <w:t xml:space="preserve">., 2018). </w:t>
      </w:r>
      <w:proofErr w:type="gramStart"/>
      <w:r>
        <w:t>Moreover</w:t>
      </w:r>
      <w:proofErr w:type="gramEnd"/>
      <w:r>
        <w:t xml:space="preserve"> tuberculosis </w:t>
      </w:r>
      <w:r w:rsidR="00BD398B">
        <w:t>has</w:t>
      </w:r>
      <w:r>
        <w:t xml:space="preserve"> been found to cause meningitis tuberculosis in children if it is not properly detected or vaccinated at an early stage. </w:t>
      </w:r>
    </w:p>
    <w:p w14:paraId="247BA25C" w14:textId="77777777" w:rsidR="00F04360" w:rsidRDefault="00F9039A">
      <w:pPr>
        <w:pStyle w:val="Normal1"/>
        <w:spacing w:after="200" w:line="360" w:lineRule="auto"/>
        <w:jc w:val="center"/>
      </w:pPr>
      <w:r>
        <w:rPr>
          <w:noProof/>
        </w:rPr>
        <w:lastRenderedPageBreak/>
        <w:drawing>
          <wp:inline distT="114300" distB="114300" distL="114300" distR="114300" wp14:anchorId="4A2F8B48" wp14:editId="1CFF1AE8">
            <wp:extent cx="5731200" cy="29337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933700"/>
                    </a:xfrm>
                    <a:prstGeom prst="rect">
                      <a:avLst/>
                    </a:prstGeom>
                    <a:ln/>
                  </pic:spPr>
                </pic:pic>
              </a:graphicData>
            </a:graphic>
          </wp:inline>
        </w:drawing>
      </w:r>
    </w:p>
    <w:p w14:paraId="361072EC" w14:textId="77777777" w:rsidR="00F04360" w:rsidRDefault="00F9039A">
      <w:pPr>
        <w:pStyle w:val="Normal1"/>
        <w:spacing w:after="200" w:line="360" w:lineRule="auto"/>
        <w:jc w:val="center"/>
        <w:rPr>
          <w:b/>
        </w:rPr>
      </w:pPr>
      <w:r>
        <w:rPr>
          <w:b/>
        </w:rPr>
        <w:t>Figure 5: Consequences of tuberculosis</w:t>
      </w:r>
    </w:p>
    <w:p w14:paraId="301596DC" w14:textId="77777777" w:rsidR="00F04360" w:rsidRDefault="00F9039A">
      <w:pPr>
        <w:pStyle w:val="Normal1"/>
        <w:spacing w:after="200" w:line="360" w:lineRule="auto"/>
        <w:jc w:val="center"/>
      </w:pPr>
      <w:r>
        <w:t xml:space="preserve">(Sources: du </w:t>
      </w:r>
      <w:proofErr w:type="spellStart"/>
      <w:r>
        <w:t>Preez</w:t>
      </w:r>
      <w:proofErr w:type="spellEnd"/>
      <w:r>
        <w:t xml:space="preserve"> </w:t>
      </w:r>
      <w:r>
        <w:rPr>
          <w:i/>
        </w:rPr>
        <w:t>et al</w:t>
      </w:r>
      <w:r>
        <w:t>., 2022)</w:t>
      </w:r>
    </w:p>
    <w:p w14:paraId="47494891" w14:textId="77777777" w:rsidR="00F04360" w:rsidRDefault="00F9039A">
      <w:pPr>
        <w:pStyle w:val="Normal1"/>
        <w:spacing w:after="200" w:line="360" w:lineRule="auto"/>
        <w:jc w:val="both"/>
        <w:rPr>
          <w:color w:val="202124"/>
          <w:highlight w:val="white"/>
        </w:rPr>
      </w:pPr>
      <w:r>
        <w:t xml:space="preserve">The financial constraints and the deficit in the budget for the treatment of tuberculosis </w:t>
      </w:r>
      <w:r w:rsidR="00BD398B">
        <w:t>pose</w:t>
      </w:r>
      <w:r>
        <w:t xml:space="preserve"> an unprecedented challenge to Public Health England and other health and social care settings. The earlier the detection of TB the better would be the effectiveness of the treatment process. Late diagnosis of the disease leads to the development of more advanced and complicated diseases increasing the number of deaths and illness due to TB. This would also increase the rate of onward transmission thereby increasing the rate of health and social inequalities that deeply affects the underserved populations and minorities to a greater risk (</w:t>
      </w:r>
      <w:r>
        <w:rPr>
          <w:color w:val="222222"/>
          <w:highlight w:val="white"/>
        </w:rPr>
        <w:t xml:space="preserve">Allwood </w:t>
      </w:r>
      <w:r>
        <w:rPr>
          <w:i/>
          <w:color w:val="222222"/>
          <w:highlight w:val="white"/>
        </w:rPr>
        <w:t>et al</w:t>
      </w:r>
      <w:r>
        <w:rPr>
          <w:color w:val="222222"/>
          <w:highlight w:val="white"/>
        </w:rPr>
        <w:t xml:space="preserve">., 2020). </w:t>
      </w:r>
      <w:r>
        <w:t xml:space="preserve">This increases the overall cost to the NHS and the inability to curb the diseases due to financial constraints affect the health of the population. The cost required per person to treat the patient with drug sensitivity is </w:t>
      </w:r>
      <w:r>
        <w:rPr>
          <w:color w:val="202124"/>
          <w:highlight w:val="white"/>
        </w:rPr>
        <w:t xml:space="preserve">£1000. The treatment required for medically complex TB needs lengthy stay in the hospitals and expensive drugs which may </w:t>
      </w:r>
      <w:r w:rsidR="00BD398B">
        <w:rPr>
          <w:color w:val="202124"/>
          <w:highlight w:val="white"/>
        </w:rPr>
        <w:t xml:space="preserve">exceed </w:t>
      </w:r>
      <w:r w:rsidR="00BD398B">
        <w:t>£</w:t>
      </w:r>
      <w:r>
        <w:rPr>
          <w:color w:val="202124"/>
          <w:highlight w:val="white"/>
        </w:rPr>
        <w:t xml:space="preserve">15,000 per service user. The exceptional cases require </w:t>
      </w:r>
      <w:r w:rsidR="00BD398B">
        <w:rPr>
          <w:color w:val="202124"/>
          <w:highlight w:val="white"/>
        </w:rPr>
        <w:t>extensive inpatient</w:t>
      </w:r>
      <w:r>
        <w:rPr>
          <w:color w:val="202124"/>
          <w:highlight w:val="white"/>
        </w:rPr>
        <w:t xml:space="preserve"> stay costing £100, 000 (</w:t>
      </w:r>
      <w:proofErr w:type="spellStart"/>
      <w:r>
        <w:rPr>
          <w:color w:val="222222"/>
          <w:highlight w:val="white"/>
        </w:rPr>
        <w:t>Crawshawe</w:t>
      </w:r>
      <w:proofErr w:type="spellEnd"/>
      <w:r>
        <w:rPr>
          <w:color w:val="222222"/>
          <w:highlight w:val="white"/>
        </w:rPr>
        <w:t xml:space="preserve"> </w:t>
      </w:r>
      <w:r>
        <w:rPr>
          <w:i/>
          <w:color w:val="222222"/>
          <w:highlight w:val="white"/>
        </w:rPr>
        <w:t>et al</w:t>
      </w:r>
      <w:r>
        <w:rPr>
          <w:color w:val="222222"/>
          <w:highlight w:val="white"/>
        </w:rPr>
        <w:t>., 2020).</w:t>
      </w:r>
      <w:r w:rsidR="00653474">
        <w:rPr>
          <w:color w:val="202124"/>
          <w:highlight w:val="white"/>
        </w:rPr>
        <w:t xml:space="preserve"> However, in England</w:t>
      </w:r>
      <w:r>
        <w:rPr>
          <w:color w:val="202124"/>
          <w:highlight w:val="white"/>
        </w:rPr>
        <w:t xml:space="preserve"> the Find and Treat </w:t>
      </w:r>
      <w:r w:rsidR="00653474">
        <w:rPr>
          <w:color w:val="202124"/>
          <w:highlight w:val="white"/>
        </w:rPr>
        <w:t>Model involves the use of movable</w:t>
      </w:r>
      <w:r>
        <w:rPr>
          <w:color w:val="202124"/>
          <w:highlight w:val="white"/>
        </w:rPr>
        <w:t xml:space="preserve"> x-rays units for individuals in non-hospital settings. It also provides support to</w:t>
      </w:r>
      <w:r w:rsidR="00653474">
        <w:rPr>
          <w:color w:val="202124"/>
          <w:highlight w:val="white"/>
        </w:rPr>
        <w:t xml:space="preserve"> those who require improved</w:t>
      </w:r>
      <w:r>
        <w:rPr>
          <w:color w:val="202124"/>
          <w:highlight w:val="white"/>
        </w:rPr>
        <w:t xml:space="preserve"> management</w:t>
      </w:r>
      <w:r w:rsidR="00653474">
        <w:rPr>
          <w:color w:val="202124"/>
          <w:highlight w:val="white"/>
        </w:rPr>
        <w:t xml:space="preserve"> of cases</w:t>
      </w:r>
      <w:r>
        <w:rPr>
          <w:color w:val="202124"/>
          <w:highlight w:val="white"/>
        </w:rPr>
        <w:t xml:space="preserve"> and </w:t>
      </w:r>
      <w:r w:rsidR="00653474">
        <w:rPr>
          <w:color w:val="202124"/>
          <w:highlight w:val="white"/>
        </w:rPr>
        <w:t>medical interventions</w:t>
      </w:r>
      <w:r>
        <w:rPr>
          <w:color w:val="202124"/>
          <w:highlight w:val="white"/>
        </w:rPr>
        <w:t xml:space="preserve"> encouraging patients to return to the se</w:t>
      </w:r>
      <w:r w:rsidR="00653474">
        <w:rPr>
          <w:color w:val="202124"/>
          <w:highlight w:val="white"/>
        </w:rPr>
        <w:t>rvices of TB to limit</w:t>
      </w:r>
      <w:r>
        <w:rPr>
          <w:color w:val="202124"/>
          <w:highlight w:val="white"/>
        </w:rPr>
        <w:t xml:space="preserve"> any further loss. </w:t>
      </w:r>
      <w:proofErr w:type="gramStart"/>
      <w:r>
        <w:rPr>
          <w:color w:val="202124"/>
          <w:highlight w:val="white"/>
        </w:rPr>
        <w:t>Furthermore</w:t>
      </w:r>
      <w:proofErr w:type="gramEnd"/>
      <w:r>
        <w:rPr>
          <w:color w:val="202124"/>
          <w:highlight w:val="white"/>
        </w:rPr>
        <w:t xml:space="preserve"> pulmonary tuberculosis is associated with several factors and often leads to low </w:t>
      </w:r>
      <w:r w:rsidR="00653474">
        <w:rPr>
          <w:color w:val="202124"/>
          <w:highlight w:val="white"/>
        </w:rPr>
        <w:t>income,</w:t>
      </w:r>
      <w:r>
        <w:rPr>
          <w:color w:val="202124"/>
          <w:highlight w:val="white"/>
        </w:rPr>
        <w:t xml:space="preserve"> employment affecting the economy of the UK.</w:t>
      </w:r>
    </w:p>
    <w:p w14:paraId="6171C9ED" w14:textId="77777777" w:rsidR="00F04360" w:rsidRDefault="00F9039A">
      <w:pPr>
        <w:pStyle w:val="Normal1"/>
        <w:spacing w:after="200" w:line="360" w:lineRule="auto"/>
        <w:jc w:val="center"/>
        <w:rPr>
          <w:color w:val="202124"/>
          <w:highlight w:val="white"/>
        </w:rPr>
      </w:pPr>
      <w:r>
        <w:rPr>
          <w:noProof/>
          <w:color w:val="202124"/>
          <w:highlight w:val="white"/>
        </w:rPr>
        <w:lastRenderedPageBreak/>
        <w:drawing>
          <wp:inline distT="114300" distB="114300" distL="114300" distR="114300" wp14:anchorId="01B7F048" wp14:editId="08899DE7">
            <wp:extent cx="5731200" cy="47117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4711700"/>
                    </a:xfrm>
                    <a:prstGeom prst="rect">
                      <a:avLst/>
                    </a:prstGeom>
                    <a:ln/>
                  </pic:spPr>
                </pic:pic>
              </a:graphicData>
            </a:graphic>
          </wp:inline>
        </w:drawing>
      </w:r>
    </w:p>
    <w:p w14:paraId="655C6E79" w14:textId="77777777" w:rsidR="00F04360" w:rsidRDefault="00F9039A">
      <w:pPr>
        <w:pStyle w:val="Normal1"/>
        <w:spacing w:after="200" w:line="360" w:lineRule="auto"/>
        <w:jc w:val="center"/>
        <w:rPr>
          <w:b/>
          <w:color w:val="202124"/>
          <w:highlight w:val="white"/>
        </w:rPr>
      </w:pPr>
      <w:r>
        <w:rPr>
          <w:b/>
          <w:color w:val="202124"/>
          <w:highlight w:val="white"/>
        </w:rPr>
        <w:t xml:space="preserve">Figure 6: Long term effect of </w:t>
      </w:r>
      <w:r w:rsidR="00BD398B">
        <w:rPr>
          <w:b/>
          <w:color w:val="202124"/>
          <w:highlight w:val="white"/>
        </w:rPr>
        <w:t>pulmonary</w:t>
      </w:r>
      <w:r>
        <w:rPr>
          <w:b/>
          <w:color w:val="202124"/>
          <w:highlight w:val="white"/>
        </w:rPr>
        <w:t xml:space="preserve"> tuberculosis</w:t>
      </w:r>
    </w:p>
    <w:p w14:paraId="26070EF2" w14:textId="77777777" w:rsidR="00F04360" w:rsidRDefault="00F9039A">
      <w:pPr>
        <w:pStyle w:val="Normal1"/>
        <w:spacing w:after="200" w:line="360" w:lineRule="auto"/>
        <w:jc w:val="center"/>
        <w:rPr>
          <w:color w:val="202124"/>
          <w:highlight w:val="white"/>
        </w:rPr>
      </w:pPr>
      <w:r>
        <w:rPr>
          <w:color w:val="202124"/>
          <w:highlight w:val="white"/>
        </w:rPr>
        <w:t xml:space="preserve">(Sources: </w:t>
      </w:r>
      <w:proofErr w:type="spellStart"/>
      <w:r>
        <w:rPr>
          <w:color w:val="202124"/>
          <w:highlight w:val="white"/>
        </w:rPr>
        <w:t>Meghji</w:t>
      </w:r>
      <w:proofErr w:type="spellEnd"/>
      <w:r>
        <w:rPr>
          <w:color w:val="202124"/>
          <w:highlight w:val="white"/>
        </w:rPr>
        <w:t xml:space="preserve"> </w:t>
      </w:r>
      <w:r>
        <w:rPr>
          <w:i/>
          <w:color w:val="202124"/>
          <w:highlight w:val="white"/>
        </w:rPr>
        <w:t>et al</w:t>
      </w:r>
      <w:r>
        <w:rPr>
          <w:color w:val="202124"/>
          <w:highlight w:val="white"/>
        </w:rPr>
        <w:t>., 2021)</w:t>
      </w:r>
    </w:p>
    <w:p w14:paraId="77D51E78" w14:textId="77777777" w:rsidR="00F04360" w:rsidRDefault="00F9039A" w:rsidP="00BD398B">
      <w:pPr>
        <w:pStyle w:val="Heading1"/>
      </w:pPr>
      <w:bookmarkStart w:id="2" w:name="_Toc121150869"/>
      <w:r>
        <w:t>Conclusion</w:t>
      </w:r>
      <w:bookmarkEnd w:id="2"/>
      <w:r>
        <w:t xml:space="preserve"> </w:t>
      </w:r>
    </w:p>
    <w:p w14:paraId="45FEE983" w14:textId="77777777" w:rsidR="00653474" w:rsidRDefault="00F9039A" w:rsidP="00653474">
      <w:pPr>
        <w:pStyle w:val="Normal1"/>
        <w:spacing w:after="200" w:line="360" w:lineRule="auto"/>
        <w:jc w:val="both"/>
      </w:pPr>
      <w:r>
        <w:t xml:space="preserve">The essay has critically evaluated the prevalence of tuberculosis in the UK. This is supported by statistical evidence. As per the report released in 2018, there were 4655 cases of Tuberculosis at the rate of 8.3% per 100,000 </w:t>
      </w:r>
      <w:r w:rsidR="00BD398B">
        <w:t>populations</w:t>
      </w:r>
      <w:r>
        <w:t xml:space="preserve">. The most deprived population of the UK constitutes 10% of the total cases and has been six times higher compared to the least deprived </w:t>
      </w:r>
      <w:r w:rsidR="00BD398B">
        <w:t>population (</w:t>
      </w:r>
      <w:r>
        <w:rPr>
          <w:color w:val="222222"/>
          <w:highlight w:val="white"/>
        </w:rPr>
        <w:t xml:space="preserve">Allwood </w:t>
      </w:r>
      <w:r>
        <w:rPr>
          <w:i/>
          <w:color w:val="222222"/>
          <w:highlight w:val="white"/>
        </w:rPr>
        <w:t>et al</w:t>
      </w:r>
      <w:r>
        <w:rPr>
          <w:color w:val="222222"/>
          <w:highlight w:val="white"/>
        </w:rPr>
        <w:t xml:space="preserve">., 2020). </w:t>
      </w:r>
      <w:r>
        <w:t xml:space="preserve">The risk </w:t>
      </w:r>
      <w:r w:rsidR="00BD398B">
        <w:t>factor comprises</w:t>
      </w:r>
      <w:r>
        <w:t xml:space="preserve"> tw</w:t>
      </w:r>
      <w:r w:rsidR="00653474">
        <w:t xml:space="preserve">o stages that are being </w:t>
      </w:r>
      <w:proofErr w:type="spellStart"/>
      <w:r w:rsidR="00653474">
        <w:t>asseses</w:t>
      </w:r>
      <w:proofErr w:type="spellEnd"/>
      <w:r w:rsidR="00653474">
        <w:t xml:space="preserve"> by the intrinsic and extrinsic risk factors. Extrinsic</w:t>
      </w:r>
      <w:r>
        <w:t xml:space="preserve"> factors have </w:t>
      </w:r>
      <w:r w:rsidR="00BD398B">
        <w:t>been found</w:t>
      </w:r>
      <w:r>
        <w:t xml:space="preserve"> to accentuate the progress from the exposure to infe</w:t>
      </w:r>
      <w:r w:rsidR="00653474">
        <w:t>ction during which the</w:t>
      </w:r>
      <w:r>
        <w:t xml:space="preserve"> load</w:t>
      </w:r>
      <w:r w:rsidR="00653474">
        <w:t xml:space="preserve"> of bacillus</w:t>
      </w:r>
      <w:r>
        <w:t xml:space="preserve"> in the sputum and the individual’s proximity to an infectious TB case are the integral factors. The public health measures such as the TB action plan for England, 2021 to 2026 will help in enhancing the prevention, detection and the control of the disease considering </w:t>
      </w:r>
      <w:r>
        <w:lastRenderedPageBreak/>
        <w:t xml:space="preserve">the past ten years majorly focusing on 5 priority areas providing partners with the tools to </w:t>
      </w:r>
      <w:proofErr w:type="spellStart"/>
      <w:r>
        <w:t>minimise</w:t>
      </w:r>
      <w:proofErr w:type="spellEnd"/>
      <w:r>
        <w:t xml:space="preserve"> TB incidence (</w:t>
      </w:r>
      <w:r>
        <w:rPr>
          <w:color w:val="222222"/>
          <w:highlight w:val="white"/>
        </w:rPr>
        <w:t>Sy</w:t>
      </w:r>
      <w:r>
        <w:rPr>
          <w:i/>
          <w:color w:val="222222"/>
          <w:highlight w:val="white"/>
        </w:rPr>
        <w:t xml:space="preserve"> et al</w:t>
      </w:r>
      <w:r>
        <w:rPr>
          <w:color w:val="222222"/>
          <w:highlight w:val="white"/>
        </w:rPr>
        <w:t>., 2020).</w:t>
      </w:r>
      <w:r>
        <w:t xml:space="preserve"> </w:t>
      </w:r>
      <w:r>
        <w:rPr>
          <w:color w:val="202124"/>
          <w:highlight w:val="white"/>
        </w:rPr>
        <w:t xml:space="preserve"> In London the Find and Treat Model involves the use of mobile x-rays units for individuals in non-hospital settings. The short term and the </w:t>
      </w:r>
      <w:proofErr w:type="gramStart"/>
      <w:r>
        <w:rPr>
          <w:color w:val="202124"/>
          <w:highlight w:val="white"/>
        </w:rPr>
        <w:t>long term</w:t>
      </w:r>
      <w:proofErr w:type="gramEnd"/>
      <w:r>
        <w:rPr>
          <w:color w:val="202124"/>
          <w:highlight w:val="white"/>
        </w:rPr>
        <w:t xml:space="preserve"> public health consequences in a social care setting have been enumerated. </w:t>
      </w:r>
      <w:proofErr w:type="gramStart"/>
      <w:r w:rsidR="00653474">
        <w:rPr>
          <w:color w:val="202124"/>
          <w:highlight w:val="white"/>
        </w:rPr>
        <w:t>Furthermore</w:t>
      </w:r>
      <w:proofErr w:type="gramEnd"/>
      <w:r w:rsidR="00653474">
        <w:rPr>
          <w:color w:val="202124"/>
          <w:highlight w:val="white"/>
        </w:rPr>
        <w:t xml:space="preserve"> pulmonary tuberculosis is associated with several factors and often leads to low income, employment affecting the economy of the UK.</w:t>
      </w:r>
      <w:r w:rsidR="00653474">
        <w:t xml:space="preserve"> Tuberculosis has been found to cause meningitis tuberculosis in children if it is not properly detected or vaccinated at an early stage. </w:t>
      </w:r>
    </w:p>
    <w:p w14:paraId="5F51339C" w14:textId="77777777" w:rsidR="00653474" w:rsidRDefault="00653474" w:rsidP="00653474">
      <w:pPr>
        <w:pStyle w:val="Normal1"/>
        <w:spacing w:after="200" w:line="360" w:lineRule="auto"/>
        <w:jc w:val="both"/>
        <w:rPr>
          <w:color w:val="202124"/>
          <w:highlight w:val="white"/>
        </w:rPr>
      </w:pPr>
    </w:p>
    <w:p w14:paraId="4935CC86" w14:textId="77777777" w:rsidR="00F04360" w:rsidRDefault="00F04360">
      <w:pPr>
        <w:pStyle w:val="Normal1"/>
        <w:spacing w:after="200" w:line="360" w:lineRule="auto"/>
        <w:jc w:val="both"/>
        <w:rPr>
          <w:color w:val="202124"/>
          <w:highlight w:val="white"/>
        </w:rPr>
      </w:pPr>
    </w:p>
    <w:p w14:paraId="2FF41D41" w14:textId="77777777" w:rsidR="00BD398B" w:rsidRDefault="00BD398B" w:rsidP="00BD398B">
      <w:pPr>
        <w:pStyle w:val="Heading1"/>
        <w:rPr>
          <w:highlight w:val="white"/>
        </w:rPr>
      </w:pPr>
    </w:p>
    <w:p w14:paraId="431301A8" w14:textId="77777777" w:rsidR="00BD398B" w:rsidRDefault="00BD398B" w:rsidP="00BD398B">
      <w:pPr>
        <w:pStyle w:val="Heading1"/>
        <w:rPr>
          <w:highlight w:val="white"/>
        </w:rPr>
      </w:pPr>
    </w:p>
    <w:p w14:paraId="4B3368F7" w14:textId="77777777" w:rsidR="00BD398B" w:rsidRDefault="00BD398B" w:rsidP="00BD398B">
      <w:pPr>
        <w:pStyle w:val="Heading1"/>
        <w:rPr>
          <w:highlight w:val="white"/>
        </w:rPr>
      </w:pPr>
    </w:p>
    <w:p w14:paraId="0E4EAAE5" w14:textId="77777777" w:rsidR="00BD398B" w:rsidRDefault="00BD398B" w:rsidP="00BD398B">
      <w:pPr>
        <w:pStyle w:val="Heading1"/>
        <w:rPr>
          <w:highlight w:val="white"/>
        </w:rPr>
      </w:pPr>
    </w:p>
    <w:p w14:paraId="7AFEBA87" w14:textId="77777777" w:rsidR="00BD398B" w:rsidRDefault="00BD398B" w:rsidP="00BD398B">
      <w:pPr>
        <w:pStyle w:val="Heading1"/>
        <w:rPr>
          <w:highlight w:val="white"/>
        </w:rPr>
      </w:pPr>
    </w:p>
    <w:p w14:paraId="1946B4BF" w14:textId="77777777" w:rsidR="00BD398B" w:rsidRDefault="00BD398B" w:rsidP="00BD398B">
      <w:pPr>
        <w:pStyle w:val="Heading1"/>
        <w:rPr>
          <w:highlight w:val="white"/>
        </w:rPr>
      </w:pPr>
    </w:p>
    <w:p w14:paraId="4890C5D9" w14:textId="77777777" w:rsidR="00BD398B" w:rsidRDefault="00BD398B" w:rsidP="00BD398B">
      <w:pPr>
        <w:pStyle w:val="Heading1"/>
        <w:rPr>
          <w:highlight w:val="white"/>
        </w:rPr>
      </w:pPr>
    </w:p>
    <w:p w14:paraId="7502F417" w14:textId="77777777" w:rsidR="00BD398B" w:rsidRDefault="00BD398B" w:rsidP="00BD398B">
      <w:pPr>
        <w:pStyle w:val="Heading1"/>
        <w:rPr>
          <w:highlight w:val="white"/>
        </w:rPr>
      </w:pPr>
    </w:p>
    <w:p w14:paraId="0D5B0388" w14:textId="77777777" w:rsidR="00BD398B" w:rsidRDefault="00BD398B" w:rsidP="00BD398B">
      <w:pPr>
        <w:pStyle w:val="Heading1"/>
        <w:rPr>
          <w:highlight w:val="white"/>
        </w:rPr>
      </w:pPr>
    </w:p>
    <w:p w14:paraId="77A31E8B" w14:textId="77777777" w:rsidR="00BD398B" w:rsidRDefault="00BD398B" w:rsidP="00BD398B">
      <w:pPr>
        <w:pStyle w:val="Heading1"/>
        <w:rPr>
          <w:highlight w:val="white"/>
        </w:rPr>
      </w:pPr>
    </w:p>
    <w:p w14:paraId="47D7A5CB" w14:textId="77777777" w:rsidR="00BD398B" w:rsidRDefault="00BD398B" w:rsidP="00BD398B">
      <w:pPr>
        <w:pStyle w:val="Heading1"/>
        <w:rPr>
          <w:highlight w:val="white"/>
        </w:rPr>
      </w:pPr>
    </w:p>
    <w:p w14:paraId="37003AC8" w14:textId="77777777" w:rsidR="00BD398B" w:rsidRDefault="00BD398B" w:rsidP="00BD398B">
      <w:pPr>
        <w:pStyle w:val="Heading1"/>
        <w:rPr>
          <w:highlight w:val="white"/>
        </w:rPr>
      </w:pPr>
    </w:p>
    <w:p w14:paraId="1EDBE2ED" w14:textId="77777777" w:rsidR="00F04360" w:rsidRDefault="00F9039A" w:rsidP="00BD398B">
      <w:pPr>
        <w:pStyle w:val="Heading1"/>
        <w:rPr>
          <w:highlight w:val="white"/>
        </w:rPr>
      </w:pPr>
      <w:bookmarkStart w:id="3" w:name="_Toc121150870"/>
      <w:r>
        <w:rPr>
          <w:highlight w:val="white"/>
        </w:rPr>
        <w:t>References</w:t>
      </w:r>
      <w:bookmarkEnd w:id="3"/>
      <w:r>
        <w:rPr>
          <w:highlight w:val="white"/>
        </w:rPr>
        <w:t xml:space="preserve"> </w:t>
      </w:r>
    </w:p>
    <w:p w14:paraId="749D5086" w14:textId="77777777" w:rsidR="00BD398B" w:rsidRDefault="00BD398B">
      <w:pPr>
        <w:pStyle w:val="Normal1"/>
        <w:spacing w:after="200" w:line="360" w:lineRule="auto"/>
        <w:jc w:val="both"/>
        <w:rPr>
          <w:color w:val="222222"/>
          <w:highlight w:val="white"/>
        </w:rPr>
      </w:pPr>
      <w:r>
        <w:rPr>
          <w:color w:val="222222"/>
          <w:highlight w:val="white"/>
        </w:rPr>
        <w:t xml:space="preserve">Allwood, B.W., van Der </w:t>
      </w:r>
      <w:proofErr w:type="spellStart"/>
      <w:r>
        <w:rPr>
          <w:color w:val="222222"/>
          <w:highlight w:val="white"/>
        </w:rPr>
        <w:t>Zalm</w:t>
      </w:r>
      <w:proofErr w:type="spellEnd"/>
      <w:r>
        <w:rPr>
          <w:color w:val="222222"/>
          <w:highlight w:val="white"/>
        </w:rPr>
        <w:t xml:space="preserve">, M.M., Amaral, A.F.S., Byrne, A., Datta, S., </w:t>
      </w:r>
      <w:proofErr w:type="spellStart"/>
      <w:r>
        <w:rPr>
          <w:color w:val="222222"/>
          <w:highlight w:val="white"/>
        </w:rPr>
        <w:t>Egere</w:t>
      </w:r>
      <w:proofErr w:type="spellEnd"/>
      <w:r>
        <w:rPr>
          <w:color w:val="222222"/>
          <w:highlight w:val="white"/>
        </w:rPr>
        <w:t xml:space="preserve">, U., Evans, C.A., Evans, D., Gray, D.M., </w:t>
      </w:r>
      <w:proofErr w:type="spellStart"/>
      <w:r>
        <w:rPr>
          <w:color w:val="222222"/>
          <w:highlight w:val="white"/>
        </w:rPr>
        <w:t>Hoddinott</w:t>
      </w:r>
      <w:proofErr w:type="spellEnd"/>
      <w:r>
        <w:rPr>
          <w:color w:val="222222"/>
          <w:highlight w:val="white"/>
        </w:rPr>
        <w:t xml:space="preserve">, G. and Ivanova, O., (2020). Post-tuberculosis lung health: perspectives from the First International Symposium. </w:t>
      </w:r>
      <w:r>
        <w:rPr>
          <w:i/>
          <w:color w:val="222222"/>
          <w:highlight w:val="white"/>
        </w:rPr>
        <w:t>The International Journal of Tuberculosis and Lung Disease</w:t>
      </w:r>
      <w:r>
        <w:rPr>
          <w:color w:val="222222"/>
          <w:highlight w:val="white"/>
        </w:rPr>
        <w:t xml:space="preserve">, </w:t>
      </w:r>
      <w:r>
        <w:rPr>
          <w:i/>
          <w:color w:val="222222"/>
          <w:highlight w:val="white"/>
        </w:rPr>
        <w:t>24</w:t>
      </w:r>
      <w:r>
        <w:rPr>
          <w:color w:val="222222"/>
          <w:highlight w:val="white"/>
        </w:rPr>
        <w:t>(8), pp.820-828.</w:t>
      </w:r>
    </w:p>
    <w:p w14:paraId="522707E2" w14:textId="77777777" w:rsidR="00BD398B" w:rsidRDefault="00BD398B">
      <w:pPr>
        <w:pStyle w:val="Normal1"/>
        <w:spacing w:after="200" w:line="360" w:lineRule="auto"/>
        <w:jc w:val="both"/>
        <w:rPr>
          <w:color w:val="222222"/>
          <w:highlight w:val="white"/>
        </w:rPr>
      </w:pPr>
      <w:r>
        <w:rPr>
          <w:color w:val="222222"/>
          <w:highlight w:val="white"/>
        </w:rPr>
        <w:t xml:space="preserve">Crawshaw, A.F., Pareek, M., Were, J., Schillinger, S., Gorbacheva, O., </w:t>
      </w:r>
      <w:proofErr w:type="spellStart"/>
      <w:r>
        <w:rPr>
          <w:color w:val="222222"/>
          <w:highlight w:val="white"/>
        </w:rPr>
        <w:t>Wickramage</w:t>
      </w:r>
      <w:proofErr w:type="spellEnd"/>
      <w:r>
        <w:rPr>
          <w:color w:val="222222"/>
          <w:highlight w:val="white"/>
        </w:rPr>
        <w:t xml:space="preserve">, K.P., Mandal, S., </w:t>
      </w:r>
      <w:proofErr w:type="spellStart"/>
      <w:r>
        <w:rPr>
          <w:color w:val="222222"/>
          <w:highlight w:val="white"/>
        </w:rPr>
        <w:t>Delpech</w:t>
      </w:r>
      <w:proofErr w:type="spellEnd"/>
      <w:r>
        <w:rPr>
          <w:color w:val="222222"/>
          <w:highlight w:val="white"/>
        </w:rPr>
        <w:t xml:space="preserve">, V., Gill, N., Kirkbride, H. and Zenner, D., (2018). Infectious disease testing of UK-bound refugees: a population-based, cross-sectional study. </w:t>
      </w:r>
      <w:r>
        <w:rPr>
          <w:i/>
          <w:color w:val="222222"/>
          <w:highlight w:val="white"/>
        </w:rPr>
        <w:t>BMC medicine</w:t>
      </w:r>
      <w:r>
        <w:rPr>
          <w:color w:val="222222"/>
          <w:highlight w:val="white"/>
        </w:rPr>
        <w:t xml:space="preserve">, </w:t>
      </w:r>
      <w:r>
        <w:rPr>
          <w:i/>
          <w:color w:val="222222"/>
          <w:highlight w:val="white"/>
        </w:rPr>
        <w:t>16</w:t>
      </w:r>
      <w:r>
        <w:rPr>
          <w:color w:val="222222"/>
          <w:highlight w:val="white"/>
        </w:rPr>
        <w:t>(1), pp.1-12.</w:t>
      </w:r>
    </w:p>
    <w:p w14:paraId="3E6655D3" w14:textId="77777777" w:rsidR="00BD398B" w:rsidRDefault="00BD398B">
      <w:pPr>
        <w:pStyle w:val="Normal1"/>
        <w:spacing w:after="200" w:line="360" w:lineRule="auto"/>
        <w:jc w:val="both"/>
        <w:rPr>
          <w:color w:val="222222"/>
          <w:highlight w:val="white"/>
        </w:rPr>
      </w:pPr>
      <w:r>
        <w:rPr>
          <w:color w:val="222222"/>
          <w:highlight w:val="white"/>
        </w:rPr>
        <w:t xml:space="preserve">Hayward, S., Harding, R.M., McShane, H. and Tanner, R., (2018). Factors influencing the higher incidence of tuberculosis among migrants and ethnic minorities in the UK. </w:t>
      </w:r>
      <w:r>
        <w:rPr>
          <w:i/>
          <w:color w:val="222222"/>
          <w:highlight w:val="white"/>
        </w:rPr>
        <w:t>F1000Research</w:t>
      </w:r>
      <w:r>
        <w:rPr>
          <w:color w:val="222222"/>
          <w:highlight w:val="white"/>
        </w:rPr>
        <w:t xml:space="preserve">, </w:t>
      </w:r>
      <w:r>
        <w:rPr>
          <w:i/>
          <w:color w:val="222222"/>
          <w:highlight w:val="white"/>
        </w:rPr>
        <w:t>7</w:t>
      </w:r>
      <w:r>
        <w:rPr>
          <w:color w:val="222222"/>
          <w:highlight w:val="white"/>
        </w:rPr>
        <w:t>.</w:t>
      </w:r>
    </w:p>
    <w:p w14:paraId="76F748A1" w14:textId="77777777" w:rsidR="00BD398B" w:rsidRDefault="00BD398B">
      <w:pPr>
        <w:pStyle w:val="Normal1"/>
        <w:spacing w:after="200" w:line="360" w:lineRule="auto"/>
        <w:jc w:val="both"/>
        <w:rPr>
          <w:color w:val="222222"/>
          <w:highlight w:val="white"/>
        </w:rPr>
      </w:pPr>
      <w:proofErr w:type="spellStart"/>
      <w:r>
        <w:rPr>
          <w:color w:val="222222"/>
          <w:highlight w:val="white"/>
        </w:rPr>
        <w:lastRenderedPageBreak/>
        <w:t>Lewer</w:t>
      </w:r>
      <w:proofErr w:type="spellEnd"/>
      <w:r>
        <w:rPr>
          <w:color w:val="222222"/>
          <w:highlight w:val="white"/>
        </w:rPr>
        <w:t xml:space="preserve">, D., </w:t>
      </w:r>
      <w:proofErr w:type="spellStart"/>
      <w:r>
        <w:rPr>
          <w:color w:val="222222"/>
          <w:highlight w:val="white"/>
        </w:rPr>
        <w:t>Jayatunga</w:t>
      </w:r>
      <w:proofErr w:type="spellEnd"/>
      <w:r>
        <w:rPr>
          <w:color w:val="222222"/>
          <w:highlight w:val="white"/>
        </w:rPr>
        <w:t xml:space="preserve">, W., Aldridge, R.W., Edge, C., Marmot, M., Story, A. and Hayward, A., (2020). Premature mortality attributable to socioeconomic inequality in England between 2003 and 2018: an observational study. </w:t>
      </w:r>
      <w:r>
        <w:rPr>
          <w:i/>
          <w:color w:val="222222"/>
          <w:highlight w:val="white"/>
        </w:rPr>
        <w:t>The Lancet Public Health</w:t>
      </w:r>
      <w:r>
        <w:rPr>
          <w:color w:val="222222"/>
          <w:highlight w:val="white"/>
        </w:rPr>
        <w:t xml:space="preserve">, </w:t>
      </w:r>
      <w:r>
        <w:rPr>
          <w:i/>
          <w:color w:val="222222"/>
          <w:highlight w:val="white"/>
        </w:rPr>
        <w:t>5</w:t>
      </w:r>
      <w:r>
        <w:rPr>
          <w:color w:val="222222"/>
          <w:highlight w:val="white"/>
        </w:rPr>
        <w:t xml:space="preserve">(1), </w:t>
      </w:r>
      <w:proofErr w:type="gramStart"/>
      <w:r>
        <w:rPr>
          <w:color w:val="222222"/>
          <w:highlight w:val="white"/>
        </w:rPr>
        <w:t>pp.e</w:t>
      </w:r>
      <w:proofErr w:type="gramEnd"/>
      <w:r>
        <w:rPr>
          <w:color w:val="222222"/>
          <w:highlight w:val="white"/>
        </w:rPr>
        <w:t>33-e41.</w:t>
      </w:r>
    </w:p>
    <w:p w14:paraId="07AA458C" w14:textId="77777777" w:rsidR="00BD398B" w:rsidRDefault="00BD398B">
      <w:pPr>
        <w:pStyle w:val="Normal1"/>
        <w:spacing w:after="200" w:line="360" w:lineRule="auto"/>
        <w:jc w:val="both"/>
        <w:rPr>
          <w:color w:val="222222"/>
          <w:highlight w:val="white"/>
        </w:rPr>
      </w:pPr>
      <w:proofErr w:type="spellStart"/>
      <w:r>
        <w:rPr>
          <w:color w:val="222222"/>
          <w:highlight w:val="white"/>
        </w:rPr>
        <w:t>Loutet</w:t>
      </w:r>
      <w:proofErr w:type="spellEnd"/>
      <w:r>
        <w:rPr>
          <w:color w:val="222222"/>
          <w:highlight w:val="white"/>
        </w:rPr>
        <w:t xml:space="preserve">, M.G., Sinclair, C., Whitehead, N., Cosgrove, C., Lalor, M.K. and Thomas, H.L., (2018). Delay from symptom onset to treatment start among tuberculosis patients in England, 2012–2015. </w:t>
      </w:r>
      <w:r>
        <w:rPr>
          <w:i/>
          <w:color w:val="222222"/>
          <w:highlight w:val="white"/>
        </w:rPr>
        <w:t>Epidemiology &amp; Infection</w:t>
      </w:r>
      <w:r>
        <w:rPr>
          <w:color w:val="222222"/>
          <w:highlight w:val="white"/>
        </w:rPr>
        <w:t xml:space="preserve">, </w:t>
      </w:r>
      <w:r>
        <w:rPr>
          <w:i/>
          <w:color w:val="222222"/>
          <w:highlight w:val="white"/>
        </w:rPr>
        <w:t>146</w:t>
      </w:r>
      <w:r>
        <w:rPr>
          <w:color w:val="222222"/>
          <w:highlight w:val="white"/>
        </w:rPr>
        <w:t>(12), pp.1511-1518.</w:t>
      </w:r>
    </w:p>
    <w:p w14:paraId="2A3AC57B" w14:textId="77777777" w:rsidR="00BD398B" w:rsidRDefault="00BD398B">
      <w:pPr>
        <w:pStyle w:val="Normal1"/>
        <w:spacing w:after="200" w:line="360" w:lineRule="auto"/>
        <w:jc w:val="both"/>
        <w:rPr>
          <w:color w:val="222222"/>
          <w:highlight w:val="white"/>
        </w:rPr>
      </w:pPr>
      <w:r>
        <w:rPr>
          <w:color w:val="222222"/>
          <w:highlight w:val="white"/>
        </w:rPr>
        <w:t xml:space="preserve">Suárez, I., </w:t>
      </w:r>
      <w:proofErr w:type="spellStart"/>
      <w:r>
        <w:rPr>
          <w:color w:val="222222"/>
          <w:highlight w:val="white"/>
        </w:rPr>
        <w:t>Fünger</w:t>
      </w:r>
      <w:proofErr w:type="spellEnd"/>
      <w:r>
        <w:rPr>
          <w:color w:val="222222"/>
          <w:highlight w:val="white"/>
        </w:rPr>
        <w:t xml:space="preserve">, S.M., </w:t>
      </w:r>
      <w:proofErr w:type="spellStart"/>
      <w:r>
        <w:rPr>
          <w:color w:val="222222"/>
          <w:highlight w:val="white"/>
        </w:rPr>
        <w:t>Kröger</w:t>
      </w:r>
      <w:proofErr w:type="spellEnd"/>
      <w:r>
        <w:rPr>
          <w:color w:val="222222"/>
          <w:highlight w:val="white"/>
        </w:rPr>
        <w:t xml:space="preserve">, S., Rademacher, J., </w:t>
      </w:r>
      <w:proofErr w:type="spellStart"/>
      <w:r>
        <w:rPr>
          <w:color w:val="222222"/>
          <w:highlight w:val="white"/>
        </w:rPr>
        <w:t>Fätkenheuer</w:t>
      </w:r>
      <w:proofErr w:type="spellEnd"/>
      <w:r>
        <w:rPr>
          <w:color w:val="222222"/>
          <w:highlight w:val="white"/>
        </w:rPr>
        <w:t xml:space="preserve">, G. and </w:t>
      </w:r>
      <w:proofErr w:type="spellStart"/>
      <w:r>
        <w:rPr>
          <w:color w:val="222222"/>
          <w:highlight w:val="white"/>
        </w:rPr>
        <w:t>Rybniker</w:t>
      </w:r>
      <w:proofErr w:type="spellEnd"/>
      <w:r>
        <w:rPr>
          <w:color w:val="222222"/>
          <w:highlight w:val="white"/>
        </w:rPr>
        <w:t xml:space="preserve">, J., (2019). The diagnosis and treatment of tuberculosis. </w:t>
      </w:r>
      <w:proofErr w:type="spellStart"/>
      <w:r>
        <w:rPr>
          <w:i/>
          <w:color w:val="222222"/>
          <w:highlight w:val="white"/>
        </w:rPr>
        <w:t>Deutsches</w:t>
      </w:r>
      <w:proofErr w:type="spellEnd"/>
      <w:r>
        <w:rPr>
          <w:i/>
          <w:color w:val="222222"/>
          <w:highlight w:val="white"/>
        </w:rPr>
        <w:t xml:space="preserve"> </w:t>
      </w:r>
      <w:proofErr w:type="spellStart"/>
      <w:r>
        <w:rPr>
          <w:i/>
          <w:color w:val="222222"/>
          <w:highlight w:val="white"/>
        </w:rPr>
        <w:t>Aerzteblatt</w:t>
      </w:r>
      <w:proofErr w:type="spellEnd"/>
      <w:r>
        <w:rPr>
          <w:i/>
          <w:color w:val="222222"/>
          <w:highlight w:val="white"/>
        </w:rPr>
        <w:t xml:space="preserve"> International</w:t>
      </w:r>
      <w:r>
        <w:rPr>
          <w:color w:val="222222"/>
          <w:highlight w:val="white"/>
        </w:rPr>
        <w:t xml:space="preserve">, </w:t>
      </w:r>
      <w:r>
        <w:rPr>
          <w:i/>
          <w:color w:val="222222"/>
          <w:highlight w:val="white"/>
        </w:rPr>
        <w:t>116</w:t>
      </w:r>
      <w:r>
        <w:rPr>
          <w:color w:val="222222"/>
          <w:highlight w:val="white"/>
        </w:rPr>
        <w:t>(43).</w:t>
      </w:r>
    </w:p>
    <w:p w14:paraId="2BB6CD50" w14:textId="77777777" w:rsidR="00BD398B" w:rsidRDefault="00BD398B">
      <w:pPr>
        <w:pStyle w:val="Normal1"/>
        <w:spacing w:before="240" w:after="240" w:line="360" w:lineRule="auto"/>
        <w:jc w:val="both"/>
        <w:rPr>
          <w:color w:val="222222"/>
          <w:sz w:val="24"/>
          <w:szCs w:val="24"/>
          <w:highlight w:val="white"/>
        </w:rPr>
      </w:pPr>
      <w:r>
        <w:rPr>
          <w:color w:val="222222"/>
          <w:highlight w:val="white"/>
        </w:rPr>
        <w:t xml:space="preserve">Sy, K.T.L., Haw, N.J.L. and </w:t>
      </w:r>
      <w:proofErr w:type="spellStart"/>
      <w:r>
        <w:rPr>
          <w:color w:val="222222"/>
          <w:highlight w:val="white"/>
        </w:rPr>
        <w:t>Uy</w:t>
      </w:r>
      <w:proofErr w:type="spellEnd"/>
      <w:r>
        <w:rPr>
          <w:color w:val="222222"/>
          <w:highlight w:val="white"/>
        </w:rPr>
        <w:t xml:space="preserve">, J., (2020). Previous and active tuberculosis increases risk of death and prolongs recovery in patients with COVID-19. </w:t>
      </w:r>
      <w:r>
        <w:rPr>
          <w:i/>
          <w:color w:val="222222"/>
          <w:highlight w:val="white"/>
        </w:rPr>
        <w:t>Infectious Diseases</w:t>
      </w:r>
      <w:r>
        <w:rPr>
          <w:color w:val="222222"/>
          <w:highlight w:val="white"/>
        </w:rPr>
        <w:t xml:space="preserve">, </w:t>
      </w:r>
      <w:r>
        <w:rPr>
          <w:i/>
          <w:color w:val="222222"/>
          <w:highlight w:val="white"/>
        </w:rPr>
        <w:t>52</w:t>
      </w:r>
      <w:r>
        <w:rPr>
          <w:color w:val="222222"/>
          <w:highlight w:val="white"/>
        </w:rPr>
        <w:t>(12), pp.902-907.</w:t>
      </w:r>
    </w:p>
    <w:p w14:paraId="1EEF306F" w14:textId="77777777" w:rsidR="00BD398B" w:rsidRDefault="00BD398B">
      <w:pPr>
        <w:pStyle w:val="Normal1"/>
        <w:spacing w:after="200" w:line="360" w:lineRule="auto"/>
        <w:jc w:val="both"/>
        <w:rPr>
          <w:color w:val="222222"/>
          <w:highlight w:val="white"/>
        </w:rPr>
      </w:pPr>
      <w:r>
        <w:rPr>
          <w:color w:val="222222"/>
          <w:highlight w:val="white"/>
        </w:rPr>
        <w:t xml:space="preserve">Thomas, H.L., Harris, R.J., </w:t>
      </w:r>
      <w:proofErr w:type="spellStart"/>
      <w:r>
        <w:rPr>
          <w:color w:val="222222"/>
          <w:highlight w:val="white"/>
        </w:rPr>
        <w:t>Muzyamba</w:t>
      </w:r>
      <w:proofErr w:type="spellEnd"/>
      <w:r>
        <w:rPr>
          <w:color w:val="222222"/>
          <w:highlight w:val="white"/>
        </w:rPr>
        <w:t xml:space="preserve">, M.C., Davidson, J.A., Lalor, M.K., Campbell, C.N., Anderson, S.R. and Zenner, D., (2018). Reduction in tuberculosis incidence in the UK from 2011 to 2015: a population-based study. </w:t>
      </w:r>
      <w:r>
        <w:rPr>
          <w:i/>
          <w:color w:val="222222"/>
          <w:highlight w:val="white"/>
        </w:rPr>
        <w:t>Thorax</w:t>
      </w:r>
      <w:r>
        <w:rPr>
          <w:color w:val="222222"/>
          <w:highlight w:val="white"/>
        </w:rPr>
        <w:t xml:space="preserve">, </w:t>
      </w:r>
      <w:r>
        <w:rPr>
          <w:i/>
          <w:color w:val="222222"/>
          <w:highlight w:val="white"/>
        </w:rPr>
        <w:t>73</w:t>
      </w:r>
      <w:r>
        <w:rPr>
          <w:color w:val="222222"/>
          <w:highlight w:val="white"/>
        </w:rPr>
        <w:t>(8), pp.769-775.</w:t>
      </w:r>
    </w:p>
    <w:p w14:paraId="5921D8E8" w14:textId="77777777" w:rsidR="00BD398B" w:rsidRDefault="00BD398B">
      <w:pPr>
        <w:pStyle w:val="Normal1"/>
        <w:spacing w:before="240" w:after="240" w:line="360" w:lineRule="auto"/>
        <w:jc w:val="both"/>
        <w:rPr>
          <w:color w:val="222222"/>
          <w:highlight w:val="white"/>
        </w:rPr>
      </w:pPr>
      <w:r>
        <w:rPr>
          <w:i/>
          <w:color w:val="222222"/>
          <w:highlight w:val="white"/>
        </w:rPr>
        <w:t>World Health Organization</w:t>
      </w:r>
      <w:r>
        <w:rPr>
          <w:color w:val="222222"/>
          <w:highlight w:val="white"/>
        </w:rPr>
        <w:t xml:space="preserve">. World Health Organization. Available at: https://www.who.int/teams/global-tuberculosis-programme/data (Accessed: December 5, 2022). </w:t>
      </w:r>
    </w:p>
    <w:sectPr w:rsidR="00BD398B" w:rsidSect="00BD398B">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84D95" w14:textId="77777777" w:rsidR="00DA0021" w:rsidRDefault="00DA0021" w:rsidP="00BD398B">
      <w:pPr>
        <w:spacing w:line="240" w:lineRule="auto"/>
      </w:pPr>
      <w:r>
        <w:separator/>
      </w:r>
    </w:p>
  </w:endnote>
  <w:endnote w:type="continuationSeparator" w:id="0">
    <w:p w14:paraId="7A476D92" w14:textId="77777777" w:rsidR="00DA0021" w:rsidRDefault="00DA0021" w:rsidP="00BD39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431235"/>
      <w:docPartObj>
        <w:docPartGallery w:val="Page Numbers (Bottom of Page)"/>
        <w:docPartUnique/>
      </w:docPartObj>
    </w:sdtPr>
    <w:sdtContent>
      <w:p w14:paraId="74315498" w14:textId="77777777" w:rsidR="00BD398B" w:rsidRDefault="00BD398B" w:rsidP="00BD398B">
        <w:pPr>
          <w:pStyle w:val="Footer"/>
          <w:spacing w:before="240" w:after="240" w:line="360" w:lineRule="auto"/>
          <w:jc w:val="right"/>
        </w:pPr>
        <w:r>
          <w:t xml:space="preserve">Page | </w:t>
        </w:r>
        <w:r w:rsidR="00000000">
          <w:fldChar w:fldCharType="begin"/>
        </w:r>
        <w:r w:rsidR="00000000">
          <w:instrText xml:space="preserve"> PAGE   \* MERGEFORMAT </w:instrText>
        </w:r>
        <w:r w:rsidR="00000000">
          <w:fldChar w:fldCharType="separate"/>
        </w:r>
        <w:r w:rsidR="00653474">
          <w:rPr>
            <w:noProof/>
          </w:rPr>
          <w:t>2</w:t>
        </w:r>
        <w:r w:rsidR="00000000">
          <w:rPr>
            <w:noProof/>
          </w:rPr>
          <w:fldChar w:fldCharType="end"/>
        </w:r>
        <w:r>
          <w:t xml:space="preserve"> </w:t>
        </w:r>
      </w:p>
    </w:sdtContent>
  </w:sdt>
  <w:p w14:paraId="238740A2" w14:textId="77777777" w:rsidR="00BD398B" w:rsidRDefault="00BD398B" w:rsidP="00BD398B">
    <w:pPr>
      <w:pStyle w:val="Footer"/>
      <w:spacing w:before="240" w:after="240" w:line="36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6B46E" w14:textId="77777777" w:rsidR="00DA0021" w:rsidRDefault="00DA0021" w:rsidP="00BD398B">
      <w:pPr>
        <w:spacing w:line="240" w:lineRule="auto"/>
      </w:pPr>
      <w:r>
        <w:separator/>
      </w:r>
    </w:p>
  </w:footnote>
  <w:footnote w:type="continuationSeparator" w:id="0">
    <w:p w14:paraId="0B5C0ED4" w14:textId="77777777" w:rsidR="00DA0021" w:rsidRDefault="00DA0021" w:rsidP="00BD39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4360"/>
    <w:rsid w:val="0000621E"/>
    <w:rsid w:val="00653474"/>
    <w:rsid w:val="009E27F9"/>
    <w:rsid w:val="00BD398B"/>
    <w:rsid w:val="00BD607B"/>
    <w:rsid w:val="00DA0021"/>
    <w:rsid w:val="00E158EA"/>
    <w:rsid w:val="00EC7FA2"/>
    <w:rsid w:val="00F04360"/>
    <w:rsid w:val="00F9039A"/>
    <w:rsid w:val="00FE6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48104"/>
  <w15:docId w15:val="{F10F235E-50D4-4DBE-B06B-871EAA67A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21E"/>
  </w:style>
  <w:style w:type="paragraph" w:styleId="Heading1">
    <w:name w:val="heading 1"/>
    <w:basedOn w:val="Normal1"/>
    <w:next w:val="Normal1"/>
    <w:rsid w:val="00BD398B"/>
    <w:pPr>
      <w:keepNext/>
      <w:keepLines/>
      <w:spacing w:before="400" w:after="120"/>
      <w:jc w:val="both"/>
      <w:outlineLvl w:val="0"/>
    </w:pPr>
    <w:rPr>
      <w:b/>
      <w:szCs w:val="40"/>
    </w:rPr>
  </w:style>
  <w:style w:type="paragraph" w:styleId="Heading2">
    <w:name w:val="heading 2"/>
    <w:basedOn w:val="Normal1"/>
    <w:next w:val="Normal1"/>
    <w:rsid w:val="00F04360"/>
    <w:pPr>
      <w:keepNext/>
      <w:keepLines/>
      <w:spacing w:before="360" w:after="120"/>
      <w:outlineLvl w:val="1"/>
    </w:pPr>
    <w:rPr>
      <w:sz w:val="32"/>
      <w:szCs w:val="32"/>
    </w:rPr>
  </w:style>
  <w:style w:type="paragraph" w:styleId="Heading3">
    <w:name w:val="heading 3"/>
    <w:basedOn w:val="Normal1"/>
    <w:next w:val="Normal1"/>
    <w:rsid w:val="00F04360"/>
    <w:pPr>
      <w:keepNext/>
      <w:keepLines/>
      <w:spacing w:before="320" w:after="80"/>
      <w:outlineLvl w:val="2"/>
    </w:pPr>
    <w:rPr>
      <w:color w:val="434343"/>
      <w:sz w:val="28"/>
      <w:szCs w:val="28"/>
    </w:rPr>
  </w:style>
  <w:style w:type="paragraph" w:styleId="Heading4">
    <w:name w:val="heading 4"/>
    <w:basedOn w:val="Normal1"/>
    <w:next w:val="Normal1"/>
    <w:rsid w:val="00F04360"/>
    <w:pPr>
      <w:keepNext/>
      <w:keepLines/>
      <w:spacing w:before="280" w:after="80"/>
      <w:outlineLvl w:val="3"/>
    </w:pPr>
    <w:rPr>
      <w:color w:val="666666"/>
      <w:sz w:val="24"/>
      <w:szCs w:val="24"/>
    </w:rPr>
  </w:style>
  <w:style w:type="paragraph" w:styleId="Heading5">
    <w:name w:val="heading 5"/>
    <w:basedOn w:val="Normal1"/>
    <w:next w:val="Normal1"/>
    <w:rsid w:val="00F04360"/>
    <w:pPr>
      <w:keepNext/>
      <w:keepLines/>
      <w:spacing w:before="240" w:after="80"/>
      <w:outlineLvl w:val="4"/>
    </w:pPr>
    <w:rPr>
      <w:color w:val="666666"/>
    </w:rPr>
  </w:style>
  <w:style w:type="paragraph" w:styleId="Heading6">
    <w:name w:val="heading 6"/>
    <w:basedOn w:val="Normal1"/>
    <w:next w:val="Normal1"/>
    <w:rsid w:val="00F043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4360"/>
  </w:style>
  <w:style w:type="paragraph" w:styleId="Title">
    <w:name w:val="Title"/>
    <w:basedOn w:val="Normal1"/>
    <w:next w:val="Normal1"/>
    <w:rsid w:val="00F04360"/>
    <w:pPr>
      <w:keepNext/>
      <w:keepLines/>
      <w:spacing w:after="60"/>
    </w:pPr>
    <w:rPr>
      <w:sz w:val="52"/>
      <w:szCs w:val="52"/>
    </w:rPr>
  </w:style>
  <w:style w:type="paragraph" w:styleId="Subtitle">
    <w:name w:val="Subtitle"/>
    <w:basedOn w:val="Normal1"/>
    <w:next w:val="Normal1"/>
    <w:rsid w:val="00F0436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D39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98B"/>
    <w:rPr>
      <w:rFonts w:ascii="Tahoma" w:hAnsi="Tahoma" w:cs="Tahoma"/>
      <w:sz w:val="16"/>
      <w:szCs w:val="16"/>
    </w:rPr>
  </w:style>
  <w:style w:type="paragraph" w:styleId="Header">
    <w:name w:val="header"/>
    <w:basedOn w:val="Normal"/>
    <w:link w:val="HeaderChar"/>
    <w:uiPriority w:val="99"/>
    <w:semiHidden/>
    <w:unhideWhenUsed/>
    <w:rsid w:val="00BD39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D398B"/>
  </w:style>
  <w:style w:type="paragraph" w:styleId="Footer">
    <w:name w:val="footer"/>
    <w:basedOn w:val="Normal"/>
    <w:link w:val="FooterChar"/>
    <w:uiPriority w:val="99"/>
    <w:unhideWhenUsed/>
    <w:rsid w:val="00BD398B"/>
    <w:pPr>
      <w:tabs>
        <w:tab w:val="center" w:pos="4680"/>
        <w:tab w:val="right" w:pos="9360"/>
      </w:tabs>
      <w:spacing w:line="240" w:lineRule="auto"/>
    </w:pPr>
  </w:style>
  <w:style w:type="character" w:customStyle="1" w:styleId="FooterChar">
    <w:name w:val="Footer Char"/>
    <w:basedOn w:val="DefaultParagraphFont"/>
    <w:link w:val="Footer"/>
    <w:uiPriority w:val="99"/>
    <w:rsid w:val="00BD398B"/>
  </w:style>
  <w:style w:type="paragraph" w:styleId="TOCHeading">
    <w:name w:val="TOC Heading"/>
    <w:basedOn w:val="Heading1"/>
    <w:next w:val="Normal"/>
    <w:uiPriority w:val="39"/>
    <w:semiHidden/>
    <w:unhideWhenUsed/>
    <w:qFormat/>
    <w:rsid w:val="00BD398B"/>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D398B"/>
    <w:pPr>
      <w:spacing w:after="100"/>
    </w:pPr>
  </w:style>
  <w:style w:type="character" w:styleId="Hyperlink">
    <w:name w:val="Hyperlink"/>
    <w:basedOn w:val="DefaultParagraphFont"/>
    <w:uiPriority w:val="99"/>
    <w:unhideWhenUsed/>
    <w:rsid w:val="00BD39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A9E10D-EA5D-4FC4-8999-9027ABCB4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2329</Words>
  <Characters>13278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ILWAD ALIGAS</cp:lastModifiedBy>
  <cp:revision>2</cp:revision>
  <dcterms:created xsi:type="dcterms:W3CDTF">2023-01-04T13:52:00Z</dcterms:created>
  <dcterms:modified xsi:type="dcterms:W3CDTF">2023-01-04T13:52:00Z</dcterms:modified>
</cp:coreProperties>
</file>