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C5DB1" w14:textId="560A4B4E"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223D7844" w14:textId="63F7E1E6" w:rsidR="00902110" w:rsidRDefault="00902110" w:rsidP="00BB00C9">
      <w:pPr>
        <w:spacing w:after="0" w:line="240" w:lineRule="auto"/>
        <w:rPr>
          <w:rFonts w:ascii="Times New Roman" w:eastAsia="Times New Roman" w:hAnsi="Times New Roman" w:cs="Times New Roman"/>
          <w:kern w:val="0"/>
          <w:lang w:eastAsia="en-GB"/>
          <w14:ligatures w14:val="none"/>
        </w:rPr>
      </w:pPr>
      <w:r w:rsidRPr="00902110">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58240" behindDoc="0" locked="0" layoutInCell="1" allowOverlap="1" wp14:anchorId="1DDAB207" wp14:editId="496D88CB">
                <wp:simplePos x="0" y="0"/>
                <wp:positionH relativeFrom="column">
                  <wp:posOffset>1143000</wp:posOffset>
                </wp:positionH>
                <wp:positionV relativeFrom="paragraph">
                  <wp:posOffset>7620</wp:posOffset>
                </wp:positionV>
                <wp:extent cx="5697220" cy="3246120"/>
                <wp:effectExtent l="0" t="0" r="1778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7220" cy="3246120"/>
                        </a:xfrm>
                        <a:prstGeom prst="rect">
                          <a:avLst/>
                        </a:prstGeom>
                        <a:solidFill>
                          <a:srgbClr val="FFFFFF"/>
                        </a:solidFill>
                        <a:ln w="9525">
                          <a:solidFill>
                            <a:srgbClr val="000000"/>
                          </a:solidFill>
                          <a:miter lim="800000"/>
                          <a:headEnd/>
                          <a:tailEnd/>
                        </a:ln>
                      </wps:spPr>
                      <wps:txbx>
                        <w:txbxContent>
                          <w:p w14:paraId="2BF1BA7D" w14:textId="77777777" w:rsidR="00902110" w:rsidRDefault="00902110">
                            <w:pPr>
                              <w:rPr>
                                <w:rFonts w:ascii="Arial" w:hAnsi="Arial" w:cs="Arial"/>
                                <w:b/>
                                <w:bCs/>
                              </w:rPr>
                            </w:pPr>
                          </w:p>
                          <w:p w14:paraId="738C27D9" w14:textId="77777777" w:rsidR="00902110" w:rsidRDefault="00902110">
                            <w:pPr>
                              <w:rPr>
                                <w:rFonts w:ascii="Arial" w:hAnsi="Arial" w:cs="Arial"/>
                                <w:b/>
                                <w:bCs/>
                              </w:rPr>
                            </w:pPr>
                          </w:p>
                          <w:p w14:paraId="62E192E3" w14:textId="77777777" w:rsidR="00902110" w:rsidRDefault="00902110" w:rsidP="00902110">
                            <w:pPr>
                              <w:jc w:val="center"/>
                              <w:rPr>
                                <w:rFonts w:ascii="Arial" w:hAnsi="Arial" w:cs="Arial"/>
                                <w:b/>
                                <w:bCs/>
                              </w:rPr>
                            </w:pPr>
                          </w:p>
                          <w:p w14:paraId="02CCED67" w14:textId="77777777" w:rsidR="00902110" w:rsidRPr="00902110" w:rsidRDefault="00902110" w:rsidP="00902110">
                            <w:pPr>
                              <w:jc w:val="center"/>
                              <w:rPr>
                                <w:rFonts w:ascii="Arial" w:hAnsi="Arial" w:cs="Arial"/>
                              </w:rPr>
                            </w:pPr>
                            <w:r w:rsidRPr="00902110">
                              <w:rPr>
                                <w:rFonts w:ascii="Arial" w:hAnsi="Arial" w:cs="Arial"/>
                                <w:b/>
                                <w:bCs/>
                              </w:rPr>
                              <w:t>Student</w:t>
                            </w:r>
                            <w:r w:rsidRPr="00902110">
                              <w:rPr>
                                <w:rFonts w:ascii="Arial" w:hAnsi="Arial" w:cs="Arial"/>
                              </w:rPr>
                              <w:t>- Rachel Hathaway</w:t>
                            </w:r>
                          </w:p>
                          <w:p w14:paraId="0ABC4138" w14:textId="77777777" w:rsidR="00902110" w:rsidRPr="00902110" w:rsidRDefault="00902110" w:rsidP="00902110">
                            <w:pPr>
                              <w:jc w:val="center"/>
                              <w:rPr>
                                <w:rFonts w:ascii="Arial" w:hAnsi="Arial" w:cs="Arial"/>
                              </w:rPr>
                            </w:pPr>
                            <w:r w:rsidRPr="00902110">
                              <w:rPr>
                                <w:rFonts w:ascii="Arial" w:hAnsi="Arial" w:cs="Arial"/>
                                <w:b/>
                                <w:bCs/>
                              </w:rPr>
                              <w:t>Student I.D</w:t>
                            </w:r>
                            <w:r w:rsidRPr="00902110">
                              <w:rPr>
                                <w:rFonts w:ascii="Arial" w:hAnsi="Arial" w:cs="Arial"/>
                              </w:rPr>
                              <w:t>- 2509405</w:t>
                            </w:r>
                          </w:p>
                          <w:p w14:paraId="731EA8AE" w14:textId="77777777" w:rsidR="00902110" w:rsidRPr="00902110" w:rsidRDefault="00902110" w:rsidP="00902110">
                            <w:pPr>
                              <w:jc w:val="center"/>
                              <w:rPr>
                                <w:rFonts w:ascii="Arial" w:hAnsi="Arial" w:cs="Arial"/>
                              </w:rPr>
                            </w:pPr>
                            <w:r w:rsidRPr="00902110">
                              <w:rPr>
                                <w:rFonts w:ascii="Arial" w:hAnsi="Arial" w:cs="Arial"/>
                                <w:b/>
                                <w:bCs/>
                              </w:rPr>
                              <w:t>Module Code</w:t>
                            </w:r>
                            <w:r w:rsidRPr="00902110">
                              <w:rPr>
                                <w:rFonts w:ascii="Arial" w:hAnsi="Arial" w:cs="Arial"/>
                              </w:rPr>
                              <w:t>- LCHS4003</w:t>
                            </w:r>
                          </w:p>
                          <w:p w14:paraId="7A3A19E7" w14:textId="77777777" w:rsidR="00902110" w:rsidRPr="00902110" w:rsidRDefault="00902110" w:rsidP="00902110">
                            <w:pPr>
                              <w:jc w:val="center"/>
                              <w:rPr>
                                <w:rFonts w:ascii="Arial" w:hAnsi="Arial" w:cs="Arial"/>
                              </w:rPr>
                            </w:pPr>
                            <w:r w:rsidRPr="00902110">
                              <w:rPr>
                                <w:rFonts w:ascii="Arial" w:hAnsi="Arial" w:cs="Arial"/>
                                <w:b/>
                                <w:bCs/>
                              </w:rPr>
                              <w:t>Lecturer</w:t>
                            </w:r>
                            <w:r w:rsidRPr="00902110">
                              <w:rPr>
                                <w:rFonts w:ascii="Arial" w:hAnsi="Arial" w:cs="Arial"/>
                              </w:rPr>
                              <w:t>- Wafa Nasir</w:t>
                            </w:r>
                          </w:p>
                          <w:p w14:paraId="2200A9D5" w14:textId="77777777" w:rsidR="00902110" w:rsidRPr="00902110" w:rsidRDefault="00902110" w:rsidP="00902110">
                            <w:pPr>
                              <w:jc w:val="center"/>
                              <w:rPr>
                                <w:rFonts w:ascii="Arial" w:hAnsi="Arial" w:cs="Arial"/>
                              </w:rPr>
                            </w:pPr>
                            <w:r w:rsidRPr="00902110">
                              <w:rPr>
                                <w:rFonts w:ascii="Arial" w:hAnsi="Arial" w:cs="Arial"/>
                                <w:b/>
                                <w:bCs/>
                              </w:rPr>
                              <w:t>Module-</w:t>
                            </w:r>
                            <w:r w:rsidRPr="00902110">
                              <w:rPr>
                                <w:rFonts w:ascii="Arial" w:hAnsi="Arial" w:cs="Arial"/>
                              </w:rPr>
                              <w:t xml:space="preserve"> Introduction to Health &amp; Social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w:pict>
              <v:shapetype id="_x0000_t202" coordsize="21600,21600" o:spt="202" path="m,l,21600r21600,l21600,xe" w14:anchorId="1DDAB207">
                <v:stroke joinstyle="miter"/>
                <v:path gradientshapeok="t" o:connecttype="rect"/>
              </v:shapetype>
              <v:shape id="Text Box 2" style="position:absolute;margin-left:90pt;margin-top:.6pt;width:448.6pt;height:255.6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">
                <v:textbox>
                  <w:txbxContent>
                    <w:p w:rsidR="00902110" w:rsidRDefault="00902110" w14:paraId="2BF1BA7D" w14:textId="77777777">
                      <w:pPr>
                        <w:rPr>
                          <w:rFonts w:ascii="Arial" w:hAnsi="Arial" w:cs="Arial"/>
                          <w:b/>
                          <w:bCs/>
                        </w:rPr>
                      </w:pPr>
                    </w:p>
                    <w:p w:rsidR="00902110" w:rsidRDefault="00902110" w14:paraId="738C27D9" w14:textId="77777777">
                      <w:pPr>
                        <w:rPr>
                          <w:rFonts w:ascii="Arial" w:hAnsi="Arial" w:cs="Arial"/>
                          <w:b/>
                          <w:bCs/>
                        </w:rPr>
                      </w:pPr>
                    </w:p>
                    <w:p w:rsidR="00902110" w:rsidP="00902110" w:rsidRDefault="00902110" w14:paraId="62E192E3" w14:textId="77777777">
                      <w:pPr>
                        <w:jc w:val="center"/>
                        <w:rPr>
                          <w:rFonts w:ascii="Arial" w:hAnsi="Arial" w:cs="Arial"/>
                          <w:b/>
                          <w:bCs/>
                        </w:rPr>
                      </w:pPr>
                    </w:p>
                    <w:p w:rsidRPr="00902110" w:rsidR="00902110" w:rsidP="00902110" w:rsidRDefault="00902110" w14:paraId="02CCED67" w14:textId="77777777">
                      <w:pPr>
                        <w:jc w:val="center"/>
                        <w:rPr>
                          <w:rFonts w:ascii="Arial" w:hAnsi="Arial" w:cs="Arial"/>
                        </w:rPr>
                      </w:pPr>
                      <w:r w:rsidRPr="00902110">
                        <w:rPr>
                          <w:rFonts w:ascii="Arial" w:hAnsi="Arial" w:cs="Arial"/>
                          <w:b/>
                          <w:bCs/>
                        </w:rPr>
                        <w:t>Student</w:t>
                      </w:r>
                      <w:r w:rsidRPr="00902110">
                        <w:rPr>
                          <w:rFonts w:ascii="Arial" w:hAnsi="Arial" w:cs="Arial"/>
                        </w:rPr>
                        <w:t>- Rachel Hathaway</w:t>
                      </w:r>
                    </w:p>
                    <w:p w:rsidRPr="00902110" w:rsidR="00902110" w:rsidP="00902110" w:rsidRDefault="00902110" w14:paraId="0ABC4138" w14:textId="77777777">
                      <w:pPr>
                        <w:jc w:val="center"/>
                        <w:rPr>
                          <w:rFonts w:ascii="Arial" w:hAnsi="Arial" w:cs="Arial"/>
                        </w:rPr>
                      </w:pPr>
                      <w:r w:rsidRPr="00902110">
                        <w:rPr>
                          <w:rFonts w:ascii="Arial" w:hAnsi="Arial" w:cs="Arial"/>
                          <w:b/>
                          <w:bCs/>
                        </w:rPr>
                        <w:t>Student I.D</w:t>
                      </w:r>
                      <w:r w:rsidRPr="00902110">
                        <w:rPr>
                          <w:rFonts w:ascii="Arial" w:hAnsi="Arial" w:cs="Arial"/>
                        </w:rPr>
                        <w:t>- 2509405</w:t>
                      </w:r>
                    </w:p>
                    <w:p w:rsidRPr="00902110" w:rsidR="00902110" w:rsidP="00902110" w:rsidRDefault="00902110" w14:paraId="731EA8AE" w14:textId="77777777">
                      <w:pPr>
                        <w:jc w:val="center"/>
                        <w:rPr>
                          <w:rFonts w:ascii="Arial" w:hAnsi="Arial" w:cs="Arial"/>
                        </w:rPr>
                      </w:pPr>
                      <w:r w:rsidRPr="00902110">
                        <w:rPr>
                          <w:rFonts w:ascii="Arial" w:hAnsi="Arial" w:cs="Arial"/>
                          <w:b/>
                          <w:bCs/>
                        </w:rPr>
                        <w:t>Module Code</w:t>
                      </w:r>
                      <w:r w:rsidRPr="00902110">
                        <w:rPr>
                          <w:rFonts w:ascii="Arial" w:hAnsi="Arial" w:cs="Arial"/>
                        </w:rPr>
                        <w:t>- LCHS4003</w:t>
                      </w:r>
                    </w:p>
                    <w:p w:rsidRPr="00902110" w:rsidR="00902110" w:rsidP="00902110" w:rsidRDefault="00902110" w14:paraId="7A3A19E7" w14:textId="77777777">
                      <w:pPr>
                        <w:jc w:val="center"/>
                        <w:rPr>
                          <w:rFonts w:ascii="Arial" w:hAnsi="Arial" w:cs="Arial"/>
                        </w:rPr>
                      </w:pPr>
                      <w:r w:rsidRPr="00902110">
                        <w:rPr>
                          <w:rFonts w:ascii="Arial" w:hAnsi="Arial" w:cs="Arial"/>
                          <w:b/>
                          <w:bCs/>
                        </w:rPr>
                        <w:t>Lecturer</w:t>
                      </w:r>
                      <w:r w:rsidRPr="00902110">
                        <w:rPr>
                          <w:rFonts w:ascii="Arial" w:hAnsi="Arial" w:cs="Arial"/>
                        </w:rPr>
                        <w:t>- Wafa Nasir</w:t>
                      </w:r>
                    </w:p>
                    <w:p w:rsidRPr="00902110" w:rsidR="00902110" w:rsidP="00902110" w:rsidRDefault="00902110" w14:paraId="2200A9D5" w14:textId="77777777">
                      <w:pPr>
                        <w:jc w:val="center"/>
                        <w:rPr>
                          <w:rFonts w:ascii="Arial" w:hAnsi="Arial" w:cs="Arial"/>
                        </w:rPr>
                      </w:pPr>
                      <w:r w:rsidRPr="00902110">
                        <w:rPr>
                          <w:rFonts w:ascii="Arial" w:hAnsi="Arial" w:cs="Arial"/>
                          <w:b/>
                          <w:bCs/>
                        </w:rPr>
                        <w:t>Module-</w:t>
                      </w:r>
                      <w:r w:rsidRPr="00902110">
                        <w:rPr>
                          <w:rFonts w:ascii="Arial" w:hAnsi="Arial" w:cs="Arial"/>
                        </w:rPr>
                        <w:t xml:space="preserve"> Introduction to Health &amp; Social Care</w:t>
                      </w:r>
                    </w:p>
                  </w:txbxContent>
                </v:textbox>
                <w10:wrap type="square"/>
              </v:shape>
            </w:pict>
          </mc:Fallback>
        </mc:AlternateContent>
      </w:r>
    </w:p>
    <w:p w14:paraId="2511D722"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4833DA24"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42A47073"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3877537D"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0211C480"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2CD0B29B"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0F8E5AB"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FF45623"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184EECA8"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097AA92E"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72D874F5"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183C1D5"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75B14290"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1B80FBDC"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5A331B02"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162C1B60"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171BBB7D"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47296C71"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8403884"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5D6A077B"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7475CEE2"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0B320B77"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D71AC97"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BC720CA"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2EFD86A"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23C78EA6"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C9FE75D"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225F1B50"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79751907"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7E1DBAC9"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1DE8CAB2"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615D3BAB" w14:textId="77777777"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47ADCCB9" w14:textId="3D72F32D" w:rsidR="00902110" w:rsidRDefault="00902110" w:rsidP="00BB00C9">
      <w:pPr>
        <w:spacing w:after="0" w:line="240" w:lineRule="auto"/>
        <w:rPr>
          <w:rFonts w:ascii="Times New Roman" w:eastAsia="Times New Roman" w:hAnsi="Times New Roman" w:cs="Times New Roman"/>
          <w:kern w:val="0"/>
          <w:lang w:eastAsia="en-GB"/>
          <w14:ligatures w14:val="none"/>
        </w:rPr>
      </w:pPr>
    </w:p>
    <w:p w14:paraId="2429CB31" w14:textId="77777777" w:rsidR="00902110" w:rsidRPr="00BB00C9" w:rsidRDefault="00902110" w:rsidP="00BB00C9">
      <w:pPr>
        <w:spacing w:after="0" w:line="240" w:lineRule="auto"/>
        <w:rPr>
          <w:rFonts w:ascii="Times New Roman" w:eastAsia="Times New Roman" w:hAnsi="Times New Roman" w:cs="Times New Roman"/>
          <w:kern w:val="0"/>
          <w:lang w:eastAsia="en-GB"/>
          <w14:ligatures w14:val="none"/>
        </w:rPr>
      </w:pPr>
    </w:p>
    <w:sdt>
      <w:sdtPr>
        <w:rPr>
          <w:rFonts w:asciiTheme="minorHAnsi" w:eastAsiaTheme="minorEastAsia" w:hAnsiTheme="minorHAnsi" w:cstheme="minorBidi"/>
          <w:color w:val="auto"/>
          <w:kern w:val="2"/>
          <w:sz w:val="24"/>
          <w:szCs w:val="24"/>
          <w:lang w:eastAsia="en-US"/>
          <w14:ligatures w14:val="standardContextual"/>
        </w:rPr>
        <w:id w:val="425230274"/>
        <w:docPartObj>
          <w:docPartGallery w:val="Table of Contents"/>
          <w:docPartUnique/>
        </w:docPartObj>
      </w:sdtPr>
      <w:sdtEndPr>
        <w:rPr>
          <w:b/>
        </w:rPr>
      </w:sdtEndPr>
      <w:sdtContent>
        <w:p w14:paraId="5EE15E0C" w14:textId="2188DEFC" w:rsidR="00902110" w:rsidRPr="00902110" w:rsidRDefault="00902110">
          <w:pPr>
            <w:pStyle w:val="TOCHeading"/>
            <w:rPr>
              <w:rFonts w:ascii="Arial" w:hAnsi="Arial" w:cs="Arial"/>
              <w:b/>
              <w:bCs/>
              <w:color w:val="000000" w:themeColor="text1"/>
            </w:rPr>
          </w:pPr>
          <w:r w:rsidRPr="00902110">
            <w:rPr>
              <w:b/>
              <w:bCs/>
            </w:rPr>
            <w:t xml:space="preserve">                                                             </w:t>
          </w:r>
          <w:r w:rsidRPr="00902110">
            <w:rPr>
              <w:rFonts w:ascii="Arial" w:hAnsi="Arial" w:cs="Arial"/>
              <w:b/>
              <w:bCs/>
              <w:color w:val="000000" w:themeColor="text1"/>
            </w:rPr>
            <w:t>Contents</w:t>
          </w:r>
          <w:r>
            <w:rPr>
              <w:rFonts w:ascii="Arial" w:hAnsi="Arial" w:cs="Arial"/>
              <w:b/>
              <w:bCs/>
              <w:color w:val="000000" w:themeColor="text1"/>
            </w:rPr>
            <w:t xml:space="preserve"> Page</w:t>
          </w:r>
        </w:p>
        <w:p w14:paraId="25D1C58A" w14:textId="77777777" w:rsidR="00902110" w:rsidRDefault="00902110" w:rsidP="00902110">
          <w:pPr>
            <w:rPr>
              <w:lang w:eastAsia="en-GB"/>
            </w:rPr>
          </w:pPr>
        </w:p>
        <w:p w14:paraId="79C00EF2" w14:textId="77777777" w:rsidR="00902110" w:rsidRPr="00902110" w:rsidRDefault="00902110" w:rsidP="00902110">
          <w:pPr>
            <w:rPr>
              <w:lang w:eastAsia="en-GB"/>
            </w:rPr>
          </w:pPr>
        </w:p>
        <w:p w14:paraId="2ADF068A" w14:textId="64DA31FC" w:rsidR="00902110" w:rsidRPr="00902110" w:rsidRDefault="00902110">
          <w:pPr>
            <w:pStyle w:val="TOC2"/>
            <w:tabs>
              <w:tab w:val="right" w:leader="dot" w:pos="9016"/>
            </w:tabs>
            <w:rPr>
              <w:rFonts w:ascii="Arial" w:hAnsi="Arial" w:cs="Arial"/>
              <w:noProof/>
            </w:rPr>
          </w:pPr>
          <w:r w:rsidRPr="00902110">
            <w:rPr>
              <w:rFonts w:ascii="Arial" w:hAnsi="Arial" w:cs="Arial"/>
            </w:rPr>
            <w:fldChar w:fldCharType="begin"/>
          </w:r>
          <w:r w:rsidRPr="00902110">
            <w:rPr>
              <w:rFonts w:ascii="Arial" w:hAnsi="Arial" w:cs="Arial"/>
            </w:rPr>
            <w:instrText xml:space="preserve"> TOC \o "1-3" \h \z \u </w:instrText>
          </w:r>
          <w:r w:rsidRPr="00902110">
            <w:rPr>
              <w:rFonts w:ascii="Arial" w:hAnsi="Arial" w:cs="Arial"/>
            </w:rPr>
            <w:fldChar w:fldCharType="separate"/>
          </w:r>
        </w:p>
        <w:p w14:paraId="3A3ECB47" w14:textId="1D5B1C91" w:rsidR="00902110" w:rsidRPr="00902110" w:rsidRDefault="00902110" w:rsidP="00902110">
          <w:pPr>
            <w:pStyle w:val="TOC2"/>
            <w:tabs>
              <w:tab w:val="right" w:leader="dot" w:pos="9016"/>
            </w:tabs>
            <w:rPr>
              <w:rFonts w:ascii="Arial" w:hAnsi="Arial" w:cs="Arial"/>
              <w:noProof/>
            </w:rPr>
          </w:pPr>
          <w:hyperlink w:anchor="_Toc224812055" w:history="1">
            <w:r w:rsidRPr="00902110">
              <w:rPr>
                <w:rStyle w:val="Hyperlink"/>
                <w:rFonts w:ascii="Arial" w:eastAsia="Times New Roman" w:hAnsi="Arial" w:cs="Arial"/>
                <w:b/>
                <w:bCs/>
                <w:noProof/>
                <w:kern w:val="0"/>
                <w:lang w:eastAsia="en-GB"/>
                <w14:ligatures w14:val="none"/>
              </w:rPr>
              <w:t>Case Study Overview</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_Toc224812055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2</w:t>
            </w:r>
            <w:r w:rsidRPr="00902110">
              <w:rPr>
                <w:rFonts w:ascii="Arial" w:hAnsi="Arial" w:cs="Arial"/>
                <w:noProof/>
                <w:webHidden/>
              </w:rPr>
              <w:fldChar w:fldCharType="end"/>
            </w:r>
          </w:hyperlink>
        </w:p>
        <w:p w14:paraId="16093345" w14:textId="46CA3F97" w:rsidR="00902110" w:rsidRPr="00902110" w:rsidRDefault="00902110">
          <w:pPr>
            <w:pStyle w:val="TOC2"/>
            <w:tabs>
              <w:tab w:val="right" w:leader="dot" w:pos="9016"/>
            </w:tabs>
            <w:rPr>
              <w:rFonts w:ascii="Arial" w:hAnsi="Arial" w:cs="Arial"/>
              <w:noProof/>
            </w:rPr>
          </w:pPr>
          <w:hyperlink w:anchor="_Toc224812057" w:history="1">
            <w:r w:rsidRPr="00902110">
              <w:rPr>
                <w:rStyle w:val="Hyperlink"/>
                <w:rFonts w:ascii="Arial" w:eastAsia="Times New Roman" w:hAnsi="Arial" w:cs="Arial"/>
                <w:b/>
                <w:bCs/>
                <w:noProof/>
                <w:kern w:val="0"/>
                <w:lang w:eastAsia="en-GB"/>
                <w14:ligatures w14:val="none"/>
              </w:rPr>
              <w:t>Importance of Communication in Health and Social Care</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_Toc224812057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2</w:t>
            </w:r>
            <w:r w:rsidRPr="00902110">
              <w:rPr>
                <w:rFonts w:ascii="Arial" w:hAnsi="Arial" w:cs="Arial"/>
                <w:noProof/>
                <w:webHidden/>
              </w:rPr>
              <w:fldChar w:fldCharType="end"/>
            </w:r>
          </w:hyperlink>
        </w:p>
        <w:p w14:paraId="7A0094B0" w14:textId="220DA07C" w:rsidR="00902110" w:rsidRPr="00902110" w:rsidRDefault="00902110">
          <w:pPr>
            <w:pStyle w:val="TOC2"/>
            <w:tabs>
              <w:tab w:val="right" w:leader="dot" w:pos="9016"/>
            </w:tabs>
            <w:rPr>
              <w:rFonts w:ascii="Arial" w:hAnsi="Arial" w:cs="Arial"/>
              <w:noProof/>
            </w:rPr>
          </w:pPr>
          <w:hyperlink w:anchor="_Toc224812058" w:history="1">
            <w:r w:rsidRPr="00902110">
              <w:rPr>
                <w:rStyle w:val="Hyperlink"/>
                <w:rFonts w:ascii="Arial" w:eastAsia="Times New Roman" w:hAnsi="Arial" w:cs="Arial"/>
                <w:b/>
                <w:bCs/>
                <w:noProof/>
                <w:kern w:val="0"/>
                <w:lang w:eastAsia="en-GB"/>
                <w14:ligatures w14:val="none"/>
              </w:rPr>
              <w:t>Communication Challenges in Mr Ahmed’s Care</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_Toc224812058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2</w:t>
            </w:r>
            <w:r w:rsidRPr="00902110">
              <w:rPr>
                <w:rFonts w:ascii="Arial" w:hAnsi="Arial" w:cs="Arial"/>
                <w:noProof/>
                <w:webHidden/>
              </w:rPr>
              <w:fldChar w:fldCharType="end"/>
            </w:r>
          </w:hyperlink>
        </w:p>
        <w:p w14:paraId="03550DBE" w14:textId="47B2BAD3" w:rsidR="00902110" w:rsidRPr="00902110" w:rsidRDefault="00902110">
          <w:pPr>
            <w:pStyle w:val="TOC2"/>
            <w:tabs>
              <w:tab w:val="right" w:leader="dot" w:pos="9016"/>
            </w:tabs>
            <w:rPr>
              <w:rFonts w:ascii="Arial" w:hAnsi="Arial" w:cs="Arial"/>
              <w:noProof/>
            </w:rPr>
          </w:pPr>
          <w:hyperlink w:anchor="_Toc224812059" w:history="1">
            <w:r w:rsidRPr="00902110">
              <w:rPr>
                <w:rStyle w:val="Hyperlink"/>
                <w:rFonts w:ascii="Arial" w:eastAsia="Times New Roman" w:hAnsi="Arial" w:cs="Arial"/>
                <w:b/>
                <w:bCs/>
                <w:noProof/>
                <w:kern w:val="0"/>
                <w:lang w:eastAsia="en-GB"/>
                <w14:ligatures w14:val="none"/>
              </w:rPr>
              <w:t>Legal and Ethical Considerations in Communication</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_Toc224812059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3</w:t>
            </w:r>
            <w:r w:rsidRPr="00902110">
              <w:rPr>
                <w:rFonts w:ascii="Arial" w:hAnsi="Arial" w:cs="Arial"/>
                <w:noProof/>
                <w:webHidden/>
              </w:rPr>
              <w:fldChar w:fldCharType="end"/>
            </w:r>
          </w:hyperlink>
        </w:p>
        <w:p w14:paraId="70FCD16A" w14:textId="176A24B5" w:rsidR="00902110" w:rsidRPr="00902110" w:rsidRDefault="00902110">
          <w:pPr>
            <w:pStyle w:val="TOC2"/>
            <w:tabs>
              <w:tab w:val="right" w:leader="dot" w:pos="9016"/>
            </w:tabs>
            <w:rPr>
              <w:rFonts w:ascii="Arial" w:hAnsi="Arial" w:cs="Arial"/>
              <w:noProof/>
            </w:rPr>
          </w:pPr>
          <w:hyperlink w:anchor="_Toc224812060" w:history="1">
            <w:r w:rsidRPr="00902110">
              <w:rPr>
                <w:rStyle w:val="Hyperlink"/>
                <w:rFonts w:ascii="Arial" w:eastAsia="Times New Roman" w:hAnsi="Arial" w:cs="Arial"/>
                <w:b/>
                <w:bCs/>
                <w:noProof/>
                <w:kern w:val="0"/>
                <w:lang w:eastAsia="en-GB"/>
                <w14:ligatures w14:val="none"/>
              </w:rPr>
              <w:t>Communication Theory: Shannon and Weaver Model</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_Toc224812060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3</w:t>
            </w:r>
            <w:r w:rsidRPr="00902110">
              <w:rPr>
                <w:rFonts w:ascii="Arial" w:hAnsi="Arial" w:cs="Arial"/>
                <w:noProof/>
                <w:webHidden/>
              </w:rPr>
              <w:fldChar w:fldCharType="end"/>
            </w:r>
          </w:hyperlink>
        </w:p>
        <w:p w14:paraId="2DFAD3D6" w14:textId="009AE824" w:rsidR="00902110" w:rsidRPr="00902110" w:rsidRDefault="00902110">
          <w:pPr>
            <w:pStyle w:val="TOC2"/>
            <w:tabs>
              <w:tab w:val="right" w:leader="dot" w:pos="9016"/>
            </w:tabs>
            <w:rPr>
              <w:rFonts w:ascii="Arial" w:hAnsi="Arial" w:cs="Arial"/>
              <w:noProof/>
            </w:rPr>
          </w:pPr>
          <w:hyperlink w:anchor="_Toc224812061" w:history="1">
            <w:r w:rsidRPr="00902110">
              <w:rPr>
                <w:rStyle w:val="Hyperlink"/>
                <w:rFonts w:ascii="Arial" w:eastAsia="Times New Roman" w:hAnsi="Arial" w:cs="Arial"/>
                <w:b/>
                <w:bCs/>
                <w:noProof/>
                <w:kern w:val="0"/>
                <w:lang w:eastAsia="en-GB"/>
                <w14:ligatures w14:val="none"/>
              </w:rPr>
              <w:t>Administrative Skills and Record Keeping</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_Toc224812061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3</w:t>
            </w:r>
            <w:r w:rsidRPr="00902110">
              <w:rPr>
                <w:rFonts w:ascii="Arial" w:hAnsi="Arial" w:cs="Arial"/>
                <w:noProof/>
                <w:webHidden/>
              </w:rPr>
              <w:fldChar w:fldCharType="end"/>
            </w:r>
          </w:hyperlink>
        </w:p>
        <w:p w14:paraId="0A9D7AC2" w14:textId="0C195CB3" w:rsidR="00902110" w:rsidRPr="00902110" w:rsidRDefault="00902110">
          <w:pPr>
            <w:pStyle w:val="TOC2"/>
            <w:tabs>
              <w:tab w:val="right" w:leader="dot" w:pos="9016"/>
            </w:tabs>
            <w:rPr>
              <w:rFonts w:ascii="Arial" w:hAnsi="Arial" w:cs="Arial"/>
              <w:noProof/>
            </w:rPr>
          </w:pPr>
          <w:hyperlink w:anchor="_Toc224812062" w:history="1">
            <w:r w:rsidRPr="00902110">
              <w:rPr>
                <w:rStyle w:val="Hyperlink"/>
                <w:rFonts w:ascii="Arial" w:eastAsia="Times New Roman" w:hAnsi="Arial" w:cs="Arial"/>
                <w:b/>
                <w:bCs/>
                <w:noProof/>
                <w:kern w:val="0"/>
                <w:lang w:eastAsia="en-GB"/>
                <w14:ligatures w14:val="none"/>
              </w:rPr>
              <w:t>Legal Frameworks for Data Protection and Information Sharing</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_Toc224812062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4</w:t>
            </w:r>
            <w:r w:rsidRPr="00902110">
              <w:rPr>
                <w:rFonts w:ascii="Arial" w:hAnsi="Arial" w:cs="Arial"/>
                <w:noProof/>
                <w:webHidden/>
              </w:rPr>
              <w:fldChar w:fldCharType="end"/>
            </w:r>
          </w:hyperlink>
        </w:p>
        <w:p w14:paraId="567B18ED" w14:textId="319A0308" w:rsidR="00902110" w:rsidRPr="00902110" w:rsidRDefault="00902110">
          <w:pPr>
            <w:pStyle w:val="TOC2"/>
            <w:tabs>
              <w:tab w:val="right" w:leader="dot" w:pos="9016"/>
            </w:tabs>
            <w:rPr>
              <w:rFonts w:ascii="Arial" w:hAnsi="Arial" w:cs="Arial"/>
              <w:noProof/>
            </w:rPr>
          </w:pPr>
          <w:hyperlink w:anchor="_Toc224812063" w:history="1">
            <w:r w:rsidRPr="00902110">
              <w:rPr>
                <w:rStyle w:val="Hyperlink"/>
                <w:rFonts w:ascii="Arial" w:eastAsia="Times New Roman" w:hAnsi="Arial" w:cs="Arial"/>
                <w:b/>
                <w:bCs/>
                <w:noProof/>
                <w:kern w:val="0"/>
                <w:lang w:eastAsia="en-GB"/>
                <w14:ligatures w14:val="none"/>
              </w:rPr>
              <w:t>Collaborative Working in Health and Social Care</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_Toc224812063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4</w:t>
            </w:r>
            <w:r w:rsidRPr="00902110">
              <w:rPr>
                <w:rFonts w:ascii="Arial" w:hAnsi="Arial" w:cs="Arial"/>
                <w:noProof/>
                <w:webHidden/>
              </w:rPr>
              <w:fldChar w:fldCharType="end"/>
            </w:r>
          </w:hyperlink>
        </w:p>
        <w:p w14:paraId="4B781BA1" w14:textId="6471F31F" w:rsidR="00902110" w:rsidRPr="00902110" w:rsidRDefault="00902110">
          <w:pPr>
            <w:pStyle w:val="TOC2"/>
            <w:tabs>
              <w:tab w:val="right" w:leader="dot" w:pos="9016"/>
            </w:tabs>
            <w:rPr>
              <w:rFonts w:ascii="Arial" w:hAnsi="Arial" w:cs="Arial"/>
              <w:noProof/>
            </w:rPr>
          </w:pPr>
          <w:hyperlink w:anchor="_Toc224812064" w:history="1">
            <w:r w:rsidRPr="00902110">
              <w:rPr>
                <w:rStyle w:val="Hyperlink"/>
                <w:rFonts w:ascii="Arial" w:eastAsia="Times New Roman" w:hAnsi="Arial" w:cs="Arial"/>
                <w:b/>
                <w:bCs/>
                <w:noProof/>
                <w:kern w:val="0"/>
                <w:lang w:eastAsia="en-GB"/>
                <w14:ligatures w14:val="none"/>
              </w:rPr>
              <w:t>Challenges in Teamwork</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_Toc224812064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4</w:t>
            </w:r>
            <w:r w:rsidRPr="00902110">
              <w:rPr>
                <w:rFonts w:ascii="Arial" w:hAnsi="Arial" w:cs="Arial"/>
                <w:noProof/>
                <w:webHidden/>
              </w:rPr>
              <w:fldChar w:fldCharType="end"/>
            </w:r>
          </w:hyperlink>
        </w:p>
        <w:p w14:paraId="59C8E008" w14:textId="5885B2AE" w:rsidR="00902110" w:rsidRPr="00902110" w:rsidRDefault="00902110">
          <w:pPr>
            <w:pStyle w:val="TOC2"/>
            <w:tabs>
              <w:tab w:val="right" w:leader="dot" w:pos="9016"/>
            </w:tabs>
            <w:rPr>
              <w:rFonts w:ascii="Arial" w:hAnsi="Arial" w:cs="Arial"/>
              <w:noProof/>
            </w:rPr>
          </w:pPr>
          <w:hyperlink w:anchor="_Toc224812065" w:history="1">
            <w:r w:rsidRPr="00902110">
              <w:rPr>
                <w:rStyle w:val="Hyperlink"/>
                <w:rFonts w:ascii="Arial" w:eastAsia="Times New Roman" w:hAnsi="Arial" w:cs="Arial"/>
                <w:b/>
                <w:bCs/>
                <w:noProof/>
                <w:kern w:val="0"/>
                <w:lang w:eastAsia="en-GB"/>
                <w14:ligatures w14:val="none"/>
              </w:rPr>
              <w:t>Conclusion</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_Toc224812065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5</w:t>
            </w:r>
            <w:r w:rsidRPr="00902110">
              <w:rPr>
                <w:rFonts w:ascii="Arial" w:hAnsi="Arial" w:cs="Arial"/>
                <w:noProof/>
                <w:webHidden/>
              </w:rPr>
              <w:fldChar w:fldCharType="end"/>
            </w:r>
          </w:hyperlink>
        </w:p>
        <w:p w14:paraId="0A476601" w14:textId="434DB031" w:rsidR="00902110" w:rsidRPr="00902110" w:rsidRDefault="00902110">
          <w:pPr>
            <w:pStyle w:val="TOC2"/>
            <w:tabs>
              <w:tab w:val="right" w:leader="dot" w:pos="9016"/>
            </w:tabs>
            <w:rPr>
              <w:rFonts w:ascii="Arial" w:hAnsi="Arial" w:cs="Arial"/>
              <w:noProof/>
            </w:rPr>
          </w:pPr>
          <w:hyperlink w:anchor="_Toc224812066" w:history="1">
            <w:r w:rsidRPr="00902110">
              <w:rPr>
                <w:rStyle w:val="Hyperlink"/>
                <w:rFonts w:ascii="Arial" w:eastAsia="Times New Roman" w:hAnsi="Arial" w:cs="Arial"/>
                <w:b/>
                <w:bCs/>
                <w:noProof/>
                <w:kern w:val="0"/>
                <w:lang w:eastAsia="en-GB"/>
                <w14:ligatures w14:val="none"/>
              </w:rPr>
              <w:t>Reference List</w:t>
            </w:r>
            <w:r w:rsidRPr="00902110">
              <w:rPr>
                <w:rFonts w:ascii="Arial" w:hAnsi="Arial" w:cs="Arial"/>
                <w:noProof/>
                <w:webHidden/>
              </w:rPr>
              <w:tab/>
            </w:r>
            <w:r w:rsidRPr="00902110">
              <w:rPr>
                <w:rFonts w:ascii="Arial" w:hAnsi="Arial" w:cs="Arial"/>
                <w:noProof/>
                <w:webHidden/>
              </w:rPr>
              <w:fldChar w:fldCharType="begin"/>
            </w:r>
            <w:r w:rsidRPr="00902110">
              <w:rPr>
                <w:rFonts w:ascii="Arial" w:hAnsi="Arial" w:cs="Arial"/>
                <w:noProof/>
                <w:webHidden/>
              </w:rPr>
              <w:instrText xml:space="preserve"> PAGEREF _Toc224812066 \h </w:instrText>
            </w:r>
            <w:r w:rsidRPr="00902110">
              <w:rPr>
                <w:rFonts w:ascii="Arial" w:hAnsi="Arial" w:cs="Arial"/>
                <w:noProof/>
                <w:webHidden/>
              </w:rPr>
            </w:r>
            <w:r w:rsidRPr="00902110">
              <w:rPr>
                <w:rFonts w:ascii="Arial" w:hAnsi="Arial" w:cs="Arial"/>
                <w:noProof/>
                <w:webHidden/>
              </w:rPr>
              <w:fldChar w:fldCharType="separate"/>
            </w:r>
            <w:r>
              <w:rPr>
                <w:rFonts w:ascii="Arial" w:hAnsi="Arial" w:cs="Arial"/>
                <w:noProof/>
                <w:webHidden/>
              </w:rPr>
              <w:t>5</w:t>
            </w:r>
            <w:r w:rsidRPr="00902110">
              <w:rPr>
                <w:rFonts w:ascii="Arial" w:hAnsi="Arial" w:cs="Arial"/>
                <w:noProof/>
                <w:webHidden/>
              </w:rPr>
              <w:fldChar w:fldCharType="end"/>
            </w:r>
          </w:hyperlink>
        </w:p>
        <w:p w14:paraId="06E1E7A1" w14:textId="0265F30D" w:rsidR="00902110" w:rsidRDefault="00902110">
          <w:r w:rsidRPr="00902110">
            <w:rPr>
              <w:rFonts w:ascii="Arial" w:hAnsi="Arial" w:cs="Arial"/>
              <w:b/>
              <w:bCs/>
            </w:rPr>
            <w:fldChar w:fldCharType="end"/>
          </w:r>
        </w:p>
      </w:sdtContent>
    </w:sdt>
    <w:p w14:paraId="02A91520" w14:textId="18BB5EFE" w:rsidR="00BB00C9" w:rsidRDefault="00BB00C9" w:rsidP="00BB00C9">
      <w:pPr>
        <w:spacing w:after="0" w:line="240" w:lineRule="auto"/>
        <w:rPr>
          <w:rFonts w:ascii="Arial" w:eastAsia="Times New Roman" w:hAnsi="Arial" w:cs="Arial"/>
          <w:kern w:val="0"/>
          <w:sz w:val="22"/>
          <w:szCs w:val="22"/>
          <w:lang w:eastAsia="en-GB"/>
          <w14:ligatures w14:val="none"/>
        </w:rPr>
      </w:pPr>
    </w:p>
    <w:p w14:paraId="68346F3A"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028AC109"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75070436"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1E59F8C3"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7D19F1F2"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79FB8D6B"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7621F256"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289F8AB7"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11D1C230"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7DAE62DB"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52FCFF72"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17914236"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06D440E2" w14:textId="77777777" w:rsidR="00BB00C9" w:rsidRDefault="00BB00C9" w:rsidP="00BB00C9">
      <w:pPr>
        <w:spacing w:after="0" w:line="240" w:lineRule="auto"/>
        <w:rPr>
          <w:rFonts w:ascii="Arial" w:eastAsia="Times New Roman" w:hAnsi="Arial" w:cs="Arial"/>
          <w:kern w:val="0"/>
          <w:sz w:val="22"/>
          <w:szCs w:val="22"/>
          <w:lang w:eastAsia="en-GB"/>
          <w14:ligatures w14:val="none"/>
        </w:rPr>
      </w:pPr>
    </w:p>
    <w:p w14:paraId="1442112D" w14:textId="759E0455" w:rsidR="6ACB6868" w:rsidRDefault="6ACB6868" w:rsidP="6ACB6868">
      <w:pPr>
        <w:spacing w:after="0" w:line="240" w:lineRule="auto"/>
        <w:rPr>
          <w:rFonts w:ascii="Arial" w:eastAsia="Times New Roman" w:hAnsi="Arial" w:cs="Arial"/>
          <w:b/>
          <w:bCs/>
          <w:sz w:val="22"/>
          <w:szCs w:val="22"/>
          <w:lang w:eastAsia="en-GB"/>
        </w:rPr>
      </w:pPr>
    </w:p>
    <w:p w14:paraId="25801E3A" w14:textId="2C5A0FE4" w:rsidR="7879C235" w:rsidRDefault="7879C235" w:rsidP="7879C235">
      <w:pPr>
        <w:spacing w:after="0" w:line="240" w:lineRule="auto"/>
        <w:rPr>
          <w:rFonts w:ascii="Arial" w:eastAsia="Times New Roman" w:hAnsi="Arial" w:cs="Arial"/>
          <w:b/>
          <w:bCs/>
          <w:sz w:val="22"/>
          <w:szCs w:val="22"/>
          <w:lang w:eastAsia="en-GB"/>
        </w:rPr>
      </w:pPr>
    </w:p>
    <w:p w14:paraId="2095DF96" w14:textId="30E345E0" w:rsidR="7879C235" w:rsidRDefault="7879C235" w:rsidP="7879C235">
      <w:pPr>
        <w:spacing w:after="0" w:line="240" w:lineRule="auto"/>
        <w:rPr>
          <w:rFonts w:ascii="Arial" w:eastAsia="Times New Roman" w:hAnsi="Arial" w:cs="Arial"/>
          <w:b/>
          <w:bCs/>
          <w:sz w:val="22"/>
          <w:szCs w:val="22"/>
          <w:lang w:eastAsia="en-GB"/>
        </w:rPr>
      </w:pPr>
    </w:p>
    <w:p w14:paraId="0F116436" w14:textId="3F799168" w:rsidR="7879C235" w:rsidRDefault="7879C235" w:rsidP="7879C235">
      <w:pPr>
        <w:spacing w:after="0" w:line="240" w:lineRule="auto"/>
        <w:rPr>
          <w:rFonts w:ascii="Arial" w:eastAsia="Times New Roman" w:hAnsi="Arial" w:cs="Arial"/>
          <w:b/>
          <w:bCs/>
          <w:sz w:val="22"/>
          <w:szCs w:val="22"/>
          <w:lang w:eastAsia="en-GB"/>
        </w:rPr>
      </w:pPr>
    </w:p>
    <w:p w14:paraId="59D2BFD9" w14:textId="7D20E6A8" w:rsidR="7879C235" w:rsidRDefault="7879C235" w:rsidP="7879C235">
      <w:pPr>
        <w:spacing w:after="0" w:line="240" w:lineRule="auto"/>
        <w:rPr>
          <w:rFonts w:ascii="Arial" w:eastAsia="Times New Roman" w:hAnsi="Arial" w:cs="Arial"/>
          <w:b/>
          <w:bCs/>
          <w:sz w:val="22"/>
          <w:szCs w:val="22"/>
          <w:lang w:eastAsia="en-GB"/>
        </w:rPr>
      </w:pPr>
    </w:p>
    <w:p w14:paraId="3CD82319" w14:textId="030427EA" w:rsidR="7879C235" w:rsidRDefault="7879C235" w:rsidP="7879C235">
      <w:pPr>
        <w:spacing w:after="0" w:line="240" w:lineRule="auto"/>
        <w:rPr>
          <w:rFonts w:ascii="Arial" w:eastAsia="Times New Roman" w:hAnsi="Arial" w:cs="Arial"/>
          <w:b/>
          <w:bCs/>
          <w:sz w:val="22"/>
          <w:szCs w:val="22"/>
          <w:lang w:eastAsia="en-GB"/>
        </w:rPr>
      </w:pPr>
    </w:p>
    <w:p w14:paraId="5D7D8452" w14:textId="09A0B483" w:rsidR="7879C235" w:rsidRDefault="7879C235" w:rsidP="7879C235">
      <w:pPr>
        <w:spacing w:after="0" w:line="240" w:lineRule="auto"/>
        <w:rPr>
          <w:rFonts w:ascii="Arial" w:eastAsia="Times New Roman" w:hAnsi="Arial" w:cs="Arial"/>
          <w:b/>
          <w:bCs/>
          <w:sz w:val="22"/>
          <w:szCs w:val="22"/>
          <w:lang w:eastAsia="en-GB"/>
        </w:rPr>
      </w:pPr>
    </w:p>
    <w:p w14:paraId="2B9C20C7" w14:textId="4A97C93B" w:rsidR="00BB00C9" w:rsidRPr="00BB00C9" w:rsidRDefault="00BB00C9" w:rsidP="7A2EDD81">
      <w:pPr>
        <w:spacing w:before="100" w:beforeAutospacing="1" w:after="0" w:afterAutospacing="1" w:line="240" w:lineRule="auto"/>
        <w:rPr>
          <w:rFonts w:ascii="Arial" w:eastAsia="Times New Roman" w:hAnsi="Arial" w:cs="Arial"/>
          <w:b/>
          <w:bCs/>
          <w:kern w:val="0"/>
          <w:sz w:val="22"/>
          <w:szCs w:val="22"/>
          <w:lang w:eastAsia="en-GB"/>
          <w14:ligatures w14:val="none"/>
        </w:rPr>
      </w:pPr>
      <w:bookmarkStart w:id="0" w:name="_Toc224812054"/>
      <w:r w:rsidRPr="00BB00C9">
        <w:rPr>
          <w:rFonts w:ascii="Arial" w:eastAsia="Times New Roman" w:hAnsi="Arial" w:cs="Arial"/>
          <w:b/>
          <w:bCs/>
          <w:kern w:val="0"/>
          <w:sz w:val="22"/>
          <w:szCs w:val="22"/>
          <w:lang w:eastAsia="en-GB"/>
          <w14:ligatures w14:val="none"/>
        </w:rPr>
        <w:t>Introduction</w:t>
      </w:r>
      <w:bookmarkEnd w:id="0"/>
    </w:p>
    <w:p w14:paraId="1FA235F5" w14:textId="79583E03"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Health and social care services in the UK are there to support people with different needs, whether that is medical or social</w:t>
      </w:r>
      <w:r w:rsidR="1A0AE88B" w:rsidRPr="00BB00C9">
        <w:rPr>
          <w:rFonts w:ascii="Arial" w:eastAsia="Times New Roman" w:hAnsi="Arial" w:cs="Arial"/>
          <w:kern w:val="0"/>
          <w:sz w:val="22"/>
          <w:szCs w:val="22"/>
          <w:lang w:eastAsia="en-GB"/>
          <w14:ligatures w14:val="none"/>
        </w:rPr>
        <w:t xml:space="preserve"> needs</w:t>
      </w:r>
      <w:r w:rsidRPr="00BB00C9">
        <w:rPr>
          <w:rFonts w:ascii="Arial" w:eastAsia="Times New Roman" w:hAnsi="Arial" w:cs="Arial"/>
          <w:kern w:val="0"/>
          <w:sz w:val="22"/>
          <w:szCs w:val="22"/>
          <w:lang w:eastAsia="en-GB"/>
          <w14:ligatures w14:val="none"/>
        </w:rPr>
        <w:t>. For these services to work properly, professionals need to communicate well, keep accurate records and work together as a team. These things might sound basic, but they are actually really important, and when one of them goes wrong it can affect the quality of care someone receives.</w:t>
      </w:r>
      <w:r w:rsidR="2CED9E7B" w:rsidRPr="4904C4F0">
        <w:rPr>
          <w:rFonts w:ascii="Arial" w:eastAsia="Arial" w:hAnsi="Arial" w:cs="Arial"/>
          <w:sz w:val="22"/>
          <w:szCs w:val="22"/>
        </w:rPr>
        <w:t xml:space="preserve"> (Moonie, 2020).</w:t>
      </w:r>
      <w:r w:rsidR="2CED9E7B" w:rsidRPr="00BB00C9">
        <w:rPr>
          <w:rFonts w:ascii="Arial" w:eastAsia="Times New Roman" w:hAnsi="Arial" w:cs="Arial"/>
          <w:kern w:val="0"/>
          <w:sz w:val="22"/>
          <w:szCs w:val="22"/>
          <w:lang w:eastAsia="en-GB"/>
          <w14:ligatures w14:val="none"/>
        </w:rPr>
        <w:t xml:space="preserve"> </w:t>
      </w:r>
    </w:p>
    <w:p w14:paraId="2CFCC34F" w14:textId="2BE5CAEC"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In this assignment, I will look at these areas using the example of Mr Ahmed</w:t>
      </w:r>
      <w:r w:rsidR="4ACA9084" w:rsidRPr="00BB00C9">
        <w:rPr>
          <w:rFonts w:ascii="Arial" w:eastAsia="Times New Roman" w:hAnsi="Arial" w:cs="Arial"/>
          <w:kern w:val="0"/>
          <w:sz w:val="22"/>
          <w:szCs w:val="22"/>
          <w:lang w:eastAsia="en-GB"/>
          <w14:ligatures w14:val="none"/>
        </w:rPr>
        <w:t>’s case study</w:t>
      </w:r>
      <w:r w:rsidRPr="00BB00C9">
        <w:rPr>
          <w:rFonts w:ascii="Arial" w:eastAsia="Times New Roman" w:hAnsi="Arial" w:cs="Arial"/>
          <w:kern w:val="0"/>
          <w:sz w:val="22"/>
          <w:szCs w:val="22"/>
          <w:lang w:eastAsia="en-GB"/>
          <w14:ligatures w14:val="none"/>
        </w:rPr>
        <w:t>. I will explain why they matter, but also look at some of the problems that can happen in real situations.</w:t>
      </w:r>
    </w:p>
    <w:p w14:paraId="77DD763A" w14:textId="46D0E42D"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4157226F" w14:textId="77777777" w:rsid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1" w:name="_Toc224812055"/>
      <w:r w:rsidRPr="00BB00C9">
        <w:rPr>
          <w:rFonts w:ascii="Arial" w:eastAsia="Times New Roman" w:hAnsi="Arial" w:cs="Arial"/>
          <w:b/>
          <w:bCs/>
          <w:kern w:val="0"/>
          <w:sz w:val="22"/>
          <w:szCs w:val="22"/>
          <w:lang w:eastAsia="en-GB"/>
          <w14:ligatures w14:val="none"/>
        </w:rPr>
        <w:t>Case Study Overview</w:t>
      </w:r>
      <w:bookmarkEnd w:id="1"/>
      <w:r>
        <w:rPr>
          <w:rFonts w:ascii="Arial" w:eastAsia="Times New Roman" w:hAnsi="Arial" w:cs="Arial"/>
          <w:b/>
          <w:bCs/>
          <w:kern w:val="0"/>
          <w:sz w:val="22"/>
          <w:szCs w:val="22"/>
          <w:lang w:eastAsia="en-GB"/>
          <w14:ligatures w14:val="none"/>
        </w:rPr>
        <w:t xml:space="preserve"> </w:t>
      </w:r>
    </w:p>
    <w:p w14:paraId="50414D8E" w14:textId="2F28D7A5" w:rsidR="00BB00C9" w:rsidRPr="00BB00C9" w:rsidRDefault="00BB00C9" w:rsidP="00BB00C9">
      <w:pPr>
        <w:spacing w:before="100" w:beforeAutospacing="1" w:after="100" w:afterAutospacing="1" w:line="240" w:lineRule="auto"/>
        <w:outlineLvl w:val="1"/>
        <w:rPr>
          <w:rFonts w:ascii="Arial" w:eastAsia="Times New Roman" w:hAnsi="Arial" w:cs="Arial"/>
          <w:kern w:val="0"/>
          <w:sz w:val="22"/>
          <w:szCs w:val="22"/>
          <w:lang w:eastAsia="en-GB"/>
          <w14:ligatures w14:val="none"/>
        </w:rPr>
      </w:pPr>
      <w:bookmarkStart w:id="2" w:name="_Toc224812056"/>
      <w:r w:rsidRPr="00BB00C9">
        <w:rPr>
          <w:rFonts w:ascii="Arial" w:eastAsia="Times New Roman" w:hAnsi="Arial" w:cs="Arial"/>
          <w:kern w:val="0"/>
          <w:sz w:val="22"/>
          <w:szCs w:val="22"/>
          <w:lang w:eastAsia="en-GB"/>
          <w14:ligatures w14:val="none"/>
        </w:rPr>
        <w:t>Mr Ahmed is a 68</w:t>
      </w:r>
      <w:r w:rsidR="58AF6B80"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year</w:t>
      </w:r>
      <w:r w:rsidR="713BA975"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old man who has recently had a stroke and has just come out of hospital. Since being at home, he has support from different professionals such as a GP, district nurse, speech and language therapist and care workers who visit him at home.</w:t>
      </w:r>
      <w:bookmarkEnd w:id="2"/>
      <w:r w:rsidR="7A1F5D91" w:rsidRPr="2F6ABD5B">
        <w:rPr>
          <w:rFonts w:ascii="Arial" w:eastAsia="Arial" w:hAnsi="Arial" w:cs="Arial"/>
          <w:sz w:val="22"/>
          <w:szCs w:val="22"/>
        </w:rPr>
        <w:t xml:space="preserve"> (NHS England, 2022).</w:t>
      </w:r>
      <w:r w:rsidR="7A1F5D91" w:rsidRPr="2F6ABD5B">
        <w:rPr>
          <w:rFonts w:ascii="Arial" w:eastAsia="Times New Roman" w:hAnsi="Arial" w:cs="Arial"/>
          <w:sz w:val="22"/>
          <w:szCs w:val="22"/>
          <w:lang w:eastAsia="en-GB"/>
        </w:rPr>
        <w:t xml:space="preserve"> </w:t>
      </w:r>
    </w:p>
    <w:p w14:paraId="560083B2" w14:textId="6415DB82" w:rsidR="00BB00C9" w:rsidRPr="00BB00C9" w:rsidRDefault="00BB00C9" w:rsidP="522938F8">
      <w:pPr>
        <w:spacing w:before="240" w:after="240"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Even though this sounds like a good level of support, having lots of people involved can sometimes make things more complicated. There is more chance of miscommunication or things being missed. Also, Mr Ahmed speaks Bengali as his first language and now has some communication difficulties because of his stroke, which makes things even more challenging.</w:t>
      </w:r>
      <w:r w:rsidR="62C2A488" w:rsidRPr="00BB00C9">
        <w:rPr>
          <w:rFonts w:ascii="Arial" w:eastAsia="Times New Roman" w:hAnsi="Arial" w:cs="Arial"/>
          <w:kern w:val="0"/>
          <w:sz w:val="22"/>
          <w:szCs w:val="22"/>
          <w:lang w:eastAsia="en-GB"/>
          <w14:ligatures w14:val="none"/>
        </w:rPr>
        <w:t xml:space="preserve"> </w:t>
      </w:r>
      <w:r w:rsidR="62C2A488" w:rsidRPr="522938F8">
        <w:rPr>
          <w:rFonts w:ascii="Arial" w:eastAsia="Arial" w:hAnsi="Arial" w:cs="Arial"/>
          <w:sz w:val="22"/>
          <w:szCs w:val="22"/>
        </w:rPr>
        <w:t>(Stroke Association, 2023).</w:t>
      </w:r>
    </w:p>
    <w:p w14:paraId="371C9004" w14:textId="2B595307"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5DCDB8A7" w14:textId="0994C514"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3" w:name="_Toc224812057"/>
      <w:r w:rsidRPr="00BB00C9">
        <w:rPr>
          <w:rFonts w:ascii="Arial" w:eastAsia="Times New Roman" w:hAnsi="Arial" w:cs="Arial"/>
          <w:b/>
          <w:bCs/>
          <w:kern w:val="0"/>
          <w:sz w:val="22"/>
          <w:szCs w:val="22"/>
          <w:lang w:eastAsia="en-GB"/>
          <w14:ligatures w14:val="none"/>
        </w:rPr>
        <w:t>Importance of Communication in Health and Social Care</w:t>
      </w:r>
      <w:bookmarkEnd w:id="3"/>
    </w:p>
    <w:p w14:paraId="3831B848" w14:textId="187395F5"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 xml:space="preserve">Communication is a big part of health and social care. It helps professionals understand what a patient needs and also allows patients to be involved in their own care. </w:t>
      </w:r>
      <w:r w:rsidR="7843B668" w:rsidRPr="00BB00C9">
        <w:rPr>
          <w:rFonts w:ascii="Arial" w:eastAsia="Times New Roman" w:hAnsi="Arial" w:cs="Arial"/>
          <w:kern w:val="0"/>
          <w:sz w:val="22"/>
          <w:szCs w:val="22"/>
          <w:lang w:eastAsia="en-GB"/>
          <w14:ligatures w14:val="none"/>
        </w:rPr>
        <w:t xml:space="preserve">Respecting a patients choices and decisions regarding their care is </w:t>
      </w:r>
      <w:r w:rsidR="2684AECB" w:rsidRPr="00BB00C9">
        <w:rPr>
          <w:rFonts w:ascii="Arial" w:eastAsia="Times New Roman" w:hAnsi="Arial" w:cs="Arial"/>
          <w:kern w:val="0"/>
          <w:sz w:val="22"/>
          <w:szCs w:val="22"/>
          <w:lang w:eastAsia="en-GB"/>
          <w14:ligatures w14:val="none"/>
        </w:rPr>
        <w:t xml:space="preserve">imperative to best meet their needs, ensure they feel comfortable and that their </w:t>
      </w:r>
      <w:r w:rsidR="4B793C5F" w:rsidRPr="00BB00C9">
        <w:rPr>
          <w:rFonts w:ascii="Arial" w:eastAsia="Times New Roman" w:hAnsi="Arial" w:cs="Arial"/>
          <w:kern w:val="0"/>
          <w:sz w:val="22"/>
          <w:szCs w:val="22"/>
          <w:lang w:eastAsia="en-GB"/>
          <w14:ligatures w14:val="none"/>
        </w:rPr>
        <w:t>choices</w:t>
      </w:r>
      <w:r w:rsidR="2684AECB" w:rsidRPr="00BB00C9">
        <w:rPr>
          <w:rFonts w:ascii="Arial" w:eastAsia="Times New Roman" w:hAnsi="Arial" w:cs="Arial"/>
          <w:kern w:val="0"/>
          <w:sz w:val="22"/>
          <w:szCs w:val="22"/>
          <w:lang w:eastAsia="en-GB"/>
          <w14:ligatures w14:val="none"/>
        </w:rPr>
        <w:t xml:space="preserve"> and decisions are heard</w:t>
      </w:r>
      <w:r w:rsidR="551262E2" w:rsidRPr="00BB00C9">
        <w:rPr>
          <w:rFonts w:ascii="Arial" w:eastAsia="Times New Roman" w:hAnsi="Arial" w:cs="Arial"/>
          <w:kern w:val="0"/>
          <w:sz w:val="22"/>
          <w:szCs w:val="22"/>
          <w:lang w:eastAsia="en-GB"/>
          <w14:ligatures w14:val="none"/>
        </w:rPr>
        <w:t xml:space="preserve">, valued </w:t>
      </w:r>
      <w:r w:rsidR="2684AECB" w:rsidRPr="00BB00C9">
        <w:rPr>
          <w:rFonts w:ascii="Arial" w:eastAsia="Times New Roman" w:hAnsi="Arial" w:cs="Arial"/>
          <w:kern w:val="0"/>
          <w:sz w:val="22"/>
          <w:szCs w:val="22"/>
          <w:lang w:eastAsia="en-GB"/>
          <w14:ligatures w14:val="none"/>
        </w:rPr>
        <w:t>and respe</w:t>
      </w:r>
      <w:r w:rsidR="126A38A0" w:rsidRPr="00BB00C9">
        <w:rPr>
          <w:rFonts w:ascii="Arial" w:eastAsia="Times New Roman" w:hAnsi="Arial" w:cs="Arial"/>
          <w:kern w:val="0"/>
          <w:sz w:val="22"/>
          <w:szCs w:val="22"/>
          <w:lang w:eastAsia="en-GB"/>
          <w14:ligatures w14:val="none"/>
        </w:rPr>
        <w:t>cted.</w:t>
      </w:r>
      <w:r w:rsidR="2684AECB"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When communication is done well, it can build trust and make people feel more comfortable.</w:t>
      </w:r>
      <w:r w:rsidR="1F8716E3" w:rsidRPr="00BB00C9">
        <w:rPr>
          <w:rFonts w:ascii="Arial" w:eastAsia="Times New Roman" w:hAnsi="Arial" w:cs="Arial"/>
          <w:kern w:val="0"/>
          <w:sz w:val="22"/>
          <w:szCs w:val="22"/>
          <w:lang w:eastAsia="en-GB"/>
          <w14:ligatures w14:val="none"/>
        </w:rPr>
        <w:t xml:space="preserve"> </w:t>
      </w:r>
      <w:r w:rsidR="7F699E43" w:rsidRPr="21DB8983">
        <w:rPr>
          <w:rFonts w:ascii="Arial" w:eastAsia="Arial" w:hAnsi="Arial" w:cs="Arial"/>
          <w:sz w:val="22"/>
          <w:szCs w:val="22"/>
        </w:rPr>
        <w:t>(Arnold and Boggs, 2020).</w:t>
      </w:r>
    </w:p>
    <w:p w14:paraId="66778549" w14:textId="314DE081"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However, in real life, communication is not always perfect. Staff can be busy</w:t>
      </w:r>
      <w:r w:rsidR="23F5B0CB" w:rsidRPr="00BB00C9">
        <w:rPr>
          <w:rFonts w:ascii="Arial" w:eastAsia="Times New Roman" w:hAnsi="Arial" w:cs="Arial"/>
          <w:kern w:val="0"/>
          <w:sz w:val="22"/>
          <w:szCs w:val="22"/>
          <w:lang w:eastAsia="en-GB"/>
          <w14:ligatures w14:val="none"/>
        </w:rPr>
        <w:t>,</w:t>
      </w:r>
      <w:r w:rsidRPr="00BB00C9">
        <w:rPr>
          <w:rFonts w:ascii="Arial" w:eastAsia="Times New Roman" w:hAnsi="Arial" w:cs="Arial"/>
          <w:kern w:val="0"/>
          <w:sz w:val="22"/>
          <w:szCs w:val="22"/>
          <w:lang w:eastAsia="en-GB"/>
          <w14:ligatures w14:val="none"/>
        </w:rPr>
        <w:t xml:space="preserve"> </w:t>
      </w:r>
      <w:r w:rsidR="23F5B0CB" w:rsidRPr="00BB00C9">
        <w:rPr>
          <w:rFonts w:ascii="Arial" w:eastAsia="Times New Roman" w:hAnsi="Arial" w:cs="Arial"/>
          <w:kern w:val="0"/>
          <w:sz w:val="22"/>
          <w:szCs w:val="22"/>
          <w:lang w:eastAsia="en-GB"/>
          <w14:ligatures w14:val="none"/>
        </w:rPr>
        <w:t>over worked</w:t>
      </w:r>
      <w:r w:rsidRPr="00BB00C9">
        <w:rPr>
          <w:rFonts w:ascii="Arial" w:eastAsia="Times New Roman" w:hAnsi="Arial" w:cs="Arial"/>
          <w:kern w:val="0"/>
          <w:sz w:val="22"/>
          <w:szCs w:val="22"/>
          <w:lang w:eastAsia="en-GB"/>
          <w14:ligatures w14:val="none"/>
        </w:rPr>
        <w:t xml:space="preserve"> or under pressure, which might mean they rush conversations or do not fully check that the patient understands</w:t>
      </w:r>
      <w:r w:rsidRPr="00BB00C9">
        <w:rPr>
          <w:rFonts w:ascii="Arial" w:eastAsia="Times New Roman" w:hAnsi="Arial" w:cs="Arial"/>
          <w:sz w:val="22"/>
          <w:szCs w:val="22"/>
          <w:lang w:eastAsia="en-GB"/>
        </w:rPr>
        <w:t xml:space="preserve"> </w:t>
      </w:r>
      <w:r w:rsidR="544FD2AB" w:rsidRPr="28A8FE95">
        <w:rPr>
          <w:rFonts w:ascii="Arial" w:eastAsia="Times New Roman" w:hAnsi="Arial" w:cs="Arial"/>
          <w:sz w:val="22"/>
          <w:szCs w:val="22"/>
          <w:lang w:eastAsia="en-GB"/>
        </w:rPr>
        <w:t>(Bach and Grant, 2015).</w:t>
      </w:r>
      <w:r w:rsidR="544FD2AB"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 xml:space="preserve"> So, it is not always just about the individual worker, but also about the system they are working in.</w:t>
      </w:r>
      <w:r w:rsidR="41B12038" w:rsidRPr="00BB00C9">
        <w:rPr>
          <w:rFonts w:ascii="Arial" w:eastAsia="Times New Roman" w:hAnsi="Arial" w:cs="Arial"/>
          <w:kern w:val="0"/>
          <w:sz w:val="22"/>
          <w:szCs w:val="22"/>
          <w:lang w:eastAsia="en-GB"/>
          <w14:ligatures w14:val="none"/>
        </w:rPr>
        <w:t xml:space="preserve"> </w:t>
      </w:r>
    </w:p>
    <w:p w14:paraId="12412746" w14:textId="27851492"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688C7587" w14:textId="2D300D90" w:rsidR="00BB00C9" w:rsidRPr="00BB00C9" w:rsidRDefault="00BB00C9" w:rsidP="1C7742E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4" w:name="_Toc224812058"/>
      <w:r w:rsidRPr="00BB00C9">
        <w:rPr>
          <w:rFonts w:ascii="Arial" w:eastAsia="Times New Roman" w:hAnsi="Arial" w:cs="Arial"/>
          <w:b/>
          <w:bCs/>
          <w:kern w:val="0"/>
          <w:sz w:val="22"/>
          <w:szCs w:val="22"/>
          <w:lang w:eastAsia="en-GB"/>
          <w14:ligatures w14:val="none"/>
        </w:rPr>
        <w:t>Communication Challenges in Mr Ahmed’s Care</w:t>
      </w:r>
      <w:bookmarkEnd w:id="4"/>
    </w:p>
    <w:p w14:paraId="6F85B8B9" w14:textId="3BF250EE"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In Mr Ahmed’s situation, communication is more difficult because of his stroke and the language barrier. After a stroke, people can struggle to speak or understand what others are saying</w:t>
      </w:r>
      <w:r w:rsidRPr="00BB00C9">
        <w:rPr>
          <w:rFonts w:ascii="Arial" w:eastAsia="Arial" w:hAnsi="Arial" w:cs="Arial"/>
          <w:sz w:val="22"/>
          <w:szCs w:val="22"/>
        </w:rPr>
        <w:t xml:space="preserve"> </w:t>
      </w:r>
      <w:r w:rsidR="314AF702" w:rsidRPr="540AB598">
        <w:rPr>
          <w:rFonts w:ascii="Arial" w:eastAsia="Arial" w:hAnsi="Arial" w:cs="Arial"/>
          <w:sz w:val="22"/>
          <w:szCs w:val="22"/>
        </w:rPr>
        <w:t>(Stroke Association, 2023).</w:t>
      </w:r>
      <w:r w:rsidR="314AF702" w:rsidRPr="540AB598">
        <w:rPr>
          <w:rFonts w:ascii="Arial" w:eastAsia="Times New Roman" w:hAnsi="Arial" w:cs="Arial"/>
          <w:sz w:val="22"/>
          <w:szCs w:val="22"/>
          <w:lang w:eastAsia="en-GB"/>
        </w:rPr>
        <w:t xml:space="preserve"> </w:t>
      </w:r>
      <w:r w:rsidRPr="00BB00C9">
        <w:rPr>
          <w:rFonts w:ascii="Arial" w:eastAsia="Times New Roman" w:hAnsi="Arial" w:cs="Arial"/>
          <w:kern w:val="0"/>
          <w:sz w:val="22"/>
          <w:szCs w:val="22"/>
          <w:lang w:eastAsia="en-GB"/>
          <w14:ligatures w14:val="none"/>
        </w:rPr>
        <w:t xml:space="preserve"> Even if staff try to simplify things, it might still be hard for him to follow.</w:t>
      </w:r>
    </w:p>
    <w:p w14:paraId="780C74A2" w14:textId="1CC3ADAB"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Another issue is that English is not his first language. He understands some, but more detailed information could be confusing. His wife often helps by speaking to professionals, which can be useful, but it is not always ideal. There is a chance that information could be changed slightly or not fully explained, even if that is not intentional.</w:t>
      </w:r>
      <w:r w:rsidR="4857FF5A" w:rsidRPr="00BB00C9">
        <w:rPr>
          <w:rFonts w:ascii="Arial" w:eastAsia="Times New Roman" w:hAnsi="Arial" w:cs="Arial"/>
          <w:kern w:val="0"/>
          <w:sz w:val="22"/>
          <w:szCs w:val="22"/>
          <w:lang w:eastAsia="en-GB"/>
          <w14:ligatures w14:val="none"/>
        </w:rPr>
        <w:t xml:space="preserve"> </w:t>
      </w:r>
      <w:r w:rsidR="4857FF5A" w:rsidRPr="57D23922">
        <w:rPr>
          <w:rFonts w:ascii="Arial" w:eastAsia="Arial" w:hAnsi="Arial" w:cs="Arial"/>
          <w:sz w:val="22"/>
          <w:szCs w:val="22"/>
        </w:rPr>
        <w:t>(Trevithick, 2012).</w:t>
      </w:r>
    </w:p>
    <w:p w14:paraId="10E36C8E" w14:textId="61A7C2B2"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Also, if staff mainly speak to his wife, it might mean Mr Ahmed is not as involved in his own care as he should be. This could affect his independence. In my opinion, using a professional interpreter would be a better option where possible, as it would be more accurate and still allow him to be include</w:t>
      </w:r>
      <w:r w:rsidR="39E40439" w:rsidRPr="00BB00C9">
        <w:rPr>
          <w:rFonts w:ascii="Arial" w:eastAsia="Times New Roman" w:hAnsi="Arial" w:cs="Arial"/>
          <w:kern w:val="0"/>
          <w:sz w:val="22"/>
          <w:szCs w:val="22"/>
          <w:lang w:eastAsia="en-GB"/>
          <w14:ligatures w14:val="none"/>
        </w:rPr>
        <w:t xml:space="preserve">d </w:t>
      </w:r>
      <w:r w:rsidR="39E40439" w:rsidRPr="65CA13BF">
        <w:rPr>
          <w:rFonts w:ascii="Arial" w:eastAsia="Arial" w:hAnsi="Arial" w:cs="Arial"/>
          <w:sz w:val="22"/>
          <w:szCs w:val="22"/>
        </w:rPr>
        <w:t>(NICE, 2021).</w:t>
      </w:r>
    </w:p>
    <w:p w14:paraId="7FC8473E"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This shows that communication is not just about talking, but about making sure the person actually understands and is part of the conversation.</w:t>
      </w:r>
    </w:p>
    <w:p w14:paraId="4162168D" w14:textId="09A8C4EF"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6B07F0F8" w14:textId="636A8CCF"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5" w:name="_Toc224812059"/>
      <w:r w:rsidRPr="00BB00C9">
        <w:rPr>
          <w:rFonts w:ascii="Arial" w:eastAsia="Times New Roman" w:hAnsi="Arial" w:cs="Arial"/>
          <w:b/>
          <w:bCs/>
          <w:kern w:val="0"/>
          <w:sz w:val="22"/>
          <w:szCs w:val="22"/>
          <w:lang w:eastAsia="en-GB"/>
          <w14:ligatures w14:val="none"/>
        </w:rPr>
        <w:t>Legal and Ethical Considerations in Communication</w:t>
      </w:r>
      <w:bookmarkEnd w:id="5"/>
    </w:p>
    <w:p w14:paraId="2AB43A74" w14:textId="6FAC4ED2"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The Equality Act 2010 says that services should be accessible to everyone. For Mr Ahmed, this could mean making adjustments like giving him more time or explaining things in a simpler way</w:t>
      </w:r>
      <w:r w:rsidR="1026CF78" w:rsidRPr="1E36DB24">
        <w:rPr>
          <w:rFonts w:ascii="Arial" w:eastAsia="Arial" w:hAnsi="Arial" w:cs="Arial"/>
          <w:sz w:val="22"/>
          <w:szCs w:val="22"/>
        </w:rPr>
        <w:t xml:space="preserve"> (Equality Act, 2010).</w:t>
      </w:r>
      <w:r w:rsidR="1026CF78" w:rsidRPr="00BB00C9">
        <w:rPr>
          <w:rFonts w:ascii="Arial" w:eastAsia="Times New Roman" w:hAnsi="Arial" w:cs="Arial"/>
          <w:kern w:val="0"/>
          <w:sz w:val="22"/>
          <w:szCs w:val="22"/>
          <w:lang w:eastAsia="en-GB"/>
          <w14:ligatures w14:val="none"/>
        </w:rPr>
        <w:t xml:space="preserve"> </w:t>
      </w:r>
    </w:p>
    <w:p w14:paraId="5F333E65"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Even though this is the law, it does not always happen perfectly in practice. Sometimes services do not have enough resources, which can make it harder to meet everyone’s needs. This can lead to unfair differences in care.</w:t>
      </w:r>
    </w:p>
    <w:p w14:paraId="7500A2A7" w14:textId="36E77BDC" w:rsidR="00BB00C9" w:rsidRPr="00BB00C9" w:rsidRDefault="00BB00C9" w:rsidP="7504DB48">
      <w:pPr>
        <w:spacing w:before="240" w:after="240"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There is also an ethical side to this. Professionals have a responsibility to make sure patients understand what is going on. Even if they are busy, they still need to check understanding. If they do not, it could lead to mistakes or the patient agreeing to something they do not fully understand</w:t>
      </w:r>
      <w:r w:rsidR="28FAFCE1" w:rsidRPr="00BB00C9">
        <w:rPr>
          <w:rFonts w:ascii="Arial" w:eastAsia="Times New Roman" w:hAnsi="Arial" w:cs="Arial"/>
          <w:kern w:val="0"/>
          <w:sz w:val="22"/>
          <w:szCs w:val="22"/>
          <w:lang w:eastAsia="en-GB"/>
          <w14:ligatures w14:val="none"/>
        </w:rPr>
        <w:t xml:space="preserve"> </w:t>
      </w:r>
      <w:r w:rsidR="28FAFCE1" w:rsidRPr="7504DB48">
        <w:rPr>
          <w:rFonts w:ascii="Arial" w:eastAsia="Arial" w:hAnsi="Arial" w:cs="Arial"/>
          <w:sz w:val="22"/>
          <w:szCs w:val="22"/>
        </w:rPr>
        <w:t>(Nursing and Midwifery Council, 2018).</w:t>
      </w:r>
    </w:p>
    <w:p w14:paraId="71BE0CB0" w14:textId="2064B671"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22F9AF54" w14:textId="125D4D21"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6" w:name="_Toc224812060"/>
      <w:r w:rsidRPr="00BB00C9">
        <w:rPr>
          <w:rFonts w:ascii="Arial" w:eastAsia="Times New Roman" w:hAnsi="Arial" w:cs="Arial"/>
          <w:b/>
          <w:bCs/>
          <w:kern w:val="0"/>
          <w:sz w:val="22"/>
          <w:szCs w:val="22"/>
          <w:lang w:eastAsia="en-GB"/>
          <w14:ligatures w14:val="none"/>
        </w:rPr>
        <w:t>Communication Theory: Shannon and Weaver Model</w:t>
      </w:r>
      <w:bookmarkEnd w:id="6"/>
    </w:p>
    <w:p w14:paraId="5FC7F8DD" w14:textId="7DB454C4"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 xml:space="preserve">The Shannon and Weaver model explains communication as a process where a message is sent but can be affected by noise </w:t>
      </w:r>
      <w:r w:rsidR="0A071D3F" w:rsidRPr="655DFD92">
        <w:rPr>
          <w:rFonts w:ascii="Arial" w:eastAsia="Arial" w:hAnsi="Arial" w:cs="Arial"/>
          <w:sz w:val="22"/>
          <w:szCs w:val="22"/>
        </w:rPr>
        <w:t>(Shannon and Weaver, 1949).</w:t>
      </w:r>
      <w:r w:rsidRPr="655DFD92">
        <w:rPr>
          <w:rFonts w:ascii="Arial" w:eastAsia="Times New Roman" w:hAnsi="Arial" w:cs="Arial"/>
          <w:sz w:val="22"/>
          <w:szCs w:val="22"/>
          <w:lang w:eastAsia="en-GB"/>
        </w:rPr>
        <w:t xml:space="preserve"> </w:t>
      </w:r>
      <w:r w:rsidRPr="00BB00C9">
        <w:rPr>
          <w:rFonts w:ascii="Arial" w:eastAsia="Times New Roman" w:hAnsi="Arial" w:cs="Arial"/>
          <w:kern w:val="0"/>
          <w:sz w:val="22"/>
          <w:szCs w:val="22"/>
          <w:lang w:eastAsia="en-GB"/>
          <w14:ligatures w14:val="none"/>
        </w:rPr>
        <w:t>In this case, the noise could be Mr Ahmed’s stroke, language differences or even stress.</w:t>
      </w:r>
    </w:p>
    <w:p w14:paraId="15A31DD7" w14:textId="0623C46C"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 think this model is helpful because it shows where communication can break down. However, it is quite basic and does not fully show what communication is like in real life. In healthcare, communication is more of a two</w:t>
      </w:r>
      <w:r w:rsidR="0807A38D"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way process, where people need to check understanding and respond to each other</w:t>
      </w:r>
      <w:r w:rsidR="37D0327D" w:rsidRPr="00BB00C9">
        <w:rPr>
          <w:rFonts w:ascii="Arial" w:eastAsia="Times New Roman" w:hAnsi="Arial" w:cs="Arial"/>
          <w:kern w:val="0"/>
          <w:sz w:val="22"/>
          <w:szCs w:val="22"/>
          <w:lang w:eastAsia="en-GB"/>
          <w14:ligatures w14:val="none"/>
        </w:rPr>
        <w:t xml:space="preserve"> </w:t>
      </w:r>
      <w:r w:rsidR="37D0327D" w:rsidRPr="021557FC">
        <w:rPr>
          <w:rFonts w:ascii="Arial" w:eastAsia="Arial" w:hAnsi="Arial" w:cs="Arial"/>
          <w:sz w:val="22"/>
          <w:szCs w:val="22"/>
        </w:rPr>
        <w:t>(Bach and Grant, 2015).</w:t>
      </w:r>
    </w:p>
    <w:p w14:paraId="2DBC75A2"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So, while the model is useful, it does not cover everything. Professionals need to go beyond this and make sure they are really engaging with the patient.</w:t>
      </w:r>
    </w:p>
    <w:p w14:paraId="31F987FE" w14:textId="69263338"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4CE2E155" w14:textId="339152E7"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7" w:name="_Toc224812061"/>
      <w:r w:rsidRPr="00BB00C9">
        <w:rPr>
          <w:rFonts w:ascii="Arial" w:eastAsia="Times New Roman" w:hAnsi="Arial" w:cs="Arial"/>
          <w:b/>
          <w:bCs/>
          <w:kern w:val="0"/>
          <w:sz w:val="22"/>
          <w:szCs w:val="22"/>
          <w:lang w:eastAsia="en-GB"/>
          <w14:ligatures w14:val="none"/>
        </w:rPr>
        <w:t>Administrative Skills and Record Keeping</w:t>
      </w:r>
      <w:bookmarkEnd w:id="7"/>
    </w:p>
    <w:p w14:paraId="36EB4D5A" w14:textId="7C6E8765"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Record keeping is really important, especially when lots of professionals are involved in one person’s care. It helps everyone know what is going on and keeps track of any changes</w:t>
      </w:r>
      <w:r w:rsidR="25A344C8" w:rsidRPr="00BB00C9">
        <w:rPr>
          <w:rFonts w:ascii="Arial" w:eastAsia="Times New Roman" w:hAnsi="Arial" w:cs="Arial"/>
          <w:kern w:val="0"/>
          <w:sz w:val="22"/>
          <w:szCs w:val="22"/>
          <w:lang w:eastAsia="en-GB"/>
          <w14:ligatures w14:val="none"/>
        </w:rPr>
        <w:t xml:space="preserve"> </w:t>
      </w:r>
      <w:r w:rsidR="25A344C8" w:rsidRPr="60D8BFA0">
        <w:rPr>
          <w:rFonts w:ascii="Arial" w:eastAsia="Arial" w:hAnsi="Arial" w:cs="Arial"/>
          <w:sz w:val="22"/>
          <w:szCs w:val="22"/>
        </w:rPr>
        <w:t>(Moonie, 2020).</w:t>
      </w:r>
    </w:p>
    <w:p w14:paraId="7C033681" w14:textId="0B2FB96E"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In Mr Ahmed’s case, different people are recording different information. This can be helpful, but it can also cause problems if records are not updated properly or shared</w:t>
      </w:r>
      <w:r w:rsidR="2A02024C" w:rsidRPr="00BB00C9">
        <w:rPr>
          <w:rFonts w:ascii="Arial" w:eastAsia="Times New Roman" w:hAnsi="Arial" w:cs="Arial"/>
          <w:kern w:val="0"/>
          <w:sz w:val="22"/>
          <w:szCs w:val="22"/>
          <w:lang w:eastAsia="en-GB"/>
          <w14:ligatures w14:val="none"/>
        </w:rPr>
        <w:t xml:space="preserve"> promptly.</w:t>
      </w:r>
    </w:p>
    <w:p w14:paraId="224EF7A3"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The missed visit is a good example of this. Because the care worker did not show up, Mr Ahmed missed his medication. This might seem like a small mistake, but it could have serious effects. It also suggests there might be issues with how visits are organised or recorded.</w:t>
      </w:r>
    </w:p>
    <w:p w14:paraId="4A7EFCF5"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This shows that admin tasks are just as important as direct care, even though they are sometimes overlooked.</w:t>
      </w:r>
    </w:p>
    <w:p w14:paraId="04BB2D8E" w14:textId="6ACBE66B"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1BCF5F4E" w14:textId="54B62590"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8" w:name="_Toc224812062"/>
      <w:r w:rsidRPr="00BB00C9">
        <w:rPr>
          <w:rFonts w:ascii="Arial" w:eastAsia="Times New Roman" w:hAnsi="Arial" w:cs="Arial"/>
          <w:b/>
          <w:bCs/>
          <w:kern w:val="0"/>
          <w:sz w:val="22"/>
          <w:szCs w:val="22"/>
          <w:lang w:eastAsia="en-GB"/>
          <w14:ligatures w14:val="none"/>
        </w:rPr>
        <w:t>Legal Frameworks for Data Protection and Information Sharing</w:t>
      </w:r>
      <w:bookmarkEnd w:id="8"/>
    </w:p>
    <w:p w14:paraId="7D87E815" w14:textId="67E7910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The Data Protection Act 2018 and Caldicott Principles are there to protect patient information. At the same time, they allow information to be shared when it is needed for care</w:t>
      </w:r>
      <w:r w:rsidR="0F2104D8" w:rsidRPr="4F77FE95">
        <w:rPr>
          <w:rFonts w:ascii="Arial" w:eastAsia="Arial" w:hAnsi="Arial" w:cs="Arial"/>
          <w:sz w:val="22"/>
          <w:szCs w:val="22"/>
        </w:rPr>
        <w:t xml:space="preserve"> (Information Commissioner’s Office, 2023; Caldicott, 2013).</w:t>
      </w:r>
      <w:r w:rsidR="0F2104D8" w:rsidRPr="00BB00C9">
        <w:rPr>
          <w:rFonts w:ascii="Arial" w:eastAsia="Times New Roman" w:hAnsi="Arial" w:cs="Arial"/>
          <w:kern w:val="0"/>
          <w:sz w:val="22"/>
          <w:szCs w:val="22"/>
          <w:lang w:eastAsia="en-GB"/>
          <w14:ligatures w14:val="none"/>
        </w:rPr>
        <w:t xml:space="preserve"> </w:t>
      </w:r>
    </w:p>
    <w:p w14:paraId="61DF6909"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In reality, this can be quite tricky. Some staff might be too careful and not share information when they should, while others might share too much.</w:t>
      </w:r>
    </w:p>
    <w:p w14:paraId="52CD5E67"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For Mr Ahmed, sharing information between professionals is really important. If something changes in his condition and it is not passed on, it could affect his treatment. So, there needs to be a balance between keeping information private and sharing it when necessary.</w:t>
      </w:r>
    </w:p>
    <w:p w14:paraId="2BAB70FB" w14:textId="28544E0A"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6B1A25AC" w14:textId="58C6EF6C"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9" w:name="_Toc224812063"/>
      <w:r w:rsidRPr="00BB00C9">
        <w:rPr>
          <w:rFonts w:ascii="Arial" w:eastAsia="Times New Roman" w:hAnsi="Arial" w:cs="Arial"/>
          <w:b/>
          <w:bCs/>
          <w:kern w:val="0"/>
          <w:sz w:val="22"/>
          <w:szCs w:val="22"/>
          <w:lang w:eastAsia="en-GB"/>
          <w14:ligatures w14:val="none"/>
        </w:rPr>
        <w:t>Collaborative Working in Health and Social Care</w:t>
      </w:r>
      <w:bookmarkEnd w:id="9"/>
    </w:p>
    <w:p w14:paraId="6524252D" w14:textId="272C25C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Working together as a team helps provide better care because different professionals bring different skills</w:t>
      </w:r>
      <w:r w:rsidRPr="00BB00C9">
        <w:rPr>
          <w:rFonts w:ascii="Arial" w:eastAsia="Arial" w:hAnsi="Arial" w:cs="Arial"/>
          <w:sz w:val="22"/>
          <w:szCs w:val="22"/>
        </w:rPr>
        <w:t xml:space="preserve"> </w:t>
      </w:r>
      <w:r w:rsidR="13A78A39" w:rsidRPr="7EA6532D">
        <w:rPr>
          <w:rFonts w:ascii="Arial" w:eastAsia="Arial" w:hAnsi="Arial" w:cs="Arial"/>
          <w:sz w:val="22"/>
          <w:szCs w:val="22"/>
        </w:rPr>
        <w:t>(Glasby and Dickinson, 2014).</w:t>
      </w:r>
      <w:r w:rsidR="13A78A39" w:rsidRPr="7EA6532D">
        <w:rPr>
          <w:rFonts w:ascii="Arial" w:eastAsia="Times New Roman" w:hAnsi="Arial" w:cs="Arial"/>
          <w:sz w:val="22"/>
          <w:szCs w:val="22"/>
          <w:lang w:eastAsia="en-GB"/>
        </w:rPr>
        <w:t xml:space="preserve"> </w:t>
      </w:r>
      <w:r w:rsidRPr="00BB00C9">
        <w:rPr>
          <w:rFonts w:ascii="Arial" w:eastAsia="Times New Roman" w:hAnsi="Arial" w:cs="Arial"/>
          <w:kern w:val="0"/>
          <w:sz w:val="22"/>
          <w:szCs w:val="22"/>
          <w:lang w:eastAsia="en-GB"/>
          <w14:ligatures w14:val="none"/>
        </w:rPr>
        <w:t xml:space="preserve"> In Mr Ahmed’s case, each person involved has their own role, which helps cover all his needs.</w:t>
      </w:r>
    </w:p>
    <w:p w14:paraId="36B32C8E" w14:textId="1B88E005"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This kind of approach is more person</w:t>
      </w:r>
      <w:r w:rsidR="6447D57F"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centred because it looks at the whole person, not just one problem</w:t>
      </w:r>
      <w:r w:rsidR="3A1F2129" w:rsidRPr="7761573C">
        <w:rPr>
          <w:rFonts w:ascii="Arial" w:eastAsia="Arial" w:hAnsi="Arial" w:cs="Arial"/>
          <w:sz w:val="22"/>
          <w:szCs w:val="22"/>
        </w:rPr>
        <w:t xml:space="preserve"> (NICE, 2021).</w:t>
      </w:r>
      <w:r w:rsidR="3A1F2129" w:rsidRPr="00BB00C9">
        <w:rPr>
          <w:rFonts w:ascii="Arial" w:eastAsia="Times New Roman" w:hAnsi="Arial" w:cs="Arial"/>
          <w:kern w:val="0"/>
          <w:sz w:val="22"/>
          <w:szCs w:val="22"/>
          <w:lang w:eastAsia="en-GB"/>
          <w14:ligatures w14:val="none"/>
        </w:rPr>
        <w:t xml:space="preserve"> </w:t>
      </w:r>
      <w:r w:rsidRPr="00BB00C9">
        <w:rPr>
          <w:rFonts w:ascii="Arial" w:eastAsia="Times New Roman" w:hAnsi="Arial" w:cs="Arial"/>
          <w:kern w:val="0"/>
          <w:sz w:val="22"/>
          <w:szCs w:val="22"/>
          <w:lang w:eastAsia="en-GB"/>
          <w14:ligatures w14:val="none"/>
        </w:rPr>
        <w:t>However, it only works well if everyone communicates properly and knows what they are doing.</w:t>
      </w:r>
    </w:p>
    <w:p w14:paraId="12C10B12" w14:textId="62DBE104"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12D26FF5" w14:textId="555867CB"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10" w:name="_Toc224812064"/>
      <w:r w:rsidRPr="00BB00C9">
        <w:rPr>
          <w:rFonts w:ascii="Arial" w:eastAsia="Times New Roman" w:hAnsi="Arial" w:cs="Arial"/>
          <w:b/>
          <w:bCs/>
          <w:kern w:val="0"/>
          <w:sz w:val="22"/>
          <w:szCs w:val="22"/>
          <w:lang w:eastAsia="en-GB"/>
          <w14:ligatures w14:val="none"/>
        </w:rPr>
        <w:t>Challenges in Teamwork</w:t>
      </w:r>
      <w:bookmarkEnd w:id="10"/>
    </w:p>
    <w:p w14:paraId="2E1DC93F"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Even though teamwork is important, it is not always easy. People might work for different organisations or follow different systems, which can cause confusion.</w:t>
      </w:r>
    </w:p>
    <w:p w14:paraId="47BE350D" w14:textId="7C93FFF6"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The missed visit could be a sign that there was a lack of communication within the care agency. This shows how problems in teamwork can directly affect the patient</w:t>
      </w:r>
      <w:r w:rsidR="4171D214" w:rsidRPr="00BB00C9">
        <w:rPr>
          <w:rFonts w:ascii="Arial" w:eastAsia="Times New Roman" w:hAnsi="Arial" w:cs="Arial"/>
          <w:kern w:val="0"/>
          <w:sz w:val="22"/>
          <w:szCs w:val="22"/>
          <w:lang w:eastAsia="en-GB"/>
          <w14:ligatures w14:val="none"/>
        </w:rPr>
        <w:t xml:space="preserve"> </w:t>
      </w:r>
      <w:r w:rsidR="4171D214" w:rsidRPr="4FFB90F2">
        <w:rPr>
          <w:rFonts w:ascii="Arial" w:eastAsia="Arial" w:hAnsi="Arial" w:cs="Arial"/>
          <w:sz w:val="22"/>
          <w:szCs w:val="22"/>
        </w:rPr>
        <w:t>(NHS England, 2022).</w:t>
      </w:r>
    </w:p>
    <w:p w14:paraId="67061248"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To improve this, teams can use shared care plans or communicate more regularly. But this depends on having enough time and resources, which is not always the case.</w:t>
      </w:r>
    </w:p>
    <w:p w14:paraId="6EF836D6"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It is also important that Mr Ahmed is included in decisions about his care. His wife can help, but professionals should still make sure they are listening to him as well.</w:t>
      </w:r>
    </w:p>
    <w:p w14:paraId="435C920C" w14:textId="55BDA5E3"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6D4B8677" w14:textId="7F464BBA" w:rsidR="0EF4AA52" w:rsidRDefault="0EF4AA52" w:rsidP="0EF4AA52">
      <w:pPr>
        <w:spacing w:beforeAutospacing="1" w:afterAutospacing="1" w:line="240" w:lineRule="auto"/>
        <w:outlineLvl w:val="1"/>
        <w:rPr>
          <w:rFonts w:ascii="Arial" w:eastAsia="Times New Roman" w:hAnsi="Arial" w:cs="Arial"/>
          <w:b/>
          <w:bCs/>
          <w:sz w:val="22"/>
          <w:szCs w:val="22"/>
          <w:lang w:eastAsia="en-GB"/>
        </w:rPr>
      </w:pPr>
    </w:p>
    <w:p w14:paraId="515BBC30" w14:textId="24C6ACD8"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11" w:name="_Toc224812065"/>
      <w:r w:rsidRPr="00BB00C9">
        <w:rPr>
          <w:rFonts w:ascii="Arial" w:eastAsia="Times New Roman" w:hAnsi="Arial" w:cs="Arial"/>
          <w:b/>
          <w:bCs/>
          <w:kern w:val="0"/>
          <w:sz w:val="22"/>
          <w:szCs w:val="22"/>
          <w:lang w:eastAsia="en-GB"/>
          <w14:ligatures w14:val="none"/>
        </w:rPr>
        <w:t>Conclusion</w:t>
      </w:r>
      <w:bookmarkEnd w:id="11"/>
    </w:p>
    <w:p w14:paraId="474F5182"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To sum up, communication, record keeping and teamwork are all really important in health and social care. Mr Ahmed’s case shows how things like language barriers and health conditions can make these areas more difficult.</w:t>
      </w:r>
    </w:p>
    <w:p w14:paraId="48F6BA6C"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If communication is not clear, it can affect understanding and decision-making. If records are not accurate, it can lead to mistakes. And if teamwork is not effective, care can become unorganised.</w:t>
      </w:r>
    </w:p>
    <w:p w14:paraId="3C5AA50A" w14:textId="0DF63F30"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r w:rsidRPr="00BB00C9">
        <w:rPr>
          <w:rFonts w:ascii="Arial" w:eastAsia="Times New Roman" w:hAnsi="Arial" w:cs="Arial"/>
          <w:kern w:val="0"/>
          <w:sz w:val="22"/>
          <w:szCs w:val="22"/>
          <w:lang w:eastAsia="en-GB"/>
          <w14:ligatures w14:val="none"/>
        </w:rPr>
        <w:t>Overall, professionals need to adapt to each person’s needs and work together properly. Small things like checking understanding, keeping clear records and communicating with each other can make a big difference to the quality of care</w:t>
      </w:r>
      <w:r w:rsidR="2BF0CC6A" w:rsidRPr="00BB00C9">
        <w:rPr>
          <w:rFonts w:ascii="Arial" w:eastAsia="Times New Roman" w:hAnsi="Arial" w:cs="Arial"/>
          <w:kern w:val="0"/>
          <w:sz w:val="22"/>
          <w:szCs w:val="22"/>
          <w:lang w:eastAsia="en-GB"/>
          <w14:ligatures w14:val="none"/>
        </w:rPr>
        <w:t xml:space="preserve"> </w:t>
      </w:r>
      <w:r w:rsidR="2BF0CC6A" w:rsidRPr="624F57AC">
        <w:rPr>
          <w:rFonts w:ascii="Arial" w:eastAsia="Arial" w:hAnsi="Arial" w:cs="Arial"/>
          <w:sz w:val="22"/>
          <w:szCs w:val="22"/>
        </w:rPr>
        <w:t>(Moonie, 2020).</w:t>
      </w:r>
    </w:p>
    <w:p w14:paraId="77BBFA19"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3C547368"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2EE688E5"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755DD538"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743F798A"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5BBA3593"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3247DEF9"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1A901D65"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7C04C973"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51478CA8" w14:textId="77777777" w:rsid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3559EBF3" w14:textId="77777777"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44CD1039" w14:textId="77777777" w:rsidR="00BB00C9" w:rsidRDefault="00BB00C9" w:rsidP="00BB00C9">
      <w:pPr>
        <w:spacing w:before="100" w:beforeAutospacing="1" w:after="100" w:afterAutospacing="1" w:line="240" w:lineRule="auto"/>
        <w:outlineLvl w:val="1"/>
        <w:rPr>
          <w:rFonts w:ascii="Arial" w:eastAsia="Times New Roman" w:hAnsi="Arial" w:cs="Arial"/>
          <w:kern w:val="0"/>
          <w:sz w:val="22"/>
          <w:szCs w:val="22"/>
          <w:lang w:eastAsia="en-GB"/>
          <w14:ligatures w14:val="none"/>
        </w:rPr>
      </w:pPr>
    </w:p>
    <w:p w14:paraId="502A2218" w14:textId="5BF01EDB"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7F27339D" w14:textId="395DFD8E"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782A2696" w14:textId="230C889F"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244AF9AF" w14:textId="14D3D14C"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0158ABE2" w14:textId="7FA28AC7"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3A3B0E49" w14:textId="4E34026C"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119F2EE8" w14:textId="1FF5441E" w:rsidR="07EF9C4F" w:rsidRDefault="07EF9C4F" w:rsidP="07EF9C4F">
      <w:pPr>
        <w:spacing w:beforeAutospacing="1" w:afterAutospacing="1" w:line="240" w:lineRule="auto"/>
        <w:outlineLvl w:val="1"/>
        <w:rPr>
          <w:rFonts w:ascii="Arial" w:eastAsia="Times New Roman" w:hAnsi="Arial" w:cs="Arial"/>
          <w:b/>
          <w:bCs/>
          <w:sz w:val="22"/>
          <w:szCs w:val="22"/>
          <w:lang w:eastAsia="en-GB"/>
        </w:rPr>
      </w:pPr>
    </w:p>
    <w:p w14:paraId="6A4B3164" w14:textId="11E26A66" w:rsidR="794C4337" w:rsidRDefault="794C4337" w:rsidP="794C4337">
      <w:pPr>
        <w:spacing w:beforeAutospacing="1" w:afterAutospacing="1" w:line="240" w:lineRule="auto"/>
        <w:outlineLvl w:val="1"/>
        <w:rPr>
          <w:rFonts w:ascii="Arial" w:eastAsia="Times New Roman" w:hAnsi="Arial" w:cs="Arial"/>
          <w:b/>
          <w:bCs/>
          <w:sz w:val="22"/>
          <w:szCs w:val="22"/>
          <w:lang w:eastAsia="en-GB"/>
        </w:rPr>
      </w:pPr>
    </w:p>
    <w:p w14:paraId="4E11172B" w14:textId="5C65E412" w:rsidR="794C4337" w:rsidRDefault="794C4337" w:rsidP="794C4337">
      <w:pPr>
        <w:spacing w:beforeAutospacing="1" w:afterAutospacing="1" w:line="240" w:lineRule="auto"/>
        <w:outlineLvl w:val="1"/>
        <w:rPr>
          <w:rFonts w:ascii="Arial" w:eastAsia="Times New Roman" w:hAnsi="Arial" w:cs="Arial"/>
          <w:b/>
          <w:bCs/>
          <w:sz w:val="22"/>
          <w:szCs w:val="22"/>
          <w:lang w:eastAsia="en-GB"/>
        </w:rPr>
      </w:pPr>
    </w:p>
    <w:p w14:paraId="7A37593F" w14:textId="44C49676" w:rsidR="00BB00C9" w:rsidRPr="00BB00C9" w:rsidRDefault="00BB00C9" w:rsidP="00BB00C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12" w:name="_Toc224812066"/>
      <w:r w:rsidRPr="00BB00C9">
        <w:rPr>
          <w:rFonts w:ascii="Arial" w:eastAsia="Times New Roman" w:hAnsi="Arial" w:cs="Arial"/>
          <w:b/>
          <w:bCs/>
          <w:kern w:val="0"/>
          <w:sz w:val="22"/>
          <w:szCs w:val="22"/>
          <w:lang w:eastAsia="en-GB"/>
          <w14:ligatures w14:val="none"/>
        </w:rPr>
        <w:t>Reference List</w:t>
      </w:r>
      <w:bookmarkEnd w:id="12"/>
    </w:p>
    <w:p w14:paraId="73ED25E1" w14:textId="094CF45F" w:rsidR="18092292" w:rsidRDefault="18092292" w:rsidP="18092292">
      <w:pPr>
        <w:spacing w:beforeAutospacing="1" w:afterAutospacing="1" w:line="240" w:lineRule="auto"/>
        <w:outlineLvl w:val="1"/>
        <w:rPr>
          <w:rFonts w:ascii="Arial" w:eastAsia="Times New Roman" w:hAnsi="Arial" w:cs="Arial"/>
          <w:b/>
          <w:bCs/>
          <w:sz w:val="22"/>
          <w:szCs w:val="22"/>
          <w:lang w:eastAsia="en-GB"/>
        </w:rPr>
      </w:pPr>
    </w:p>
    <w:p w14:paraId="54308D26" w14:textId="46561185"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Arnold, E. and Boggs, K. (2020) </w:t>
      </w:r>
      <w:r w:rsidRPr="4096F0BC">
        <w:rPr>
          <w:rFonts w:ascii="Arial Nova" w:eastAsia="Arial Nova" w:hAnsi="Arial Nova" w:cs="Arial Nova"/>
          <w:i/>
          <w:iCs/>
          <w:color w:val="000000" w:themeColor="text1"/>
          <w:sz w:val="22"/>
          <w:szCs w:val="22"/>
        </w:rPr>
        <w:t>Interpersonal Relationships: Professional Communication Skills for Nurses</w:t>
      </w:r>
      <w:r w:rsidRPr="4096F0BC">
        <w:rPr>
          <w:rFonts w:ascii="Arial Nova" w:eastAsia="Arial Nova" w:hAnsi="Arial Nova" w:cs="Arial Nova"/>
          <w:color w:val="000000" w:themeColor="text1"/>
          <w:sz w:val="22"/>
          <w:szCs w:val="22"/>
        </w:rPr>
        <w:t>. 8th edn. St. Louis: Elsevier.</w:t>
      </w:r>
    </w:p>
    <w:p w14:paraId="7033B393" w14:textId="3F9231BA"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Bach, S. and Grant, A. (2015) </w:t>
      </w:r>
      <w:r w:rsidRPr="4096F0BC">
        <w:rPr>
          <w:rFonts w:ascii="Arial Nova" w:eastAsia="Arial Nova" w:hAnsi="Arial Nova" w:cs="Arial Nova"/>
          <w:i/>
          <w:iCs/>
          <w:color w:val="000000" w:themeColor="text1"/>
          <w:sz w:val="22"/>
          <w:szCs w:val="22"/>
        </w:rPr>
        <w:t>Communication and Interpersonal Skills in Nursing</w:t>
      </w:r>
      <w:r w:rsidRPr="4096F0BC">
        <w:rPr>
          <w:rFonts w:ascii="Arial Nova" w:eastAsia="Arial Nova" w:hAnsi="Arial Nova" w:cs="Arial Nova"/>
          <w:color w:val="000000" w:themeColor="text1"/>
          <w:sz w:val="22"/>
          <w:szCs w:val="22"/>
        </w:rPr>
        <w:t>. 4th edn. London: Learning Matters.</w:t>
      </w:r>
    </w:p>
    <w:p w14:paraId="477245E1" w14:textId="79AD6F98"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Caldicott, F. (2013) </w:t>
      </w:r>
      <w:r w:rsidRPr="4096F0BC">
        <w:rPr>
          <w:rFonts w:ascii="Arial Nova" w:eastAsia="Arial Nova" w:hAnsi="Arial Nova" w:cs="Arial Nova"/>
          <w:i/>
          <w:iCs/>
          <w:color w:val="000000" w:themeColor="text1"/>
          <w:sz w:val="22"/>
          <w:szCs w:val="22"/>
        </w:rPr>
        <w:t>Information: To Share or Not to Share? The Information Governance Review</w:t>
      </w:r>
      <w:r w:rsidRPr="4096F0BC">
        <w:rPr>
          <w:rFonts w:ascii="Arial Nova" w:eastAsia="Arial Nova" w:hAnsi="Arial Nova" w:cs="Arial Nova"/>
          <w:color w:val="000000" w:themeColor="text1"/>
          <w:sz w:val="22"/>
          <w:szCs w:val="22"/>
        </w:rPr>
        <w:t>. London: Department of Health and Social Care.</w:t>
      </w:r>
    </w:p>
    <w:p w14:paraId="22C33DBA" w14:textId="60990E0C"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Department of Health and Social Care (2018) </w:t>
      </w:r>
      <w:r w:rsidRPr="4096F0BC">
        <w:rPr>
          <w:rFonts w:ascii="Arial Nova" w:eastAsia="Arial Nova" w:hAnsi="Arial Nova" w:cs="Arial Nova"/>
          <w:i/>
          <w:iCs/>
          <w:color w:val="000000" w:themeColor="text1"/>
          <w:sz w:val="22"/>
          <w:szCs w:val="22"/>
        </w:rPr>
        <w:t>Data Protection Act 2018</w:t>
      </w:r>
      <w:r w:rsidRPr="4096F0BC">
        <w:rPr>
          <w:rFonts w:ascii="Arial Nova" w:eastAsia="Arial Nova" w:hAnsi="Arial Nova" w:cs="Arial Nova"/>
          <w:color w:val="000000" w:themeColor="text1"/>
          <w:sz w:val="22"/>
          <w:szCs w:val="22"/>
        </w:rPr>
        <w:t>. London: HMSO.</w:t>
      </w:r>
    </w:p>
    <w:p w14:paraId="0D8B2628" w14:textId="3D0F1B03"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Equality Act (2010) </w:t>
      </w:r>
      <w:r w:rsidRPr="4096F0BC">
        <w:rPr>
          <w:rFonts w:ascii="Arial Nova" w:eastAsia="Arial Nova" w:hAnsi="Arial Nova" w:cs="Arial Nova"/>
          <w:i/>
          <w:iCs/>
          <w:color w:val="000000" w:themeColor="text1"/>
          <w:sz w:val="22"/>
          <w:szCs w:val="22"/>
        </w:rPr>
        <w:t>Equality Act 2010</w:t>
      </w:r>
      <w:r w:rsidRPr="4096F0BC">
        <w:rPr>
          <w:rFonts w:ascii="Arial Nova" w:eastAsia="Arial Nova" w:hAnsi="Arial Nova" w:cs="Arial Nova"/>
          <w:color w:val="000000" w:themeColor="text1"/>
          <w:sz w:val="22"/>
          <w:szCs w:val="22"/>
        </w:rPr>
        <w:t>. London: The Stationery Office.</w:t>
      </w:r>
    </w:p>
    <w:p w14:paraId="2F41BD41" w14:textId="24AB5306"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Glasby, J. and Dickinson, H. (2014) </w:t>
      </w:r>
      <w:r w:rsidRPr="4096F0BC">
        <w:rPr>
          <w:rFonts w:ascii="Arial Nova" w:eastAsia="Arial Nova" w:hAnsi="Arial Nova" w:cs="Arial Nova"/>
          <w:i/>
          <w:iCs/>
          <w:color w:val="000000" w:themeColor="text1"/>
          <w:sz w:val="22"/>
          <w:szCs w:val="22"/>
        </w:rPr>
        <w:t>Partnership Working in Health and Social Care: What Is Integrated Care and How Can We Deliver It?</w:t>
      </w:r>
      <w:r w:rsidRPr="4096F0BC">
        <w:rPr>
          <w:rFonts w:ascii="Arial Nova" w:eastAsia="Arial Nova" w:hAnsi="Arial Nova" w:cs="Arial Nova"/>
          <w:color w:val="000000" w:themeColor="text1"/>
          <w:sz w:val="22"/>
          <w:szCs w:val="22"/>
        </w:rPr>
        <w:t xml:space="preserve"> 2nd edn. Bristol: Policy Press.</w:t>
      </w:r>
    </w:p>
    <w:p w14:paraId="707D31CE" w14:textId="48D71ED8"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Information Commissioner’s Office (2023) </w:t>
      </w:r>
      <w:r w:rsidRPr="4096F0BC">
        <w:rPr>
          <w:rFonts w:ascii="Arial Nova" w:eastAsia="Arial Nova" w:hAnsi="Arial Nova" w:cs="Arial Nova"/>
          <w:i/>
          <w:iCs/>
          <w:color w:val="000000" w:themeColor="text1"/>
          <w:sz w:val="22"/>
          <w:szCs w:val="22"/>
        </w:rPr>
        <w:t>Guide to the UK General Data Protection Regulation (UK GDPR).</w:t>
      </w:r>
      <w:r w:rsidRPr="4096F0BC">
        <w:rPr>
          <w:rFonts w:ascii="Arial Nova" w:eastAsia="Arial Nova" w:hAnsi="Arial Nova" w:cs="Arial Nova"/>
          <w:color w:val="000000" w:themeColor="text1"/>
          <w:sz w:val="22"/>
          <w:szCs w:val="22"/>
        </w:rPr>
        <w:t xml:space="preserve"> Available at: </w:t>
      </w:r>
      <w:hyperlink r:id="rId5">
        <w:r w:rsidRPr="4096F0BC">
          <w:rPr>
            <w:rStyle w:val="Hyperlink"/>
            <w:rFonts w:ascii="Arial Nova" w:eastAsia="Arial Nova" w:hAnsi="Arial Nova" w:cs="Arial Nova"/>
            <w:sz w:val="22"/>
            <w:szCs w:val="22"/>
          </w:rPr>
          <w:t>https://ico.org.uk</w:t>
        </w:r>
      </w:hyperlink>
      <w:r w:rsidRPr="4096F0BC">
        <w:rPr>
          <w:rFonts w:ascii="Arial Nova" w:eastAsia="Arial Nova" w:hAnsi="Arial Nova" w:cs="Arial Nova"/>
          <w:color w:val="000000" w:themeColor="text1"/>
          <w:sz w:val="22"/>
          <w:szCs w:val="22"/>
        </w:rPr>
        <w:t xml:space="preserve"> (Accessed: 12 March 2026).</w:t>
      </w:r>
    </w:p>
    <w:p w14:paraId="0A438807" w14:textId="5FFF3E0F"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Moonie, N. (2020) </w:t>
      </w:r>
      <w:r w:rsidRPr="4096F0BC">
        <w:rPr>
          <w:rFonts w:ascii="Arial Nova" w:eastAsia="Arial Nova" w:hAnsi="Arial Nova" w:cs="Arial Nova"/>
          <w:i/>
          <w:iCs/>
          <w:color w:val="000000" w:themeColor="text1"/>
          <w:sz w:val="22"/>
          <w:szCs w:val="22"/>
        </w:rPr>
        <w:t>Health and Social Care Level 3</w:t>
      </w:r>
      <w:r w:rsidRPr="4096F0BC">
        <w:rPr>
          <w:rFonts w:ascii="Arial Nova" w:eastAsia="Arial Nova" w:hAnsi="Arial Nova" w:cs="Arial Nova"/>
          <w:color w:val="000000" w:themeColor="text1"/>
          <w:sz w:val="22"/>
          <w:szCs w:val="22"/>
        </w:rPr>
        <w:t>. London: Hodder Education.</w:t>
      </w:r>
    </w:p>
    <w:p w14:paraId="6748DDB1" w14:textId="01A8386E"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National Institute for Health and Care Excellence (NICE) (2021) </w:t>
      </w:r>
      <w:r w:rsidRPr="4096F0BC">
        <w:rPr>
          <w:rFonts w:ascii="Arial Nova" w:eastAsia="Arial Nova" w:hAnsi="Arial Nova" w:cs="Arial Nova"/>
          <w:i/>
          <w:iCs/>
          <w:color w:val="000000" w:themeColor="text1"/>
          <w:sz w:val="22"/>
          <w:szCs w:val="22"/>
        </w:rPr>
        <w:t>Person-centred Care.</w:t>
      </w:r>
      <w:r w:rsidRPr="4096F0BC">
        <w:rPr>
          <w:rFonts w:ascii="Arial Nova" w:eastAsia="Arial Nova" w:hAnsi="Arial Nova" w:cs="Arial Nova"/>
          <w:color w:val="000000" w:themeColor="text1"/>
          <w:sz w:val="22"/>
          <w:szCs w:val="22"/>
        </w:rPr>
        <w:t xml:space="preserve"> London: NICE. Available at: </w:t>
      </w:r>
      <w:hyperlink r:id="rId6">
        <w:r w:rsidRPr="4096F0BC">
          <w:rPr>
            <w:rStyle w:val="Hyperlink"/>
            <w:rFonts w:ascii="Arial Nova" w:eastAsia="Arial Nova" w:hAnsi="Arial Nova" w:cs="Arial Nova"/>
            <w:sz w:val="22"/>
            <w:szCs w:val="22"/>
          </w:rPr>
          <w:t>https://www.nice.org.uk</w:t>
        </w:r>
      </w:hyperlink>
      <w:r w:rsidRPr="4096F0BC">
        <w:rPr>
          <w:rFonts w:ascii="Arial Nova" w:eastAsia="Arial Nova" w:hAnsi="Arial Nova" w:cs="Arial Nova"/>
          <w:color w:val="000000" w:themeColor="text1"/>
          <w:sz w:val="22"/>
          <w:szCs w:val="22"/>
        </w:rPr>
        <w:t xml:space="preserve"> (Accessed: 12 March 2026).</w:t>
      </w:r>
    </w:p>
    <w:p w14:paraId="6349E8FE" w14:textId="3836C6A6"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Nursing and Midwifery Council (2018) </w:t>
      </w:r>
      <w:r w:rsidRPr="4096F0BC">
        <w:rPr>
          <w:rFonts w:ascii="Arial Nova" w:eastAsia="Arial Nova" w:hAnsi="Arial Nova" w:cs="Arial Nova"/>
          <w:i/>
          <w:iCs/>
          <w:color w:val="000000" w:themeColor="text1"/>
          <w:sz w:val="22"/>
          <w:szCs w:val="22"/>
        </w:rPr>
        <w:t>The Code: Professional Standards of Practice and Behaviour for Nurses, Midwives and Nursing Associates.</w:t>
      </w:r>
      <w:r w:rsidRPr="4096F0BC">
        <w:rPr>
          <w:rFonts w:ascii="Arial Nova" w:eastAsia="Arial Nova" w:hAnsi="Arial Nova" w:cs="Arial Nova"/>
          <w:color w:val="000000" w:themeColor="text1"/>
          <w:sz w:val="22"/>
          <w:szCs w:val="22"/>
        </w:rPr>
        <w:t xml:space="preserve"> London: NMC.</w:t>
      </w:r>
    </w:p>
    <w:p w14:paraId="1613B0F8" w14:textId="35FED32B"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Shannon, C.E. and Weaver, W. (1949) </w:t>
      </w:r>
      <w:r w:rsidRPr="4096F0BC">
        <w:rPr>
          <w:rFonts w:ascii="Arial Nova" w:eastAsia="Arial Nova" w:hAnsi="Arial Nova" w:cs="Arial Nova"/>
          <w:i/>
          <w:iCs/>
          <w:color w:val="000000" w:themeColor="text1"/>
          <w:sz w:val="22"/>
          <w:szCs w:val="22"/>
        </w:rPr>
        <w:t>The Mathematical Theory of Communication</w:t>
      </w:r>
      <w:r w:rsidRPr="4096F0BC">
        <w:rPr>
          <w:rFonts w:ascii="Arial Nova" w:eastAsia="Arial Nova" w:hAnsi="Arial Nova" w:cs="Arial Nova"/>
          <w:color w:val="000000" w:themeColor="text1"/>
          <w:sz w:val="22"/>
          <w:szCs w:val="22"/>
        </w:rPr>
        <w:t>. Urbana: University of Illinois Press.</w:t>
      </w:r>
    </w:p>
    <w:p w14:paraId="09F085DD" w14:textId="5FBE5F1B"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Stroke Association (2023) </w:t>
      </w:r>
      <w:r w:rsidRPr="4096F0BC">
        <w:rPr>
          <w:rFonts w:ascii="Arial Nova" w:eastAsia="Arial Nova" w:hAnsi="Arial Nova" w:cs="Arial Nova"/>
          <w:i/>
          <w:iCs/>
          <w:color w:val="000000" w:themeColor="text1"/>
          <w:sz w:val="22"/>
          <w:szCs w:val="22"/>
        </w:rPr>
        <w:t>Communication Problems After Stroke.</w:t>
      </w:r>
      <w:r w:rsidRPr="4096F0BC">
        <w:rPr>
          <w:rFonts w:ascii="Arial Nova" w:eastAsia="Arial Nova" w:hAnsi="Arial Nova" w:cs="Arial Nova"/>
          <w:color w:val="000000" w:themeColor="text1"/>
          <w:sz w:val="22"/>
          <w:szCs w:val="22"/>
        </w:rPr>
        <w:t xml:space="preserve"> Available at: </w:t>
      </w:r>
      <w:hyperlink r:id="rId7">
        <w:r w:rsidRPr="4096F0BC">
          <w:rPr>
            <w:rStyle w:val="Hyperlink"/>
            <w:rFonts w:ascii="Arial Nova" w:eastAsia="Arial Nova" w:hAnsi="Arial Nova" w:cs="Arial Nova"/>
            <w:sz w:val="22"/>
            <w:szCs w:val="22"/>
          </w:rPr>
          <w:t>https://www.stroke.org.uk</w:t>
        </w:r>
      </w:hyperlink>
      <w:r w:rsidRPr="4096F0BC">
        <w:rPr>
          <w:rFonts w:ascii="Arial Nova" w:eastAsia="Arial Nova" w:hAnsi="Arial Nova" w:cs="Arial Nova"/>
          <w:color w:val="000000" w:themeColor="text1"/>
          <w:sz w:val="22"/>
          <w:szCs w:val="22"/>
        </w:rPr>
        <w:t xml:space="preserve"> (Accessed: 12 March 2026).</w:t>
      </w:r>
    </w:p>
    <w:p w14:paraId="537BC00F" w14:textId="4C5CC1AE"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Trevithick, P. (2012) </w:t>
      </w:r>
      <w:r w:rsidRPr="4096F0BC">
        <w:rPr>
          <w:rFonts w:ascii="Arial Nova" w:eastAsia="Arial Nova" w:hAnsi="Arial Nova" w:cs="Arial Nova"/>
          <w:i/>
          <w:iCs/>
          <w:color w:val="000000" w:themeColor="text1"/>
          <w:sz w:val="22"/>
          <w:szCs w:val="22"/>
        </w:rPr>
        <w:t>Social Work Skills and Knowledge: A Practice Handbook</w:t>
      </w:r>
      <w:r w:rsidRPr="4096F0BC">
        <w:rPr>
          <w:rFonts w:ascii="Arial Nova" w:eastAsia="Arial Nova" w:hAnsi="Arial Nova" w:cs="Arial Nova"/>
          <w:color w:val="000000" w:themeColor="text1"/>
          <w:sz w:val="22"/>
          <w:szCs w:val="22"/>
        </w:rPr>
        <w:t>. 3rd edn. Maidenhead: Open University Press.</w:t>
      </w:r>
    </w:p>
    <w:p w14:paraId="113BF2A2" w14:textId="3F023C27"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World Health Organization (2021) </w:t>
      </w:r>
      <w:r w:rsidRPr="4096F0BC">
        <w:rPr>
          <w:rFonts w:ascii="Arial Nova" w:eastAsia="Arial Nova" w:hAnsi="Arial Nova" w:cs="Arial Nova"/>
          <w:i/>
          <w:iCs/>
          <w:color w:val="000000" w:themeColor="text1"/>
          <w:sz w:val="22"/>
          <w:szCs w:val="22"/>
        </w:rPr>
        <w:t>Stroke, Cerebrovascular Accident.</w:t>
      </w:r>
      <w:r w:rsidRPr="4096F0BC">
        <w:rPr>
          <w:rFonts w:ascii="Arial Nova" w:eastAsia="Arial Nova" w:hAnsi="Arial Nova" w:cs="Arial Nova"/>
          <w:color w:val="000000" w:themeColor="text1"/>
          <w:sz w:val="22"/>
          <w:szCs w:val="22"/>
        </w:rPr>
        <w:t xml:space="preserve"> Available at: </w:t>
      </w:r>
      <w:hyperlink r:id="rId8">
        <w:r w:rsidRPr="4096F0BC">
          <w:rPr>
            <w:rStyle w:val="Hyperlink"/>
            <w:rFonts w:ascii="Arial Nova" w:eastAsia="Arial Nova" w:hAnsi="Arial Nova" w:cs="Arial Nova"/>
            <w:sz w:val="22"/>
            <w:szCs w:val="22"/>
          </w:rPr>
          <w:t>https://www.who.int</w:t>
        </w:r>
      </w:hyperlink>
      <w:r w:rsidRPr="4096F0BC">
        <w:rPr>
          <w:rFonts w:ascii="Arial Nova" w:eastAsia="Arial Nova" w:hAnsi="Arial Nova" w:cs="Arial Nova"/>
          <w:color w:val="000000" w:themeColor="text1"/>
          <w:sz w:val="22"/>
          <w:szCs w:val="22"/>
        </w:rPr>
        <w:t xml:space="preserve"> (Accessed: 12 March 2026).</w:t>
      </w:r>
    </w:p>
    <w:p w14:paraId="3718521D" w14:textId="34BC16A9" w:rsidR="77791219" w:rsidRDefault="77791219" w:rsidP="4096F0BC">
      <w:pPr>
        <w:spacing w:before="240" w:after="240"/>
        <w:rPr>
          <w:rFonts w:ascii="Arial Nova" w:eastAsia="Arial Nova" w:hAnsi="Arial Nova" w:cs="Arial Nova"/>
          <w:color w:val="000000" w:themeColor="text1"/>
          <w:sz w:val="22"/>
          <w:szCs w:val="22"/>
        </w:rPr>
      </w:pPr>
      <w:r w:rsidRPr="4096F0BC">
        <w:rPr>
          <w:rFonts w:ascii="Arial Nova" w:eastAsia="Arial Nova" w:hAnsi="Arial Nova" w:cs="Arial Nova"/>
          <w:color w:val="000000" w:themeColor="text1"/>
          <w:sz w:val="22"/>
          <w:szCs w:val="22"/>
        </w:rPr>
        <w:t xml:space="preserve">NHS England (2022) </w:t>
      </w:r>
      <w:r w:rsidRPr="4096F0BC">
        <w:rPr>
          <w:rFonts w:ascii="Arial Nova" w:eastAsia="Arial Nova" w:hAnsi="Arial Nova" w:cs="Arial Nova"/>
          <w:i/>
          <w:iCs/>
          <w:color w:val="000000" w:themeColor="text1"/>
          <w:sz w:val="22"/>
          <w:szCs w:val="22"/>
        </w:rPr>
        <w:t>Working in Multidisciplinary Teams.</w:t>
      </w:r>
      <w:r w:rsidRPr="4096F0BC">
        <w:rPr>
          <w:rFonts w:ascii="Arial Nova" w:eastAsia="Arial Nova" w:hAnsi="Arial Nova" w:cs="Arial Nova"/>
          <w:color w:val="000000" w:themeColor="text1"/>
          <w:sz w:val="22"/>
          <w:szCs w:val="22"/>
        </w:rPr>
        <w:t xml:space="preserve"> Available at: </w:t>
      </w:r>
      <w:hyperlink r:id="rId9">
        <w:r w:rsidRPr="4096F0BC">
          <w:rPr>
            <w:rStyle w:val="Hyperlink"/>
            <w:rFonts w:ascii="Arial Nova" w:eastAsia="Arial Nova" w:hAnsi="Arial Nova" w:cs="Arial Nova"/>
            <w:sz w:val="22"/>
            <w:szCs w:val="22"/>
          </w:rPr>
          <w:t>https://www.england.nhs.uk</w:t>
        </w:r>
      </w:hyperlink>
      <w:r w:rsidRPr="4096F0BC">
        <w:rPr>
          <w:rFonts w:ascii="Arial Nova" w:eastAsia="Arial Nova" w:hAnsi="Arial Nova" w:cs="Arial Nova"/>
          <w:color w:val="000000" w:themeColor="text1"/>
          <w:sz w:val="22"/>
          <w:szCs w:val="22"/>
        </w:rPr>
        <w:t xml:space="preserve"> (Accessed: 12 March 2026).</w:t>
      </w:r>
    </w:p>
    <w:p w14:paraId="7B770441" w14:textId="3C448CC2" w:rsidR="4096F0BC" w:rsidRDefault="4096F0BC" w:rsidP="4096F0BC">
      <w:pPr>
        <w:spacing w:beforeAutospacing="1" w:afterAutospacing="1" w:line="240" w:lineRule="auto"/>
        <w:outlineLvl w:val="1"/>
        <w:rPr>
          <w:rFonts w:ascii="Arial" w:eastAsia="Times New Roman" w:hAnsi="Arial" w:cs="Arial"/>
          <w:b/>
          <w:bCs/>
          <w:sz w:val="22"/>
          <w:szCs w:val="22"/>
          <w:lang w:eastAsia="en-GB"/>
        </w:rPr>
      </w:pPr>
    </w:p>
    <w:p w14:paraId="3867C617" w14:textId="6E55BD02" w:rsidR="00BB00C9" w:rsidRPr="00BB00C9" w:rsidRDefault="00BB00C9" w:rsidP="00BB00C9">
      <w:pPr>
        <w:spacing w:before="100" w:beforeAutospacing="1" w:after="100" w:afterAutospacing="1" w:line="240" w:lineRule="auto"/>
        <w:rPr>
          <w:rFonts w:ascii="Arial" w:eastAsia="Times New Roman" w:hAnsi="Arial" w:cs="Arial"/>
          <w:kern w:val="0"/>
          <w:sz w:val="22"/>
          <w:szCs w:val="22"/>
          <w:lang w:eastAsia="en-GB"/>
          <w14:ligatures w14:val="none"/>
        </w:rPr>
      </w:pPr>
    </w:p>
    <w:p w14:paraId="0027321B" w14:textId="646AC007" w:rsidR="00BB00C9" w:rsidRPr="00BB00C9" w:rsidRDefault="00BB00C9" w:rsidP="00BB00C9">
      <w:pPr>
        <w:spacing w:after="0" w:line="240" w:lineRule="auto"/>
        <w:rPr>
          <w:rFonts w:ascii="Arial" w:eastAsia="Times New Roman" w:hAnsi="Arial" w:cs="Arial"/>
          <w:kern w:val="0"/>
          <w:sz w:val="22"/>
          <w:szCs w:val="22"/>
          <w:lang w:eastAsia="en-GB"/>
          <w14:ligatures w14:val="none"/>
        </w:rPr>
      </w:pPr>
    </w:p>
    <w:p w14:paraId="10D3C806" w14:textId="77777777" w:rsidR="00BB00C9" w:rsidRPr="00BB00C9" w:rsidRDefault="00BB00C9">
      <w:pPr>
        <w:rPr>
          <w:rFonts w:ascii="Arial" w:hAnsi="Arial" w:cs="Arial"/>
          <w:sz w:val="22"/>
          <w:szCs w:val="22"/>
        </w:rPr>
      </w:pPr>
    </w:p>
    <w:sectPr w:rsidR="00BB00C9" w:rsidRPr="00BB0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F63F5"/>
    <w:multiLevelType w:val="multilevel"/>
    <w:tmpl w:val="11B22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9A1C98"/>
    <w:multiLevelType w:val="multilevel"/>
    <w:tmpl w:val="41CC9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510514"/>
    <w:multiLevelType w:val="multilevel"/>
    <w:tmpl w:val="056A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7E5951"/>
    <w:multiLevelType w:val="multilevel"/>
    <w:tmpl w:val="5D781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2808379">
    <w:abstractNumId w:val="3"/>
  </w:num>
  <w:num w:numId="2" w16cid:durableId="1070691939">
    <w:abstractNumId w:val="2"/>
  </w:num>
  <w:num w:numId="3" w16cid:durableId="1586459026">
    <w:abstractNumId w:val="0"/>
  </w:num>
  <w:num w:numId="4" w16cid:durableId="848447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0C9"/>
    <w:rsid w:val="00006278"/>
    <w:rsid w:val="000334A5"/>
    <w:rsid w:val="00041FD9"/>
    <w:rsid w:val="000450E1"/>
    <w:rsid w:val="00045D3C"/>
    <w:rsid w:val="00061962"/>
    <w:rsid w:val="00066308"/>
    <w:rsid w:val="000950CE"/>
    <w:rsid w:val="000E2EAC"/>
    <w:rsid w:val="000E4A0D"/>
    <w:rsid w:val="000F1A93"/>
    <w:rsid w:val="001153B0"/>
    <w:rsid w:val="00115F89"/>
    <w:rsid w:val="0013347B"/>
    <w:rsid w:val="001352CD"/>
    <w:rsid w:val="0013790A"/>
    <w:rsid w:val="00145493"/>
    <w:rsid w:val="0014578F"/>
    <w:rsid w:val="0014696C"/>
    <w:rsid w:val="00153166"/>
    <w:rsid w:val="00186CE0"/>
    <w:rsid w:val="00195874"/>
    <w:rsid w:val="001A40F5"/>
    <w:rsid w:val="001B446C"/>
    <w:rsid w:val="001C0620"/>
    <w:rsid w:val="001E09E0"/>
    <w:rsid w:val="001F0106"/>
    <w:rsid w:val="001F54C0"/>
    <w:rsid w:val="00211275"/>
    <w:rsid w:val="00213746"/>
    <w:rsid w:val="00241A06"/>
    <w:rsid w:val="00261B59"/>
    <w:rsid w:val="002853EA"/>
    <w:rsid w:val="0028764F"/>
    <w:rsid w:val="002A0DFF"/>
    <w:rsid w:val="002B3A31"/>
    <w:rsid w:val="002C47EF"/>
    <w:rsid w:val="002C5D59"/>
    <w:rsid w:val="002D0F30"/>
    <w:rsid w:val="002D32A5"/>
    <w:rsid w:val="002D50F0"/>
    <w:rsid w:val="002E248F"/>
    <w:rsid w:val="002F5E16"/>
    <w:rsid w:val="00302CF1"/>
    <w:rsid w:val="00333F0D"/>
    <w:rsid w:val="00371125"/>
    <w:rsid w:val="003717B2"/>
    <w:rsid w:val="00376D55"/>
    <w:rsid w:val="00380142"/>
    <w:rsid w:val="00381868"/>
    <w:rsid w:val="003836EA"/>
    <w:rsid w:val="003869D1"/>
    <w:rsid w:val="0039065A"/>
    <w:rsid w:val="003A17A3"/>
    <w:rsid w:val="003B3D1F"/>
    <w:rsid w:val="003B401F"/>
    <w:rsid w:val="003C0F4C"/>
    <w:rsid w:val="003D3AF1"/>
    <w:rsid w:val="003E5C83"/>
    <w:rsid w:val="003E7E8F"/>
    <w:rsid w:val="00404562"/>
    <w:rsid w:val="0040475C"/>
    <w:rsid w:val="0041125C"/>
    <w:rsid w:val="00427916"/>
    <w:rsid w:val="0043716C"/>
    <w:rsid w:val="004514C4"/>
    <w:rsid w:val="004518FF"/>
    <w:rsid w:val="0047680A"/>
    <w:rsid w:val="00496A4F"/>
    <w:rsid w:val="004B1F67"/>
    <w:rsid w:val="004E0E3C"/>
    <w:rsid w:val="004E4460"/>
    <w:rsid w:val="004F0C8D"/>
    <w:rsid w:val="00530D35"/>
    <w:rsid w:val="005426B2"/>
    <w:rsid w:val="00551F21"/>
    <w:rsid w:val="00572192"/>
    <w:rsid w:val="00592CD0"/>
    <w:rsid w:val="005A1696"/>
    <w:rsid w:val="005A619D"/>
    <w:rsid w:val="005B0E59"/>
    <w:rsid w:val="005B649D"/>
    <w:rsid w:val="005B8B68"/>
    <w:rsid w:val="005C4EA0"/>
    <w:rsid w:val="005C63A8"/>
    <w:rsid w:val="005E25AE"/>
    <w:rsid w:val="005E3FF4"/>
    <w:rsid w:val="005F1EE7"/>
    <w:rsid w:val="00604432"/>
    <w:rsid w:val="00604EAE"/>
    <w:rsid w:val="00624FBC"/>
    <w:rsid w:val="00627BA1"/>
    <w:rsid w:val="00630A86"/>
    <w:rsid w:val="006668CF"/>
    <w:rsid w:val="00676E61"/>
    <w:rsid w:val="0067776F"/>
    <w:rsid w:val="00693C6F"/>
    <w:rsid w:val="00693DE4"/>
    <w:rsid w:val="0069549C"/>
    <w:rsid w:val="006B1622"/>
    <w:rsid w:val="006C2316"/>
    <w:rsid w:val="006F1B45"/>
    <w:rsid w:val="007003E6"/>
    <w:rsid w:val="00701B34"/>
    <w:rsid w:val="00720F4F"/>
    <w:rsid w:val="0072342B"/>
    <w:rsid w:val="007268DC"/>
    <w:rsid w:val="00752DED"/>
    <w:rsid w:val="00793248"/>
    <w:rsid w:val="007A7A70"/>
    <w:rsid w:val="007B177D"/>
    <w:rsid w:val="007B3FEE"/>
    <w:rsid w:val="007B7BDA"/>
    <w:rsid w:val="007D49D5"/>
    <w:rsid w:val="007F5E9A"/>
    <w:rsid w:val="0081216C"/>
    <w:rsid w:val="008136AD"/>
    <w:rsid w:val="0081513A"/>
    <w:rsid w:val="008667ED"/>
    <w:rsid w:val="00866FB3"/>
    <w:rsid w:val="00875FB4"/>
    <w:rsid w:val="0089367B"/>
    <w:rsid w:val="008E423C"/>
    <w:rsid w:val="008F199A"/>
    <w:rsid w:val="008F2810"/>
    <w:rsid w:val="008F70DD"/>
    <w:rsid w:val="00902110"/>
    <w:rsid w:val="009312F7"/>
    <w:rsid w:val="00971048"/>
    <w:rsid w:val="00974A2D"/>
    <w:rsid w:val="0099762B"/>
    <w:rsid w:val="009A10BA"/>
    <w:rsid w:val="009A3077"/>
    <w:rsid w:val="009A56B0"/>
    <w:rsid w:val="009D6CF6"/>
    <w:rsid w:val="009E36E9"/>
    <w:rsid w:val="009E3BB4"/>
    <w:rsid w:val="00A07485"/>
    <w:rsid w:val="00A17259"/>
    <w:rsid w:val="00A253E7"/>
    <w:rsid w:val="00A302B5"/>
    <w:rsid w:val="00A34CDB"/>
    <w:rsid w:val="00A5495C"/>
    <w:rsid w:val="00A5549B"/>
    <w:rsid w:val="00A7338A"/>
    <w:rsid w:val="00AB46CB"/>
    <w:rsid w:val="00AC7AA4"/>
    <w:rsid w:val="00AD19C8"/>
    <w:rsid w:val="00AE5D32"/>
    <w:rsid w:val="00AF7B99"/>
    <w:rsid w:val="00B23CBD"/>
    <w:rsid w:val="00B23FFB"/>
    <w:rsid w:val="00B27A0A"/>
    <w:rsid w:val="00B359C7"/>
    <w:rsid w:val="00B438E3"/>
    <w:rsid w:val="00B46D6E"/>
    <w:rsid w:val="00B52E26"/>
    <w:rsid w:val="00B536C3"/>
    <w:rsid w:val="00B61298"/>
    <w:rsid w:val="00B6578A"/>
    <w:rsid w:val="00B66366"/>
    <w:rsid w:val="00B6732D"/>
    <w:rsid w:val="00B67EDB"/>
    <w:rsid w:val="00BA1722"/>
    <w:rsid w:val="00BA4168"/>
    <w:rsid w:val="00BA4546"/>
    <w:rsid w:val="00BB00C9"/>
    <w:rsid w:val="00BD060A"/>
    <w:rsid w:val="00C04BE4"/>
    <w:rsid w:val="00C10C3C"/>
    <w:rsid w:val="00C272A6"/>
    <w:rsid w:val="00C447A0"/>
    <w:rsid w:val="00C46428"/>
    <w:rsid w:val="00C51504"/>
    <w:rsid w:val="00C64363"/>
    <w:rsid w:val="00C80A8F"/>
    <w:rsid w:val="00C92E1E"/>
    <w:rsid w:val="00CA2D6D"/>
    <w:rsid w:val="00CB1C68"/>
    <w:rsid w:val="00CD4D59"/>
    <w:rsid w:val="00CD73D4"/>
    <w:rsid w:val="00CD7EC3"/>
    <w:rsid w:val="00D0327D"/>
    <w:rsid w:val="00D06F13"/>
    <w:rsid w:val="00D127C5"/>
    <w:rsid w:val="00D304D0"/>
    <w:rsid w:val="00D33415"/>
    <w:rsid w:val="00D47EA8"/>
    <w:rsid w:val="00D55833"/>
    <w:rsid w:val="00DA3B31"/>
    <w:rsid w:val="00DB059A"/>
    <w:rsid w:val="00DB5849"/>
    <w:rsid w:val="00DC79D9"/>
    <w:rsid w:val="00DC7CF1"/>
    <w:rsid w:val="00DF01FA"/>
    <w:rsid w:val="00DF2F42"/>
    <w:rsid w:val="00DF60FE"/>
    <w:rsid w:val="00E13875"/>
    <w:rsid w:val="00E16ECA"/>
    <w:rsid w:val="00E32C4A"/>
    <w:rsid w:val="00E417CF"/>
    <w:rsid w:val="00E6178A"/>
    <w:rsid w:val="00E72D04"/>
    <w:rsid w:val="00E80B9D"/>
    <w:rsid w:val="00EB7F84"/>
    <w:rsid w:val="00ED4C4B"/>
    <w:rsid w:val="00ED51BC"/>
    <w:rsid w:val="00EE7D91"/>
    <w:rsid w:val="00EF0626"/>
    <w:rsid w:val="00EF06A6"/>
    <w:rsid w:val="00EF2F70"/>
    <w:rsid w:val="00EF709B"/>
    <w:rsid w:val="00EF7B89"/>
    <w:rsid w:val="00F01DF3"/>
    <w:rsid w:val="00F11076"/>
    <w:rsid w:val="00F146B6"/>
    <w:rsid w:val="00F27BA4"/>
    <w:rsid w:val="00F319DC"/>
    <w:rsid w:val="00F3212F"/>
    <w:rsid w:val="00F45BA0"/>
    <w:rsid w:val="00F47765"/>
    <w:rsid w:val="00F85E52"/>
    <w:rsid w:val="00FA05A1"/>
    <w:rsid w:val="00FB137E"/>
    <w:rsid w:val="00FB344D"/>
    <w:rsid w:val="00FB5F52"/>
    <w:rsid w:val="00FB5FFF"/>
    <w:rsid w:val="00FC72E8"/>
    <w:rsid w:val="00FD01D5"/>
    <w:rsid w:val="00FD04C1"/>
    <w:rsid w:val="00FE1C3D"/>
    <w:rsid w:val="00FE52E9"/>
    <w:rsid w:val="021557FC"/>
    <w:rsid w:val="068C01DF"/>
    <w:rsid w:val="07EF9C4F"/>
    <w:rsid w:val="07FE7FA6"/>
    <w:rsid w:val="0807A38D"/>
    <w:rsid w:val="087E49DA"/>
    <w:rsid w:val="08849DB6"/>
    <w:rsid w:val="0A071D3F"/>
    <w:rsid w:val="0C3FE842"/>
    <w:rsid w:val="0DC647D4"/>
    <w:rsid w:val="0E0695A3"/>
    <w:rsid w:val="0EF4AA52"/>
    <w:rsid w:val="0F2104D8"/>
    <w:rsid w:val="1026CF78"/>
    <w:rsid w:val="11AFEA60"/>
    <w:rsid w:val="11DA30A9"/>
    <w:rsid w:val="126A38A0"/>
    <w:rsid w:val="13A78A39"/>
    <w:rsid w:val="1649BD74"/>
    <w:rsid w:val="18092292"/>
    <w:rsid w:val="19616C8E"/>
    <w:rsid w:val="1A0AE88B"/>
    <w:rsid w:val="1C7742E0"/>
    <w:rsid w:val="1CDF56DE"/>
    <w:rsid w:val="1CECF46A"/>
    <w:rsid w:val="1E36DB24"/>
    <w:rsid w:val="1EE80E7F"/>
    <w:rsid w:val="1F8716E3"/>
    <w:rsid w:val="20E89915"/>
    <w:rsid w:val="211A642A"/>
    <w:rsid w:val="21DB8983"/>
    <w:rsid w:val="23F5B0CB"/>
    <w:rsid w:val="245A28C5"/>
    <w:rsid w:val="257FA464"/>
    <w:rsid w:val="25A344C8"/>
    <w:rsid w:val="25E2AA86"/>
    <w:rsid w:val="2684AECB"/>
    <w:rsid w:val="26CA0586"/>
    <w:rsid w:val="28099D0A"/>
    <w:rsid w:val="282DE64A"/>
    <w:rsid w:val="28A8FE95"/>
    <w:rsid w:val="28FAFCE1"/>
    <w:rsid w:val="2A02024C"/>
    <w:rsid w:val="2A6EAF81"/>
    <w:rsid w:val="2A7B3556"/>
    <w:rsid w:val="2BF0CC6A"/>
    <w:rsid w:val="2CC1AAC3"/>
    <w:rsid w:val="2CED9E7B"/>
    <w:rsid w:val="2DE63A43"/>
    <w:rsid w:val="2F6ABD5B"/>
    <w:rsid w:val="2F883B62"/>
    <w:rsid w:val="314AF702"/>
    <w:rsid w:val="32141D63"/>
    <w:rsid w:val="323DE120"/>
    <w:rsid w:val="3614CE3A"/>
    <w:rsid w:val="377DE672"/>
    <w:rsid w:val="37C7F86E"/>
    <w:rsid w:val="37D0327D"/>
    <w:rsid w:val="37FB64AD"/>
    <w:rsid w:val="38034776"/>
    <w:rsid w:val="38B46265"/>
    <w:rsid w:val="39E40439"/>
    <w:rsid w:val="3A1F2129"/>
    <w:rsid w:val="3ACD36C1"/>
    <w:rsid w:val="3AE3D340"/>
    <w:rsid w:val="3B2DEF66"/>
    <w:rsid w:val="4002A600"/>
    <w:rsid w:val="4096F0BC"/>
    <w:rsid w:val="4171D214"/>
    <w:rsid w:val="41B12038"/>
    <w:rsid w:val="4477FD78"/>
    <w:rsid w:val="44FA71CF"/>
    <w:rsid w:val="460787FC"/>
    <w:rsid w:val="4734F604"/>
    <w:rsid w:val="47409D93"/>
    <w:rsid w:val="484A3419"/>
    <w:rsid w:val="4857FF5A"/>
    <w:rsid w:val="48E1EE93"/>
    <w:rsid w:val="4904C4F0"/>
    <w:rsid w:val="4A0BE2B2"/>
    <w:rsid w:val="4ACA9084"/>
    <w:rsid w:val="4B1849FE"/>
    <w:rsid w:val="4B793C5F"/>
    <w:rsid w:val="4C035D43"/>
    <w:rsid w:val="4C6E0E00"/>
    <w:rsid w:val="4D02BDCE"/>
    <w:rsid w:val="4E4F65E9"/>
    <w:rsid w:val="4F77FE95"/>
    <w:rsid w:val="4FFB90F2"/>
    <w:rsid w:val="522938F8"/>
    <w:rsid w:val="537BDC5E"/>
    <w:rsid w:val="540AB598"/>
    <w:rsid w:val="544FD2AB"/>
    <w:rsid w:val="54697193"/>
    <w:rsid w:val="5509A23C"/>
    <w:rsid w:val="5511E332"/>
    <w:rsid w:val="551262E2"/>
    <w:rsid w:val="566F7B5C"/>
    <w:rsid w:val="57D23922"/>
    <w:rsid w:val="58AF6B80"/>
    <w:rsid w:val="5A42BFED"/>
    <w:rsid w:val="6065FA98"/>
    <w:rsid w:val="60D8BFA0"/>
    <w:rsid w:val="61E07C71"/>
    <w:rsid w:val="624F57AC"/>
    <w:rsid w:val="6279C94B"/>
    <w:rsid w:val="62C2A488"/>
    <w:rsid w:val="6447D57F"/>
    <w:rsid w:val="64FB1026"/>
    <w:rsid w:val="654C2345"/>
    <w:rsid w:val="655DFD92"/>
    <w:rsid w:val="65CA13BF"/>
    <w:rsid w:val="65DEDF1B"/>
    <w:rsid w:val="668B12FC"/>
    <w:rsid w:val="6ACB6868"/>
    <w:rsid w:val="6B21EF5C"/>
    <w:rsid w:val="6DDB4A12"/>
    <w:rsid w:val="6E0ED6E3"/>
    <w:rsid w:val="6FD5DDBE"/>
    <w:rsid w:val="70C50C49"/>
    <w:rsid w:val="712E5258"/>
    <w:rsid w:val="713BA975"/>
    <w:rsid w:val="7504DB48"/>
    <w:rsid w:val="755F5E69"/>
    <w:rsid w:val="7610AFE9"/>
    <w:rsid w:val="7761573C"/>
    <w:rsid w:val="77791219"/>
    <w:rsid w:val="7843B668"/>
    <w:rsid w:val="7879C235"/>
    <w:rsid w:val="7882145C"/>
    <w:rsid w:val="78F9E396"/>
    <w:rsid w:val="794C4337"/>
    <w:rsid w:val="79A9FE84"/>
    <w:rsid w:val="79AF124F"/>
    <w:rsid w:val="7A1F5D91"/>
    <w:rsid w:val="7A2EDD81"/>
    <w:rsid w:val="7AC46555"/>
    <w:rsid w:val="7EA05A82"/>
    <w:rsid w:val="7EA6532D"/>
    <w:rsid w:val="7EFB00CA"/>
    <w:rsid w:val="7F31E37E"/>
    <w:rsid w:val="7F699E4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C6D32"/>
  <w15:chartTrackingRefBased/>
  <w15:docId w15:val="{484F17FB-1D92-4ADD-9E8B-3656D08C7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0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0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0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0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0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0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0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0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0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0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0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0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0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0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0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0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0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0C9"/>
    <w:rPr>
      <w:rFonts w:eastAsiaTheme="majorEastAsia" w:cstheme="majorBidi"/>
      <w:color w:val="272727" w:themeColor="text1" w:themeTint="D8"/>
    </w:rPr>
  </w:style>
  <w:style w:type="paragraph" w:styleId="Title">
    <w:name w:val="Title"/>
    <w:basedOn w:val="Normal"/>
    <w:next w:val="Normal"/>
    <w:link w:val="TitleChar"/>
    <w:uiPriority w:val="10"/>
    <w:qFormat/>
    <w:rsid w:val="00BB00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0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0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0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0C9"/>
    <w:pPr>
      <w:spacing w:before="160"/>
      <w:jc w:val="center"/>
    </w:pPr>
    <w:rPr>
      <w:i/>
      <w:iCs/>
      <w:color w:val="404040" w:themeColor="text1" w:themeTint="BF"/>
    </w:rPr>
  </w:style>
  <w:style w:type="character" w:customStyle="1" w:styleId="QuoteChar">
    <w:name w:val="Quote Char"/>
    <w:basedOn w:val="DefaultParagraphFont"/>
    <w:link w:val="Quote"/>
    <w:uiPriority w:val="29"/>
    <w:rsid w:val="00BB00C9"/>
    <w:rPr>
      <w:i/>
      <w:iCs/>
      <w:color w:val="404040" w:themeColor="text1" w:themeTint="BF"/>
    </w:rPr>
  </w:style>
  <w:style w:type="paragraph" w:styleId="ListParagraph">
    <w:name w:val="List Paragraph"/>
    <w:basedOn w:val="Normal"/>
    <w:uiPriority w:val="34"/>
    <w:qFormat/>
    <w:rsid w:val="00BB00C9"/>
    <w:pPr>
      <w:ind w:left="720"/>
      <w:contextualSpacing/>
    </w:pPr>
  </w:style>
  <w:style w:type="character" w:styleId="IntenseEmphasis">
    <w:name w:val="Intense Emphasis"/>
    <w:basedOn w:val="DefaultParagraphFont"/>
    <w:uiPriority w:val="21"/>
    <w:qFormat/>
    <w:rsid w:val="00BB00C9"/>
    <w:rPr>
      <w:i/>
      <w:iCs/>
      <w:color w:val="0F4761" w:themeColor="accent1" w:themeShade="BF"/>
    </w:rPr>
  </w:style>
  <w:style w:type="paragraph" w:styleId="IntenseQuote">
    <w:name w:val="Intense Quote"/>
    <w:basedOn w:val="Normal"/>
    <w:next w:val="Normal"/>
    <w:link w:val="IntenseQuoteChar"/>
    <w:uiPriority w:val="30"/>
    <w:qFormat/>
    <w:rsid w:val="00BB00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0C9"/>
    <w:rPr>
      <w:i/>
      <w:iCs/>
      <w:color w:val="0F4761" w:themeColor="accent1" w:themeShade="BF"/>
    </w:rPr>
  </w:style>
  <w:style w:type="character" w:styleId="IntenseReference">
    <w:name w:val="Intense Reference"/>
    <w:basedOn w:val="DefaultParagraphFont"/>
    <w:uiPriority w:val="32"/>
    <w:qFormat/>
    <w:rsid w:val="00BB00C9"/>
    <w:rPr>
      <w:b/>
      <w:bCs/>
      <w:smallCaps/>
      <w:color w:val="0F4761" w:themeColor="accent1" w:themeShade="BF"/>
      <w:spacing w:val="5"/>
    </w:rPr>
  </w:style>
  <w:style w:type="paragraph" w:styleId="TOCHeading">
    <w:name w:val="TOC Heading"/>
    <w:basedOn w:val="Heading1"/>
    <w:next w:val="Normal"/>
    <w:uiPriority w:val="39"/>
    <w:unhideWhenUsed/>
    <w:qFormat/>
    <w:rsid w:val="0090211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02110"/>
    <w:pPr>
      <w:spacing w:after="100"/>
      <w:ind w:left="240"/>
    </w:pPr>
  </w:style>
  <w:style w:type="character" w:styleId="Hyperlink">
    <w:name w:val="Hyperlink"/>
    <w:basedOn w:val="DefaultParagraphFont"/>
    <w:uiPriority w:val="99"/>
    <w:unhideWhenUsed/>
    <w:rsid w:val="00902110"/>
    <w:rPr>
      <w:color w:val="467886" w:themeColor="hyperlink"/>
      <w:u w:val="single"/>
    </w:rPr>
  </w:style>
  <w:style w:type="character" w:styleId="UnresolvedMention">
    <w:name w:val="Unresolved Mention"/>
    <w:basedOn w:val="DefaultParagraphFont"/>
    <w:uiPriority w:val="99"/>
    <w:semiHidden/>
    <w:unhideWhenUsed/>
    <w:rsid w:val="009021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www.strok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 TargetMode="External"/><Relationship Id="rId11" Type="http://schemas.openxmlformats.org/officeDocument/2006/relationships/theme" Target="theme/theme1.xml"/><Relationship Id="rId5" Type="http://schemas.openxmlformats.org/officeDocument/2006/relationships/hyperlink" Target="https://ico.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1657</Words>
  <Characters>10126</Characters>
  <Application>Microsoft Office Word</Application>
  <DocSecurity>4</DocSecurity>
  <Lines>297</Lines>
  <Paragraphs>81</Paragraphs>
  <ScaleCrop>false</ScaleCrop>
  <Company/>
  <LinksUpToDate>false</LinksUpToDate>
  <CharactersWithSpaces>11702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Louise Diane Hathaway (2509405)</dc:creator>
  <cp:keywords/>
  <dc:description/>
  <cp:lastModifiedBy>Rachel Louise Diane Hathaway (2509405)</cp:lastModifiedBy>
  <cp:revision>116</cp:revision>
  <dcterms:created xsi:type="dcterms:W3CDTF">2026-03-19T09:49:00Z</dcterms:created>
  <dcterms:modified xsi:type="dcterms:W3CDTF">2026-03-19T05:54:00Z</dcterms:modified>
</cp:coreProperties>
</file>