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ED8B5" w14:textId="13B52DE9" w:rsidR="005A2378" w:rsidRDefault="005A2378" w:rsidP="005A237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A2378">
        <w:rPr>
          <w:rFonts w:ascii="Times New Roman" w:eastAsia="Times New Roman" w:hAnsi="Times New Roman" w:cs="Times New Roman"/>
          <w:b/>
          <w:bCs/>
          <w:kern w:val="36"/>
          <w:sz w:val="48"/>
          <w:szCs w:val="48"/>
          <w:lang w:eastAsia="en-GB"/>
          <w14:ligatures w14:val="none"/>
        </w:rPr>
        <w:t xml:space="preserve">Digital Opportunities for Customer Engagement at Bright Waves </w:t>
      </w:r>
      <w:r w:rsidR="00C07B68">
        <w:rPr>
          <w:rFonts w:ascii="Times New Roman" w:eastAsia="Times New Roman" w:hAnsi="Times New Roman" w:cs="Times New Roman"/>
          <w:b/>
          <w:bCs/>
          <w:kern w:val="36"/>
          <w:sz w:val="48"/>
          <w:szCs w:val="48"/>
          <w:lang w:eastAsia="en-GB"/>
          <w14:ligatures w14:val="none"/>
        </w:rPr>
        <w:t>Caf</w:t>
      </w:r>
      <w:r w:rsidR="005202C3">
        <w:rPr>
          <w:rFonts w:ascii="Times New Roman" w:eastAsia="Times New Roman" w:hAnsi="Times New Roman" w:cs="Times New Roman"/>
          <w:b/>
          <w:bCs/>
          <w:kern w:val="36"/>
          <w:sz w:val="48"/>
          <w:szCs w:val="48"/>
          <w:lang w:eastAsia="en-GB"/>
          <w14:ligatures w14:val="none"/>
        </w:rPr>
        <w:t>e</w:t>
      </w:r>
    </w:p>
    <w:p w14:paraId="18826C95" w14:textId="19A46825" w:rsidR="00C07B68" w:rsidRPr="000A51A2" w:rsidRDefault="00523261" w:rsidP="005A2378">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0A51A2">
        <w:rPr>
          <w:rFonts w:ascii="Times New Roman" w:eastAsia="Times New Roman" w:hAnsi="Times New Roman" w:cs="Times New Roman"/>
          <w:b/>
          <w:bCs/>
          <w:kern w:val="36"/>
          <w:lang w:eastAsia="en-GB"/>
          <w14:ligatures w14:val="none"/>
        </w:rPr>
        <w:t>I used A.I to help me</w:t>
      </w:r>
      <w:r w:rsidR="006B5B7C" w:rsidRPr="000A51A2">
        <w:rPr>
          <w:rFonts w:ascii="Times New Roman" w:eastAsia="Times New Roman" w:hAnsi="Times New Roman" w:cs="Times New Roman"/>
          <w:b/>
          <w:bCs/>
          <w:kern w:val="36"/>
          <w:lang w:eastAsia="en-GB"/>
          <w14:ligatures w14:val="none"/>
        </w:rPr>
        <w:t xml:space="preserve"> understand an</w:t>
      </w:r>
      <w:r w:rsidR="000A51A2">
        <w:rPr>
          <w:rFonts w:ascii="Times New Roman" w:eastAsia="Times New Roman" w:hAnsi="Times New Roman" w:cs="Times New Roman"/>
          <w:b/>
          <w:bCs/>
          <w:kern w:val="36"/>
          <w:lang w:eastAsia="en-GB"/>
          <w14:ligatures w14:val="none"/>
        </w:rPr>
        <w:t>d</w:t>
      </w:r>
      <w:r w:rsidR="006B5B7C" w:rsidRPr="000A51A2">
        <w:rPr>
          <w:rFonts w:ascii="Times New Roman" w:eastAsia="Times New Roman" w:hAnsi="Times New Roman" w:cs="Times New Roman"/>
          <w:b/>
          <w:bCs/>
          <w:kern w:val="36"/>
          <w:lang w:eastAsia="en-GB"/>
          <w14:ligatures w14:val="none"/>
        </w:rPr>
        <w:t xml:space="preserve"> help me learn</w:t>
      </w:r>
      <w:r w:rsidR="00C86551" w:rsidRPr="000A51A2">
        <w:rPr>
          <w:rFonts w:ascii="Times New Roman" w:eastAsia="Times New Roman" w:hAnsi="Times New Roman" w:cs="Times New Roman"/>
          <w:b/>
          <w:bCs/>
          <w:kern w:val="36"/>
          <w:lang w:eastAsia="en-GB"/>
          <w14:ligatures w14:val="none"/>
        </w:rPr>
        <w:t xml:space="preserve"> </w:t>
      </w:r>
      <w:r w:rsidR="00A26FC2" w:rsidRPr="000A51A2">
        <w:rPr>
          <w:rFonts w:ascii="Times New Roman" w:eastAsia="Times New Roman" w:hAnsi="Times New Roman" w:cs="Times New Roman"/>
          <w:b/>
          <w:bCs/>
          <w:kern w:val="36"/>
          <w:lang w:eastAsia="en-GB"/>
          <w14:ligatures w14:val="none"/>
        </w:rPr>
        <w:t xml:space="preserve">but I reviewed and edited the work </w:t>
      </w:r>
      <w:r w:rsidR="008772EC" w:rsidRPr="000A51A2">
        <w:rPr>
          <w:rFonts w:ascii="Times New Roman" w:eastAsia="Times New Roman" w:hAnsi="Times New Roman" w:cs="Times New Roman"/>
          <w:b/>
          <w:bCs/>
          <w:kern w:val="36"/>
          <w:lang w:eastAsia="en-GB"/>
          <w14:ligatures w14:val="none"/>
        </w:rPr>
        <w:t>myself</w:t>
      </w:r>
      <w:r w:rsidR="00F230C4">
        <w:rPr>
          <w:rFonts w:ascii="Times New Roman" w:eastAsia="Times New Roman" w:hAnsi="Times New Roman" w:cs="Times New Roman"/>
          <w:b/>
          <w:bCs/>
          <w:kern w:val="36"/>
          <w:lang w:eastAsia="en-GB"/>
          <w14:ligatures w14:val="none"/>
        </w:rPr>
        <w:t>.</w:t>
      </w:r>
    </w:p>
    <w:p w14:paraId="27AC8693" w14:textId="77777777" w:rsidR="005A2378" w:rsidRPr="005A2378" w:rsidRDefault="005A2378" w:rsidP="005A23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A2378">
        <w:rPr>
          <w:rFonts w:ascii="Times New Roman" w:eastAsia="Times New Roman" w:hAnsi="Times New Roman" w:cs="Times New Roman"/>
          <w:b/>
          <w:bCs/>
          <w:kern w:val="0"/>
          <w:sz w:val="36"/>
          <w:szCs w:val="36"/>
          <w:lang w:eastAsia="en-GB"/>
          <w14:ligatures w14:val="none"/>
        </w:rPr>
        <w:t>Introduction</w:t>
      </w:r>
    </w:p>
    <w:p w14:paraId="20B381AE" w14:textId="5CCA4DDE"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Digital technology is becoming very important for businesses, especially caf</w:t>
      </w:r>
      <w:r w:rsidR="00DE5436">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s and restaurants. Many customers now expect businesses to communicate online and offer quick, convenient services. Bright Waves Caf</w:t>
      </w:r>
      <w:r w:rsidR="00DE5436">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could use digital tools to improve customer engagement, increase sales, and make the business more efficient. Examples include social media, email marketing, automated customer service, and digital menus.</w:t>
      </w:r>
    </w:p>
    <w:p w14:paraId="2182C69B" w14:textId="77777777" w:rsidR="005A2378" w:rsidRPr="005A2378" w:rsidRDefault="005A2378" w:rsidP="005A23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A2378">
        <w:rPr>
          <w:rFonts w:ascii="Times New Roman" w:eastAsia="Times New Roman" w:hAnsi="Times New Roman" w:cs="Times New Roman"/>
          <w:b/>
          <w:bCs/>
          <w:kern w:val="0"/>
          <w:sz w:val="36"/>
          <w:szCs w:val="36"/>
          <w:lang w:eastAsia="en-GB"/>
          <w14:ligatures w14:val="none"/>
        </w:rPr>
        <w:t>Social Media and Customer Engagement</w:t>
      </w:r>
    </w:p>
    <w:p w14:paraId="3109EC58" w14:textId="707B9DC2"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Social media is one of the easiest ways for caf</w:t>
      </w:r>
      <w:r w:rsidR="00546081">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s to connect with customers. Platforms such as Instagram and Facebook allow businesses to post pictures of food, drinks, and promotions. Bright Waves Caf</w:t>
      </w:r>
      <w:r w:rsidR="00546081">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could use social media to attract new customers and encourage existing customers to return.</w:t>
      </w:r>
    </w:p>
    <w:p w14:paraId="64BCC31C" w14:textId="77777777"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Customers can also leave comments, reviews, and share posts with friends. This helps businesses build relationships with customers and improve their online reputation. According to Chaffey and Ellis-Chadwick (2019), social media marketing helps businesses improve communication and customer engagement.</w:t>
      </w:r>
    </w:p>
    <w:p w14:paraId="3895EC87" w14:textId="77777777" w:rsidR="005A2378" w:rsidRPr="005A2378" w:rsidRDefault="005A2378" w:rsidP="005A23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A2378">
        <w:rPr>
          <w:rFonts w:ascii="Times New Roman" w:eastAsia="Times New Roman" w:hAnsi="Times New Roman" w:cs="Times New Roman"/>
          <w:b/>
          <w:bCs/>
          <w:kern w:val="0"/>
          <w:sz w:val="36"/>
          <w:szCs w:val="36"/>
          <w:lang w:eastAsia="en-GB"/>
          <w14:ligatures w14:val="none"/>
        </w:rPr>
        <w:t>Email Newsletters and Promotions</w:t>
      </w:r>
    </w:p>
    <w:p w14:paraId="6A9FCB56" w14:textId="76A35D7B"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Email newsletters are another useful digital tool. Bright Waves Caf</w:t>
      </w:r>
      <w:r w:rsidR="00A34B5F">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could ask customers to sign up for updates about discounts, special offers, or new menu items. This keeps customers informed and </w:t>
      </w:r>
      <w:r w:rsidR="006F2522">
        <w:rPr>
          <w:rFonts w:ascii="Times New Roman" w:eastAsia="Times New Roman" w:hAnsi="Times New Roman" w:cs="Times New Roman"/>
          <w:kern w:val="0"/>
          <w:lang w:eastAsia="en-GB"/>
          <w14:ligatures w14:val="none"/>
        </w:rPr>
        <w:t>make them want to come back</w:t>
      </w:r>
      <w:r w:rsidRPr="005A2378">
        <w:rPr>
          <w:rFonts w:ascii="Times New Roman" w:eastAsia="Times New Roman" w:hAnsi="Times New Roman" w:cs="Times New Roman"/>
          <w:kern w:val="0"/>
          <w:lang w:eastAsia="en-GB"/>
          <w14:ligatures w14:val="none"/>
        </w:rPr>
        <w:t>.</w:t>
      </w:r>
    </w:p>
    <w:p w14:paraId="0F488959" w14:textId="5A21933E"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Email marketing is low cost and can reach many customers quickly. Businesses can also personalise emails by sending birthday offers or loyalty rewards. Kotler et al. (2021) explain that personalised marketing can improve customer satisfaction and loyalty.</w:t>
      </w:r>
    </w:p>
    <w:p w14:paraId="6CC9CC68" w14:textId="77777777" w:rsidR="005A2378" w:rsidRPr="005A2378" w:rsidRDefault="005A2378" w:rsidP="005A23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A2378">
        <w:rPr>
          <w:rFonts w:ascii="Times New Roman" w:eastAsia="Times New Roman" w:hAnsi="Times New Roman" w:cs="Times New Roman"/>
          <w:b/>
          <w:bCs/>
          <w:kern w:val="0"/>
          <w:sz w:val="36"/>
          <w:szCs w:val="36"/>
          <w:lang w:eastAsia="en-GB"/>
          <w14:ligatures w14:val="none"/>
        </w:rPr>
        <w:t>Automated Responses and Customer Service</w:t>
      </w:r>
    </w:p>
    <w:p w14:paraId="14B3B103" w14:textId="38D9CD3B"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Automated responses can help improve customer service. Bright Waves Caf</w:t>
      </w:r>
      <w:r w:rsidR="007C7347">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could use automatic replies on social media or a chatbot on their website to answer common questions such as opening times or menu information.</w:t>
      </w:r>
    </w:p>
    <w:p w14:paraId="4C9A840D" w14:textId="77777777"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This saves time for staff and allows customers to receive quick responses at any time of day. However, businesses should still offer human support for more difficult questions to maintain good customer relationships.</w:t>
      </w:r>
    </w:p>
    <w:p w14:paraId="5EC8B6E5" w14:textId="77777777" w:rsidR="005A2378" w:rsidRPr="005A2378" w:rsidRDefault="005A2378" w:rsidP="005A23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A2378">
        <w:rPr>
          <w:rFonts w:ascii="Times New Roman" w:eastAsia="Times New Roman" w:hAnsi="Times New Roman" w:cs="Times New Roman"/>
          <w:b/>
          <w:bCs/>
          <w:kern w:val="0"/>
          <w:sz w:val="36"/>
          <w:szCs w:val="36"/>
          <w:lang w:eastAsia="en-GB"/>
          <w14:ligatures w14:val="none"/>
        </w:rPr>
        <w:t>Digital Menus and Business Efficiency</w:t>
      </w:r>
    </w:p>
    <w:p w14:paraId="551D56AB" w14:textId="5BA0609B"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Digital menus are becoming more popular in </w:t>
      </w:r>
      <w:r w:rsidR="007C7347">
        <w:rPr>
          <w:rFonts w:ascii="Times New Roman" w:eastAsia="Times New Roman" w:hAnsi="Times New Roman" w:cs="Times New Roman"/>
          <w:kern w:val="0"/>
          <w:lang w:eastAsia="en-GB"/>
          <w14:ligatures w14:val="none"/>
        </w:rPr>
        <w:t>hospitality</w:t>
      </w:r>
      <w:r w:rsidRPr="005A2378">
        <w:rPr>
          <w:rFonts w:ascii="Times New Roman" w:eastAsia="Times New Roman" w:hAnsi="Times New Roman" w:cs="Times New Roman"/>
          <w:kern w:val="0"/>
          <w:lang w:eastAsia="en-GB"/>
          <w14:ligatures w14:val="none"/>
        </w:rPr>
        <w:t>. Customers can scan a QR code to view the menu on their phone. This reduces printing costs and makes it easier for the caf</w:t>
      </w:r>
      <w:r w:rsidR="008E454E">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to update prices or menu.</w:t>
      </w:r>
    </w:p>
    <w:p w14:paraId="6192B20A" w14:textId="370E55A4"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Digital ordering can improve efficiency by reducing mistakes and speeding up service. Contactless payments and online ordering can make th</w:t>
      </w:r>
      <w:r w:rsidR="00C9710E">
        <w:rPr>
          <w:rFonts w:ascii="Times New Roman" w:eastAsia="Times New Roman" w:hAnsi="Times New Roman" w:cs="Times New Roman"/>
          <w:kern w:val="0"/>
          <w:lang w:eastAsia="en-GB"/>
          <w14:ligatures w14:val="none"/>
        </w:rPr>
        <w:t>ings</w:t>
      </w:r>
      <w:r w:rsidRPr="005A2378">
        <w:rPr>
          <w:rFonts w:ascii="Times New Roman" w:eastAsia="Times New Roman" w:hAnsi="Times New Roman" w:cs="Times New Roman"/>
          <w:kern w:val="0"/>
          <w:lang w:eastAsia="en-GB"/>
          <w14:ligatures w14:val="none"/>
        </w:rPr>
        <w:t xml:space="preserve"> easier and more convenient</w:t>
      </w:r>
      <w:r w:rsidR="00C9710E">
        <w:rPr>
          <w:rFonts w:ascii="Times New Roman" w:eastAsia="Times New Roman" w:hAnsi="Times New Roman" w:cs="Times New Roman"/>
          <w:kern w:val="0"/>
          <w:lang w:eastAsia="en-GB"/>
          <w14:ligatures w14:val="none"/>
        </w:rPr>
        <w:t xml:space="preserve"> for customer</w:t>
      </w:r>
      <w:r w:rsidRPr="005A2378">
        <w:rPr>
          <w:rFonts w:ascii="Times New Roman" w:eastAsia="Times New Roman" w:hAnsi="Times New Roman" w:cs="Times New Roman"/>
          <w:kern w:val="0"/>
          <w:lang w:eastAsia="en-GB"/>
          <w14:ligatures w14:val="none"/>
        </w:rPr>
        <w:t>.</w:t>
      </w:r>
    </w:p>
    <w:p w14:paraId="53C51441" w14:textId="77777777" w:rsidR="005A2378" w:rsidRPr="005A2378" w:rsidRDefault="005A2378" w:rsidP="005A237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A2378">
        <w:rPr>
          <w:rFonts w:ascii="Times New Roman" w:eastAsia="Times New Roman" w:hAnsi="Times New Roman" w:cs="Times New Roman"/>
          <w:b/>
          <w:bCs/>
          <w:kern w:val="36"/>
          <w:sz w:val="48"/>
          <w:szCs w:val="48"/>
          <w:lang w:eastAsia="en-GB"/>
          <w14:ligatures w14:val="none"/>
        </w:rPr>
        <w:t>Ethical and Professional Reflection</w:t>
      </w:r>
    </w:p>
    <w:p w14:paraId="4AA6EDA9" w14:textId="7B719746"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Businesses must use digital technology responsibly. Bright Waves Caf</w:t>
      </w:r>
      <w:r w:rsidR="00C9710E">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would need to protect customer information when collecting email addresses or processing payments online. The caf</w:t>
      </w:r>
      <w:r w:rsidR="00B650F0">
        <w:rPr>
          <w:rFonts w:ascii="Times New Roman" w:eastAsia="Times New Roman" w:hAnsi="Times New Roman" w:cs="Times New Roman"/>
          <w:kern w:val="0"/>
          <w:lang w:eastAsia="en-GB"/>
          <w14:ligatures w14:val="none"/>
        </w:rPr>
        <w:t>e</w:t>
      </w:r>
      <w:r w:rsidRPr="005A2378">
        <w:rPr>
          <w:rFonts w:ascii="Times New Roman" w:eastAsia="Times New Roman" w:hAnsi="Times New Roman" w:cs="Times New Roman"/>
          <w:kern w:val="0"/>
          <w:lang w:eastAsia="en-GB"/>
          <w14:ligatures w14:val="none"/>
        </w:rPr>
        <w:t xml:space="preserve"> must follow GDPR rules to make sure customer data is stored safely.</w:t>
      </w:r>
    </w:p>
    <w:p w14:paraId="3CE24410" w14:textId="77777777" w:rsidR="00762372"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is also important.</w:t>
      </w:r>
    </w:p>
    <w:p w14:paraId="00F84364" w14:textId="5637FC98"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 Staff should reply politely to customer reviews and messages even if complaints are </w:t>
      </w:r>
      <w:r w:rsidR="00193311">
        <w:rPr>
          <w:rFonts w:ascii="Times New Roman" w:eastAsia="Times New Roman" w:hAnsi="Times New Roman" w:cs="Times New Roman"/>
          <w:kern w:val="0"/>
          <w:lang w:eastAsia="en-GB"/>
          <w14:ligatures w14:val="none"/>
        </w:rPr>
        <w:t>bad</w:t>
      </w:r>
      <w:r w:rsidRPr="005A2378">
        <w:rPr>
          <w:rFonts w:ascii="Times New Roman" w:eastAsia="Times New Roman" w:hAnsi="Times New Roman" w:cs="Times New Roman"/>
          <w:kern w:val="0"/>
          <w:lang w:eastAsia="en-GB"/>
          <w14:ligatures w14:val="none"/>
        </w:rPr>
        <w:t xml:space="preserve">. Businesses should also make sure advertising is </w:t>
      </w:r>
      <w:r w:rsidR="00193311">
        <w:rPr>
          <w:rFonts w:ascii="Times New Roman" w:eastAsia="Times New Roman" w:hAnsi="Times New Roman" w:cs="Times New Roman"/>
          <w:kern w:val="0"/>
          <w:lang w:eastAsia="en-GB"/>
          <w14:ligatures w14:val="none"/>
        </w:rPr>
        <w:t>true</w:t>
      </w:r>
      <w:r w:rsidRPr="005A2378">
        <w:rPr>
          <w:rFonts w:ascii="Times New Roman" w:eastAsia="Times New Roman" w:hAnsi="Times New Roman" w:cs="Times New Roman"/>
          <w:kern w:val="0"/>
          <w:lang w:eastAsia="en-GB"/>
          <w14:ligatures w14:val="none"/>
        </w:rPr>
        <w:t>.</w:t>
      </w:r>
      <w:r w:rsidR="00762372" w:rsidRPr="00762372">
        <w:rPr>
          <w:rFonts w:ascii="Times New Roman" w:eastAsia="Times New Roman" w:hAnsi="Times New Roman" w:cs="Times New Roman"/>
          <w:kern w:val="0"/>
          <w:lang w:eastAsia="en-GB"/>
          <w14:ligatures w14:val="none"/>
        </w:rPr>
        <w:t xml:space="preserve"> </w:t>
      </w:r>
      <w:r w:rsidR="00762372" w:rsidRPr="005A2378">
        <w:rPr>
          <w:rFonts w:ascii="Times New Roman" w:eastAsia="Times New Roman" w:hAnsi="Times New Roman" w:cs="Times New Roman"/>
          <w:kern w:val="0"/>
          <w:lang w:eastAsia="en-GB"/>
          <w14:ligatures w14:val="none"/>
        </w:rPr>
        <w:t>Professional behaviour online</w:t>
      </w:r>
    </w:p>
    <w:p w14:paraId="4F3E0262" w14:textId="6055C793" w:rsidR="005A2378" w:rsidRPr="005A2378" w:rsidRDefault="005A2378" w:rsidP="005A2378">
      <w:p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Overall, digital opportunities can help Bright Waves Ca</w:t>
      </w:r>
      <w:r w:rsidR="000F63F5">
        <w:rPr>
          <w:rFonts w:ascii="Times New Roman" w:eastAsia="Times New Roman" w:hAnsi="Times New Roman" w:cs="Times New Roman"/>
          <w:kern w:val="0"/>
          <w:lang w:eastAsia="en-GB"/>
          <w14:ligatures w14:val="none"/>
        </w:rPr>
        <w:t>fe</w:t>
      </w:r>
      <w:r w:rsidRPr="005A2378">
        <w:rPr>
          <w:rFonts w:ascii="Times New Roman" w:eastAsia="Times New Roman" w:hAnsi="Times New Roman" w:cs="Times New Roman"/>
          <w:kern w:val="0"/>
          <w:lang w:eastAsia="en-GB"/>
          <w14:ligatures w14:val="none"/>
        </w:rPr>
        <w:t xml:space="preserve"> improve customer engagement and business efficiency. However, digital tools must be used </w:t>
      </w:r>
      <w:r w:rsidR="009C4C57">
        <w:rPr>
          <w:rFonts w:ascii="Times New Roman" w:eastAsia="Times New Roman" w:hAnsi="Times New Roman" w:cs="Times New Roman"/>
          <w:kern w:val="0"/>
          <w:lang w:eastAsia="en-GB"/>
          <w14:ligatures w14:val="none"/>
        </w:rPr>
        <w:t>in a professional manor</w:t>
      </w:r>
      <w:r w:rsidRPr="005A2378">
        <w:rPr>
          <w:rFonts w:ascii="Times New Roman" w:eastAsia="Times New Roman" w:hAnsi="Times New Roman" w:cs="Times New Roman"/>
          <w:kern w:val="0"/>
          <w:lang w:eastAsia="en-GB"/>
          <w14:ligatures w14:val="none"/>
        </w:rPr>
        <w:t xml:space="preserve"> to protect customers and maintain a positive business reputation.</w:t>
      </w:r>
    </w:p>
    <w:p w14:paraId="18EE4624" w14:textId="77777777" w:rsidR="005A2378" w:rsidRPr="005A2378" w:rsidRDefault="005A2378" w:rsidP="005A237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A2378">
        <w:rPr>
          <w:rFonts w:ascii="Times New Roman" w:eastAsia="Times New Roman" w:hAnsi="Times New Roman" w:cs="Times New Roman"/>
          <w:b/>
          <w:bCs/>
          <w:kern w:val="36"/>
          <w:sz w:val="48"/>
          <w:szCs w:val="48"/>
          <w:lang w:eastAsia="en-GB"/>
          <w14:ligatures w14:val="none"/>
        </w:rPr>
        <w:t>References</w:t>
      </w:r>
    </w:p>
    <w:p w14:paraId="08059E89"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Chaffey, D. and Ellis-Chadwick, F. (2019) </w:t>
      </w:r>
      <w:r w:rsidRPr="005A2378">
        <w:rPr>
          <w:rFonts w:ascii="Times New Roman" w:eastAsia="Times New Roman" w:hAnsi="Times New Roman" w:cs="Times New Roman"/>
          <w:i/>
          <w:iCs/>
          <w:kern w:val="0"/>
          <w:lang w:eastAsia="en-GB"/>
          <w14:ligatures w14:val="none"/>
        </w:rPr>
        <w:t>Digital Marketing</w:t>
      </w:r>
      <w:r w:rsidRPr="005A2378">
        <w:rPr>
          <w:rFonts w:ascii="Times New Roman" w:eastAsia="Times New Roman" w:hAnsi="Times New Roman" w:cs="Times New Roman"/>
          <w:kern w:val="0"/>
          <w:lang w:eastAsia="en-GB"/>
          <w14:ligatures w14:val="none"/>
        </w:rPr>
        <w:t xml:space="preserve">. 7th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Harlow: Pearson. </w:t>
      </w:r>
    </w:p>
    <w:p w14:paraId="5A9F9DDF"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Kotler, P., Armstrong, G. and </w:t>
      </w:r>
      <w:proofErr w:type="spellStart"/>
      <w:r w:rsidRPr="005A2378">
        <w:rPr>
          <w:rFonts w:ascii="Times New Roman" w:eastAsia="Times New Roman" w:hAnsi="Times New Roman" w:cs="Times New Roman"/>
          <w:kern w:val="0"/>
          <w:lang w:eastAsia="en-GB"/>
          <w14:ligatures w14:val="none"/>
        </w:rPr>
        <w:t>Opresnik</w:t>
      </w:r>
      <w:proofErr w:type="spellEnd"/>
      <w:r w:rsidRPr="005A2378">
        <w:rPr>
          <w:rFonts w:ascii="Times New Roman" w:eastAsia="Times New Roman" w:hAnsi="Times New Roman" w:cs="Times New Roman"/>
          <w:kern w:val="0"/>
          <w:lang w:eastAsia="en-GB"/>
          <w14:ligatures w14:val="none"/>
        </w:rPr>
        <w:t xml:space="preserve">, M. (2021) </w:t>
      </w:r>
      <w:r w:rsidRPr="005A2378">
        <w:rPr>
          <w:rFonts w:ascii="Times New Roman" w:eastAsia="Times New Roman" w:hAnsi="Times New Roman" w:cs="Times New Roman"/>
          <w:i/>
          <w:iCs/>
          <w:kern w:val="0"/>
          <w:lang w:eastAsia="en-GB"/>
          <w14:ligatures w14:val="none"/>
        </w:rPr>
        <w:t>Principles of Marketing</w:t>
      </w:r>
      <w:r w:rsidRPr="005A2378">
        <w:rPr>
          <w:rFonts w:ascii="Times New Roman" w:eastAsia="Times New Roman" w:hAnsi="Times New Roman" w:cs="Times New Roman"/>
          <w:kern w:val="0"/>
          <w:lang w:eastAsia="en-GB"/>
          <w14:ligatures w14:val="none"/>
        </w:rPr>
        <w:t xml:space="preserve">. 18th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Harlow: Pearson. </w:t>
      </w:r>
    </w:p>
    <w:p w14:paraId="38786561"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Ryan, D. (2016) </w:t>
      </w:r>
      <w:r w:rsidRPr="005A2378">
        <w:rPr>
          <w:rFonts w:ascii="Times New Roman" w:eastAsia="Times New Roman" w:hAnsi="Times New Roman" w:cs="Times New Roman"/>
          <w:i/>
          <w:iCs/>
          <w:kern w:val="0"/>
          <w:lang w:eastAsia="en-GB"/>
          <w14:ligatures w14:val="none"/>
        </w:rPr>
        <w:t>Understanding Digital Marketing</w:t>
      </w:r>
      <w:r w:rsidRPr="005A2378">
        <w:rPr>
          <w:rFonts w:ascii="Times New Roman" w:eastAsia="Times New Roman" w:hAnsi="Times New Roman" w:cs="Times New Roman"/>
          <w:kern w:val="0"/>
          <w:lang w:eastAsia="en-GB"/>
          <w14:ligatures w14:val="none"/>
        </w:rPr>
        <w:t xml:space="preserve">. 4th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London: Kogan Page. </w:t>
      </w:r>
    </w:p>
    <w:p w14:paraId="7DD60D41"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Tuten, T.L. and Solomon, M.R. (2018) </w:t>
      </w:r>
      <w:r w:rsidRPr="005A2378">
        <w:rPr>
          <w:rFonts w:ascii="Times New Roman" w:eastAsia="Times New Roman" w:hAnsi="Times New Roman" w:cs="Times New Roman"/>
          <w:i/>
          <w:iCs/>
          <w:kern w:val="0"/>
          <w:lang w:eastAsia="en-GB"/>
          <w14:ligatures w14:val="none"/>
        </w:rPr>
        <w:t>Social Media Marketing</w:t>
      </w:r>
      <w:r w:rsidRPr="005A2378">
        <w:rPr>
          <w:rFonts w:ascii="Times New Roman" w:eastAsia="Times New Roman" w:hAnsi="Times New Roman" w:cs="Times New Roman"/>
          <w:kern w:val="0"/>
          <w:lang w:eastAsia="en-GB"/>
          <w14:ligatures w14:val="none"/>
        </w:rPr>
        <w:t xml:space="preserve">. 3rd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London: Sage. </w:t>
      </w:r>
    </w:p>
    <w:p w14:paraId="17C780B5"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UK Government (2023) </w:t>
      </w:r>
      <w:r w:rsidRPr="005A2378">
        <w:rPr>
          <w:rFonts w:ascii="Times New Roman" w:eastAsia="Times New Roman" w:hAnsi="Times New Roman" w:cs="Times New Roman"/>
          <w:i/>
          <w:iCs/>
          <w:kern w:val="0"/>
          <w:lang w:eastAsia="en-GB"/>
          <w14:ligatures w14:val="none"/>
        </w:rPr>
        <w:t>Guide to the General Data Protection Regulation (GDPR)</w:t>
      </w:r>
      <w:r w:rsidRPr="005A2378">
        <w:rPr>
          <w:rFonts w:ascii="Times New Roman" w:eastAsia="Times New Roman" w:hAnsi="Times New Roman" w:cs="Times New Roman"/>
          <w:kern w:val="0"/>
          <w:lang w:eastAsia="en-GB"/>
          <w14:ligatures w14:val="none"/>
        </w:rPr>
        <w:t xml:space="preserve">. Available at: </w:t>
      </w:r>
      <w:hyperlink r:id="rId8" w:tgtFrame="_new" w:history="1">
        <w:r w:rsidRPr="005A2378">
          <w:rPr>
            <w:rFonts w:ascii="Times New Roman" w:eastAsia="Times New Roman" w:hAnsi="Times New Roman" w:cs="Times New Roman"/>
            <w:color w:val="0000FF"/>
            <w:kern w:val="0"/>
            <w:u w:val="single"/>
            <w:lang w:eastAsia="en-GB"/>
            <w14:ligatures w14:val="none"/>
          </w:rPr>
          <w:t>https://www.gov.uk/data-protection</w:t>
        </w:r>
      </w:hyperlink>
      <w:r w:rsidRPr="005A2378">
        <w:rPr>
          <w:rFonts w:ascii="Times New Roman" w:eastAsia="Times New Roman" w:hAnsi="Times New Roman" w:cs="Times New Roman"/>
          <w:kern w:val="0"/>
          <w:lang w:eastAsia="en-GB"/>
          <w14:ligatures w14:val="none"/>
        </w:rPr>
        <w:t xml:space="preserve"> (Accessed: 28 May 2026). </w:t>
      </w:r>
    </w:p>
    <w:p w14:paraId="5BA1709A"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Smith, P.R. and Zook, Z. (2016) </w:t>
      </w:r>
      <w:r w:rsidRPr="005A2378">
        <w:rPr>
          <w:rFonts w:ascii="Times New Roman" w:eastAsia="Times New Roman" w:hAnsi="Times New Roman" w:cs="Times New Roman"/>
          <w:i/>
          <w:iCs/>
          <w:kern w:val="0"/>
          <w:lang w:eastAsia="en-GB"/>
          <w14:ligatures w14:val="none"/>
        </w:rPr>
        <w:t>Marketing Communications: Offline and Online Integration, Engagement and Analytics</w:t>
      </w:r>
      <w:r w:rsidRPr="005A2378">
        <w:rPr>
          <w:rFonts w:ascii="Times New Roman" w:eastAsia="Times New Roman" w:hAnsi="Times New Roman" w:cs="Times New Roman"/>
          <w:kern w:val="0"/>
          <w:lang w:eastAsia="en-GB"/>
          <w14:ligatures w14:val="none"/>
        </w:rPr>
        <w:t xml:space="preserve">. 6th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London: Kogan Page. </w:t>
      </w:r>
    </w:p>
    <w:p w14:paraId="5B699D69"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Kingsnorth, S. (2022) </w:t>
      </w:r>
      <w:r w:rsidRPr="005A2378">
        <w:rPr>
          <w:rFonts w:ascii="Times New Roman" w:eastAsia="Times New Roman" w:hAnsi="Times New Roman" w:cs="Times New Roman"/>
          <w:i/>
          <w:iCs/>
          <w:kern w:val="0"/>
          <w:lang w:eastAsia="en-GB"/>
          <w14:ligatures w14:val="none"/>
        </w:rPr>
        <w:t>Digital Marketing Strategy</w:t>
      </w:r>
      <w:r w:rsidRPr="005A2378">
        <w:rPr>
          <w:rFonts w:ascii="Times New Roman" w:eastAsia="Times New Roman" w:hAnsi="Times New Roman" w:cs="Times New Roman"/>
          <w:kern w:val="0"/>
          <w:lang w:eastAsia="en-GB"/>
          <w14:ligatures w14:val="none"/>
        </w:rPr>
        <w:t xml:space="preserve">. 3rd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London: Kogan Page. </w:t>
      </w:r>
    </w:p>
    <w:p w14:paraId="7DC89A56"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Strauss, J. and Frost, R. (2017) </w:t>
      </w:r>
      <w:r w:rsidRPr="005A2378">
        <w:rPr>
          <w:rFonts w:ascii="Times New Roman" w:eastAsia="Times New Roman" w:hAnsi="Times New Roman" w:cs="Times New Roman"/>
          <w:i/>
          <w:iCs/>
          <w:kern w:val="0"/>
          <w:lang w:eastAsia="en-GB"/>
          <w14:ligatures w14:val="none"/>
        </w:rPr>
        <w:t>E-Marketing</w:t>
      </w:r>
      <w:r w:rsidRPr="005A2378">
        <w:rPr>
          <w:rFonts w:ascii="Times New Roman" w:eastAsia="Times New Roman" w:hAnsi="Times New Roman" w:cs="Times New Roman"/>
          <w:kern w:val="0"/>
          <w:lang w:eastAsia="en-GB"/>
          <w14:ligatures w14:val="none"/>
        </w:rPr>
        <w:t xml:space="preserve">. 8th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Harlow: Pearson. </w:t>
      </w:r>
    </w:p>
    <w:p w14:paraId="13D5C33D"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Fill, C. and Turnbull, S. (2019) </w:t>
      </w:r>
      <w:r w:rsidRPr="005A2378">
        <w:rPr>
          <w:rFonts w:ascii="Times New Roman" w:eastAsia="Times New Roman" w:hAnsi="Times New Roman" w:cs="Times New Roman"/>
          <w:i/>
          <w:iCs/>
          <w:kern w:val="0"/>
          <w:lang w:eastAsia="en-GB"/>
          <w14:ligatures w14:val="none"/>
        </w:rPr>
        <w:t>Marketing Communications</w:t>
      </w:r>
      <w:r w:rsidRPr="005A2378">
        <w:rPr>
          <w:rFonts w:ascii="Times New Roman" w:eastAsia="Times New Roman" w:hAnsi="Times New Roman" w:cs="Times New Roman"/>
          <w:kern w:val="0"/>
          <w:lang w:eastAsia="en-GB"/>
          <w14:ligatures w14:val="none"/>
        </w:rPr>
        <w:t xml:space="preserve">. 8th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xml:space="preserve">. Harlow: Pearson. </w:t>
      </w:r>
    </w:p>
    <w:p w14:paraId="0AAFC784" w14:textId="77777777" w:rsidR="005A2378" w:rsidRPr="005A2378" w:rsidRDefault="005A2378" w:rsidP="005A2378">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2378">
        <w:rPr>
          <w:rFonts w:ascii="Times New Roman" w:eastAsia="Times New Roman" w:hAnsi="Times New Roman" w:cs="Times New Roman"/>
          <w:kern w:val="0"/>
          <w:lang w:eastAsia="en-GB"/>
          <w14:ligatures w14:val="none"/>
        </w:rPr>
        <w:t xml:space="preserve">Jobber, D. and Ellis-Chadwick, F. (2019) </w:t>
      </w:r>
      <w:r w:rsidRPr="005A2378">
        <w:rPr>
          <w:rFonts w:ascii="Times New Roman" w:eastAsia="Times New Roman" w:hAnsi="Times New Roman" w:cs="Times New Roman"/>
          <w:i/>
          <w:iCs/>
          <w:kern w:val="0"/>
          <w:lang w:eastAsia="en-GB"/>
          <w14:ligatures w14:val="none"/>
        </w:rPr>
        <w:t>Principles and Practice of Marketing</w:t>
      </w:r>
      <w:r w:rsidRPr="005A2378">
        <w:rPr>
          <w:rFonts w:ascii="Times New Roman" w:eastAsia="Times New Roman" w:hAnsi="Times New Roman" w:cs="Times New Roman"/>
          <w:kern w:val="0"/>
          <w:lang w:eastAsia="en-GB"/>
          <w14:ligatures w14:val="none"/>
        </w:rPr>
        <w:t xml:space="preserve">. 9th </w:t>
      </w:r>
      <w:proofErr w:type="spellStart"/>
      <w:r w:rsidRPr="005A2378">
        <w:rPr>
          <w:rFonts w:ascii="Times New Roman" w:eastAsia="Times New Roman" w:hAnsi="Times New Roman" w:cs="Times New Roman"/>
          <w:kern w:val="0"/>
          <w:lang w:eastAsia="en-GB"/>
          <w14:ligatures w14:val="none"/>
        </w:rPr>
        <w:t>edn</w:t>
      </w:r>
      <w:proofErr w:type="spellEnd"/>
      <w:r w:rsidRPr="005A2378">
        <w:rPr>
          <w:rFonts w:ascii="Times New Roman" w:eastAsia="Times New Roman" w:hAnsi="Times New Roman" w:cs="Times New Roman"/>
          <w:kern w:val="0"/>
          <w:lang w:eastAsia="en-GB"/>
          <w14:ligatures w14:val="none"/>
        </w:rPr>
        <w:t>. London: McGraw-Hill Education.</w:t>
      </w:r>
    </w:p>
    <w:p w14:paraId="708CD4EA" w14:textId="77777777" w:rsidR="00E1077D" w:rsidRDefault="00E1077D"/>
    <w:sectPr w:rsidR="00E107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428C4"/>
    <w:multiLevelType w:val="multilevel"/>
    <w:tmpl w:val="515CC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8E1357"/>
    <w:multiLevelType w:val="multilevel"/>
    <w:tmpl w:val="2332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2629348">
    <w:abstractNumId w:val="0"/>
  </w:num>
  <w:num w:numId="2" w16cid:durableId="825047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378"/>
    <w:rsid w:val="000074EC"/>
    <w:rsid w:val="00051003"/>
    <w:rsid w:val="000A51A2"/>
    <w:rsid w:val="000E1DF3"/>
    <w:rsid w:val="000F63F5"/>
    <w:rsid w:val="001146FB"/>
    <w:rsid w:val="00136086"/>
    <w:rsid w:val="00141624"/>
    <w:rsid w:val="00193311"/>
    <w:rsid w:val="001E5A59"/>
    <w:rsid w:val="00211F8C"/>
    <w:rsid w:val="002B34A8"/>
    <w:rsid w:val="003623EC"/>
    <w:rsid w:val="003D0FC9"/>
    <w:rsid w:val="004327B7"/>
    <w:rsid w:val="00484EB2"/>
    <w:rsid w:val="004A60C5"/>
    <w:rsid w:val="005202C3"/>
    <w:rsid w:val="00523261"/>
    <w:rsid w:val="00540387"/>
    <w:rsid w:val="00546081"/>
    <w:rsid w:val="005608C1"/>
    <w:rsid w:val="005A2378"/>
    <w:rsid w:val="005B09B7"/>
    <w:rsid w:val="00694BB0"/>
    <w:rsid w:val="006B3E30"/>
    <w:rsid w:val="006B5B7C"/>
    <w:rsid w:val="006F2522"/>
    <w:rsid w:val="00733D48"/>
    <w:rsid w:val="00762372"/>
    <w:rsid w:val="007768EA"/>
    <w:rsid w:val="007C7347"/>
    <w:rsid w:val="0081140E"/>
    <w:rsid w:val="00861EAF"/>
    <w:rsid w:val="008772EC"/>
    <w:rsid w:val="008D1D4F"/>
    <w:rsid w:val="008E454E"/>
    <w:rsid w:val="009203D5"/>
    <w:rsid w:val="009C0549"/>
    <w:rsid w:val="009C4C57"/>
    <w:rsid w:val="00A23A96"/>
    <w:rsid w:val="00A26FC2"/>
    <w:rsid w:val="00A34B5F"/>
    <w:rsid w:val="00A96DC0"/>
    <w:rsid w:val="00AC624B"/>
    <w:rsid w:val="00AF598B"/>
    <w:rsid w:val="00B650F0"/>
    <w:rsid w:val="00B677FF"/>
    <w:rsid w:val="00BB1278"/>
    <w:rsid w:val="00C07B68"/>
    <w:rsid w:val="00C35532"/>
    <w:rsid w:val="00C41AEB"/>
    <w:rsid w:val="00C528B4"/>
    <w:rsid w:val="00C67F07"/>
    <w:rsid w:val="00C86551"/>
    <w:rsid w:val="00C9710E"/>
    <w:rsid w:val="00DE5436"/>
    <w:rsid w:val="00DE6BB2"/>
    <w:rsid w:val="00E1077D"/>
    <w:rsid w:val="00E64C83"/>
    <w:rsid w:val="00E67096"/>
    <w:rsid w:val="00E91D76"/>
    <w:rsid w:val="00EA5C0F"/>
    <w:rsid w:val="00EB227F"/>
    <w:rsid w:val="00ED3943"/>
    <w:rsid w:val="00EF2436"/>
    <w:rsid w:val="00F23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13DE2"/>
  <w15:chartTrackingRefBased/>
  <w15:docId w15:val="{619ACE32-798E-475F-BD90-A250BDF56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3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3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3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3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3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3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3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3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3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3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3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3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3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3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3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3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3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378"/>
    <w:rPr>
      <w:rFonts w:eastAsiaTheme="majorEastAsia" w:cstheme="majorBidi"/>
      <w:color w:val="272727" w:themeColor="text1" w:themeTint="D8"/>
    </w:rPr>
  </w:style>
  <w:style w:type="paragraph" w:styleId="Title">
    <w:name w:val="Title"/>
    <w:basedOn w:val="Normal"/>
    <w:next w:val="Normal"/>
    <w:link w:val="TitleChar"/>
    <w:uiPriority w:val="10"/>
    <w:qFormat/>
    <w:rsid w:val="005A23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3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3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3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378"/>
    <w:pPr>
      <w:spacing w:before="160"/>
      <w:jc w:val="center"/>
    </w:pPr>
    <w:rPr>
      <w:i/>
      <w:iCs/>
      <w:color w:val="404040" w:themeColor="text1" w:themeTint="BF"/>
    </w:rPr>
  </w:style>
  <w:style w:type="character" w:customStyle="1" w:styleId="QuoteChar">
    <w:name w:val="Quote Char"/>
    <w:basedOn w:val="DefaultParagraphFont"/>
    <w:link w:val="Quote"/>
    <w:uiPriority w:val="29"/>
    <w:rsid w:val="005A2378"/>
    <w:rPr>
      <w:i/>
      <w:iCs/>
      <w:color w:val="404040" w:themeColor="text1" w:themeTint="BF"/>
    </w:rPr>
  </w:style>
  <w:style w:type="paragraph" w:styleId="ListParagraph">
    <w:name w:val="List Paragraph"/>
    <w:basedOn w:val="Normal"/>
    <w:uiPriority w:val="34"/>
    <w:qFormat/>
    <w:rsid w:val="005A2378"/>
    <w:pPr>
      <w:ind w:left="720"/>
      <w:contextualSpacing/>
    </w:pPr>
  </w:style>
  <w:style w:type="character" w:styleId="IntenseEmphasis">
    <w:name w:val="Intense Emphasis"/>
    <w:basedOn w:val="DefaultParagraphFont"/>
    <w:uiPriority w:val="21"/>
    <w:qFormat/>
    <w:rsid w:val="005A2378"/>
    <w:rPr>
      <w:i/>
      <w:iCs/>
      <w:color w:val="0F4761" w:themeColor="accent1" w:themeShade="BF"/>
    </w:rPr>
  </w:style>
  <w:style w:type="paragraph" w:styleId="IntenseQuote">
    <w:name w:val="Intense Quote"/>
    <w:basedOn w:val="Normal"/>
    <w:next w:val="Normal"/>
    <w:link w:val="IntenseQuoteChar"/>
    <w:uiPriority w:val="30"/>
    <w:qFormat/>
    <w:rsid w:val="005A23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378"/>
    <w:rPr>
      <w:i/>
      <w:iCs/>
      <w:color w:val="0F4761" w:themeColor="accent1" w:themeShade="BF"/>
    </w:rPr>
  </w:style>
  <w:style w:type="character" w:styleId="IntenseReference">
    <w:name w:val="Intense Reference"/>
    <w:basedOn w:val="DefaultParagraphFont"/>
    <w:uiPriority w:val="32"/>
    <w:qFormat/>
    <w:rsid w:val="005A23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1" ma:contentTypeDescription="Create a new document." ma:contentTypeScope="" ma:versionID="5c04e9ee1f405cd135cc0ff198b9f15f">
  <xsd:schema xmlns:xsd="http://www.w3.org/2001/XMLSchema" xmlns:xs="http://www.w3.org/2001/XMLSchema" xmlns:p="http://schemas.microsoft.com/office/2006/metadata/properties" xmlns:ns3="936e02c4-a484-4998-a51a-c24e6dc61f3e" targetNamespace="http://schemas.microsoft.com/office/2006/metadata/properties" ma:root="true" ma:fieldsID="70ecbe63e0a8614174df144e081545ab" ns3:_="">
    <xsd:import namespace="936e02c4-a484-4998-a51a-c24e6dc61f3e"/>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0DB07B-BCC9-41D1-AF75-175FD2187B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3F7111-9CE9-42A1-B032-29BC5F91DDD4}">
  <ds:schemaRefs>
    <ds:schemaRef ds:uri="http://schemas.microsoft.com/sharepoint/v3/contenttype/forms"/>
  </ds:schemaRefs>
</ds:datastoreItem>
</file>

<file path=customXml/itemProps3.xml><?xml version="1.0" encoding="utf-8"?>
<ds:datastoreItem xmlns:ds="http://schemas.openxmlformats.org/officeDocument/2006/customXml" ds:itemID="{F9DA7ECA-8EA3-46C4-B839-0DAA167946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1</Pages>
  <Words>663</Words>
  <Characters>3782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Jeremiah (2542190)</dc:creator>
  <cp:keywords/>
  <dc:description/>
  <cp:lastModifiedBy>Shakira Jeremiah (2542190)</cp:lastModifiedBy>
  <cp:revision>62</cp:revision>
  <dcterms:created xsi:type="dcterms:W3CDTF">2026-05-27T23:02:00Z</dcterms:created>
  <dcterms:modified xsi:type="dcterms:W3CDTF">2026-05-28T13:29:00Z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