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661479" w14:textId="6A34E990" w:rsidR="00797F53" w:rsidRPr="00AC6563" w:rsidRDefault="00797F53" w:rsidP="00797F53">
      <w:pPr>
        <w:jc w:val="both"/>
        <w:rPr>
          <w:rFonts w:ascii="Arial" w:hAnsi="Arial" w:cs="Arial"/>
        </w:rPr>
      </w:pPr>
      <w:r w:rsidRPr="00AC6563">
        <w:rPr>
          <w:rFonts w:ascii="Arial" w:hAnsi="Arial" w:cs="Arial"/>
          <w:noProof/>
        </w:rPr>
        <mc:AlternateContent>
          <mc:Choice Requires="wpg">
            <w:drawing>
              <wp:anchor distT="0" distB="0" distL="114300" distR="114300" simplePos="0" relativeHeight="251659264" behindDoc="0" locked="0" layoutInCell="1" allowOverlap="1" wp14:anchorId="067E3DAE" wp14:editId="0AF11986">
                <wp:simplePos x="0" y="0"/>
                <wp:positionH relativeFrom="margin">
                  <wp:align>center</wp:align>
                </wp:positionH>
                <wp:positionV relativeFrom="paragraph">
                  <wp:posOffset>-633730</wp:posOffset>
                </wp:positionV>
                <wp:extent cx="7147560" cy="1325880"/>
                <wp:effectExtent l="0" t="0" r="0" b="7620"/>
                <wp:wrapNone/>
                <wp:docPr id="149"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147560" cy="1325880"/>
                          <a:chOff x="0" y="0"/>
                          <a:chExt cx="7322820" cy="1216152"/>
                        </a:xfrm>
                      </wpg:grpSpPr>
                      <wps:wsp>
                        <wps:cNvPr id="1569136966" name="Rectangle 51"/>
                        <wps:cNvSpPr/>
                        <wps:spPr>
                          <a:xfrm>
                            <a:off x="0" y="15249"/>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2892708" name="Rectangle 22892708"/>
                        <wps:cNvSpPr/>
                        <wps:spPr>
                          <a:xfrm>
                            <a:off x="7620" y="0"/>
                            <a:ext cx="7315200" cy="1216152"/>
                          </a:xfrm>
                          <a:prstGeom prst="rect">
                            <a:avLst/>
                          </a:prstGeom>
                          <a:blipFill>
                            <a:blip r:embed="rId7"/>
                            <a:stretch>
                              <a:fillRect r="-7574"/>
                            </a:stretch>
                          </a:blip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65F65C" id="Group 1" o:spid="_x0000_s1026" alt="&quot;&quot;" style="position:absolute;margin-left:0;margin-top:-49.9pt;width:562.8pt;height:104.4pt;z-index:251659264;mso-position-horizontal:center;mso-position-horizontal-relative:margin;mso-width-relative:margin;mso-height-relative:margin" coordsize="73228,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">
                <v:shape id="Rectangle 51" o:spid="_x0000_s1027" style="position:absolute;top:152;width:73152;height:11304;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" path="m,l7312660,r,1129665l3619500,733425,,1091565,,xe" fillcolor="#4472c4" stroked="f" strokeweight="1pt">
                  <v:stroke joinstyle="miter"/>
                  <v:path arrowok="t" o:connecttype="custom" o:connectlocs="0,0;7315200,0;7315200,1130373;3620757,733885;0,1092249;0,0" o:connectangles="0,0,0,0,0,0"/>
                </v:shape>
                <v:rect id="Rectangle 22892708" o:spid="_x0000_s1028" style="position:absolute;left:76;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" stroked="f" strokeweight="1pt">
                  <v:fill r:id="rId8" o:title="" recolor="t" rotate="t" type="frame"/>
                </v:rect>
                <w10:wrap anchorx="margin"/>
              </v:group>
            </w:pict>
          </mc:Fallback>
        </mc:AlternateContent>
      </w:r>
    </w:p>
    <w:p w14:paraId="56D7DAF4" w14:textId="77777777" w:rsidR="00797F53" w:rsidRPr="00AC6563" w:rsidRDefault="00797F53" w:rsidP="00797F53">
      <w:pPr>
        <w:jc w:val="both"/>
        <w:rPr>
          <w:rFonts w:ascii="Arial" w:hAnsi="Arial" w:cs="Arial"/>
        </w:rPr>
      </w:pPr>
    </w:p>
    <w:p w14:paraId="0784FAF5" w14:textId="77777777" w:rsidR="00797F53" w:rsidRPr="00AC6563" w:rsidRDefault="00797F53" w:rsidP="00797F53">
      <w:pPr>
        <w:jc w:val="both"/>
        <w:rPr>
          <w:rFonts w:ascii="Arial" w:hAnsi="Arial" w:cs="Arial"/>
        </w:rPr>
      </w:pPr>
    </w:p>
    <w:p w14:paraId="6B840F75" w14:textId="77777777" w:rsidR="00797F53" w:rsidRPr="00AC6563" w:rsidRDefault="00797F53" w:rsidP="00797F53">
      <w:pPr>
        <w:jc w:val="both"/>
        <w:rPr>
          <w:rFonts w:ascii="Arial" w:hAnsi="Arial" w:cs="Arial"/>
        </w:rPr>
      </w:pPr>
    </w:p>
    <w:p w14:paraId="0C0C9CE7" w14:textId="77777777" w:rsidR="00797F53" w:rsidRPr="00AC6563" w:rsidRDefault="00797F53" w:rsidP="00797F53">
      <w:pPr>
        <w:jc w:val="both"/>
        <w:rPr>
          <w:rFonts w:ascii="Arial" w:hAnsi="Arial" w:cs="Arial"/>
        </w:rPr>
      </w:pPr>
    </w:p>
    <w:p w14:paraId="2DBAADF3" w14:textId="77777777" w:rsidR="00797F53" w:rsidRPr="00AC6563" w:rsidRDefault="00797F53" w:rsidP="00797F53">
      <w:pPr>
        <w:jc w:val="both"/>
        <w:rPr>
          <w:rFonts w:ascii="Arial" w:hAnsi="Arial" w:cs="Arial"/>
        </w:rPr>
      </w:pPr>
    </w:p>
    <w:p w14:paraId="5706E401" w14:textId="77777777" w:rsidR="00797F53" w:rsidRPr="00AC6563" w:rsidRDefault="00797F53" w:rsidP="00797F53">
      <w:pPr>
        <w:jc w:val="both"/>
        <w:rPr>
          <w:rFonts w:ascii="Arial" w:hAnsi="Arial" w:cs="Arial"/>
        </w:rPr>
      </w:pPr>
    </w:p>
    <w:p w14:paraId="66873E29" w14:textId="77777777" w:rsidR="00797F53" w:rsidRPr="00AC6563" w:rsidRDefault="00797F53" w:rsidP="00797F53">
      <w:pPr>
        <w:jc w:val="both"/>
        <w:rPr>
          <w:rFonts w:ascii="Arial" w:hAnsi="Arial" w:cs="Arial"/>
        </w:rPr>
      </w:pPr>
    </w:p>
    <w:p w14:paraId="601A568D" w14:textId="77777777" w:rsidR="00797F53" w:rsidRPr="00AC6563" w:rsidRDefault="00797F53" w:rsidP="00797F53">
      <w:pPr>
        <w:jc w:val="both"/>
        <w:rPr>
          <w:rFonts w:ascii="Arial" w:hAnsi="Arial" w:cs="Arial"/>
        </w:rPr>
      </w:pPr>
    </w:p>
    <w:p w14:paraId="1316DE01" w14:textId="77777777" w:rsidR="00797F53" w:rsidRPr="00AC6563" w:rsidRDefault="00797F53" w:rsidP="00797F53">
      <w:pPr>
        <w:jc w:val="both"/>
        <w:rPr>
          <w:rFonts w:ascii="Arial" w:hAnsi="Arial" w:cs="Arial"/>
        </w:rPr>
      </w:pPr>
    </w:p>
    <w:p w14:paraId="57AEAF5D" w14:textId="77777777" w:rsidR="00797F53" w:rsidRPr="00AC6563" w:rsidRDefault="00797F53" w:rsidP="00797F53">
      <w:pPr>
        <w:jc w:val="both"/>
        <w:rPr>
          <w:rFonts w:ascii="Arial" w:hAnsi="Arial" w:cs="Arial"/>
        </w:rPr>
      </w:pPr>
    </w:p>
    <w:p w14:paraId="4EDF2E7C" w14:textId="77777777" w:rsidR="00797F53" w:rsidRPr="00AC6563" w:rsidRDefault="00797F53" w:rsidP="00797F53">
      <w:pPr>
        <w:jc w:val="both"/>
        <w:rPr>
          <w:rFonts w:ascii="Arial" w:hAnsi="Arial" w:cs="Arial"/>
        </w:rPr>
      </w:pPr>
    </w:p>
    <w:p w14:paraId="25949954" w14:textId="77777777" w:rsidR="00797F53" w:rsidRPr="00AC6563" w:rsidRDefault="00797F53" w:rsidP="00797F53">
      <w:pPr>
        <w:jc w:val="both"/>
        <w:rPr>
          <w:rFonts w:ascii="Arial" w:hAnsi="Arial" w:cs="Arial"/>
        </w:rPr>
      </w:pPr>
    </w:p>
    <w:p w14:paraId="11FC0666" w14:textId="77777777" w:rsidR="00797F53" w:rsidRPr="00AC6563" w:rsidRDefault="00797F53" w:rsidP="00797F53">
      <w:pPr>
        <w:jc w:val="both"/>
        <w:rPr>
          <w:rFonts w:ascii="Arial" w:hAnsi="Arial" w:cs="Arial"/>
        </w:rPr>
      </w:pPr>
    </w:p>
    <w:p w14:paraId="4347C8FF" w14:textId="00AE8F8E" w:rsidR="00797F53" w:rsidRPr="00AC6563" w:rsidRDefault="00797F53" w:rsidP="00797F53">
      <w:pPr>
        <w:jc w:val="both"/>
        <w:rPr>
          <w:rFonts w:ascii="Arial" w:hAnsi="Arial" w:cs="Arial"/>
        </w:rPr>
      </w:pPr>
    </w:p>
    <w:p w14:paraId="185E1108" w14:textId="1439E83F" w:rsidR="00797F53" w:rsidRPr="00AC6563" w:rsidRDefault="00797F53" w:rsidP="00797F53">
      <w:pPr>
        <w:jc w:val="both"/>
        <w:rPr>
          <w:rFonts w:ascii="Arial" w:hAnsi="Arial" w:cs="Arial"/>
        </w:rPr>
      </w:pPr>
    </w:p>
    <w:p w14:paraId="4720F552" w14:textId="04079F0F" w:rsidR="00797F53" w:rsidRPr="00AC6563" w:rsidRDefault="00797F53" w:rsidP="00797F53">
      <w:pPr>
        <w:jc w:val="both"/>
        <w:rPr>
          <w:rFonts w:ascii="Arial" w:hAnsi="Arial" w:cs="Arial"/>
        </w:rPr>
      </w:pPr>
    </w:p>
    <w:p w14:paraId="254B9C68" w14:textId="77777777" w:rsidR="00797F53" w:rsidRPr="00AC6563" w:rsidRDefault="00797F53" w:rsidP="00797F53">
      <w:pPr>
        <w:jc w:val="both"/>
        <w:rPr>
          <w:rFonts w:ascii="Arial" w:hAnsi="Arial" w:cs="Arial"/>
        </w:rPr>
      </w:pPr>
    </w:p>
    <w:p w14:paraId="2868D7DF" w14:textId="0C6B7A65" w:rsidR="00797F53" w:rsidRPr="00AC6563" w:rsidRDefault="00797F53" w:rsidP="00797F53">
      <w:pPr>
        <w:jc w:val="both"/>
        <w:rPr>
          <w:rFonts w:ascii="Arial" w:hAnsi="Arial" w:cs="Arial"/>
        </w:rPr>
      </w:pPr>
    </w:p>
    <w:p w14:paraId="5FCD2625" w14:textId="12771F1E" w:rsidR="00797F53" w:rsidRPr="00AC6563" w:rsidRDefault="00797F53" w:rsidP="00797F53">
      <w:pPr>
        <w:jc w:val="both"/>
        <w:rPr>
          <w:rFonts w:ascii="Arial" w:hAnsi="Arial" w:cs="Arial"/>
        </w:rPr>
      </w:pPr>
    </w:p>
    <w:p w14:paraId="3768AED7" w14:textId="77777777" w:rsidR="00797F53" w:rsidRPr="00AC6563" w:rsidRDefault="00797F53" w:rsidP="00797F53">
      <w:pPr>
        <w:jc w:val="both"/>
        <w:rPr>
          <w:rFonts w:ascii="Arial" w:hAnsi="Arial" w:cs="Arial"/>
        </w:rPr>
      </w:pPr>
    </w:p>
    <w:p w14:paraId="459D6D85" w14:textId="77777777" w:rsidR="00797F53" w:rsidRPr="00AC6563" w:rsidRDefault="00797F53" w:rsidP="00797F53">
      <w:pPr>
        <w:jc w:val="both"/>
        <w:rPr>
          <w:rFonts w:ascii="Arial" w:hAnsi="Arial" w:cs="Arial"/>
        </w:rPr>
      </w:pPr>
    </w:p>
    <w:p w14:paraId="07325F0E" w14:textId="6B162B1E" w:rsidR="00797F53" w:rsidRPr="00AC6563" w:rsidRDefault="00797F53" w:rsidP="00797F53">
      <w:pPr>
        <w:jc w:val="both"/>
        <w:rPr>
          <w:rFonts w:ascii="Arial" w:hAnsi="Arial" w:cs="Arial"/>
        </w:rPr>
      </w:pPr>
    </w:p>
    <w:p w14:paraId="58662566" w14:textId="249240D3" w:rsidR="00797F53" w:rsidRPr="00AC6563" w:rsidRDefault="00797F53" w:rsidP="00797F53">
      <w:pPr>
        <w:jc w:val="both"/>
        <w:rPr>
          <w:rFonts w:ascii="Arial" w:hAnsi="Arial" w:cs="Arial"/>
        </w:rPr>
      </w:pPr>
    </w:p>
    <w:p w14:paraId="0FB235F3" w14:textId="49602D8A" w:rsidR="00797F53" w:rsidRPr="00AC6563" w:rsidRDefault="00797F53" w:rsidP="00797F53">
      <w:pPr>
        <w:jc w:val="both"/>
        <w:rPr>
          <w:rFonts w:ascii="Arial" w:hAnsi="Arial" w:cs="Arial"/>
        </w:rPr>
      </w:pPr>
    </w:p>
    <w:p w14:paraId="37EB464D" w14:textId="65B2E914" w:rsidR="00797F53" w:rsidRPr="00AC6563" w:rsidRDefault="00797F53" w:rsidP="00797F53">
      <w:pPr>
        <w:jc w:val="both"/>
        <w:rPr>
          <w:rFonts w:ascii="Arial" w:hAnsi="Arial" w:cs="Arial"/>
        </w:rPr>
      </w:pPr>
    </w:p>
    <w:p w14:paraId="633C4B99" w14:textId="176083FD" w:rsidR="00797F53" w:rsidRPr="00AC6563" w:rsidRDefault="00797F53" w:rsidP="00797F53">
      <w:pPr>
        <w:jc w:val="both"/>
        <w:rPr>
          <w:rFonts w:ascii="Arial" w:hAnsi="Arial" w:cs="Arial"/>
        </w:rPr>
      </w:pPr>
    </w:p>
    <w:p w14:paraId="2D67005A" w14:textId="01E893BA" w:rsidR="00797F53" w:rsidRPr="00AC6563" w:rsidRDefault="00797F53" w:rsidP="00797F53">
      <w:pPr>
        <w:jc w:val="both"/>
        <w:rPr>
          <w:rFonts w:ascii="Arial" w:hAnsi="Arial" w:cs="Arial"/>
        </w:rPr>
      </w:pPr>
      <w:r w:rsidRPr="00AC6563">
        <w:rPr>
          <w:rFonts w:ascii="Times New Roman" w:hAnsi="Times New Roman" w:cs="Times New Roman"/>
          <w:noProof/>
          <w:kern w:val="0"/>
          <w:sz w:val="24"/>
          <w:szCs w:val="24"/>
          <w:lang w:eastAsia="en-GB"/>
          <w14:ligatures w14:val="none"/>
        </w:rPr>
        <mc:AlternateContent>
          <mc:Choice Requires="wps">
            <w:drawing>
              <wp:anchor distT="45720" distB="45720" distL="114300" distR="114300" simplePos="0" relativeHeight="251658240" behindDoc="0" locked="0" layoutInCell="1" allowOverlap="1" wp14:anchorId="4C03D8D5" wp14:editId="3D3C2F17">
                <wp:simplePos x="0" y="0"/>
                <wp:positionH relativeFrom="margin">
                  <wp:posOffset>3534410</wp:posOffset>
                </wp:positionH>
                <wp:positionV relativeFrom="paragraph">
                  <wp:posOffset>34290</wp:posOffset>
                </wp:positionV>
                <wp:extent cx="2320290" cy="1098550"/>
                <wp:effectExtent l="0" t="0" r="12700" b="12700"/>
                <wp:wrapSquare wrapText="bothSides"/>
                <wp:docPr id="21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0290" cy="1098550"/>
                        </a:xfrm>
                        <a:prstGeom prst="rect">
                          <a:avLst/>
                        </a:prstGeom>
                        <a:solidFill>
                          <a:srgbClr val="FFFFFF"/>
                        </a:solidFill>
                        <a:ln w="9525">
                          <a:solidFill>
                            <a:srgbClr val="000000"/>
                          </a:solidFill>
                          <a:miter lim="800000"/>
                          <a:headEnd/>
                          <a:tailEnd/>
                        </a:ln>
                      </wps:spPr>
                      <wps:txbx>
                        <w:txbxContent>
                          <w:p w14:paraId="4AA23F77" w14:textId="77777777" w:rsidR="00797F53" w:rsidRPr="00AC6563" w:rsidRDefault="00797F53" w:rsidP="00797F53">
                            <w:pPr>
                              <w:rPr>
                                <w:rFonts w:ascii="Arial" w:hAnsi="Arial" w:cs="Arial"/>
                              </w:rPr>
                            </w:pPr>
                            <w:r w:rsidRPr="00AC6563">
                              <w:rPr>
                                <w:rFonts w:ascii="Arial" w:hAnsi="Arial" w:cs="Arial"/>
                              </w:rPr>
                              <w:t>Ishrat Rehman 2118374</w:t>
                            </w:r>
                          </w:p>
                          <w:p w14:paraId="4D699B23" w14:textId="77777777" w:rsidR="00797F53" w:rsidRPr="00AC6563" w:rsidRDefault="00797F53" w:rsidP="00797F53">
                            <w:pPr>
                              <w:spacing w:before="120" w:after="120"/>
                              <w:rPr>
                                <w:rFonts w:ascii="Arial" w:hAnsi="Arial" w:cs="Arial"/>
                                <w:b/>
                              </w:rPr>
                            </w:pPr>
                            <w:r w:rsidRPr="00AC6563">
                              <w:rPr>
                                <w:rFonts w:ascii="Arial" w:hAnsi="Arial" w:cs="Arial"/>
                              </w:rPr>
                              <w:t>BMHP_6021 Health, Wellbeing and Sustainable Development</w:t>
                            </w:r>
                            <w:r w:rsidRPr="00AC6563">
                              <w:rPr>
                                <w:rFonts w:ascii="Arial" w:hAnsi="Arial" w:cs="Arial"/>
                                <w:b/>
                              </w:rPr>
                              <w:t xml:space="preserve"> </w:t>
                            </w:r>
                          </w:p>
                          <w:p w14:paraId="67715E8F" w14:textId="77777777" w:rsidR="00797F53" w:rsidRPr="00AC6563" w:rsidRDefault="00797F53" w:rsidP="00797F53">
                            <w:pPr>
                              <w:rPr>
                                <w:rFonts w:ascii="Arial" w:hAnsi="Arial" w:cs="Arial"/>
                              </w:rPr>
                            </w:pPr>
                            <w:r w:rsidRPr="00AC6563">
                              <w:rPr>
                                <w:rFonts w:ascii="Arial" w:hAnsi="Arial" w:cs="Arial"/>
                              </w:rPr>
                              <w:t>Lecturer - Chloe Harries</w:t>
                            </w:r>
                          </w:p>
                        </w:txbxContent>
                      </wps:txbx>
                      <wps:bodyPr rot="0" vertOverflow="clip" horzOverflow="clip"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C03D8D5" id="_x0000_t202" coordsize="21600,21600" o:spt="202" path="m,l,21600r21600,l21600,xe">
                <v:stroke joinstyle="miter"/>
                <v:path gradientshapeok="t" o:connecttype="rect"/>
              </v:shapetype>
              <v:shape id="Text Box 1" o:spid="_x0000_s1026" type="#_x0000_t202" style="position:absolute;left:0;text-align:left;margin-left:278.3pt;margin-top:2.7pt;width:182.7pt;height:86.5pt;z-index:25165824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">
                <v:textbox style="mso-fit-shape-to-text:t">
                  <w:txbxContent>
                    <w:p w14:paraId="4AA23F77" w14:textId="77777777" w:rsidR="00797F53" w:rsidRPr="00AC6563" w:rsidRDefault="00797F53" w:rsidP="00797F53">
                      <w:pPr>
                        <w:rPr>
                          <w:rFonts w:ascii="Arial" w:hAnsi="Arial" w:cs="Arial"/>
                        </w:rPr>
                      </w:pPr>
                      <w:r w:rsidRPr="00AC6563">
                        <w:rPr>
                          <w:rFonts w:ascii="Arial" w:hAnsi="Arial" w:cs="Arial"/>
                        </w:rPr>
                        <w:t>Ishrat Rehman 2118374</w:t>
                      </w:r>
                    </w:p>
                    <w:p w14:paraId="4D699B23" w14:textId="77777777" w:rsidR="00797F53" w:rsidRPr="00AC6563" w:rsidRDefault="00797F53" w:rsidP="00797F53">
                      <w:pPr>
                        <w:spacing w:before="120" w:after="120"/>
                        <w:rPr>
                          <w:rFonts w:ascii="Arial" w:hAnsi="Arial" w:cs="Arial"/>
                          <w:b/>
                        </w:rPr>
                      </w:pPr>
                      <w:r w:rsidRPr="00AC6563">
                        <w:rPr>
                          <w:rFonts w:ascii="Arial" w:hAnsi="Arial" w:cs="Arial"/>
                        </w:rPr>
                        <w:t>BMHP_6021 Health, Wellbeing and Sustainable Development</w:t>
                      </w:r>
                      <w:r w:rsidRPr="00AC6563">
                        <w:rPr>
                          <w:rFonts w:ascii="Arial" w:hAnsi="Arial" w:cs="Arial"/>
                          <w:b/>
                        </w:rPr>
                        <w:t xml:space="preserve"> </w:t>
                      </w:r>
                    </w:p>
                    <w:p w14:paraId="67715E8F" w14:textId="77777777" w:rsidR="00797F53" w:rsidRPr="00AC6563" w:rsidRDefault="00797F53" w:rsidP="00797F53">
                      <w:pPr>
                        <w:rPr>
                          <w:rFonts w:ascii="Arial" w:hAnsi="Arial" w:cs="Arial"/>
                        </w:rPr>
                      </w:pPr>
                      <w:r w:rsidRPr="00AC6563">
                        <w:rPr>
                          <w:rFonts w:ascii="Arial" w:hAnsi="Arial" w:cs="Arial"/>
                        </w:rPr>
                        <w:t>Lecturer - Chloe Harries</w:t>
                      </w:r>
                    </w:p>
                  </w:txbxContent>
                </v:textbox>
                <w10:wrap type="square" anchorx="margin"/>
              </v:shape>
            </w:pict>
          </mc:Fallback>
        </mc:AlternateContent>
      </w:r>
    </w:p>
    <w:p w14:paraId="096784B6" w14:textId="33F2EA85" w:rsidR="00797F53" w:rsidRPr="00AC6563" w:rsidRDefault="00797F53" w:rsidP="00797F53">
      <w:pPr>
        <w:jc w:val="both"/>
        <w:rPr>
          <w:rFonts w:ascii="Arial" w:hAnsi="Arial" w:cs="Arial"/>
        </w:rPr>
      </w:pPr>
    </w:p>
    <w:p w14:paraId="2FF84D4F" w14:textId="74BBB1EB" w:rsidR="00797F53" w:rsidRPr="00AC6563" w:rsidRDefault="00797F53" w:rsidP="00797F53">
      <w:pPr>
        <w:jc w:val="both"/>
        <w:rPr>
          <w:rFonts w:ascii="Arial" w:hAnsi="Arial" w:cs="Arial"/>
        </w:rPr>
      </w:pPr>
    </w:p>
    <w:p w14:paraId="068FB4F4" w14:textId="4FE00A5C" w:rsidR="00797F53" w:rsidRPr="00AC6563" w:rsidRDefault="00797F53" w:rsidP="00797F53">
      <w:pPr>
        <w:jc w:val="both"/>
        <w:rPr>
          <w:rFonts w:ascii="Arial" w:hAnsi="Arial" w:cs="Arial"/>
        </w:rPr>
      </w:pPr>
    </w:p>
    <w:p w14:paraId="71A5D273" w14:textId="33092BF8" w:rsidR="001141A4" w:rsidRPr="00AC6563" w:rsidRDefault="001141A4" w:rsidP="00797F53">
      <w:pPr>
        <w:jc w:val="both"/>
        <w:rPr>
          <w:rFonts w:ascii="Arial" w:hAnsi="Arial" w:cs="Arial"/>
        </w:rPr>
      </w:pPr>
    </w:p>
    <w:p w14:paraId="3C2E3EB2" w14:textId="77777777" w:rsidR="00797F53" w:rsidRPr="00AC6563" w:rsidRDefault="00797F53" w:rsidP="00797F53">
      <w:pPr>
        <w:jc w:val="both"/>
        <w:rPr>
          <w:rFonts w:ascii="Arial" w:hAnsi="Arial" w:cs="Arial"/>
        </w:rPr>
      </w:pPr>
    </w:p>
    <w:p w14:paraId="4BFF8A0D" w14:textId="77777777" w:rsidR="00797F53" w:rsidRPr="00AC6563" w:rsidRDefault="00797F53" w:rsidP="00797F53">
      <w:pPr>
        <w:jc w:val="both"/>
        <w:rPr>
          <w:rFonts w:ascii="Arial" w:hAnsi="Arial" w:cs="Arial"/>
          <w:b/>
          <w:bCs/>
          <w:u w:val="single"/>
        </w:rPr>
      </w:pPr>
      <w:r w:rsidRPr="00AC6563">
        <w:rPr>
          <w:rFonts w:ascii="Arial" w:hAnsi="Arial" w:cs="Arial"/>
          <w:b/>
          <w:bCs/>
          <w:u w:val="single"/>
        </w:rPr>
        <w:t>Contents Page</w:t>
      </w:r>
    </w:p>
    <w:p w14:paraId="255FE5DF" w14:textId="77777777" w:rsidR="00797F53" w:rsidRPr="00AC6563" w:rsidRDefault="00797F53" w:rsidP="00797F53">
      <w:pPr>
        <w:rPr>
          <w:rFonts w:ascii="Arial" w:hAnsi="Arial" w:cs="Arial"/>
        </w:rPr>
      </w:pPr>
    </w:p>
    <w:p w14:paraId="6B026AFC" w14:textId="1E3739CE" w:rsidR="00797F53" w:rsidRPr="00AC6563" w:rsidRDefault="00797F53" w:rsidP="00797F53">
      <w:pPr>
        <w:jc w:val="both"/>
        <w:rPr>
          <w:rFonts w:ascii="Arial" w:hAnsi="Arial" w:cs="Arial"/>
        </w:rPr>
      </w:pPr>
      <w:r w:rsidRPr="00AC6563">
        <w:rPr>
          <w:rFonts w:ascii="Arial" w:hAnsi="Arial" w:cs="Arial"/>
        </w:rPr>
        <w:t>Introduction…………………………………………………………………………..</w:t>
      </w:r>
      <w:r w:rsidR="00391B96">
        <w:rPr>
          <w:rFonts w:ascii="Arial" w:hAnsi="Arial" w:cs="Arial"/>
        </w:rPr>
        <w:t>1</w:t>
      </w:r>
    </w:p>
    <w:p w14:paraId="56CF309E" w14:textId="4ABEC020" w:rsidR="00797F53" w:rsidRPr="00AC6563" w:rsidRDefault="00797F53" w:rsidP="00797F53">
      <w:pPr>
        <w:jc w:val="both"/>
        <w:rPr>
          <w:rFonts w:ascii="Arial" w:hAnsi="Arial" w:cs="Arial"/>
        </w:rPr>
      </w:pPr>
      <w:r w:rsidRPr="00AC6563">
        <w:rPr>
          <w:rFonts w:ascii="Arial" w:hAnsi="Arial" w:cs="Arial"/>
        </w:rPr>
        <w:t>Health…………………………………………………………………………..........</w:t>
      </w:r>
      <w:r w:rsidR="00B30188">
        <w:rPr>
          <w:rFonts w:ascii="Arial" w:hAnsi="Arial" w:cs="Arial"/>
        </w:rPr>
        <w:t>.</w:t>
      </w:r>
      <w:r w:rsidR="00391B96">
        <w:rPr>
          <w:rFonts w:ascii="Arial" w:hAnsi="Arial" w:cs="Arial"/>
        </w:rPr>
        <w:t>4</w:t>
      </w:r>
    </w:p>
    <w:p w14:paraId="65890CF7" w14:textId="12DD6D8F" w:rsidR="00797F53" w:rsidRPr="00AC6563" w:rsidRDefault="00797F53" w:rsidP="00797F53">
      <w:pPr>
        <w:jc w:val="both"/>
        <w:rPr>
          <w:rFonts w:ascii="Arial" w:hAnsi="Arial" w:cs="Arial"/>
        </w:rPr>
      </w:pPr>
      <w:r w:rsidRPr="00AC6563">
        <w:rPr>
          <w:rFonts w:ascii="Arial" w:hAnsi="Arial" w:cs="Arial"/>
        </w:rPr>
        <w:t>Wellbeing…………………………………………………………………………….</w:t>
      </w:r>
      <w:r w:rsidR="00B30188">
        <w:rPr>
          <w:rFonts w:ascii="Arial" w:hAnsi="Arial" w:cs="Arial"/>
        </w:rPr>
        <w:t>.</w:t>
      </w:r>
      <w:r w:rsidR="00391B96">
        <w:rPr>
          <w:rFonts w:ascii="Arial" w:hAnsi="Arial" w:cs="Arial"/>
        </w:rPr>
        <w:t>5</w:t>
      </w:r>
    </w:p>
    <w:p w14:paraId="55C34B54" w14:textId="53C0C9EF" w:rsidR="00797F53" w:rsidRPr="00AC6563" w:rsidRDefault="00797F53" w:rsidP="00797F53">
      <w:pPr>
        <w:jc w:val="both"/>
        <w:rPr>
          <w:rFonts w:ascii="Arial" w:hAnsi="Arial" w:cs="Arial"/>
        </w:rPr>
      </w:pPr>
      <w:r w:rsidRPr="00AC6563">
        <w:rPr>
          <w:rFonts w:ascii="Arial" w:hAnsi="Arial" w:cs="Arial"/>
        </w:rPr>
        <w:t>Sustainable Development………………………………………………………….</w:t>
      </w:r>
      <w:r w:rsidR="00B30188">
        <w:rPr>
          <w:rFonts w:ascii="Arial" w:hAnsi="Arial" w:cs="Arial"/>
        </w:rPr>
        <w:t>.</w:t>
      </w:r>
      <w:r w:rsidR="00391B96">
        <w:rPr>
          <w:rFonts w:ascii="Arial" w:hAnsi="Arial" w:cs="Arial"/>
        </w:rPr>
        <w:t>6</w:t>
      </w:r>
    </w:p>
    <w:p w14:paraId="402DA910" w14:textId="35223645" w:rsidR="00797F53" w:rsidRPr="00AC6563" w:rsidRDefault="00797F53" w:rsidP="00797F53">
      <w:pPr>
        <w:jc w:val="both"/>
        <w:rPr>
          <w:rFonts w:ascii="Arial" w:hAnsi="Arial" w:cs="Arial"/>
        </w:rPr>
      </w:pPr>
      <w:r w:rsidRPr="00AC6563">
        <w:rPr>
          <w:rFonts w:ascii="Arial" w:hAnsi="Arial" w:cs="Arial"/>
        </w:rPr>
        <w:t>Sustainable Development Goals…………………………………………………..</w:t>
      </w:r>
      <w:r w:rsidR="00391B96">
        <w:rPr>
          <w:rFonts w:ascii="Arial" w:hAnsi="Arial" w:cs="Arial"/>
        </w:rPr>
        <w:t>7</w:t>
      </w:r>
    </w:p>
    <w:p w14:paraId="7636216E" w14:textId="22A7AD0E" w:rsidR="00CD20F7" w:rsidRPr="00AC6563" w:rsidRDefault="00797F53" w:rsidP="00797F53">
      <w:pPr>
        <w:jc w:val="both"/>
        <w:rPr>
          <w:rFonts w:ascii="Arial" w:hAnsi="Arial" w:cs="Arial"/>
        </w:rPr>
      </w:pPr>
      <w:r w:rsidRPr="00AC6563">
        <w:rPr>
          <w:rFonts w:ascii="Arial" w:hAnsi="Arial" w:cs="Arial"/>
        </w:rPr>
        <w:t>Goal A – No Poverty…………………………………………………………………</w:t>
      </w:r>
      <w:r w:rsidR="00D77E86">
        <w:rPr>
          <w:rFonts w:ascii="Arial" w:hAnsi="Arial" w:cs="Arial"/>
        </w:rPr>
        <w:t>8</w:t>
      </w:r>
    </w:p>
    <w:p w14:paraId="60F3AB81" w14:textId="759AB280" w:rsidR="00797F53" w:rsidRPr="00AC6563" w:rsidRDefault="00797F53" w:rsidP="00797F53">
      <w:pPr>
        <w:jc w:val="both"/>
        <w:rPr>
          <w:rFonts w:ascii="Arial" w:hAnsi="Arial" w:cs="Arial"/>
        </w:rPr>
      </w:pPr>
      <w:r w:rsidRPr="00AC6563">
        <w:rPr>
          <w:rFonts w:ascii="Arial" w:hAnsi="Arial" w:cs="Arial"/>
        </w:rPr>
        <w:t>Goal B – Zero Hunger……………………………………………………………....</w:t>
      </w:r>
      <w:r w:rsidR="00B30188">
        <w:rPr>
          <w:rFonts w:ascii="Arial" w:hAnsi="Arial" w:cs="Arial"/>
        </w:rPr>
        <w:t>13</w:t>
      </w:r>
    </w:p>
    <w:p w14:paraId="123017E3" w14:textId="3425A13F" w:rsidR="00797F53" w:rsidRPr="00AC6563" w:rsidRDefault="00797F53" w:rsidP="00797F53">
      <w:pPr>
        <w:jc w:val="both"/>
        <w:rPr>
          <w:rFonts w:ascii="Arial" w:hAnsi="Arial" w:cs="Arial"/>
        </w:rPr>
      </w:pPr>
      <w:r w:rsidRPr="00AC6563">
        <w:rPr>
          <w:rFonts w:ascii="Arial" w:hAnsi="Arial" w:cs="Arial"/>
        </w:rPr>
        <w:t>Conclusion……………………………………………………………………………</w:t>
      </w:r>
      <w:r w:rsidR="00D77E86">
        <w:rPr>
          <w:rFonts w:ascii="Arial" w:hAnsi="Arial" w:cs="Arial"/>
        </w:rPr>
        <w:t>16</w:t>
      </w:r>
    </w:p>
    <w:p w14:paraId="5E71F9C2" w14:textId="277F37AE" w:rsidR="00797F53" w:rsidRPr="00AC6563" w:rsidRDefault="00797F53" w:rsidP="00797F53">
      <w:pPr>
        <w:jc w:val="both"/>
        <w:rPr>
          <w:rFonts w:ascii="Arial" w:hAnsi="Arial" w:cs="Arial"/>
        </w:rPr>
      </w:pPr>
      <w:r w:rsidRPr="00AC6563">
        <w:rPr>
          <w:rFonts w:ascii="Arial" w:hAnsi="Arial" w:cs="Arial"/>
        </w:rPr>
        <w:t>References……………………………………………………………………………</w:t>
      </w:r>
      <w:r w:rsidR="00EA057E">
        <w:rPr>
          <w:rFonts w:ascii="Arial" w:hAnsi="Arial" w:cs="Arial"/>
        </w:rPr>
        <w:t>17</w:t>
      </w:r>
    </w:p>
    <w:p w14:paraId="6F7452CE" w14:textId="77777777" w:rsidR="00797F53" w:rsidRPr="00AC6563" w:rsidRDefault="00797F53" w:rsidP="00797F53">
      <w:pPr>
        <w:jc w:val="both"/>
        <w:rPr>
          <w:rFonts w:ascii="Arial" w:hAnsi="Arial" w:cs="Arial"/>
        </w:rPr>
      </w:pPr>
    </w:p>
    <w:p w14:paraId="0DEE16B2" w14:textId="77777777" w:rsidR="00797F53" w:rsidRPr="00AC6563" w:rsidRDefault="00797F53" w:rsidP="00797F53">
      <w:pPr>
        <w:jc w:val="both"/>
        <w:rPr>
          <w:rFonts w:ascii="Arial" w:hAnsi="Arial" w:cs="Arial"/>
        </w:rPr>
      </w:pPr>
    </w:p>
    <w:p w14:paraId="7296682F" w14:textId="77777777" w:rsidR="00797F53" w:rsidRPr="00AC6563" w:rsidRDefault="00797F53" w:rsidP="00797F53">
      <w:pPr>
        <w:jc w:val="both"/>
        <w:rPr>
          <w:rFonts w:ascii="Arial" w:hAnsi="Arial" w:cs="Arial"/>
        </w:rPr>
      </w:pPr>
    </w:p>
    <w:p w14:paraId="055A19A0" w14:textId="77777777" w:rsidR="00797F53" w:rsidRPr="00AC6563" w:rsidRDefault="00797F53" w:rsidP="00797F53">
      <w:pPr>
        <w:jc w:val="both"/>
        <w:rPr>
          <w:rFonts w:ascii="Arial" w:hAnsi="Arial" w:cs="Arial"/>
        </w:rPr>
      </w:pPr>
    </w:p>
    <w:p w14:paraId="483D80C8" w14:textId="77777777" w:rsidR="00797F53" w:rsidRPr="00AC6563" w:rsidRDefault="00797F53" w:rsidP="00797F53">
      <w:pPr>
        <w:jc w:val="both"/>
        <w:rPr>
          <w:rFonts w:ascii="Arial" w:hAnsi="Arial" w:cs="Arial"/>
        </w:rPr>
      </w:pPr>
    </w:p>
    <w:p w14:paraId="746466A7" w14:textId="77777777" w:rsidR="00797F53" w:rsidRPr="00AC6563" w:rsidRDefault="00797F53" w:rsidP="00797F53">
      <w:pPr>
        <w:jc w:val="both"/>
        <w:rPr>
          <w:rFonts w:ascii="Arial" w:hAnsi="Arial" w:cs="Arial"/>
        </w:rPr>
      </w:pPr>
    </w:p>
    <w:p w14:paraId="354A2BB2" w14:textId="77777777" w:rsidR="00797F53" w:rsidRPr="00AC6563" w:rsidRDefault="00797F53" w:rsidP="00797F53">
      <w:pPr>
        <w:jc w:val="both"/>
        <w:rPr>
          <w:rFonts w:ascii="Arial" w:hAnsi="Arial" w:cs="Arial"/>
        </w:rPr>
      </w:pPr>
    </w:p>
    <w:p w14:paraId="03664288" w14:textId="77777777" w:rsidR="00797F53" w:rsidRPr="00AC6563" w:rsidRDefault="00797F53" w:rsidP="00797F53">
      <w:pPr>
        <w:jc w:val="both"/>
        <w:rPr>
          <w:rFonts w:ascii="Arial" w:hAnsi="Arial" w:cs="Arial"/>
        </w:rPr>
      </w:pPr>
    </w:p>
    <w:p w14:paraId="47E0FDC1" w14:textId="77777777" w:rsidR="00797F53" w:rsidRPr="00AC6563" w:rsidRDefault="00797F53" w:rsidP="00797F53">
      <w:pPr>
        <w:jc w:val="both"/>
        <w:rPr>
          <w:rFonts w:ascii="Arial" w:hAnsi="Arial" w:cs="Arial"/>
        </w:rPr>
      </w:pPr>
    </w:p>
    <w:p w14:paraId="7BEE8295" w14:textId="77777777" w:rsidR="00797F53" w:rsidRPr="00AC6563" w:rsidRDefault="00797F53" w:rsidP="00797F53">
      <w:pPr>
        <w:jc w:val="both"/>
        <w:rPr>
          <w:rFonts w:ascii="Arial" w:hAnsi="Arial" w:cs="Arial"/>
        </w:rPr>
      </w:pPr>
    </w:p>
    <w:p w14:paraId="174EE882" w14:textId="77777777" w:rsidR="00797F53" w:rsidRPr="00AC6563" w:rsidRDefault="00797F53" w:rsidP="00797F53">
      <w:pPr>
        <w:jc w:val="both"/>
        <w:rPr>
          <w:rFonts w:ascii="Arial" w:hAnsi="Arial" w:cs="Arial"/>
        </w:rPr>
      </w:pPr>
    </w:p>
    <w:p w14:paraId="652A6F11" w14:textId="77777777" w:rsidR="00797F53" w:rsidRPr="00AC6563" w:rsidRDefault="00797F53" w:rsidP="00797F53">
      <w:pPr>
        <w:jc w:val="both"/>
        <w:rPr>
          <w:rFonts w:ascii="Arial" w:hAnsi="Arial" w:cs="Arial"/>
        </w:rPr>
      </w:pPr>
    </w:p>
    <w:p w14:paraId="4E5525DF" w14:textId="77777777" w:rsidR="00797F53" w:rsidRPr="00AC6563" w:rsidRDefault="00797F53" w:rsidP="00797F53">
      <w:pPr>
        <w:jc w:val="both"/>
        <w:rPr>
          <w:rFonts w:ascii="Arial" w:hAnsi="Arial" w:cs="Arial"/>
        </w:rPr>
      </w:pPr>
    </w:p>
    <w:p w14:paraId="524A91D7" w14:textId="77777777" w:rsidR="00797F53" w:rsidRPr="00AC6563" w:rsidRDefault="00797F53" w:rsidP="00797F53">
      <w:pPr>
        <w:jc w:val="both"/>
        <w:rPr>
          <w:rFonts w:ascii="Arial" w:hAnsi="Arial" w:cs="Arial"/>
        </w:rPr>
      </w:pPr>
    </w:p>
    <w:p w14:paraId="03AC3BB8" w14:textId="77777777" w:rsidR="00797F53" w:rsidRPr="00AC6563" w:rsidRDefault="00797F53" w:rsidP="00797F53">
      <w:pPr>
        <w:jc w:val="both"/>
        <w:rPr>
          <w:rFonts w:ascii="Arial" w:hAnsi="Arial" w:cs="Arial"/>
        </w:rPr>
      </w:pPr>
    </w:p>
    <w:p w14:paraId="0274B621" w14:textId="77777777" w:rsidR="00797F53" w:rsidRPr="00AC6563" w:rsidRDefault="00797F53" w:rsidP="00797F53">
      <w:pPr>
        <w:jc w:val="both"/>
        <w:rPr>
          <w:rFonts w:ascii="Arial" w:hAnsi="Arial" w:cs="Arial"/>
        </w:rPr>
      </w:pPr>
    </w:p>
    <w:p w14:paraId="6F713BA2" w14:textId="77777777" w:rsidR="00797F53" w:rsidRPr="00AC6563" w:rsidRDefault="00797F53" w:rsidP="00797F53">
      <w:pPr>
        <w:jc w:val="both"/>
        <w:rPr>
          <w:rFonts w:ascii="Arial" w:hAnsi="Arial" w:cs="Arial"/>
        </w:rPr>
      </w:pPr>
    </w:p>
    <w:p w14:paraId="1D214E44" w14:textId="77777777" w:rsidR="00797F53" w:rsidRPr="00AC6563" w:rsidRDefault="00797F53" w:rsidP="00797F53">
      <w:pPr>
        <w:jc w:val="both"/>
        <w:rPr>
          <w:rFonts w:ascii="Arial" w:hAnsi="Arial" w:cs="Arial"/>
        </w:rPr>
      </w:pPr>
    </w:p>
    <w:p w14:paraId="03E3FB41" w14:textId="77777777" w:rsidR="00797F53" w:rsidRDefault="00797F53" w:rsidP="00797F53">
      <w:pPr>
        <w:jc w:val="both"/>
        <w:rPr>
          <w:rFonts w:ascii="Arial" w:hAnsi="Arial" w:cs="Arial"/>
        </w:rPr>
      </w:pPr>
    </w:p>
    <w:p w14:paraId="346B6897" w14:textId="77777777" w:rsidR="00EA057E" w:rsidRPr="00AC6563" w:rsidRDefault="00EA057E" w:rsidP="00797F53">
      <w:pPr>
        <w:jc w:val="both"/>
        <w:rPr>
          <w:rFonts w:ascii="Arial" w:hAnsi="Arial" w:cs="Arial"/>
        </w:rPr>
      </w:pPr>
    </w:p>
    <w:p w14:paraId="6769A543" w14:textId="38D10606" w:rsidR="00797F53" w:rsidRPr="00B259BB" w:rsidRDefault="00BB673A" w:rsidP="00B259BB">
      <w:pPr>
        <w:spacing w:line="360" w:lineRule="auto"/>
        <w:jc w:val="both"/>
        <w:rPr>
          <w:rFonts w:ascii="Arial" w:hAnsi="Arial" w:cs="Arial"/>
          <w:b/>
          <w:bCs/>
          <w:sz w:val="24"/>
          <w:szCs w:val="24"/>
          <w:u w:val="single"/>
        </w:rPr>
      </w:pPr>
      <w:r w:rsidRPr="00B259BB">
        <w:rPr>
          <w:rFonts w:ascii="Arial" w:hAnsi="Arial" w:cs="Arial"/>
          <w:b/>
          <w:bCs/>
          <w:sz w:val="24"/>
          <w:szCs w:val="24"/>
          <w:u w:val="single"/>
        </w:rPr>
        <w:lastRenderedPageBreak/>
        <w:t>Introduction</w:t>
      </w:r>
    </w:p>
    <w:p w14:paraId="618B0250" w14:textId="77777777" w:rsidR="00BB673A" w:rsidRPr="00B259BB" w:rsidRDefault="00BB673A" w:rsidP="00B259BB">
      <w:pPr>
        <w:jc w:val="both"/>
        <w:rPr>
          <w:rFonts w:ascii="Arial" w:hAnsi="Arial" w:cs="Arial"/>
          <w:b/>
          <w:bCs/>
          <w:sz w:val="24"/>
          <w:szCs w:val="24"/>
        </w:rPr>
      </w:pPr>
    </w:p>
    <w:p w14:paraId="224C1748" w14:textId="4C571F68" w:rsidR="00261074" w:rsidRPr="00B259BB" w:rsidRDefault="0022562C" w:rsidP="00B259BB">
      <w:pPr>
        <w:spacing w:before="240" w:line="360" w:lineRule="auto"/>
        <w:jc w:val="both"/>
        <w:rPr>
          <w:rFonts w:ascii="Arial" w:hAnsi="Arial" w:cs="Arial"/>
          <w:sz w:val="24"/>
          <w:szCs w:val="24"/>
          <w:lang w:eastAsia="en-GB"/>
        </w:rPr>
      </w:pPr>
      <w:r w:rsidRPr="00B259BB">
        <w:rPr>
          <w:rFonts w:ascii="Arial" w:hAnsi="Arial" w:cs="Arial"/>
          <w:sz w:val="24"/>
          <w:szCs w:val="24"/>
        </w:rPr>
        <w:t xml:space="preserve">The following report is for the attention of </w:t>
      </w:r>
      <w:r w:rsidR="0086053A" w:rsidRPr="00B259BB">
        <w:rPr>
          <w:rFonts w:ascii="Arial" w:hAnsi="Arial" w:cs="Arial"/>
          <w:sz w:val="24"/>
          <w:szCs w:val="24"/>
        </w:rPr>
        <w:t>Amanda Pritchard</w:t>
      </w:r>
      <w:r w:rsidR="00D2340D" w:rsidRPr="00B259BB">
        <w:rPr>
          <w:rFonts w:ascii="Arial" w:hAnsi="Arial" w:cs="Arial"/>
          <w:sz w:val="24"/>
          <w:szCs w:val="24"/>
        </w:rPr>
        <w:t>,</w:t>
      </w:r>
      <w:r w:rsidR="0086053A" w:rsidRPr="00B259BB">
        <w:rPr>
          <w:rFonts w:ascii="Arial" w:hAnsi="Arial" w:cs="Arial"/>
          <w:sz w:val="24"/>
          <w:szCs w:val="24"/>
        </w:rPr>
        <w:t xml:space="preserve"> the </w:t>
      </w:r>
      <w:r w:rsidR="00DC3ED1" w:rsidRPr="00B259BB">
        <w:rPr>
          <w:rFonts w:ascii="Arial" w:hAnsi="Arial" w:cs="Arial"/>
          <w:sz w:val="24"/>
          <w:szCs w:val="24"/>
        </w:rPr>
        <w:t xml:space="preserve">current </w:t>
      </w:r>
      <w:r w:rsidR="006F5835" w:rsidRPr="00B259BB">
        <w:rPr>
          <w:rFonts w:ascii="Arial" w:hAnsi="Arial" w:cs="Arial"/>
          <w:sz w:val="24"/>
          <w:szCs w:val="24"/>
        </w:rPr>
        <w:t>National Health Service (NHS) chief</w:t>
      </w:r>
      <w:r w:rsidR="00D2340D" w:rsidRPr="00B259BB">
        <w:rPr>
          <w:rFonts w:ascii="Arial" w:hAnsi="Arial" w:cs="Arial"/>
          <w:sz w:val="24"/>
          <w:szCs w:val="24"/>
        </w:rPr>
        <w:t>. Th</w:t>
      </w:r>
      <w:r w:rsidR="00D1241F" w:rsidRPr="00B259BB">
        <w:rPr>
          <w:rFonts w:ascii="Arial" w:hAnsi="Arial" w:cs="Arial"/>
          <w:sz w:val="24"/>
          <w:szCs w:val="24"/>
        </w:rPr>
        <w:t>is</w:t>
      </w:r>
      <w:r w:rsidR="00D2340D" w:rsidRPr="00B259BB">
        <w:rPr>
          <w:rFonts w:ascii="Arial" w:hAnsi="Arial" w:cs="Arial"/>
          <w:sz w:val="24"/>
          <w:szCs w:val="24"/>
        </w:rPr>
        <w:t xml:space="preserve"> report aims to</w:t>
      </w:r>
      <w:r w:rsidR="008D148D" w:rsidRPr="00B259BB">
        <w:rPr>
          <w:rFonts w:ascii="Arial" w:hAnsi="Arial" w:cs="Arial"/>
          <w:sz w:val="24"/>
          <w:szCs w:val="24"/>
        </w:rPr>
        <w:t xml:space="preserve"> analyse</w:t>
      </w:r>
      <w:r w:rsidR="00D2340D" w:rsidRPr="00B259BB">
        <w:rPr>
          <w:rFonts w:ascii="Arial" w:hAnsi="Arial" w:cs="Arial"/>
          <w:sz w:val="24"/>
          <w:szCs w:val="24"/>
        </w:rPr>
        <w:t xml:space="preserve"> the United </w:t>
      </w:r>
      <w:r w:rsidR="00E24F46" w:rsidRPr="00B259BB">
        <w:rPr>
          <w:rFonts w:ascii="Arial" w:hAnsi="Arial" w:cs="Arial"/>
          <w:sz w:val="24"/>
          <w:szCs w:val="24"/>
        </w:rPr>
        <w:t>Kingdom's</w:t>
      </w:r>
      <w:r w:rsidR="00D2340D" w:rsidRPr="00B259BB">
        <w:rPr>
          <w:rFonts w:ascii="Arial" w:hAnsi="Arial" w:cs="Arial"/>
          <w:sz w:val="24"/>
          <w:szCs w:val="24"/>
        </w:rPr>
        <w:t xml:space="preserve"> </w:t>
      </w:r>
      <w:r w:rsidR="00716F05" w:rsidRPr="00B259BB">
        <w:rPr>
          <w:rFonts w:ascii="Arial" w:hAnsi="Arial" w:cs="Arial"/>
          <w:sz w:val="24"/>
          <w:szCs w:val="24"/>
        </w:rPr>
        <w:t xml:space="preserve">current status and </w:t>
      </w:r>
      <w:r w:rsidR="00E24F46" w:rsidRPr="00B259BB">
        <w:rPr>
          <w:rFonts w:ascii="Arial" w:hAnsi="Arial" w:cs="Arial"/>
          <w:sz w:val="24"/>
          <w:szCs w:val="24"/>
        </w:rPr>
        <w:t>efforts to achieve two critical Sustainable Development Goals (SDGs)</w:t>
      </w:r>
      <w:r w:rsidR="003C57A7" w:rsidRPr="00B259BB">
        <w:rPr>
          <w:rFonts w:ascii="Arial" w:hAnsi="Arial" w:cs="Arial"/>
          <w:sz w:val="24"/>
          <w:szCs w:val="24"/>
        </w:rPr>
        <w:t xml:space="preserve"> set by the United Nations. </w:t>
      </w:r>
      <w:r w:rsidR="00050662" w:rsidRPr="00B259BB">
        <w:rPr>
          <w:rFonts w:ascii="Arial" w:hAnsi="Arial" w:cs="Arial"/>
          <w:sz w:val="24"/>
          <w:szCs w:val="24"/>
          <w:lang w:eastAsia="en-GB"/>
        </w:rPr>
        <w:t>The SDGs are a global blueprint for building a better and more sustainable future for all</w:t>
      </w:r>
      <w:r w:rsidR="00EA0C7B" w:rsidRPr="00B259BB">
        <w:rPr>
          <w:rFonts w:ascii="Arial" w:hAnsi="Arial" w:cs="Arial"/>
          <w:sz w:val="24"/>
          <w:szCs w:val="24"/>
          <w:lang w:eastAsia="en-GB"/>
        </w:rPr>
        <w:t xml:space="preserve">, and the United Kingdom's </w:t>
      </w:r>
      <w:r w:rsidR="00D572AF" w:rsidRPr="00B259BB">
        <w:rPr>
          <w:rFonts w:ascii="Arial" w:hAnsi="Arial" w:cs="Arial"/>
          <w:sz w:val="24"/>
          <w:szCs w:val="24"/>
          <w:lang w:eastAsia="en-GB"/>
        </w:rPr>
        <w:t xml:space="preserve">(UK) </w:t>
      </w:r>
      <w:r w:rsidR="00EA0C7B" w:rsidRPr="00B259BB">
        <w:rPr>
          <w:rFonts w:ascii="Arial" w:hAnsi="Arial" w:cs="Arial"/>
          <w:sz w:val="24"/>
          <w:szCs w:val="24"/>
          <w:lang w:eastAsia="en-GB"/>
        </w:rPr>
        <w:t xml:space="preserve">efforts play a crucial </w:t>
      </w:r>
      <w:r w:rsidR="00CF7C0F" w:rsidRPr="00B259BB">
        <w:rPr>
          <w:rFonts w:ascii="Arial" w:hAnsi="Arial" w:cs="Arial"/>
          <w:sz w:val="24"/>
          <w:szCs w:val="24"/>
          <w:lang w:eastAsia="en-GB"/>
        </w:rPr>
        <w:t>r</w:t>
      </w:r>
      <w:r w:rsidR="00EA0C7B" w:rsidRPr="00B259BB">
        <w:rPr>
          <w:rFonts w:ascii="Arial" w:hAnsi="Arial" w:cs="Arial"/>
          <w:sz w:val="24"/>
          <w:szCs w:val="24"/>
          <w:lang w:eastAsia="en-GB"/>
        </w:rPr>
        <w:t>ole in this global mission</w:t>
      </w:r>
      <w:r w:rsidR="00050662" w:rsidRPr="00B259BB">
        <w:rPr>
          <w:rFonts w:ascii="Arial" w:hAnsi="Arial" w:cs="Arial"/>
          <w:sz w:val="24"/>
          <w:szCs w:val="24"/>
          <w:lang w:eastAsia="en-GB"/>
        </w:rPr>
        <w:t>. The</w:t>
      </w:r>
      <w:r w:rsidR="00D1241F" w:rsidRPr="00B259BB">
        <w:rPr>
          <w:rFonts w:ascii="Arial" w:hAnsi="Arial" w:cs="Arial"/>
          <w:sz w:val="24"/>
          <w:szCs w:val="24"/>
          <w:lang w:eastAsia="en-GB"/>
        </w:rPr>
        <w:t xml:space="preserve"> SDGs</w:t>
      </w:r>
      <w:r w:rsidR="00050662" w:rsidRPr="00B259BB">
        <w:rPr>
          <w:rFonts w:ascii="Arial" w:hAnsi="Arial" w:cs="Arial"/>
          <w:sz w:val="24"/>
          <w:szCs w:val="24"/>
          <w:lang w:eastAsia="en-GB"/>
        </w:rPr>
        <w:t xml:space="preserve"> tackle global </w:t>
      </w:r>
      <w:r w:rsidR="00D1241F" w:rsidRPr="00B259BB">
        <w:rPr>
          <w:rFonts w:ascii="Arial" w:hAnsi="Arial" w:cs="Arial"/>
          <w:sz w:val="24"/>
          <w:szCs w:val="24"/>
          <w:lang w:eastAsia="en-GB"/>
        </w:rPr>
        <w:t>issues</w:t>
      </w:r>
      <w:r w:rsidR="00050662" w:rsidRPr="00B259BB">
        <w:rPr>
          <w:rFonts w:ascii="Arial" w:hAnsi="Arial" w:cs="Arial"/>
          <w:sz w:val="24"/>
          <w:szCs w:val="24"/>
          <w:lang w:eastAsia="en-GB"/>
        </w:rPr>
        <w:t xml:space="preserve">, including poverty, hunger, health, education, and inequality (UN, </w:t>
      </w:r>
      <w:r w:rsidR="00043B84">
        <w:rPr>
          <w:rFonts w:ascii="Arial" w:hAnsi="Arial" w:cs="Arial"/>
          <w:sz w:val="24"/>
          <w:szCs w:val="24"/>
          <w:lang w:eastAsia="en-GB"/>
        </w:rPr>
        <w:t>2024a</w:t>
      </w:r>
      <w:r w:rsidR="00050662" w:rsidRPr="00B259BB">
        <w:rPr>
          <w:rFonts w:ascii="Arial" w:hAnsi="Arial" w:cs="Arial"/>
          <w:sz w:val="24"/>
          <w:szCs w:val="24"/>
          <w:lang w:eastAsia="en-GB"/>
        </w:rPr>
        <w:t xml:space="preserve">). </w:t>
      </w:r>
      <w:r w:rsidR="00F45EE8" w:rsidRPr="00B259BB">
        <w:rPr>
          <w:rFonts w:ascii="Arial" w:hAnsi="Arial" w:cs="Arial"/>
          <w:sz w:val="24"/>
          <w:szCs w:val="24"/>
          <w:lang w:eastAsia="en-GB"/>
        </w:rPr>
        <w:t>The</w:t>
      </w:r>
      <w:r w:rsidR="00B0105A" w:rsidRPr="00B259BB">
        <w:rPr>
          <w:rFonts w:ascii="Arial" w:hAnsi="Arial" w:cs="Arial"/>
          <w:sz w:val="24"/>
          <w:szCs w:val="24"/>
          <w:lang w:eastAsia="en-GB"/>
        </w:rPr>
        <w:t xml:space="preserve"> seventeen </w:t>
      </w:r>
      <w:r w:rsidR="00F45EE8" w:rsidRPr="00B259BB">
        <w:rPr>
          <w:rFonts w:ascii="Arial" w:hAnsi="Arial" w:cs="Arial"/>
          <w:sz w:val="24"/>
          <w:szCs w:val="24"/>
          <w:lang w:eastAsia="en-GB"/>
        </w:rPr>
        <w:t xml:space="preserve">goals were established by the UN in </w:t>
      </w:r>
      <w:r w:rsidR="00022D53" w:rsidRPr="00B259BB">
        <w:rPr>
          <w:rFonts w:ascii="Arial" w:hAnsi="Arial" w:cs="Arial"/>
          <w:sz w:val="24"/>
          <w:szCs w:val="24"/>
          <w:lang w:eastAsia="en-GB"/>
        </w:rPr>
        <w:t xml:space="preserve">2015 as part of </w:t>
      </w:r>
      <w:r w:rsidR="00266E59" w:rsidRPr="00B259BB">
        <w:rPr>
          <w:rFonts w:ascii="Arial" w:hAnsi="Arial" w:cs="Arial"/>
          <w:sz w:val="24"/>
          <w:szCs w:val="24"/>
          <w:lang w:eastAsia="en-GB"/>
        </w:rPr>
        <w:t>the</w:t>
      </w:r>
      <w:r w:rsidR="00022D53" w:rsidRPr="00B259BB">
        <w:rPr>
          <w:rFonts w:ascii="Arial" w:hAnsi="Arial" w:cs="Arial"/>
          <w:sz w:val="24"/>
          <w:szCs w:val="24"/>
          <w:lang w:eastAsia="en-GB"/>
        </w:rPr>
        <w:t xml:space="preserve"> 2030 Agenda for </w:t>
      </w:r>
      <w:r w:rsidR="00266E59" w:rsidRPr="00B259BB">
        <w:rPr>
          <w:rFonts w:ascii="Arial" w:hAnsi="Arial" w:cs="Arial"/>
          <w:sz w:val="24"/>
          <w:szCs w:val="24"/>
          <w:lang w:eastAsia="en-GB"/>
        </w:rPr>
        <w:t>Sustainable</w:t>
      </w:r>
      <w:r w:rsidR="00022D53" w:rsidRPr="00B259BB">
        <w:rPr>
          <w:rFonts w:ascii="Arial" w:hAnsi="Arial" w:cs="Arial"/>
          <w:sz w:val="24"/>
          <w:szCs w:val="24"/>
          <w:lang w:eastAsia="en-GB"/>
        </w:rPr>
        <w:t xml:space="preserve"> </w:t>
      </w:r>
      <w:r w:rsidR="00266E59" w:rsidRPr="00B259BB">
        <w:rPr>
          <w:rFonts w:ascii="Arial" w:hAnsi="Arial" w:cs="Arial"/>
          <w:sz w:val="24"/>
          <w:szCs w:val="24"/>
          <w:lang w:eastAsia="en-GB"/>
        </w:rPr>
        <w:t>Development</w:t>
      </w:r>
      <w:r w:rsidR="00A17D96" w:rsidRPr="00B259BB">
        <w:rPr>
          <w:rFonts w:ascii="Arial" w:hAnsi="Arial" w:cs="Arial"/>
          <w:sz w:val="24"/>
          <w:szCs w:val="24"/>
          <w:lang w:eastAsia="en-GB"/>
        </w:rPr>
        <w:t xml:space="preserve">. The goals aim </w:t>
      </w:r>
      <w:r w:rsidR="00E024FA" w:rsidRPr="00B259BB">
        <w:rPr>
          <w:rFonts w:ascii="Arial" w:hAnsi="Arial" w:cs="Arial"/>
          <w:sz w:val="24"/>
          <w:szCs w:val="24"/>
          <w:lang w:eastAsia="en-GB"/>
        </w:rPr>
        <w:t>to</w:t>
      </w:r>
      <w:r w:rsidR="00A17D96" w:rsidRPr="00B259BB">
        <w:rPr>
          <w:rFonts w:ascii="Arial" w:hAnsi="Arial" w:cs="Arial"/>
          <w:sz w:val="24"/>
          <w:szCs w:val="24"/>
          <w:lang w:eastAsia="en-GB"/>
        </w:rPr>
        <w:t xml:space="preserve"> address </w:t>
      </w:r>
      <w:r w:rsidR="007B7518" w:rsidRPr="00B259BB">
        <w:rPr>
          <w:rFonts w:ascii="Arial" w:hAnsi="Arial" w:cs="Arial"/>
          <w:sz w:val="24"/>
          <w:szCs w:val="24"/>
          <w:lang w:eastAsia="en-GB"/>
        </w:rPr>
        <w:t>many</w:t>
      </w:r>
      <w:r w:rsidR="00E024FA" w:rsidRPr="00B259BB">
        <w:rPr>
          <w:rFonts w:ascii="Arial" w:hAnsi="Arial" w:cs="Arial"/>
          <w:sz w:val="24"/>
          <w:szCs w:val="24"/>
          <w:lang w:eastAsia="en-GB"/>
        </w:rPr>
        <w:t xml:space="preserve"> </w:t>
      </w:r>
      <w:r w:rsidR="00F0117C" w:rsidRPr="00B259BB">
        <w:rPr>
          <w:rFonts w:ascii="Arial" w:hAnsi="Arial" w:cs="Arial"/>
          <w:sz w:val="24"/>
          <w:szCs w:val="24"/>
          <w:lang w:eastAsia="en-GB"/>
        </w:rPr>
        <w:t>global issues and create a better</w:t>
      </w:r>
      <w:r w:rsidR="0005180F" w:rsidRPr="00B259BB">
        <w:rPr>
          <w:rFonts w:ascii="Arial" w:hAnsi="Arial" w:cs="Arial"/>
          <w:sz w:val="24"/>
          <w:szCs w:val="24"/>
          <w:lang w:eastAsia="en-GB"/>
        </w:rPr>
        <w:t>,</w:t>
      </w:r>
      <w:r w:rsidR="00F0117C" w:rsidRPr="00B259BB">
        <w:rPr>
          <w:rFonts w:ascii="Arial" w:hAnsi="Arial" w:cs="Arial"/>
          <w:sz w:val="24"/>
          <w:szCs w:val="24"/>
          <w:lang w:eastAsia="en-GB"/>
        </w:rPr>
        <w:t xml:space="preserve"> more sustainable future for </w:t>
      </w:r>
      <w:r w:rsidR="00B07E63" w:rsidRPr="00B259BB">
        <w:rPr>
          <w:rFonts w:ascii="Arial" w:hAnsi="Arial" w:cs="Arial"/>
          <w:sz w:val="24"/>
          <w:szCs w:val="24"/>
          <w:lang w:eastAsia="en-GB"/>
        </w:rPr>
        <w:t>all</w:t>
      </w:r>
      <w:r w:rsidR="00682047" w:rsidRPr="00B259BB">
        <w:rPr>
          <w:rFonts w:ascii="Arial" w:hAnsi="Arial" w:cs="Arial"/>
          <w:sz w:val="24"/>
          <w:szCs w:val="24"/>
          <w:lang w:eastAsia="en-GB"/>
        </w:rPr>
        <w:t xml:space="preserve"> </w:t>
      </w:r>
      <w:r w:rsidR="008B32DB" w:rsidRPr="00B259BB">
        <w:rPr>
          <w:rFonts w:ascii="Arial" w:hAnsi="Arial" w:cs="Arial"/>
          <w:sz w:val="24"/>
          <w:szCs w:val="24"/>
          <w:lang w:eastAsia="en-GB"/>
        </w:rPr>
        <w:t>(UN, 2023</w:t>
      </w:r>
      <w:r w:rsidR="00B07E63" w:rsidRPr="00B259BB">
        <w:rPr>
          <w:rFonts w:ascii="Arial" w:hAnsi="Arial" w:cs="Arial"/>
          <w:sz w:val="24"/>
          <w:szCs w:val="24"/>
          <w:lang w:eastAsia="en-GB"/>
        </w:rPr>
        <w:t>)</w:t>
      </w:r>
      <w:r w:rsidR="00F0117C" w:rsidRPr="00B259BB">
        <w:rPr>
          <w:rFonts w:ascii="Arial" w:hAnsi="Arial" w:cs="Arial"/>
          <w:sz w:val="24"/>
          <w:szCs w:val="24"/>
          <w:lang w:eastAsia="en-GB"/>
        </w:rPr>
        <w:t xml:space="preserve">. </w:t>
      </w:r>
    </w:p>
    <w:p w14:paraId="3C2195FC" w14:textId="0F716A88" w:rsidR="0097107A" w:rsidRPr="00B259BB" w:rsidRDefault="0097107A" w:rsidP="00B259BB">
      <w:pPr>
        <w:spacing w:line="360" w:lineRule="auto"/>
        <w:jc w:val="both"/>
        <w:rPr>
          <w:rFonts w:ascii="Arial" w:hAnsi="Arial" w:cs="Arial"/>
          <w:kern w:val="0"/>
          <w:sz w:val="24"/>
          <w:szCs w:val="24"/>
          <w:lang w:eastAsia="en-GB"/>
          <w14:ligatures w14:val="none"/>
        </w:rPr>
      </w:pPr>
      <w:r w:rsidRPr="00B259BB">
        <w:rPr>
          <w:rFonts w:ascii="Arial" w:hAnsi="Arial" w:cs="Arial"/>
          <w:sz w:val="24"/>
          <w:szCs w:val="24"/>
        </w:rPr>
        <w:t>Th</w:t>
      </w:r>
      <w:r w:rsidR="003045C3" w:rsidRPr="00B259BB">
        <w:rPr>
          <w:rFonts w:ascii="Arial" w:hAnsi="Arial" w:cs="Arial"/>
          <w:sz w:val="24"/>
          <w:szCs w:val="24"/>
        </w:rPr>
        <w:t>e</w:t>
      </w:r>
      <w:r w:rsidR="0005180F" w:rsidRPr="00B259BB">
        <w:rPr>
          <w:rFonts w:ascii="Arial" w:hAnsi="Arial" w:cs="Arial"/>
          <w:sz w:val="24"/>
          <w:szCs w:val="24"/>
        </w:rPr>
        <w:t xml:space="preserve"> report </w:t>
      </w:r>
      <w:r w:rsidR="003045C3" w:rsidRPr="00B259BB">
        <w:rPr>
          <w:rFonts w:ascii="Arial" w:hAnsi="Arial" w:cs="Arial"/>
          <w:sz w:val="24"/>
          <w:szCs w:val="24"/>
        </w:rPr>
        <w:t xml:space="preserve">will </w:t>
      </w:r>
      <w:r w:rsidR="0005180F" w:rsidRPr="00B259BB">
        <w:rPr>
          <w:rFonts w:ascii="Arial" w:hAnsi="Arial" w:cs="Arial"/>
          <w:sz w:val="24"/>
          <w:szCs w:val="24"/>
        </w:rPr>
        <w:t xml:space="preserve">concentrate on two </w:t>
      </w:r>
      <w:r w:rsidR="00AA573F" w:rsidRPr="00B259BB">
        <w:rPr>
          <w:rFonts w:ascii="Arial" w:hAnsi="Arial" w:cs="Arial"/>
          <w:sz w:val="24"/>
          <w:szCs w:val="24"/>
        </w:rPr>
        <w:t>goals:</w:t>
      </w:r>
      <w:r w:rsidRPr="00B259BB">
        <w:rPr>
          <w:rFonts w:ascii="Arial" w:hAnsi="Arial" w:cs="Arial"/>
          <w:sz w:val="24"/>
          <w:szCs w:val="24"/>
        </w:rPr>
        <w:t xml:space="preserve"> Goal </w:t>
      </w:r>
      <w:r w:rsidR="00EA640D" w:rsidRPr="00B259BB">
        <w:rPr>
          <w:rFonts w:ascii="Arial" w:hAnsi="Arial" w:cs="Arial"/>
          <w:sz w:val="24"/>
          <w:szCs w:val="24"/>
        </w:rPr>
        <w:t>A</w:t>
      </w:r>
      <w:r w:rsidRPr="00B259BB">
        <w:rPr>
          <w:rFonts w:ascii="Arial" w:hAnsi="Arial" w:cs="Arial"/>
          <w:sz w:val="24"/>
          <w:szCs w:val="24"/>
        </w:rPr>
        <w:t xml:space="preserve">, No Poverty, and Goal </w:t>
      </w:r>
      <w:r w:rsidR="00BA078E" w:rsidRPr="00B259BB">
        <w:rPr>
          <w:rFonts w:ascii="Arial" w:hAnsi="Arial" w:cs="Arial"/>
          <w:sz w:val="24"/>
          <w:szCs w:val="24"/>
        </w:rPr>
        <w:t>B</w:t>
      </w:r>
      <w:r w:rsidRPr="00B259BB">
        <w:rPr>
          <w:rFonts w:ascii="Arial" w:hAnsi="Arial" w:cs="Arial"/>
          <w:sz w:val="24"/>
          <w:szCs w:val="24"/>
        </w:rPr>
        <w:t xml:space="preserve">, Zero Hunger. </w:t>
      </w:r>
      <w:r w:rsidRPr="00B259BB">
        <w:rPr>
          <w:rFonts w:ascii="Arial" w:hAnsi="Arial" w:cs="Arial"/>
          <w:kern w:val="0"/>
          <w:sz w:val="24"/>
          <w:szCs w:val="24"/>
          <w:lang w:eastAsia="en-GB"/>
          <w14:ligatures w14:val="none"/>
        </w:rPr>
        <w:t xml:space="preserve">These goals foster health, well-being, and sustainable development within the UK's healthcare sector (Woodroffe, 2023). </w:t>
      </w:r>
      <w:r w:rsidRPr="00B259BB">
        <w:rPr>
          <w:rFonts w:ascii="Arial" w:hAnsi="Arial" w:cs="Arial"/>
          <w:sz w:val="24"/>
          <w:szCs w:val="24"/>
        </w:rPr>
        <w:t xml:space="preserve">This report </w:t>
      </w:r>
      <w:r w:rsidR="00D87BD0" w:rsidRPr="00B259BB">
        <w:rPr>
          <w:rFonts w:ascii="Arial" w:hAnsi="Arial" w:cs="Arial"/>
          <w:sz w:val="24"/>
          <w:szCs w:val="24"/>
        </w:rPr>
        <w:t>will</w:t>
      </w:r>
      <w:r w:rsidRPr="00B259BB">
        <w:rPr>
          <w:rFonts w:ascii="Arial" w:hAnsi="Arial" w:cs="Arial"/>
          <w:sz w:val="24"/>
          <w:szCs w:val="24"/>
        </w:rPr>
        <w:t xml:space="preserve"> </w:t>
      </w:r>
      <w:r w:rsidR="000779D7" w:rsidRPr="00B259BB">
        <w:rPr>
          <w:rFonts w:ascii="Arial" w:hAnsi="Arial" w:cs="Arial"/>
          <w:sz w:val="24"/>
          <w:szCs w:val="24"/>
        </w:rPr>
        <w:t xml:space="preserve">also </w:t>
      </w:r>
      <w:r w:rsidRPr="00B259BB">
        <w:rPr>
          <w:rFonts w:ascii="Arial" w:hAnsi="Arial" w:cs="Arial"/>
          <w:sz w:val="24"/>
          <w:szCs w:val="24"/>
        </w:rPr>
        <w:t xml:space="preserve">explore the definitions of these goals, evaluate the UK strategies and initiatives in place, critically examine their progress, impacts, and challenges, </w:t>
      </w:r>
      <w:r w:rsidRPr="00B259BB">
        <w:rPr>
          <w:rFonts w:ascii="Arial" w:hAnsi="Arial" w:cs="Arial"/>
          <w:kern w:val="0"/>
          <w:sz w:val="24"/>
          <w:szCs w:val="24"/>
          <w:lang w:eastAsia="en-GB"/>
          <w14:ligatures w14:val="none"/>
        </w:rPr>
        <w:t>and provide recommendations for improvement.</w:t>
      </w:r>
    </w:p>
    <w:p w14:paraId="005F7C0B" w14:textId="0E80A86A" w:rsidR="00050662" w:rsidRPr="00B259BB" w:rsidRDefault="00050662" w:rsidP="00B259BB">
      <w:pPr>
        <w:spacing w:line="360" w:lineRule="auto"/>
        <w:jc w:val="both"/>
        <w:rPr>
          <w:rFonts w:ascii="Arial" w:hAnsi="Arial" w:cs="Arial"/>
          <w:sz w:val="24"/>
          <w:szCs w:val="24"/>
          <w:lang w:eastAsia="en-GB"/>
        </w:rPr>
      </w:pPr>
      <w:r w:rsidRPr="00B259BB">
        <w:rPr>
          <w:rFonts w:ascii="Arial" w:hAnsi="Arial" w:cs="Arial"/>
          <w:sz w:val="24"/>
          <w:szCs w:val="24"/>
          <w:lang w:eastAsia="en-GB"/>
        </w:rPr>
        <w:t xml:space="preserve">Goal </w:t>
      </w:r>
      <w:r w:rsidR="003B3FA1" w:rsidRPr="00B259BB">
        <w:rPr>
          <w:rFonts w:ascii="Arial" w:hAnsi="Arial" w:cs="Arial"/>
          <w:sz w:val="24"/>
          <w:szCs w:val="24"/>
          <w:lang w:eastAsia="en-GB"/>
        </w:rPr>
        <w:t>A</w:t>
      </w:r>
      <w:r w:rsidRPr="00B259BB">
        <w:rPr>
          <w:rFonts w:ascii="Arial" w:hAnsi="Arial" w:cs="Arial"/>
          <w:sz w:val="24"/>
          <w:szCs w:val="24"/>
          <w:lang w:eastAsia="en-GB"/>
        </w:rPr>
        <w:t xml:space="preserve"> seeks to end poverty everywhere, emphasising the need to reduce povert</w:t>
      </w:r>
      <w:r w:rsidR="00BE4A18">
        <w:rPr>
          <w:rFonts w:ascii="Arial" w:hAnsi="Arial" w:cs="Arial"/>
          <w:sz w:val="24"/>
          <w:szCs w:val="24"/>
          <w:lang w:eastAsia="en-GB"/>
        </w:rPr>
        <w:t>y</w:t>
      </w:r>
      <w:r w:rsidRPr="00B259BB">
        <w:rPr>
          <w:rFonts w:ascii="Arial" w:hAnsi="Arial" w:cs="Arial"/>
          <w:sz w:val="24"/>
          <w:szCs w:val="24"/>
          <w:lang w:eastAsia="en-GB"/>
        </w:rPr>
        <w:t xml:space="preserve">, implement social protection systems, and ensure equal rights to economic resources </w:t>
      </w:r>
      <w:r w:rsidR="00224610" w:rsidRPr="00B259BB">
        <w:rPr>
          <w:rFonts w:ascii="Arial" w:hAnsi="Arial" w:cs="Arial"/>
          <w:sz w:val="24"/>
          <w:szCs w:val="24"/>
          <w:lang w:eastAsia="en-GB"/>
        </w:rPr>
        <w:t>(UN, 2024)</w:t>
      </w:r>
      <w:r w:rsidR="00463CD0" w:rsidRPr="00B259BB">
        <w:rPr>
          <w:rFonts w:ascii="Arial" w:hAnsi="Arial" w:cs="Arial"/>
          <w:sz w:val="24"/>
          <w:szCs w:val="24"/>
          <w:lang w:eastAsia="en-GB"/>
        </w:rPr>
        <w:t xml:space="preserve">. </w:t>
      </w:r>
      <w:r w:rsidRPr="00B259BB">
        <w:rPr>
          <w:rFonts w:ascii="Arial" w:hAnsi="Arial" w:cs="Arial"/>
          <w:sz w:val="24"/>
          <w:szCs w:val="24"/>
          <w:lang w:eastAsia="en-GB"/>
        </w:rPr>
        <w:t xml:space="preserve">Goal </w:t>
      </w:r>
      <w:r w:rsidR="003B3FA1" w:rsidRPr="00B259BB">
        <w:rPr>
          <w:rFonts w:ascii="Arial" w:hAnsi="Arial" w:cs="Arial"/>
          <w:sz w:val="24"/>
          <w:szCs w:val="24"/>
          <w:lang w:eastAsia="en-GB"/>
        </w:rPr>
        <w:t>B</w:t>
      </w:r>
      <w:r w:rsidRPr="00B259BB">
        <w:rPr>
          <w:rFonts w:ascii="Arial" w:hAnsi="Arial" w:cs="Arial"/>
          <w:sz w:val="24"/>
          <w:szCs w:val="24"/>
          <w:lang w:eastAsia="en-GB"/>
        </w:rPr>
        <w:t xml:space="preserve"> aims to end hunger, achieve food security, improve nutrition, and promote sustainable agriculture</w:t>
      </w:r>
      <w:r w:rsidR="003A6B7D" w:rsidRPr="00B259BB">
        <w:rPr>
          <w:rFonts w:ascii="Arial" w:hAnsi="Arial" w:cs="Arial"/>
          <w:color w:val="FF0000"/>
          <w:sz w:val="24"/>
          <w:szCs w:val="24"/>
          <w:lang w:eastAsia="en-GB"/>
        </w:rPr>
        <w:t xml:space="preserve"> </w:t>
      </w:r>
      <w:r w:rsidR="003A6B7D" w:rsidRPr="00B259BB">
        <w:rPr>
          <w:rFonts w:ascii="Arial" w:hAnsi="Arial" w:cs="Arial"/>
          <w:sz w:val="24"/>
          <w:szCs w:val="24"/>
          <w:lang w:eastAsia="en-GB"/>
        </w:rPr>
        <w:t xml:space="preserve">(UN, </w:t>
      </w:r>
      <w:r w:rsidR="00043B84">
        <w:rPr>
          <w:rFonts w:ascii="Arial" w:hAnsi="Arial" w:cs="Arial"/>
          <w:sz w:val="24"/>
          <w:szCs w:val="24"/>
          <w:lang w:eastAsia="en-GB"/>
        </w:rPr>
        <w:t>2024</w:t>
      </w:r>
      <w:r w:rsidR="009767A5">
        <w:rPr>
          <w:rFonts w:ascii="Arial" w:hAnsi="Arial" w:cs="Arial"/>
          <w:sz w:val="24"/>
          <w:szCs w:val="24"/>
          <w:lang w:eastAsia="en-GB"/>
        </w:rPr>
        <w:t>c</w:t>
      </w:r>
      <w:r w:rsidR="003A6B7D" w:rsidRPr="00B259BB">
        <w:rPr>
          <w:rFonts w:ascii="Arial" w:hAnsi="Arial" w:cs="Arial"/>
          <w:sz w:val="24"/>
          <w:szCs w:val="24"/>
          <w:lang w:eastAsia="en-GB"/>
        </w:rPr>
        <w:t xml:space="preserve">). </w:t>
      </w:r>
      <w:r w:rsidR="006C5D5E" w:rsidRPr="00B259BB">
        <w:rPr>
          <w:rFonts w:ascii="Arial" w:hAnsi="Arial" w:cs="Arial"/>
          <w:sz w:val="24"/>
          <w:szCs w:val="24"/>
          <w:lang w:eastAsia="en-GB"/>
        </w:rPr>
        <w:t xml:space="preserve"> </w:t>
      </w:r>
      <w:r w:rsidRPr="00B259BB">
        <w:rPr>
          <w:rFonts w:ascii="Arial" w:hAnsi="Arial" w:cs="Arial"/>
          <w:sz w:val="24"/>
          <w:szCs w:val="24"/>
          <w:lang w:eastAsia="en-GB"/>
        </w:rPr>
        <w:t xml:space="preserve">Both goals are fundamentally linked, as poverty is a significant barrier to achieving food security and vice versa. </w:t>
      </w:r>
    </w:p>
    <w:p w14:paraId="10AD2D89" w14:textId="1FAC6850" w:rsidR="003A1884" w:rsidRPr="00B259BB" w:rsidRDefault="003A1884" w:rsidP="00B259BB">
      <w:pPr>
        <w:spacing w:line="360" w:lineRule="auto"/>
        <w:jc w:val="both"/>
        <w:rPr>
          <w:rFonts w:ascii="Arial" w:hAnsi="Arial" w:cs="Arial"/>
          <w:sz w:val="24"/>
          <w:szCs w:val="24"/>
          <w:lang w:eastAsia="en-GB"/>
        </w:rPr>
      </w:pPr>
      <w:r w:rsidRPr="00B259BB">
        <w:rPr>
          <w:rFonts w:ascii="Arial" w:hAnsi="Arial" w:cs="Arial"/>
          <w:sz w:val="24"/>
          <w:szCs w:val="24"/>
          <w:lang w:eastAsia="en-GB"/>
        </w:rPr>
        <w:t>Addressing poverty and hunger in the UK is essential for improving health and well</w:t>
      </w:r>
      <w:r w:rsidR="00163453" w:rsidRPr="00B259BB">
        <w:rPr>
          <w:rFonts w:ascii="Arial" w:hAnsi="Arial" w:cs="Arial"/>
          <w:sz w:val="24"/>
          <w:szCs w:val="24"/>
          <w:lang w:eastAsia="en-GB"/>
        </w:rPr>
        <w:t>-</w:t>
      </w:r>
      <w:r w:rsidRPr="00B259BB">
        <w:rPr>
          <w:rFonts w:ascii="Arial" w:hAnsi="Arial" w:cs="Arial"/>
          <w:sz w:val="24"/>
          <w:szCs w:val="24"/>
          <w:lang w:eastAsia="en-GB"/>
        </w:rPr>
        <w:t>being</w:t>
      </w:r>
      <w:r w:rsidR="00163453" w:rsidRPr="00B259BB">
        <w:rPr>
          <w:rFonts w:ascii="Arial" w:hAnsi="Arial" w:cs="Arial"/>
          <w:sz w:val="24"/>
          <w:szCs w:val="24"/>
          <w:lang w:eastAsia="en-GB"/>
        </w:rPr>
        <w:t xml:space="preserve"> (Mallorie, 2024). </w:t>
      </w:r>
      <w:r w:rsidR="00B868D3" w:rsidRPr="00B259BB">
        <w:rPr>
          <w:rFonts w:ascii="Arial" w:hAnsi="Arial" w:cs="Arial"/>
          <w:sz w:val="24"/>
          <w:szCs w:val="24"/>
          <w:lang w:eastAsia="en-GB"/>
        </w:rPr>
        <w:t xml:space="preserve">In the UK, poverty and food insecurity </w:t>
      </w:r>
      <w:r w:rsidR="00862938" w:rsidRPr="00B259BB">
        <w:rPr>
          <w:rFonts w:ascii="Arial" w:hAnsi="Arial" w:cs="Arial"/>
          <w:sz w:val="24"/>
          <w:szCs w:val="24"/>
          <w:lang w:eastAsia="en-GB"/>
        </w:rPr>
        <w:t>worsen</w:t>
      </w:r>
      <w:r w:rsidR="00B868D3" w:rsidRPr="00B259BB">
        <w:rPr>
          <w:rFonts w:ascii="Arial" w:hAnsi="Arial" w:cs="Arial"/>
          <w:sz w:val="24"/>
          <w:szCs w:val="24"/>
          <w:lang w:eastAsia="en-GB"/>
        </w:rPr>
        <w:t xml:space="preserve"> these problems, leading to poor health outcomes such as malnutrition, obesity, mental health issues,</w:t>
      </w:r>
      <w:r w:rsidRPr="00B259BB">
        <w:rPr>
          <w:rFonts w:ascii="Arial" w:hAnsi="Arial" w:cs="Arial"/>
          <w:sz w:val="24"/>
          <w:szCs w:val="24"/>
          <w:lang w:eastAsia="en-GB"/>
        </w:rPr>
        <w:t xml:space="preserve"> and increased strain on the healthcare syste</w:t>
      </w:r>
      <w:r w:rsidR="000967A1" w:rsidRPr="00B259BB">
        <w:rPr>
          <w:rFonts w:ascii="Arial" w:hAnsi="Arial" w:cs="Arial"/>
          <w:sz w:val="24"/>
          <w:szCs w:val="24"/>
          <w:lang w:eastAsia="en-GB"/>
        </w:rPr>
        <w:t>m (</w:t>
      </w:r>
      <w:r w:rsidR="006F512F">
        <w:rPr>
          <w:rFonts w:ascii="Arial" w:hAnsi="Arial" w:cs="Arial"/>
          <w:sz w:val="24"/>
          <w:szCs w:val="24"/>
          <w:lang w:eastAsia="en-GB"/>
        </w:rPr>
        <w:t>House of Commons</w:t>
      </w:r>
      <w:r w:rsidR="000967A1" w:rsidRPr="00B259BB">
        <w:rPr>
          <w:rFonts w:ascii="Arial" w:hAnsi="Arial" w:cs="Arial"/>
          <w:sz w:val="24"/>
          <w:szCs w:val="24"/>
          <w:lang w:eastAsia="en-GB"/>
        </w:rPr>
        <w:t>, 2019)</w:t>
      </w:r>
      <w:r w:rsidRPr="00B259BB">
        <w:rPr>
          <w:rFonts w:ascii="Arial" w:hAnsi="Arial" w:cs="Arial"/>
          <w:sz w:val="24"/>
          <w:szCs w:val="24"/>
          <w:lang w:eastAsia="en-GB"/>
        </w:rPr>
        <w:t>. Implementing effective strategies to combat poverty and hunger is vital for sustainable development.</w:t>
      </w:r>
      <w:r w:rsidR="00B4422C" w:rsidRPr="00B259BB">
        <w:rPr>
          <w:rFonts w:ascii="Arial" w:hAnsi="Arial" w:cs="Arial"/>
          <w:sz w:val="24"/>
          <w:szCs w:val="24"/>
          <w:lang w:eastAsia="en-GB"/>
        </w:rPr>
        <w:t xml:space="preserve"> </w:t>
      </w:r>
      <w:r w:rsidR="00B4422C" w:rsidRPr="00B259BB">
        <w:rPr>
          <w:rFonts w:ascii="Arial" w:hAnsi="Arial" w:cs="Arial"/>
          <w:sz w:val="24"/>
          <w:szCs w:val="24"/>
        </w:rPr>
        <w:t xml:space="preserve">Poverty and hunger are not just economic issues but </w:t>
      </w:r>
      <w:r w:rsidR="00125D4A" w:rsidRPr="00B259BB">
        <w:rPr>
          <w:rFonts w:ascii="Arial" w:hAnsi="Arial" w:cs="Arial"/>
          <w:sz w:val="24"/>
          <w:szCs w:val="24"/>
        </w:rPr>
        <w:t>severely</w:t>
      </w:r>
      <w:r w:rsidR="00B4422C" w:rsidRPr="00B259BB">
        <w:rPr>
          <w:rFonts w:ascii="Arial" w:hAnsi="Arial" w:cs="Arial"/>
          <w:sz w:val="24"/>
          <w:szCs w:val="24"/>
        </w:rPr>
        <w:t xml:space="preserve"> impact health outcomes, quality of life, and social stability</w:t>
      </w:r>
      <w:r w:rsidR="00E81881" w:rsidRPr="00B259BB">
        <w:rPr>
          <w:rFonts w:ascii="Arial" w:hAnsi="Arial" w:cs="Arial"/>
          <w:color w:val="FF0000"/>
          <w:sz w:val="24"/>
          <w:szCs w:val="24"/>
        </w:rPr>
        <w:t xml:space="preserve"> </w:t>
      </w:r>
      <w:r w:rsidR="00E81881" w:rsidRPr="00B259BB">
        <w:rPr>
          <w:rFonts w:ascii="Arial" w:hAnsi="Arial" w:cs="Arial"/>
          <w:sz w:val="24"/>
          <w:szCs w:val="24"/>
        </w:rPr>
        <w:t xml:space="preserve">(Lowe, </w:t>
      </w:r>
      <w:r w:rsidR="00502768" w:rsidRPr="00B259BB">
        <w:rPr>
          <w:rFonts w:ascii="Arial" w:hAnsi="Arial" w:cs="Arial"/>
          <w:sz w:val="24"/>
          <w:szCs w:val="24"/>
        </w:rPr>
        <w:t>2022)</w:t>
      </w:r>
      <w:r w:rsidR="00B4422C" w:rsidRPr="00B259BB">
        <w:rPr>
          <w:rFonts w:ascii="Arial" w:hAnsi="Arial" w:cs="Arial"/>
          <w:sz w:val="24"/>
          <w:szCs w:val="24"/>
        </w:rPr>
        <w:t>.</w:t>
      </w:r>
    </w:p>
    <w:p w14:paraId="1CF5D3D7" w14:textId="449EC21A" w:rsidR="00267BAC" w:rsidRPr="00B259BB" w:rsidRDefault="00267BAC" w:rsidP="00B259BB">
      <w:pPr>
        <w:spacing w:line="360" w:lineRule="auto"/>
        <w:jc w:val="both"/>
        <w:rPr>
          <w:rFonts w:ascii="Arial" w:hAnsi="Arial" w:cs="Arial"/>
          <w:sz w:val="24"/>
          <w:szCs w:val="24"/>
          <w:lang w:eastAsia="en-GB"/>
        </w:rPr>
      </w:pPr>
      <w:r w:rsidRPr="00B259BB">
        <w:rPr>
          <w:rFonts w:ascii="Arial" w:hAnsi="Arial" w:cs="Arial"/>
          <w:sz w:val="24"/>
          <w:szCs w:val="24"/>
          <w:lang w:eastAsia="en-GB"/>
        </w:rPr>
        <w:t xml:space="preserve">The importance of these goals cannot be overstated, as they are </w:t>
      </w:r>
      <w:r w:rsidR="00505806">
        <w:rPr>
          <w:rFonts w:ascii="Arial" w:hAnsi="Arial" w:cs="Arial"/>
          <w:sz w:val="24"/>
          <w:szCs w:val="24"/>
          <w:lang w:eastAsia="en-GB"/>
        </w:rPr>
        <w:t>essential</w:t>
      </w:r>
      <w:r w:rsidRPr="00B259BB">
        <w:rPr>
          <w:rFonts w:ascii="Arial" w:hAnsi="Arial" w:cs="Arial"/>
          <w:sz w:val="24"/>
          <w:szCs w:val="24"/>
          <w:lang w:eastAsia="en-GB"/>
        </w:rPr>
        <w:t xml:space="preserve"> to building a healthy, prosperous, and sustainable future</w:t>
      </w:r>
      <w:r w:rsidR="008D283F" w:rsidRPr="00B259BB">
        <w:rPr>
          <w:rFonts w:ascii="Arial" w:hAnsi="Arial" w:cs="Arial"/>
          <w:sz w:val="24"/>
          <w:szCs w:val="24"/>
          <w:lang w:eastAsia="en-GB"/>
        </w:rPr>
        <w:t xml:space="preserve"> (UN, 2024</w:t>
      </w:r>
      <w:r w:rsidR="009767A5">
        <w:rPr>
          <w:rFonts w:ascii="Arial" w:hAnsi="Arial" w:cs="Arial"/>
          <w:sz w:val="24"/>
          <w:szCs w:val="24"/>
          <w:lang w:eastAsia="en-GB"/>
        </w:rPr>
        <w:t>d</w:t>
      </w:r>
      <w:r w:rsidR="008D283F" w:rsidRPr="00B259BB">
        <w:rPr>
          <w:rFonts w:ascii="Arial" w:hAnsi="Arial" w:cs="Arial"/>
          <w:sz w:val="24"/>
          <w:szCs w:val="24"/>
          <w:lang w:eastAsia="en-GB"/>
        </w:rPr>
        <w:t>)</w:t>
      </w:r>
      <w:r w:rsidRPr="00B259BB">
        <w:rPr>
          <w:rFonts w:ascii="Arial" w:hAnsi="Arial" w:cs="Arial"/>
          <w:sz w:val="24"/>
          <w:szCs w:val="24"/>
          <w:lang w:eastAsia="en-GB"/>
        </w:rPr>
        <w:t xml:space="preserve">. By critically examining the </w:t>
      </w:r>
      <w:r w:rsidR="00F05BA4" w:rsidRPr="00B259BB">
        <w:rPr>
          <w:rFonts w:ascii="Arial" w:hAnsi="Arial" w:cs="Arial"/>
          <w:sz w:val="24"/>
          <w:szCs w:val="24"/>
          <w:lang w:eastAsia="en-GB"/>
        </w:rPr>
        <w:lastRenderedPageBreak/>
        <w:t>UK's</w:t>
      </w:r>
      <w:r w:rsidRPr="00B259BB">
        <w:rPr>
          <w:rFonts w:ascii="Arial" w:hAnsi="Arial" w:cs="Arial"/>
          <w:sz w:val="24"/>
          <w:szCs w:val="24"/>
          <w:lang w:eastAsia="en-GB"/>
        </w:rPr>
        <w:t xml:space="preserve"> efforts and identifying opportunities for improvement, this report aims to provide valuable insights and recommendations for</w:t>
      </w:r>
      <w:r w:rsidR="00765FF8">
        <w:rPr>
          <w:rFonts w:ascii="Arial" w:hAnsi="Arial" w:cs="Arial"/>
          <w:sz w:val="24"/>
          <w:szCs w:val="24"/>
          <w:lang w:eastAsia="en-GB"/>
        </w:rPr>
        <w:t xml:space="preserve"> the NHS Chief </w:t>
      </w:r>
      <w:r w:rsidR="000460CB">
        <w:rPr>
          <w:rFonts w:ascii="Arial" w:hAnsi="Arial" w:cs="Arial"/>
          <w:sz w:val="24"/>
          <w:szCs w:val="24"/>
          <w:lang w:eastAsia="en-GB"/>
        </w:rPr>
        <w:t>to ensure</w:t>
      </w:r>
      <w:r w:rsidRPr="00B259BB">
        <w:rPr>
          <w:rFonts w:ascii="Arial" w:hAnsi="Arial" w:cs="Arial"/>
          <w:sz w:val="24"/>
          <w:szCs w:val="24"/>
          <w:lang w:eastAsia="en-GB"/>
        </w:rPr>
        <w:t xml:space="preserve"> </w:t>
      </w:r>
      <w:r w:rsidR="004F567B" w:rsidRPr="00B259BB">
        <w:rPr>
          <w:rFonts w:ascii="Arial" w:hAnsi="Arial" w:cs="Arial"/>
          <w:sz w:val="24"/>
          <w:szCs w:val="24"/>
          <w:lang w:eastAsia="en-GB"/>
        </w:rPr>
        <w:t>No Poverty</w:t>
      </w:r>
      <w:r w:rsidR="00A53013" w:rsidRPr="00B259BB">
        <w:rPr>
          <w:rFonts w:ascii="Arial" w:hAnsi="Arial" w:cs="Arial"/>
          <w:sz w:val="24"/>
          <w:szCs w:val="24"/>
          <w:lang w:eastAsia="en-GB"/>
        </w:rPr>
        <w:t xml:space="preserve"> </w:t>
      </w:r>
      <w:r w:rsidRPr="00B259BB">
        <w:rPr>
          <w:rFonts w:ascii="Arial" w:hAnsi="Arial" w:cs="Arial"/>
          <w:sz w:val="24"/>
          <w:szCs w:val="24"/>
          <w:lang w:eastAsia="en-GB"/>
        </w:rPr>
        <w:t xml:space="preserve">and </w:t>
      </w:r>
      <w:r w:rsidR="004F567B" w:rsidRPr="00B259BB">
        <w:rPr>
          <w:rFonts w:ascii="Arial" w:hAnsi="Arial" w:cs="Arial"/>
          <w:sz w:val="24"/>
          <w:szCs w:val="24"/>
          <w:lang w:eastAsia="en-GB"/>
        </w:rPr>
        <w:t>Zero Hunger</w:t>
      </w:r>
      <w:r w:rsidRPr="00B259BB">
        <w:rPr>
          <w:rFonts w:ascii="Arial" w:hAnsi="Arial" w:cs="Arial"/>
          <w:sz w:val="24"/>
          <w:szCs w:val="24"/>
          <w:lang w:eastAsia="en-GB"/>
        </w:rPr>
        <w:t xml:space="preserve">. Through </w:t>
      </w:r>
      <w:r w:rsidR="004F567B" w:rsidRPr="00B259BB">
        <w:rPr>
          <w:rFonts w:ascii="Arial" w:hAnsi="Arial" w:cs="Arial"/>
          <w:sz w:val="24"/>
          <w:szCs w:val="24"/>
          <w:lang w:eastAsia="en-GB"/>
        </w:rPr>
        <w:t>collaborative</w:t>
      </w:r>
      <w:r w:rsidRPr="00B259BB">
        <w:rPr>
          <w:rFonts w:ascii="Arial" w:hAnsi="Arial" w:cs="Arial"/>
          <w:sz w:val="24"/>
          <w:szCs w:val="24"/>
          <w:lang w:eastAsia="en-GB"/>
        </w:rPr>
        <w:t xml:space="preserve"> efforts, the UK can </w:t>
      </w:r>
      <w:r w:rsidR="007B7518" w:rsidRPr="00B259BB">
        <w:rPr>
          <w:rFonts w:ascii="Arial" w:hAnsi="Arial" w:cs="Arial"/>
          <w:sz w:val="24"/>
          <w:szCs w:val="24"/>
          <w:lang w:eastAsia="en-GB"/>
        </w:rPr>
        <w:t xml:space="preserve">take significant steps towards ending poverty and hunger, </w:t>
      </w:r>
      <w:r w:rsidR="00817F33">
        <w:rPr>
          <w:rFonts w:ascii="Arial" w:hAnsi="Arial" w:cs="Arial"/>
          <w:sz w:val="24"/>
          <w:szCs w:val="24"/>
          <w:lang w:eastAsia="en-GB"/>
        </w:rPr>
        <w:t>enhancing the health and well-being of its population,</w:t>
      </w:r>
      <w:r w:rsidR="007B7518" w:rsidRPr="00B259BB">
        <w:rPr>
          <w:rFonts w:ascii="Arial" w:hAnsi="Arial" w:cs="Arial"/>
          <w:sz w:val="24"/>
          <w:szCs w:val="24"/>
          <w:lang w:eastAsia="en-GB"/>
        </w:rPr>
        <w:t xml:space="preserve"> and contributing to sustainable global</w:t>
      </w:r>
      <w:r w:rsidRPr="00B259BB">
        <w:rPr>
          <w:rFonts w:ascii="Arial" w:hAnsi="Arial" w:cs="Arial"/>
          <w:sz w:val="24"/>
          <w:szCs w:val="24"/>
          <w:lang w:eastAsia="en-GB"/>
        </w:rPr>
        <w:t xml:space="preserve"> development.</w:t>
      </w:r>
    </w:p>
    <w:p w14:paraId="4E28B5B2" w14:textId="77777777" w:rsidR="00797F53" w:rsidRPr="00B259BB" w:rsidRDefault="00797F53" w:rsidP="00B259BB">
      <w:pPr>
        <w:spacing w:line="360" w:lineRule="auto"/>
        <w:jc w:val="both"/>
        <w:rPr>
          <w:rFonts w:ascii="Arial" w:hAnsi="Arial" w:cs="Arial"/>
          <w:sz w:val="24"/>
          <w:szCs w:val="24"/>
        </w:rPr>
      </w:pPr>
    </w:p>
    <w:p w14:paraId="464B9340" w14:textId="1D06B73D" w:rsidR="00C35F3A" w:rsidRPr="00B259BB" w:rsidRDefault="00C35F3A" w:rsidP="00B259BB">
      <w:pPr>
        <w:spacing w:line="360" w:lineRule="auto"/>
        <w:jc w:val="both"/>
        <w:rPr>
          <w:rFonts w:ascii="Arial" w:hAnsi="Arial" w:cs="Arial"/>
          <w:b/>
          <w:bCs/>
          <w:sz w:val="24"/>
          <w:szCs w:val="24"/>
          <w:u w:val="single"/>
        </w:rPr>
      </w:pPr>
      <w:r w:rsidRPr="00B259BB">
        <w:rPr>
          <w:rFonts w:ascii="Arial" w:hAnsi="Arial" w:cs="Arial"/>
          <w:b/>
          <w:bCs/>
          <w:sz w:val="24"/>
          <w:szCs w:val="24"/>
          <w:u w:val="single"/>
        </w:rPr>
        <w:t>Introduction to Concepts</w:t>
      </w:r>
    </w:p>
    <w:p w14:paraId="78AF8543" w14:textId="77777777" w:rsidR="00C35F3A" w:rsidRPr="00B259BB" w:rsidRDefault="00C35F3A" w:rsidP="00B259BB">
      <w:pPr>
        <w:spacing w:line="360" w:lineRule="auto"/>
        <w:jc w:val="both"/>
        <w:rPr>
          <w:rFonts w:ascii="Arial" w:hAnsi="Arial" w:cs="Arial"/>
          <w:sz w:val="24"/>
          <w:szCs w:val="24"/>
        </w:rPr>
      </w:pPr>
    </w:p>
    <w:p w14:paraId="6DDC564F" w14:textId="77777777" w:rsidR="00B0629F" w:rsidRPr="00B259BB" w:rsidRDefault="0041637C" w:rsidP="00B259BB">
      <w:pPr>
        <w:spacing w:line="360" w:lineRule="auto"/>
        <w:jc w:val="both"/>
        <w:rPr>
          <w:rFonts w:ascii="Arial" w:hAnsi="Arial" w:cs="Arial"/>
          <w:b/>
          <w:bCs/>
          <w:sz w:val="24"/>
          <w:szCs w:val="24"/>
        </w:rPr>
      </w:pPr>
      <w:r w:rsidRPr="00B259BB">
        <w:rPr>
          <w:rFonts w:ascii="Arial" w:hAnsi="Arial" w:cs="Arial"/>
          <w:b/>
          <w:bCs/>
          <w:sz w:val="24"/>
          <w:szCs w:val="24"/>
        </w:rPr>
        <w:t>Health</w:t>
      </w:r>
    </w:p>
    <w:p w14:paraId="202CFB25" w14:textId="1F08875F" w:rsidR="00791E6C" w:rsidRPr="00B259BB" w:rsidRDefault="0078713D" w:rsidP="00B259BB">
      <w:pPr>
        <w:spacing w:line="360" w:lineRule="auto"/>
        <w:jc w:val="both"/>
        <w:rPr>
          <w:rFonts w:ascii="Arial" w:hAnsi="Arial" w:cs="Arial"/>
          <w:b/>
          <w:bCs/>
          <w:sz w:val="24"/>
          <w:szCs w:val="24"/>
        </w:rPr>
      </w:pPr>
      <w:r w:rsidRPr="00B259BB">
        <w:rPr>
          <w:rFonts w:ascii="Arial" w:eastAsia="Times New Roman" w:hAnsi="Arial" w:cs="Arial"/>
          <w:kern w:val="0"/>
          <w:sz w:val="24"/>
          <w:szCs w:val="24"/>
          <w:lang w:eastAsia="en-GB"/>
          <w14:ligatures w14:val="none"/>
        </w:rPr>
        <w:t>The World Health Organi</w:t>
      </w:r>
      <w:r w:rsidR="00C84390" w:rsidRPr="00B259BB">
        <w:rPr>
          <w:rFonts w:ascii="Arial" w:eastAsia="Times New Roman" w:hAnsi="Arial" w:cs="Arial"/>
          <w:kern w:val="0"/>
          <w:sz w:val="24"/>
          <w:szCs w:val="24"/>
          <w:lang w:eastAsia="en-GB"/>
          <w14:ligatures w14:val="none"/>
        </w:rPr>
        <w:t>s</w:t>
      </w:r>
      <w:r w:rsidRPr="00B259BB">
        <w:rPr>
          <w:rFonts w:ascii="Arial" w:eastAsia="Times New Roman" w:hAnsi="Arial" w:cs="Arial"/>
          <w:kern w:val="0"/>
          <w:sz w:val="24"/>
          <w:szCs w:val="24"/>
          <w:lang w:eastAsia="en-GB"/>
          <w14:ligatures w14:val="none"/>
        </w:rPr>
        <w:t xml:space="preserve">ation (WHO) defines health as more than the absence of illness or disease; it also encompasses a condition of whole physical, mental, and social well-being. Being healthy is essential to human growth because it </w:t>
      </w:r>
      <w:r w:rsidR="007B7518" w:rsidRPr="00B259BB">
        <w:rPr>
          <w:rFonts w:ascii="Arial" w:eastAsia="Times New Roman" w:hAnsi="Arial" w:cs="Arial"/>
          <w:kern w:val="0"/>
          <w:sz w:val="24"/>
          <w:szCs w:val="24"/>
          <w:lang w:eastAsia="en-GB"/>
          <w14:ligatures w14:val="none"/>
        </w:rPr>
        <w:t>allows</w:t>
      </w:r>
      <w:r w:rsidRPr="00B259BB">
        <w:rPr>
          <w:rFonts w:ascii="Arial" w:eastAsia="Times New Roman" w:hAnsi="Arial" w:cs="Arial"/>
          <w:kern w:val="0"/>
          <w:sz w:val="24"/>
          <w:szCs w:val="24"/>
          <w:lang w:eastAsia="en-GB"/>
          <w14:ligatures w14:val="none"/>
        </w:rPr>
        <w:t xml:space="preserve"> people to lead enjoyable and productive lives</w:t>
      </w:r>
      <w:r w:rsidR="00A5616B" w:rsidRPr="00B259BB">
        <w:rPr>
          <w:rFonts w:ascii="Arial" w:eastAsia="Times New Roman" w:hAnsi="Arial" w:cs="Arial"/>
          <w:kern w:val="0"/>
          <w:sz w:val="24"/>
          <w:szCs w:val="24"/>
          <w:lang w:eastAsia="en-GB"/>
          <w14:ligatures w14:val="none"/>
        </w:rPr>
        <w:t xml:space="preserve"> </w:t>
      </w:r>
      <w:r w:rsidR="00AA6AEA" w:rsidRPr="00B259BB">
        <w:rPr>
          <w:rFonts w:ascii="Arial" w:eastAsia="Times New Roman" w:hAnsi="Arial" w:cs="Arial"/>
          <w:kern w:val="0"/>
          <w:sz w:val="24"/>
          <w:szCs w:val="24"/>
          <w:lang w:eastAsia="en-GB"/>
          <w14:ligatures w14:val="none"/>
        </w:rPr>
        <w:t>(</w:t>
      </w:r>
      <w:r w:rsidR="00A5616B" w:rsidRPr="00B259BB">
        <w:rPr>
          <w:rFonts w:ascii="Arial" w:eastAsia="Times New Roman" w:hAnsi="Arial" w:cs="Arial"/>
          <w:kern w:val="0"/>
          <w:sz w:val="24"/>
          <w:szCs w:val="24"/>
          <w:lang w:eastAsia="en-GB"/>
          <w14:ligatures w14:val="none"/>
        </w:rPr>
        <w:t>Marshall</w:t>
      </w:r>
      <w:r w:rsidR="00AA6AEA" w:rsidRPr="00B259BB">
        <w:rPr>
          <w:rFonts w:ascii="Arial" w:eastAsia="Times New Roman" w:hAnsi="Arial" w:cs="Arial"/>
          <w:kern w:val="0"/>
          <w:sz w:val="24"/>
          <w:szCs w:val="24"/>
          <w:lang w:eastAsia="en-GB"/>
          <w14:ligatures w14:val="none"/>
        </w:rPr>
        <w:t>,</w:t>
      </w:r>
      <w:r w:rsidR="00A5616B" w:rsidRPr="00B259BB">
        <w:rPr>
          <w:rFonts w:ascii="Arial" w:eastAsia="Times New Roman" w:hAnsi="Arial" w:cs="Arial"/>
          <w:kern w:val="0"/>
          <w:sz w:val="24"/>
          <w:szCs w:val="24"/>
          <w:lang w:eastAsia="en-GB"/>
          <w14:ligatures w14:val="none"/>
        </w:rPr>
        <w:t xml:space="preserve"> 2024)</w:t>
      </w:r>
      <w:r w:rsidRPr="00B259BB">
        <w:rPr>
          <w:rFonts w:ascii="Arial" w:eastAsia="Times New Roman" w:hAnsi="Arial" w:cs="Arial"/>
          <w:kern w:val="0"/>
          <w:sz w:val="24"/>
          <w:szCs w:val="24"/>
          <w:lang w:eastAsia="en-GB"/>
          <w14:ligatures w14:val="none"/>
        </w:rPr>
        <w:t xml:space="preserve">. </w:t>
      </w:r>
      <w:r w:rsidR="00817F33">
        <w:rPr>
          <w:rFonts w:ascii="Arial" w:eastAsia="Times New Roman" w:hAnsi="Arial" w:cs="Arial"/>
          <w:kern w:val="0"/>
          <w:sz w:val="24"/>
          <w:szCs w:val="24"/>
          <w:lang w:eastAsia="en-GB"/>
          <w14:ligatures w14:val="none"/>
        </w:rPr>
        <w:t>An</w:t>
      </w:r>
      <w:r w:rsidRPr="00B259BB">
        <w:rPr>
          <w:rFonts w:ascii="Arial" w:eastAsia="Times New Roman" w:hAnsi="Arial" w:cs="Arial"/>
          <w:kern w:val="0"/>
          <w:sz w:val="24"/>
          <w:szCs w:val="24"/>
          <w:lang w:eastAsia="en-GB"/>
          <w14:ligatures w14:val="none"/>
        </w:rPr>
        <w:t xml:space="preserve"> </w:t>
      </w:r>
      <w:r w:rsidR="00817F33">
        <w:rPr>
          <w:rFonts w:ascii="Arial" w:eastAsia="Times New Roman" w:hAnsi="Arial" w:cs="Arial"/>
          <w:kern w:val="0"/>
          <w:sz w:val="24"/>
          <w:szCs w:val="24"/>
          <w:lang w:eastAsia="en-GB"/>
          <w14:ligatures w14:val="none"/>
        </w:rPr>
        <w:t>overall</w:t>
      </w:r>
      <w:r w:rsidRPr="00B259BB">
        <w:rPr>
          <w:rFonts w:ascii="Arial" w:eastAsia="Times New Roman" w:hAnsi="Arial" w:cs="Arial"/>
          <w:kern w:val="0"/>
          <w:sz w:val="24"/>
          <w:szCs w:val="24"/>
          <w:lang w:eastAsia="en-GB"/>
          <w14:ligatures w14:val="none"/>
        </w:rPr>
        <w:t xml:space="preserve"> approach to </w:t>
      </w:r>
      <w:r w:rsidR="00AE5BB7">
        <w:rPr>
          <w:rFonts w:ascii="Arial" w:eastAsia="Times New Roman" w:hAnsi="Arial" w:cs="Arial"/>
          <w:kern w:val="0"/>
          <w:sz w:val="24"/>
          <w:szCs w:val="24"/>
          <w:lang w:eastAsia="en-GB"/>
          <w14:ligatures w14:val="none"/>
        </w:rPr>
        <w:t xml:space="preserve">good </w:t>
      </w:r>
      <w:r w:rsidRPr="00B259BB">
        <w:rPr>
          <w:rFonts w:ascii="Arial" w:eastAsia="Times New Roman" w:hAnsi="Arial" w:cs="Arial"/>
          <w:kern w:val="0"/>
          <w:sz w:val="24"/>
          <w:szCs w:val="24"/>
          <w:lang w:eastAsia="en-GB"/>
          <w14:ligatures w14:val="none"/>
        </w:rPr>
        <w:t>health considers</w:t>
      </w:r>
      <w:r w:rsidR="00AE5BB7">
        <w:rPr>
          <w:rFonts w:ascii="Arial" w:eastAsia="Times New Roman" w:hAnsi="Arial" w:cs="Arial"/>
          <w:kern w:val="0"/>
          <w:sz w:val="24"/>
          <w:szCs w:val="24"/>
          <w:lang w:eastAsia="en-GB"/>
          <w14:ligatures w14:val="none"/>
        </w:rPr>
        <w:t xml:space="preserve"> the</w:t>
      </w:r>
      <w:r w:rsidRPr="00B259BB">
        <w:rPr>
          <w:rFonts w:ascii="Arial" w:eastAsia="Times New Roman" w:hAnsi="Arial" w:cs="Arial"/>
          <w:kern w:val="0"/>
          <w:sz w:val="24"/>
          <w:szCs w:val="24"/>
          <w:lang w:eastAsia="en-GB"/>
          <w14:ligatures w14:val="none"/>
        </w:rPr>
        <w:t> social factors</w:t>
      </w:r>
      <w:r w:rsidR="001461B7" w:rsidRPr="00B259BB">
        <w:rPr>
          <w:rFonts w:ascii="Arial" w:eastAsia="Times New Roman" w:hAnsi="Arial" w:cs="Arial"/>
          <w:kern w:val="0"/>
          <w:sz w:val="24"/>
          <w:szCs w:val="24"/>
          <w:lang w:eastAsia="en-GB"/>
          <w14:ligatures w14:val="none"/>
        </w:rPr>
        <w:t xml:space="preserve"> of health, including environment, income, and education, which impact health outcomes (Newman et al.</w:t>
      </w:r>
      <w:r w:rsidR="007D1B30" w:rsidRPr="00B259BB">
        <w:rPr>
          <w:rFonts w:ascii="Arial" w:eastAsia="Times New Roman" w:hAnsi="Arial" w:cs="Arial"/>
          <w:i/>
          <w:iCs/>
          <w:kern w:val="0"/>
          <w:sz w:val="24"/>
          <w:szCs w:val="24"/>
          <w:lang w:eastAsia="en-GB"/>
          <w14:ligatures w14:val="none"/>
        </w:rPr>
        <w:t xml:space="preserve">, </w:t>
      </w:r>
      <w:r w:rsidR="007D1B30" w:rsidRPr="00B259BB">
        <w:rPr>
          <w:rFonts w:ascii="Arial" w:eastAsia="Times New Roman" w:hAnsi="Arial" w:cs="Arial"/>
          <w:kern w:val="0"/>
          <w:sz w:val="24"/>
          <w:szCs w:val="24"/>
          <w:lang w:eastAsia="en-GB"/>
          <w14:ligatures w14:val="none"/>
        </w:rPr>
        <w:t>2016</w:t>
      </w:r>
      <w:r w:rsidR="00E53E61" w:rsidRPr="00B259BB">
        <w:rPr>
          <w:rFonts w:ascii="Arial" w:eastAsia="Times New Roman" w:hAnsi="Arial" w:cs="Arial"/>
          <w:kern w:val="0"/>
          <w:sz w:val="24"/>
          <w:szCs w:val="24"/>
          <w:lang w:eastAsia="en-GB"/>
          <w14:ligatures w14:val="none"/>
        </w:rPr>
        <w:t>)</w:t>
      </w:r>
      <w:r w:rsidRPr="00B259BB">
        <w:rPr>
          <w:rFonts w:ascii="Arial" w:eastAsia="Times New Roman" w:hAnsi="Arial" w:cs="Arial"/>
          <w:kern w:val="0"/>
          <w:sz w:val="24"/>
          <w:szCs w:val="24"/>
          <w:lang w:eastAsia="en-GB"/>
          <w14:ligatures w14:val="none"/>
        </w:rPr>
        <w:t>.</w:t>
      </w:r>
      <w:r w:rsidR="00791E6C" w:rsidRPr="00B259BB">
        <w:rPr>
          <w:rFonts w:ascii="Arial" w:eastAsia="Times New Roman" w:hAnsi="Arial" w:cs="Arial"/>
          <w:kern w:val="0"/>
          <w:sz w:val="24"/>
          <w:szCs w:val="24"/>
          <w:lang w:eastAsia="en-GB"/>
          <w14:ligatures w14:val="none"/>
        </w:rPr>
        <w:t xml:space="preserve"> </w:t>
      </w:r>
    </w:p>
    <w:p w14:paraId="1C4ED7F5" w14:textId="167EF941" w:rsidR="00D850FE" w:rsidRPr="00B259BB" w:rsidRDefault="00A3245A" w:rsidP="00B259BB">
      <w:pPr>
        <w:spacing w:after="0" w:line="360" w:lineRule="auto"/>
        <w:jc w:val="both"/>
        <w:rPr>
          <w:rFonts w:ascii="Arial" w:eastAsia="Times New Roman" w:hAnsi="Arial" w:cs="Arial"/>
          <w:kern w:val="0"/>
          <w:sz w:val="24"/>
          <w:szCs w:val="24"/>
          <w:lang w:eastAsia="en-GB"/>
          <w14:ligatures w14:val="none"/>
        </w:rPr>
      </w:pPr>
      <w:r w:rsidRPr="00B259BB">
        <w:rPr>
          <w:rFonts w:ascii="Arial" w:eastAsia="Times New Roman" w:hAnsi="Arial" w:cs="Arial"/>
          <w:kern w:val="0"/>
          <w:sz w:val="24"/>
          <w:szCs w:val="24"/>
          <w:lang w:eastAsia="en-GB"/>
          <w14:ligatures w14:val="none"/>
        </w:rPr>
        <w:t xml:space="preserve">Physical </w:t>
      </w:r>
      <w:r w:rsidR="000246DA" w:rsidRPr="00B259BB">
        <w:rPr>
          <w:rFonts w:ascii="Arial" w:eastAsia="Times New Roman" w:hAnsi="Arial" w:cs="Arial"/>
          <w:kern w:val="0"/>
          <w:sz w:val="24"/>
          <w:szCs w:val="24"/>
          <w:lang w:eastAsia="en-GB"/>
          <w14:ligatures w14:val="none"/>
        </w:rPr>
        <w:t>and mental health are equally important; both contribute to overall health. Being healthy physically can prevent illnesses such as heart disease, diabetes, and cancer. There are long-term benefits to being healthy physically, which can improve quality of life and also have a positive effect on mental health</w:t>
      </w:r>
      <w:r w:rsidR="00230D13" w:rsidRPr="00B259BB">
        <w:rPr>
          <w:rFonts w:ascii="Arial" w:eastAsia="Times New Roman" w:hAnsi="Arial" w:cs="Arial"/>
          <w:kern w:val="0"/>
          <w:sz w:val="24"/>
          <w:szCs w:val="24"/>
          <w:lang w:eastAsia="en-GB"/>
          <w14:ligatures w14:val="none"/>
        </w:rPr>
        <w:t xml:space="preserve"> (Kmietowicz, 2005)</w:t>
      </w:r>
      <w:r w:rsidR="00791E6C" w:rsidRPr="00B259BB">
        <w:rPr>
          <w:rFonts w:ascii="Arial" w:eastAsia="Times New Roman" w:hAnsi="Arial" w:cs="Arial"/>
          <w:kern w:val="0"/>
          <w:sz w:val="24"/>
          <w:szCs w:val="24"/>
          <w:lang w:eastAsia="en-GB"/>
          <w14:ligatures w14:val="none"/>
        </w:rPr>
        <w:t>.</w:t>
      </w:r>
    </w:p>
    <w:p w14:paraId="5EF58DE2" w14:textId="0A7E983E" w:rsidR="00B03B39" w:rsidRPr="00B259BB" w:rsidRDefault="00B03B39" w:rsidP="00B259BB">
      <w:pPr>
        <w:spacing w:after="0" w:line="360" w:lineRule="auto"/>
        <w:jc w:val="both"/>
        <w:rPr>
          <w:rFonts w:ascii="Arial" w:eastAsia="Times New Roman" w:hAnsi="Arial" w:cs="Arial"/>
          <w:kern w:val="0"/>
          <w:sz w:val="24"/>
          <w:szCs w:val="24"/>
          <w:lang w:eastAsia="en-GB"/>
          <w14:ligatures w14:val="none"/>
        </w:rPr>
      </w:pPr>
      <w:r w:rsidRPr="00B259BB">
        <w:rPr>
          <w:rFonts w:ascii="Arial" w:hAnsi="Arial" w:cs="Arial"/>
          <w:sz w:val="24"/>
          <w:szCs w:val="24"/>
        </w:rPr>
        <w:t xml:space="preserve">Mental health is </w:t>
      </w:r>
      <w:r w:rsidR="00FA26F9" w:rsidRPr="00B259BB">
        <w:rPr>
          <w:rFonts w:ascii="Arial" w:hAnsi="Arial" w:cs="Arial"/>
          <w:sz w:val="24"/>
          <w:szCs w:val="24"/>
        </w:rPr>
        <w:t>essential</w:t>
      </w:r>
      <w:r w:rsidRPr="00B259BB">
        <w:rPr>
          <w:rFonts w:ascii="Arial" w:hAnsi="Arial" w:cs="Arial"/>
          <w:sz w:val="24"/>
          <w:szCs w:val="24"/>
        </w:rPr>
        <w:t xml:space="preserve"> to overall health and can significantly impact physical health and quality of life</w:t>
      </w:r>
      <w:r w:rsidR="00F50E3A" w:rsidRPr="00B259BB">
        <w:rPr>
          <w:rFonts w:ascii="Arial" w:hAnsi="Arial" w:cs="Arial"/>
          <w:sz w:val="24"/>
          <w:szCs w:val="24"/>
        </w:rPr>
        <w:t xml:space="preserve"> (B</w:t>
      </w:r>
      <w:r w:rsidR="00272F1D" w:rsidRPr="00B259BB">
        <w:rPr>
          <w:rFonts w:ascii="Arial" w:hAnsi="Arial" w:cs="Arial"/>
          <w:sz w:val="24"/>
          <w:szCs w:val="24"/>
        </w:rPr>
        <w:t>r</w:t>
      </w:r>
      <w:r w:rsidR="00F50E3A" w:rsidRPr="00B259BB">
        <w:rPr>
          <w:rFonts w:ascii="Arial" w:hAnsi="Arial" w:cs="Arial"/>
          <w:sz w:val="24"/>
          <w:szCs w:val="24"/>
        </w:rPr>
        <w:t>, 2022</w:t>
      </w:r>
      <w:r w:rsidR="005F7751" w:rsidRPr="00B259BB">
        <w:rPr>
          <w:rFonts w:ascii="Arial" w:hAnsi="Arial" w:cs="Arial"/>
          <w:sz w:val="24"/>
          <w:szCs w:val="24"/>
        </w:rPr>
        <w:t>)</w:t>
      </w:r>
      <w:r w:rsidRPr="00B259BB">
        <w:rPr>
          <w:rFonts w:ascii="Arial" w:hAnsi="Arial" w:cs="Arial"/>
          <w:sz w:val="24"/>
          <w:szCs w:val="24"/>
        </w:rPr>
        <w:t>.</w:t>
      </w:r>
    </w:p>
    <w:p w14:paraId="0D50F60A" w14:textId="264CD9DE" w:rsidR="00B03B39" w:rsidRPr="00B259BB" w:rsidRDefault="001975CF" w:rsidP="00B259BB">
      <w:pPr>
        <w:pStyle w:val="NormalWeb"/>
        <w:spacing w:line="360" w:lineRule="auto"/>
        <w:jc w:val="both"/>
        <w:rPr>
          <w:rFonts w:ascii="Arial" w:hAnsi="Arial" w:cs="Arial"/>
        </w:rPr>
      </w:pPr>
      <w:r w:rsidRPr="00B259BB">
        <w:rPr>
          <w:rFonts w:ascii="Arial" w:hAnsi="Arial" w:cs="Arial"/>
        </w:rPr>
        <w:t>T</w:t>
      </w:r>
      <w:r w:rsidR="00B03B39" w:rsidRPr="00B259BB">
        <w:rPr>
          <w:rFonts w:ascii="Arial" w:hAnsi="Arial" w:cs="Arial"/>
        </w:rPr>
        <w:t xml:space="preserve">he social </w:t>
      </w:r>
      <w:r w:rsidR="002C2DE8" w:rsidRPr="00B259BB">
        <w:rPr>
          <w:rFonts w:ascii="Arial" w:hAnsi="Arial" w:cs="Arial"/>
        </w:rPr>
        <w:t>factors</w:t>
      </w:r>
      <w:r w:rsidR="00B03B39" w:rsidRPr="00B259BB">
        <w:rPr>
          <w:rFonts w:ascii="Arial" w:hAnsi="Arial" w:cs="Arial"/>
        </w:rPr>
        <w:t xml:space="preserve"> of health, such as income, education, and environment, play a </w:t>
      </w:r>
      <w:r w:rsidR="00F9398A" w:rsidRPr="00B259BB">
        <w:rPr>
          <w:rFonts w:ascii="Arial" w:hAnsi="Arial" w:cs="Arial"/>
        </w:rPr>
        <w:t>significant</w:t>
      </w:r>
      <w:r w:rsidR="00B03B39" w:rsidRPr="00B259BB">
        <w:rPr>
          <w:rFonts w:ascii="Arial" w:hAnsi="Arial" w:cs="Arial"/>
        </w:rPr>
        <w:t xml:space="preserve"> role in shaping health outcomes</w:t>
      </w:r>
      <w:r w:rsidR="00F828D9" w:rsidRPr="00B259BB">
        <w:rPr>
          <w:rFonts w:ascii="Arial" w:hAnsi="Arial" w:cs="Arial"/>
        </w:rPr>
        <w:t xml:space="preserve"> (Braveman and Gottlieb, </w:t>
      </w:r>
      <w:r w:rsidR="00D626D7" w:rsidRPr="00B259BB">
        <w:rPr>
          <w:rFonts w:ascii="Arial" w:hAnsi="Arial" w:cs="Arial"/>
        </w:rPr>
        <w:t>2014)</w:t>
      </w:r>
      <w:r w:rsidR="00B03B39" w:rsidRPr="00B259BB">
        <w:rPr>
          <w:rFonts w:ascii="Arial" w:hAnsi="Arial" w:cs="Arial"/>
        </w:rPr>
        <w:t>. The WHO states that "the social determinants of health are the conditions in which people are born, grow, live, work, and age" (</w:t>
      </w:r>
      <w:r w:rsidR="00D626D7" w:rsidRPr="00B259BB">
        <w:rPr>
          <w:rFonts w:ascii="Arial" w:hAnsi="Arial" w:cs="Arial"/>
        </w:rPr>
        <w:t>WHO</w:t>
      </w:r>
      <w:r w:rsidR="00B03B39" w:rsidRPr="00B259BB">
        <w:rPr>
          <w:rFonts w:ascii="Arial" w:hAnsi="Arial" w:cs="Arial"/>
        </w:rPr>
        <w:t>, 2020).</w:t>
      </w:r>
      <w:r w:rsidR="008371C4" w:rsidRPr="00B259BB">
        <w:rPr>
          <w:rFonts w:ascii="Arial" w:hAnsi="Arial" w:cs="Arial"/>
        </w:rPr>
        <w:t xml:space="preserve"> </w:t>
      </w:r>
      <w:r w:rsidR="00B03B39" w:rsidRPr="00B259BB">
        <w:rPr>
          <w:rFonts w:ascii="Arial" w:hAnsi="Arial" w:cs="Arial"/>
        </w:rPr>
        <w:t xml:space="preserve">These conditions are </w:t>
      </w:r>
      <w:r w:rsidR="004B3CA1" w:rsidRPr="00B259BB">
        <w:rPr>
          <w:rFonts w:ascii="Arial" w:hAnsi="Arial" w:cs="Arial"/>
        </w:rPr>
        <w:t>affected</w:t>
      </w:r>
      <w:r w:rsidR="00B03B39" w:rsidRPr="00B259BB">
        <w:rPr>
          <w:rFonts w:ascii="Arial" w:hAnsi="Arial" w:cs="Arial"/>
        </w:rPr>
        <w:t xml:space="preserve"> by the distribution of money, power, and resources at global, national, and local levels</w:t>
      </w:r>
      <w:r w:rsidR="009F1551" w:rsidRPr="00B259BB">
        <w:rPr>
          <w:rFonts w:ascii="Arial" w:hAnsi="Arial" w:cs="Arial"/>
        </w:rPr>
        <w:t xml:space="preserve"> (WHO, </w:t>
      </w:r>
      <w:r w:rsidR="00A04068">
        <w:rPr>
          <w:rFonts w:ascii="Arial" w:hAnsi="Arial" w:cs="Arial"/>
        </w:rPr>
        <w:t>no date a</w:t>
      </w:r>
      <w:r w:rsidR="009F1551" w:rsidRPr="00B259BB">
        <w:rPr>
          <w:rFonts w:ascii="Arial" w:hAnsi="Arial" w:cs="Arial"/>
        </w:rPr>
        <w:t>)</w:t>
      </w:r>
      <w:r w:rsidR="00B03B39" w:rsidRPr="00B259BB">
        <w:rPr>
          <w:rFonts w:ascii="Arial" w:hAnsi="Arial" w:cs="Arial"/>
        </w:rPr>
        <w:t>.</w:t>
      </w:r>
    </w:p>
    <w:p w14:paraId="208EE891" w14:textId="0ECF9F95" w:rsidR="00B03B39" w:rsidRPr="00B259BB" w:rsidRDefault="00B03B39" w:rsidP="00B259BB">
      <w:pPr>
        <w:pStyle w:val="NormalWeb"/>
        <w:spacing w:line="360" w:lineRule="auto"/>
        <w:jc w:val="both"/>
        <w:rPr>
          <w:rFonts w:ascii="Arial" w:hAnsi="Arial" w:cs="Arial"/>
        </w:rPr>
      </w:pPr>
      <w:r w:rsidRPr="00B259BB">
        <w:rPr>
          <w:rFonts w:ascii="Arial" w:hAnsi="Arial" w:cs="Arial"/>
        </w:rPr>
        <w:t xml:space="preserve">Effective healthcare systems are essential for promoting health, preventing diseases, and addressing health </w:t>
      </w:r>
      <w:r w:rsidR="006F2529" w:rsidRPr="00B259BB">
        <w:rPr>
          <w:rFonts w:ascii="Arial" w:hAnsi="Arial" w:cs="Arial"/>
        </w:rPr>
        <w:t>inequalities</w:t>
      </w:r>
      <w:r w:rsidRPr="00B259BB">
        <w:rPr>
          <w:rFonts w:ascii="Arial" w:hAnsi="Arial" w:cs="Arial"/>
        </w:rPr>
        <w:t>.</w:t>
      </w:r>
      <w:r w:rsidR="00DE4E52" w:rsidRPr="00B259BB">
        <w:rPr>
          <w:rFonts w:ascii="Arial" w:hAnsi="Arial" w:cs="Arial"/>
        </w:rPr>
        <w:t xml:space="preserve"> </w:t>
      </w:r>
      <w:r w:rsidR="000214F4" w:rsidRPr="00B259BB">
        <w:rPr>
          <w:rFonts w:ascii="Arial" w:hAnsi="Arial" w:cs="Arial"/>
        </w:rPr>
        <w:t xml:space="preserve">According to The Office for Health and Disparities, the causes of health inequalities are complex and have </w:t>
      </w:r>
      <w:r w:rsidR="005B4F8F" w:rsidRPr="00B259BB">
        <w:rPr>
          <w:rFonts w:ascii="Arial" w:hAnsi="Arial" w:cs="Arial"/>
        </w:rPr>
        <w:t>several factors contributing</w:t>
      </w:r>
      <w:r w:rsidR="003F7A2E" w:rsidRPr="00B259BB">
        <w:rPr>
          <w:rFonts w:ascii="Arial" w:hAnsi="Arial" w:cs="Arial"/>
        </w:rPr>
        <w:t xml:space="preserve"> to </w:t>
      </w:r>
      <w:r w:rsidR="003F7A2E" w:rsidRPr="00B259BB">
        <w:rPr>
          <w:rFonts w:ascii="Arial" w:hAnsi="Arial" w:cs="Arial"/>
        </w:rPr>
        <w:lastRenderedPageBreak/>
        <w:t>health variations across the UK</w:t>
      </w:r>
      <w:r w:rsidR="009C5ABB">
        <w:rPr>
          <w:rFonts w:ascii="Arial" w:hAnsi="Arial" w:cs="Arial"/>
        </w:rPr>
        <w:t xml:space="preserve"> (GOV.UK no date</w:t>
      </w:r>
      <w:r w:rsidR="003E06FF">
        <w:rPr>
          <w:rFonts w:ascii="Arial" w:hAnsi="Arial" w:cs="Arial"/>
        </w:rPr>
        <w:t>)</w:t>
      </w:r>
      <w:r w:rsidR="003F7A2E" w:rsidRPr="00B259BB">
        <w:rPr>
          <w:rFonts w:ascii="Arial" w:hAnsi="Arial" w:cs="Arial"/>
        </w:rPr>
        <w:t>.</w:t>
      </w:r>
      <w:r w:rsidR="000214F4" w:rsidRPr="00B259BB">
        <w:rPr>
          <w:rFonts w:ascii="Arial" w:hAnsi="Arial" w:cs="Arial"/>
        </w:rPr>
        <w:t xml:space="preserve"> Public health </w:t>
      </w:r>
      <w:r w:rsidR="00071EE2" w:rsidRPr="00B259BB">
        <w:rPr>
          <w:rFonts w:ascii="Arial" w:hAnsi="Arial" w:cs="Arial"/>
        </w:rPr>
        <w:t>initiatives</w:t>
      </w:r>
      <w:r w:rsidR="000214F4" w:rsidRPr="00B259BB">
        <w:rPr>
          <w:rFonts w:ascii="Arial" w:hAnsi="Arial" w:cs="Arial"/>
        </w:rPr>
        <w:t xml:space="preserve">, such as vaccination programs, stop-smoking programs, and health education campaigns, </w:t>
      </w:r>
      <w:r w:rsidRPr="00B259BB">
        <w:rPr>
          <w:rFonts w:ascii="Arial" w:hAnsi="Arial" w:cs="Arial"/>
        </w:rPr>
        <w:t>are vital in preventing the spread of diseases and promoting healthy lifestyle</w:t>
      </w:r>
      <w:r w:rsidR="009A1E6D" w:rsidRPr="00B259BB">
        <w:rPr>
          <w:rFonts w:ascii="Arial" w:hAnsi="Arial" w:cs="Arial"/>
        </w:rPr>
        <w:t xml:space="preserve">s. </w:t>
      </w:r>
      <w:r w:rsidR="00F24FCA" w:rsidRPr="00B259BB">
        <w:rPr>
          <w:rFonts w:ascii="Arial" w:hAnsi="Arial" w:cs="Arial"/>
        </w:rPr>
        <w:t xml:space="preserve"> </w:t>
      </w:r>
    </w:p>
    <w:p w14:paraId="6FDFF689" w14:textId="56528D0C" w:rsidR="00C35F3A" w:rsidRPr="00B259BB" w:rsidRDefault="002E30B8" w:rsidP="00B259BB">
      <w:pPr>
        <w:pStyle w:val="NormalWeb"/>
        <w:spacing w:line="360" w:lineRule="auto"/>
        <w:jc w:val="both"/>
        <w:rPr>
          <w:rFonts w:ascii="Arial" w:hAnsi="Arial" w:cs="Arial"/>
        </w:rPr>
      </w:pPr>
      <w:r w:rsidRPr="00B259BB">
        <w:rPr>
          <w:rFonts w:ascii="Arial" w:hAnsi="Arial" w:cs="Arial"/>
        </w:rPr>
        <w:t xml:space="preserve">Health is crucial </w:t>
      </w:r>
      <w:r w:rsidR="00B0629F" w:rsidRPr="00B259BB">
        <w:rPr>
          <w:rFonts w:ascii="Arial" w:hAnsi="Arial" w:cs="Arial"/>
        </w:rPr>
        <w:t>as</w:t>
      </w:r>
      <w:r w:rsidRPr="00B259BB">
        <w:rPr>
          <w:rFonts w:ascii="Arial" w:hAnsi="Arial" w:cs="Arial"/>
        </w:rPr>
        <w:t xml:space="preserve"> it allows individuals to lead productive, fulfilling lives and contribute effectively to society</w:t>
      </w:r>
      <w:r w:rsidR="009A6ACD" w:rsidRPr="00B259BB">
        <w:rPr>
          <w:rFonts w:ascii="Arial" w:hAnsi="Arial" w:cs="Arial"/>
        </w:rPr>
        <w:t xml:space="preserve"> (</w:t>
      </w:r>
      <w:r w:rsidR="003E06FF">
        <w:rPr>
          <w:rFonts w:ascii="Arial" w:hAnsi="Arial" w:cs="Arial"/>
        </w:rPr>
        <w:t xml:space="preserve">GOV.UK </w:t>
      </w:r>
      <w:r w:rsidR="009A6ACD" w:rsidRPr="00B259BB">
        <w:rPr>
          <w:rFonts w:ascii="Arial" w:hAnsi="Arial" w:cs="Arial"/>
        </w:rPr>
        <w:t>2019)</w:t>
      </w:r>
      <w:r w:rsidRPr="00B259BB">
        <w:rPr>
          <w:rFonts w:ascii="Arial" w:hAnsi="Arial" w:cs="Arial"/>
        </w:rPr>
        <w:t>. A healthy population is essential for economic growth, as it increases productivity and reduces healthcare costs (</w:t>
      </w:r>
      <w:r w:rsidR="00C96CBE" w:rsidRPr="00B259BB">
        <w:rPr>
          <w:rFonts w:ascii="Arial" w:hAnsi="Arial" w:cs="Arial"/>
        </w:rPr>
        <w:t>Ridhwan</w:t>
      </w:r>
      <w:r w:rsidR="00051EF8" w:rsidRPr="00B259BB">
        <w:rPr>
          <w:rFonts w:ascii="Arial" w:hAnsi="Arial" w:cs="Arial"/>
        </w:rPr>
        <w:t xml:space="preserve"> </w:t>
      </w:r>
      <w:r w:rsidR="00051EF8" w:rsidRPr="00B259BB">
        <w:rPr>
          <w:rFonts w:ascii="Arial" w:hAnsi="Arial" w:cs="Arial"/>
          <w:i/>
          <w:iCs/>
        </w:rPr>
        <w:t>et al</w:t>
      </w:r>
      <w:r w:rsidR="00051EF8" w:rsidRPr="00B259BB">
        <w:rPr>
          <w:rFonts w:ascii="Arial" w:hAnsi="Arial" w:cs="Arial"/>
        </w:rPr>
        <w:t>, 2022</w:t>
      </w:r>
      <w:r w:rsidRPr="00B259BB">
        <w:rPr>
          <w:rFonts w:ascii="Arial" w:hAnsi="Arial" w:cs="Arial"/>
        </w:rPr>
        <w:t xml:space="preserve">). </w:t>
      </w:r>
      <w:r w:rsidR="00B57D0C" w:rsidRPr="00B259BB">
        <w:rPr>
          <w:rFonts w:ascii="Arial" w:hAnsi="Arial" w:cs="Arial"/>
        </w:rPr>
        <w:t>Additionally</w:t>
      </w:r>
      <w:r w:rsidRPr="00B259BB">
        <w:rPr>
          <w:rFonts w:ascii="Arial" w:hAnsi="Arial" w:cs="Arial"/>
        </w:rPr>
        <w:t xml:space="preserve">, good health enhances </w:t>
      </w:r>
      <w:r w:rsidR="008F6B37" w:rsidRPr="00B259BB">
        <w:rPr>
          <w:rFonts w:ascii="Arial" w:hAnsi="Arial" w:cs="Arial"/>
        </w:rPr>
        <w:t xml:space="preserve">the </w:t>
      </w:r>
      <w:r w:rsidRPr="00B259BB">
        <w:rPr>
          <w:rFonts w:ascii="Arial" w:hAnsi="Arial" w:cs="Arial"/>
        </w:rPr>
        <w:t>overall quality of life, enabling people to reali</w:t>
      </w:r>
      <w:r w:rsidR="008F6B37" w:rsidRPr="00B259BB">
        <w:rPr>
          <w:rFonts w:ascii="Arial" w:hAnsi="Arial" w:cs="Arial"/>
        </w:rPr>
        <w:t>s</w:t>
      </w:r>
      <w:r w:rsidRPr="00B259BB">
        <w:rPr>
          <w:rFonts w:ascii="Arial" w:hAnsi="Arial" w:cs="Arial"/>
        </w:rPr>
        <w:t>e their aspirations and cope with challenges (</w:t>
      </w:r>
      <w:r w:rsidR="007E2272" w:rsidRPr="00B259BB">
        <w:rPr>
          <w:rFonts w:ascii="Arial" w:hAnsi="Arial" w:cs="Arial"/>
        </w:rPr>
        <w:t xml:space="preserve">McCartney </w:t>
      </w:r>
      <w:r w:rsidR="007E2272" w:rsidRPr="00B259BB">
        <w:rPr>
          <w:rFonts w:ascii="Arial" w:hAnsi="Arial" w:cs="Arial"/>
          <w:i/>
          <w:iCs/>
        </w:rPr>
        <w:t>et al,</w:t>
      </w:r>
      <w:r w:rsidR="007E2272" w:rsidRPr="00B259BB">
        <w:rPr>
          <w:rFonts w:ascii="Arial" w:hAnsi="Arial" w:cs="Arial"/>
        </w:rPr>
        <w:t xml:space="preserve"> </w:t>
      </w:r>
      <w:r w:rsidR="00050FDA" w:rsidRPr="00B259BB">
        <w:rPr>
          <w:rFonts w:ascii="Arial" w:hAnsi="Arial" w:cs="Arial"/>
        </w:rPr>
        <w:t>2019</w:t>
      </w:r>
      <w:r w:rsidRPr="00B259BB">
        <w:rPr>
          <w:rFonts w:ascii="Arial" w:hAnsi="Arial" w:cs="Arial"/>
        </w:rPr>
        <w:t>).</w:t>
      </w:r>
    </w:p>
    <w:p w14:paraId="7F076F57" w14:textId="284560E7" w:rsidR="00797F53" w:rsidRPr="00B259BB" w:rsidRDefault="00664F1E" w:rsidP="00B259BB">
      <w:pPr>
        <w:spacing w:line="360" w:lineRule="auto"/>
        <w:jc w:val="both"/>
        <w:rPr>
          <w:rFonts w:ascii="Arial" w:hAnsi="Arial" w:cs="Arial"/>
          <w:b/>
          <w:bCs/>
          <w:sz w:val="24"/>
          <w:szCs w:val="24"/>
        </w:rPr>
      </w:pPr>
      <w:r w:rsidRPr="00B259BB">
        <w:rPr>
          <w:rFonts w:ascii="Arial" w:hAnsi="Arial" w:cs="Arial"/>
          <w:b/>
          <w:bCs/>
          <w:sz w:val="24"/>
          <w:szCs w:val="24"/>
        </w:rPr>
        <w:t>Well-being</w:t>
      </w:r>
    </w:p>
    <w:p w14:paraId="14DB4CCD" w14:textId="5BFACC93" w:rsidR="007E2D95" w:rsidRPr="00B259BB" w:rsidRDefault="00D670FB" w:rsidP="0029700A">
      <w:pPr>
        <w:spacing w:line="360" w:lineRule="auto"/>
        <w:jc w:val="both"/>
        <w:rPr>
          <w:rFonts w:ascii="Arial" w:hAnsi="Arial" w:cs="Arial"/>
          <w:sz w:val="24"/>
          <w:szCs w:val="24"/>
        </w:rPr>
      </w:pPr>
      <w:r w:rsidRPr="00B259BB">
        <w:rPr>
          <w:rFonts w:ascii="Arial" w:hAnsi="Arial" w:cs="Arial"/>
          <w:sz w:val="24"/>
          <w:szCs w:val="24"/>
        </w:rPr>
        <w:t xml:space="preserve">Well-being is a state of complete physical, mental, and social health, encompassing </w:t>
      </w:r>
      <w:r w:rsidR="00664F1E" w:rsidRPr="00B259BB">
        <w:rPr>
          <w:rFonts w:ascii="Arial" w:hAnsi="Arial" w:cs="Arial"/>
          <w:sz w:val="24"/>
          <w:szCs w:val="24"/>
        </w:rPr>
        <w:t xml:space="preserve">objective and subjective </w:t>
      </w:r>
      <w:r w:rsidR="00BF3CDB" w:rsidRPr="00B259BB">
        <w:rPr>
          <w:rFonts w:ascii="Arial" w:hAnsi="Arial" w:cs="Arial"/>
          <w:sz w:val="24"/>
          <w:szCs w:val="24"/>
        </w:rPr>
        <w:t>factors</w:t>
      </w:r>
      <w:r w:rsidR="00664F1E" w:rsidRPr="00B259BB">
        <w:rPr>
          <w:rFonts w:ascii="Arial" w:hAnsi="Arial" w:cs="Arial"/>
          <w:sz w:val="24"/>
          <w:szCs w:val="24"/>
        </w:rPr>
        <w:t>, providing a comprehensive view of an individual's quality of life</w:t>
      </w:r>
      <w:r w:rsidR="005E2D1E" w:rsidRPr="00B259BB">
        <w:rPr>
          <w:rFonts w:ascii="Arial" w:hAnsi="Arial" w:cs="Arial"/>
          <w:sz w:val="24"/>
          <w:szCs w:val="24"/>
        </w:rPr>
        <w:t xml:space="preserve"> (</w:t>
      </w:r>
      <w:r w:rsidR="00511E28" w:rsidRPr="00B259BB">
        <w:rPr>
          <w:rFonts w:ascii="Arial" w:hAnsi="Arial" w:cs="Arial"/>
          <w:sz w:val="24"/>
          <w:szCs w:val="24"/>
        </w:rPr>
        <w:t xml:space="preserve">Gautam </w:t>
      </w:r>
      <w:r w:rsidR="00511E28" w:rsidRPr="00B259BB">
        <w:rPr>
          <w:rFonts w:ascii="Arial" w:hAnsi="Arial" w:cs="Arial"/>
          <w:i/>
          <w:iCs/>
          <w:sz w:val="24"/>
          <w:szCs w:val="24"/>
        </w:rPr>
        <w:t>et al,</w:t>
      </w:r>
      <w:r w:rsidR="00511E28" w:rsidRPr="00B259BB">
        <w:rPr>
          <w:rFonts w:ascii="Arial" w:hAnsi="Arial" w:cs="Arial"/>
          <w:sz w:val="24"/>
          <w:szCs w:val="24"/>
        </w:rPr>
        <w:t xml:space="preserve"> </w:t>
      </w:r>
      <w:r w:rsidR="00AC470C" w:rsidRPr="00B259BB">
        <w:rPr>
          <w:rFonts w:ascii="Arial" w:hAnsi="Arial" w:cs="Arial"/>
          <w:sz w:val="24"/>
          <w:szCs w:val="24"/>
        </w:rPr>
        <w:t>2024)</w:t>
      </w:r>
      <w:r w:rsidR="00664F1E" w:rsidRPr="00B259BB">
        <w:rPr>
          <w:rFonts w:ascii="Arial" w:hAnsi="Arial" w:cs="Arial"/>
          <w:sz w:val="24"/>
          <w:szCs w:val="24"/>
        </w:rPr>
        <w:t xml:space="preserve">. Objectively, </w:t>
      </w:r>
      <w:r w:rsidR="00321B09" w:rsidRPr="00B259BB">
        <w:rPr>
          <w:rFonts w:ascii="Arial" w:hAnsi="Arial" w:cs="Arial"/>
          <w:sz w:val="24"/>
          <w:szCs w:val="24"/>
        </w:rPr>
        <w:t>well-being</w:t>
      </w:r>
      <w:r w:rsidR="00664F1E" w:rsidRPr="00B259BB">
        <w:rPr>
          <w:rFonts w:ascii="Arial" w:hAnsi="Arial" w:cs="Arial"/>
          <w:sz w:val="24"/>
          <w:szCs w:val="24"/>
        </w:rPr>
        <w:t xml:space="preserve"> is assessed through</w:t>
      </w:r>
      <w:r w:rsidR="00712219">
        <w:rPr>
          <w:rFonts w:ascii="Arial" w:hAnsi="Arial" w:cs="Arial"/>
          <w:sz w:val="24"/>
          <w:szCs w:val="24"/>
        </w:rPr>
        <w:t xml:space="preserve"> </w:t>
      </w:r>
      <w:r w:rsidR="00664F1E" w:rsidRPr="00B259BB">
        <w:rPr>
          <w:rFonts w:ascii="Arial" w:hAnsi="Arial" w:cs="Arial"/>
          <w:sz w:val="24"/>
          <w:szCs w:val="24"/>
        </w:rPr>
        <w:t>indicators such as income levels, employment, health metrics, education, living conditions, and environment quality</w:t>
      </w:r>
      <w:r w:rsidR="001B07CB" w:rsidRPr="00B259BB">
        <w:rPr>
          <w:rFonts w:ascii="Arial" w:hAnsi="Arial" w:cs="Arial"/>
          <w:sz w:val="24"/>
          <w:szCs w:val="24"/>
        </w:rPr>
        <w:t xml:space="preserve"> (</w:t>
      </w:r>
      <w:r w:rsidR="0029700A" w:rsidRPr="0029700A">
        <w:rPr>
          <w:rFonts w:ascii="Arial" w:hAnsi="Arial" w:cs="Arial"/>
          <w:sz w:val="24"/>
          <w:szCs w:val="24"/>
        </w:rPr>
        <w:t>MacLennan, 2021)</w:t>
      </w:r>
      <w:r w:rsidR="00E608B4">
        <w:rPr>
          <w:rFonts w:ascii="Arial" w:hAnsi="Arial" w:cs="Arial"/>
          <w:sz w:val="24"/>
          <w:szCs w:val="24"/>
        </w:rPr>
        <w:t>.</w:t>
      </w:r>
    </w:p>
    <w:p w14:paraId="3F2D021A" w14:textId="4DB91129" w:rsidR="00186A80" w:rsidRPr="00B259BB" w:rsidRDefault="00664F1E" w:rsidP="00B259BB">
      <w:pPr>
        <w:spacing w:line="360" w:lineRule="auto"/>
        <w:jc w:val="both"/>
        <w:rPr>
          <w:rFonts w:ascii="Arial" w:hAnsi="Arial" w:cs="Arial"/>
          <w:sz w:val="24"/>
          <w:szCs w:val="24"/>
        </w:rPr>
      </w:pPr>
      <w:r w:rsidRPr="00B259BB">
        <w:rPr>
          <w:rFonts w:ascii="Arial" w:hAnsi="Arial" w:cs="Arial"/>
          <w:sz w:val="24"/>
          <w:szCs w:val="24"/>
        </w:rPr>
        <w:t xml:space="preserve">Subjective </w:t>
      </w:r>
      <w:r w:rsidR="00321B09" w:rsidRPr="00B259BB">
        <w:rPr>
          <w:rFonts w:ascii="Arial" w:hAnsi="Arial" w:cs="Arial"/>
          <w:sz w:val="24"/>
          <w:szCs w:val="24"/>
        </w:rPr>
        <w:t>well-being</w:t>
      </w:r>
      <w:r w:rsidRPr="00B259BB">
        <w:rPr>
          <w:rFonts w:ascii="Arial" w:hAnsi="Arial" w:cs="Arial"/>
          <w:sz w:val="24"/>
          <w:szCs w:val="24"/>
        </w:rPr>
        <w:t>, however, delves into personal perceptions and evaluations, capturing how individuals feel about their lives and experiences. It includes life satisfaction, emotional balance, a sense of purpose, autonomy, and the quality of social relationships</w:t>
      </w:r>
      <w:r w:rsidR="00FF6944" w:rsidRPr="00B259BB">
        <w:rPr>
          <w:rFonts w:ascii="Arial" w:hAnsi="Arial" w:cs="Arial"/>
          <w:sz w:val="24"/>
          <w:szCs w:val="24"/>
        </w:rPr>
        <w:t xml:space="preserve"> (Tomaszewski and Western 2016)</w:t>
      </w:r>
      <w:r w:rsidRPr="00B259BB">
        <w:rPr>
          <w:rFonts w:ascii="Arial" w:hAnsi="Arial" w:cs="Arial"/>
          <w:sz w:val="24"/>
          <w:szCs w:val="24"/>
        </w:rPr>
        <w:t>. While objective measures provide concrete data on living conditions, subjective measures offer insights into personal happiness and life satisfaction</w:t>
      </w:r>
      <w:r w:rsidR="00186A80" w:rsidRPr="00B259BB">
        <w:rPr>
          <w:rFonts w:ascii="Arial" w:hAnsi="Arial" w:cs="Arial"/>
          <w:sz w:val="24"/>
          <w:szCs w:val="24"/>
        </w:rPr>
        <w:t xml:space="preserve"> </w:t>
      </w:r>
      <w:r w:rsidR="009C76B2" w:rsidRPr="00B259BB">
        <w:rPr>
          <w:rFonts w:ascii="Arial" w:hAnsi="Arial" w:cs="Arial"/>
          <w:sz w:val="24"/>
          <w:szCs w:val="24"/>
        </w:rPr>
        <w:t xml:space="preserve">(Voukelatou </w:t>
      </w:r>
      <w:r w:rsidR="009C76B2" w:rsidRPr="00B259BB">
        <w:rPr>
          <w:rFonts w:ascii="Arial" w:hAnsi="Arial" w:cs="Arial"/>
          <w:i/>
          <w:iCs/>
          <w:sz w:val="24"/>
          <w:szCs w:val="24"/>
        </w:rPr>
        <w:t>et al,</w:t>
      </w:r>
      <w:r w:rsidR="009C76B2" w:rsidRPr="00B259BB">
        <w:rPr>
          <w:rFonts w:ascii="Arial" w:hAnsi="Arial" w:cs="Arial"/>
          <w:sz w:val="24"/>
          <w:szCs w:val="24"/>
        </w:rPr>
        <w:t xml:space="preserve"> 2021)</w:t>
      </w:r>
    </w:p>
    <w:p w14:paraId="44976435" w14:textId="2E9E0FA9" w:rsidR="00186A80" w:rsidRPr="00B259BB" w:rsidRDefault="00186A80" w:rsidP="00B259BB">
      <w:pPr>
        <w:spacing w:line="360" w:lineRule="auto"/>
        <w:jc w:val="both"/>
        <w:rPr>
          <w:rFonts w:ascii="Arial" w:hAnsi="Arial" w:cs="Arial"/>
          <w:sz w:val="24"/>
          <w:szCs w:val="24"/>
        </w:rPr>
      </w:pPr>
      <w:r w:rsidRPr="00B259BB">
        <w:rPr>
          <w:rFonts w:ascii="Arial" w:hAnsi="Arial" w:cs="Arial"/>
          <w:sz w:val="24"/>
          <w:szCs w:val="24"/>
        </w:rPr>
        <w:t>Integrating both objective and subjective perspectives allows for a fuller understanding of well-being</w:t>
      </w:r>
      <w:r w:rsidR="00F81DB7" w:rsidRPr="00B259BB">
        <w:rPr>
          <w:rFonts w:ascii="Arial" w:hAnsi="Arial" w:cs="Arial"/>
          <w:sz w:val="24"/>
          <w:szCs w:val="24"/>
        </w:rPr>
        <w:t xml:space="preserve"> (Ala</w:t>
      </w:r>
      <w:r w:rsidR="007213AA" w:rsidRPr="00B259BB">
        <w:rPr>
          <w:rFonts w:ascii="Arial" w:hAnsi="Arial" w:cs="Arial"/>
          <w:sz w:val="24"/>
          <w:szCs w:val="24"/>
        </w:rPr>
        <w:t>tartseva and Barysheva, 2015)</w:t>
      </w:r>
      <w:r w:rsidRPr="00B259BB">
        <w:rPr>
          <w:rFonts w:ascii="Arial" w:hAnsi="Arial" w:cs="Arial"/>
          <w:sz w:val="24"/>
          <w:szCs w:val="24"/>
        </w:rPr>
        <w:t>. It recognises that external conditions and personal perceptions are interlinked and collectively shape an individual's overall sense of well-being</w:t>
      </w:r>
      <w:r w:rsidR="00302FD7">
        <w:rPr>
          <w:rFonts w:ascii="Arial" w:hAnsi="Arial" w:cs="Arial"/>
          <w:sz w:val="24"/>
          <w:szCs w:val="24"/>
        </w:rPr>
        <w:t>.</w:t>
      </w:r>
    </w:p>
    <w:p w14:paraId="3B29448D" w14:textId="430A8589" w:rsidR="00D662EF" w:rsidRPr="00B259BB" w:rsidRDefault="00186A80" w:rsidP="00B259BB">
      <w:pPr>
        <w:spacing w:line="360" w:lineRule="auto"/>
        <w:jc w:val="both"/>
        <w:rPr>
          <w:rFonts w:ascii="Arial" w:hAnsi="Arial" w:cs="Arial"/>
          <w:sz w:val="24"/>
          <w:szCs w:val="24"/>
        </w:rPr>
      </w:pPr>
      <w:r w:rsidRPr="00B259BB">
        <w:rPr>
          <w:rFonts w:ascii="Arial" w:hAnsi="Arial" w:cs="Arial"/>
          <w:sz w:val="24"/>
          <w:szCs w:val="24"/>
        </w:rPr>
        <w:t xml:space="preserve">Wellbeing is </w:t>
      </w:r>
      <w:r w:rsidR="0072077A" w:rsidRPr="00B259BB">
        <w:rPr>
          <w:rFonts w:ascii="Arial" w:hAnsi="Arial" w:cs="Arial"/>
          <w:sz w:val="24"/>
          <w:szCs w:val="24"/>
        </w:rPr>
        <w:t>essential</w:t>
      </w:r>
      <w:r w:rsidRPr="00B259BB">
        <w:rPr>
          <w:rFonts w:ascii="Arial" w:hAnsi="Arial" w:cs="Arial"/>
          <w:sz w:val="24"/>
          <w:szCs w:val="24"/>
        </w:rPr>
        <w:t xml:space="preserve"> </w:t>
      </w:r>
      <w:r w:rsidR="00D5725D" w:rsidRPr="00B259BB">
        <w:rPr>
          <w:rFonts w:ascii="Arial" w:hAnsi="Arial" w:cs="Arial"/>
          <w:sz w:val="24"/>
          <w:szCs w:val="24"/>
        </w:rPr>
        <w:t>as</w:t>
      </w:r>
      <w:r w:rsidRPr="00B259BB">
        <w:rPr>
          <w:rFonts w:ascii="Arial" w:hAnsi="Arial" w:cs="Arial"/>
          <w:sz w:val="24"/>
          <w:szCs w:val="24"/>
        </w:rPr>
        <w:t xml:space="preserve"> it impacts nearly every aspect of life. Higher levels of </w:t>
      </w:r>
      <w:r w:rsidR="00C20371" w:rsidRPr="00B259BB">
        <w:rPr>
          <w:rFonts w:ascii="Arial" w:hAnsi="Arial" w:cs="Arial"/>
          <w:sz w:val="24"/>
          <w:szCs w:val="24"/>
        </w:rPr>
        <w:t xml:space="preserve">well-being are associated with numerous positive outcomes, including better physical health, increased longevity, and improved productivity (Ruggeri </w:t>
      </w:r>
      <w:r w:rsidR="00C20371" w:rsidRPr="00B259BB">
        <w:rPr>
          <w:rFonts w:ascii="Arial" w:hAnsi="Arial" w:cs="Arial"/>
          <w:i/>
          <w:iCs/>
          <w:sz w:val="24"/>
          <w:szCs w:val="24"/>
        </w:rPr>
        <w:t>et al</w:t>
      </w:r>
      <w:r w:rsidR="00613C67" w:rsidRPr="00B259BB">
        <w:rPr>
          <w:rFonts w:ascii="Arial" w:hAnsi="Arial" w:cs="Arial"/>
          <w:i/>
          <w:iCs/>
          <w:sz w:val="24"/>
          <w:szCs w:val="24"/>
        </w:rPr>
        <w:t>,</w:t>
      </w:r>
      <w:r w:rsidR="00C20371" w:rsidRPr="00B259BB">
        <w:rPr>
          <w:rFonts w:ascii="Arial" w:hAnsi="Arial" w:cs="Arial"/>
          <w:sz w:val="24"/>
          <w:szCs w:val="24"/>
        </w:rPr>
        <w:t xml:space="preserve"> 2020). According to Adams (2019), enhancing well-being</w:t>
      </w:r>
      <w:r w:rsidRPr="00B259BB">
        <w:rPr>
          <w:rFonts w:ascii="Arial" w:hAnsi="Arial" w:cs="Arial"/>
          <w:sz w:val="24"/>
          <w:szCs w:val="24"/>
        </w:rPr>
        <w:t xml:space="preserve"> can </w:t>
      </w:r>
      <w:r w:rsidR="0072077A" w:rsidRPr="00B259BB">
        <w:rPr>
          <w:rFonts w:ascii="Arial" w:hAnsi="Arial" w:cs="Arial"/>
          <w:sz w:val="24"/>
          <w:szCs w:val="24"/>
        </w:rPr>
        <w:t>bring</w:t>
      </w:r>
      <w:r w:rsidRPr="00B259BB">
        <w:rPr>
          <w:rFonts w:ascii="Arial" w:hAnsi="Arial" w:cs="Arial"/>
          <w:sz w:val="24"/>
          <w:szCs w:val="24"/>
        </w:rPr>
        <w:t xml:space="preserve"> significant economic benefits as healthier and happier individuals are more productive and less likely to miss work due to illness.</w:t>
      </w:r>
    </w:p>
    <w:p w14:paraId="7DA9A69D" w14:textId="77777777" w:rsidR="00274E6A" w:rsidRPr="00B259BB" w:rsidRDefault="00274E6A" w:rsidP="00B259BB">
      <w:pPr>
        <w:spacing w:line="360" w:lineRule="auto"/>
        <w:jc w:val="both"/>
        <w:rPr>
          <w:rFonts w:ascii="Arial" w:hAnsi="Arial" w:cs="Arial"/>
          <w:b/>
          <w:bCs/>
          <w:sz w:val="24"/>
          <w:szCs w:val="24"/>
          <w:lang w:eastAsia="en-GB"/>
        </w:rPr>
      </w:pPr>
    </w:p>
    <w:p w14:paraId="4CC6441E" w14:textId="6DEB79B9" w:rsidR="00BF1265" w:rsidRPr="00B259BB" w:rsidRDefault="00AE0144" w:rsidP="00B259BB">
      <w:pPr>
        <w:spacing w:line="360" w:lineRule="auto"/>
        <w:jc w:val="both"/>
        <w:rPr>
          <w:rFonts w:ascii="Arial" w:hAnsi="Arial" w:cs="Arial"/>
          <w:b/>
          <w:bCs/>
          <w:sz w:val="24"/>
          <w:szCs w:val="24"/>
          <w:lang w:eastAsia="en-GB"/>
        </w:rPr>
      </w:pPr>
      <w:r w:rsidRPr="00B259BB">
        <w:rPr>
          <w:rFonts w:ascii="Arial" w:hAnsi="Arial" w:cs="Arial"/>
          <w:b/>
          <w:bCs/>
          <w:sz w:val="24"/>
          <w:szCs w:val="24"/>
          <w:lang w:eastAsia="en-GB"/>
        </w:rPr>
        <w:t>Sustainable Development</w:t>
      </w:r>
    </w:p>
    <w:p w14:paraId="146AAC6E" w14:textId="74AF1EF5" w:rsidR="00E775AE" w:rsidRPr="00B259BB" w:rsidRDefault="003657EF" w:rsidP="00B259BB">
      <w:pPr>
        <w:spacing w:line="360" w:lineRule="auto"/>
        <w:jc w:val="both"/>
        <w:rPr>
          <w:rFonts w:ascii="Arial" w:eastAsia="Times New Roman" w:hAnsi="Arial" w:cs="Arial"/>
          <w:kern w:val="0"/>
          <w:sz w:val="24"/>
          <w:szCs w:val="24"/>
          <w:lang w:eastAsia="en-GB"/>
          <w14:ligatures w14:val="none"/>
        </w:rPr>
      </w:pPr>
      <w:r w:rsidRPr="00B259BB">
        <w:rPr>
          <w:rFonts w:ascii="Arial" w:eastAsia="Times New Roman" w:hAnsi="Arial" w:cs="Arial"/>
          <w:kern w:val="0"/>
          <w:sz w:val="24"/>
          <w:szCs w:val="24"/>
          <w:lang w:eastAsia="en-GB"/>
          <w14:ligatures w14:val="none"/>
        </w:rPr>
        <w:t>Sustainable development is defined as progress that seeks to meet current needs without compromising the ability of future generations to meet their own needs</w:t>
      </w:r>
      <w:r w:rsidR="007C1EAA" w:rsidRPr="00B259BB">
        <w:rPr>
          <w:rFonts w:ascii="Arial" w:eastAsia="Times New Roman" w:hAnsi="Arial" w:cs="Arial"/>
          <w:kern w:val="0"/>
          <w:sz w:val="24"/>
          <w:szCs w:val="24"/>
          <w:lang w:eastAsia="en-GB"/>
          <w14:ligatures w14:val="none"/>
        </w:rPr>
        <w:t xml:space="preserve"> (</w:t>
      </w:r>
      <w:r w:rsidR="000F54F9" w:rsidRPr="00B259BB">
        <w:rPr>
          <w:rFonts w:ascii="Arial" w:eastAsia="Times New Roman" w:hAnsi="Arial" w:cs="Arial"/>
          <w:kern w:val="0"/>
          <w:sz w:val="24"/>
          <w:szCs w:val="24"/>
          <w:lang w:eastAsia="en-GB"/>
          <w14:ligatures w14:val="none"/>
        </w:rPr>
        <w:t>IISD, 2024)</w:t>
      </w:r>
      <w:r w:rsidRPr="00B259BB">
        <w:rPr>
          <w:rFonts w:ascii="Arial" w:eastAsia="Times New Roman" w:hAnsi="Arial" w:cs="Arial"/>
          <w:kern w:val="0"/>
          <w:sz w:val="24"/>
          <w:szCs w:val="24"/>
          <w:lang w:eastAsia="en-GB"/>
          <w14:ligatures w14:val="none"/>
        </w:rPr>
        <w:t>.</w:t>
      </w:r>
      <w:r w:rsidR="0062519E" w:rsidRPr="00B259BB">
        <w:rPr>
          <w:rFonts w:ascii="Arial" w:eastAsia="Times New Roman" w:hAnsi="Arial" w:cs="Arial"/>
          <w:kern w:val="0"/>
          <w:sz w:val="24"/>
          <w:szCs w:val="24"/>
          <w:lang w:eastAsia="en-GB"/>
          <w14:ligatures w14:val="none"/>
        </w:rPr>
        <w:t xml:space="preserve"> </w:t>
      </w:r>
      <w:r w:rsidRPr="00B259BB">
        <w:rPr>
          <w:rFonts w:ascii="Arial" w:eastAsia="Times New Roman" w:hAnsi="Arial" w:cs="Arial"/>
          <w:kern w:val="0"/>
          <w:sz w:val="24"/>
          <w:szCs w:val="24"/>
          <w:lang w:eastAsia="en-GB"/>
          <w14:ligatures w14:val="none"/>
        </w:rPr>
        <w:t xml:space="preserve">It is built on the pillars of environmental preservation, social inclusion, and economic progress. </w:t>
      </w:r>
      <w:r w:rsidR="00F1729C" w:rsidRPr="00B259BB">
        <w:rPr>
          <w:rFonts w:ascii="Arial" w:hAnsi="Arial" w:cs="Arial"/>
          <w:sz w:val="24"/>
          <w:szCs w:val="24"/>
        </w:rPr>
        <w:t xml:space="preserve">This approach is essential because it promotes a balanced development that ensures long-term economic prosperity, social equity, and environmental health. </w:t>
      </w:r>
      <w:r w:rsidR="00BA4DA6" w:rsidRPr="00B259BB">
        <w:rPr>
          <w:rFonts w:ascii="Arial" w:eastAsia="Times New Roman" w:hAnsi="Arial" w:cs="Arial"/>
          <w:kern w:val="0"/>
          <w:sz w:val="24"/>
          <w:szCs w:val="24"/>
          <w:lang w:eastAsia="en-GB"/>
          <w14:ligatures w14:val="none"/>
        </w:rPr>
        <w:t>According to Enel (2023)</w:t>
      </w:r>
      <w:r w:rsidR="00A356DE" w:rsidRPr="00B259BB">
        <w:rPr>
          <w:rFonts w:ascii="Arial" w:eastAsia="Times New Roman" w:hAnsi="Arial" w:cs="Arial"/>
          <w:kern w:val="0"/>
          <w:sz w:val="24"/>
          <w:szCs w:val="24"/>
          <w:lang w:eastAsia="en-GB"/>
          <w14:ligatures w14:val="none"/>
        </w:rPr>
        <w:t>,</w:t>
      </w:r>
      <w:r w:rsidR="00BA4DA6" w:rsidRPr="00B259BB">
        <w:rPr>
          <w:rFonts w:ascii="Arial" w:eastAsia="Times New Roman" w:hAnsi="Arial" w:cs="Arial"/>
          <w:kern w:val="0"/>
          <w:sz w:val="24"/>
          <w:szCs w:val="24"/>
          <w:lang w:eastAsia="en-GB"/>
          <w14:ligatures w14:val="none"/>
        </w:rPr>
        <w:t xml:space="preserve"> s</w:t>
      </w:r>
      <w:r w:rsidRPr="00B259BB">
        <w:rPr>
          <w:rFonts w:ascii="Arial" w:eastAsia="Times New Roman" w:hAnsi="Arial" w:cs="Arial"/>
          <w:kern w:val="0"/>
          <w:sz w:val="24"/>
          <w:szCs w:val="24"/>
          <w:lang w:eastAsia="en-GB"/>
          <w14:ligatures w14:val="none"/>
        </w:rPr>
        <w:t>ustainable development plays a crucial role in ensuring long-term health and well-being, reducing inequality, and safeguarding natural resources.</w:t>
      </w:r>
      <w:r w:rsidR="00511C45" w:rsidRPr="00B259BB">
        <w:rPr>
          <w:rFonts w:ascii="Arial" w:eastAsia="Times New Roman" w:hAnsi="Arial" w:cs="Arial"/>
          <w:kern w:val="0"/>
          <w:sz w:val="24"/>
          <w:szCs w:val="24"/>
          <w:lang w:eastAsia="en-GB"/>
          <w14:ligatures w14:val="none"/>
        </w:rPr>
        <w:t xml:space="preserve"> </w:t>
      </w:r>
      <w:r w:rsidR="00E775AE" w:rsidRPr="00B259BB">
        <w:rPr>
          <w:rFonts w:ascii="Arial" w:hAnsi="Arial" w:cs="Arial"/>
          <w:sz w:val="24"/>
          <w:szCs w:val="24"/>
        </w:rPr>
        <w:t>Sustainable development aims to create a world where everyone has the opportunity to lead healthy, fulfilling lives without depleting natural resources or causing ecological damage</w:t>
      </w:r>
      <w:r w:rsidR="001F6741" w:rsidRPr="00B259BB">
        <w:rPr>
          <w:rFonts w:ascii="Arial" w:hAnsi="Arial" w:cs="Arial"/>
          <w:sz w:val="24"/>
          <w:szCs w:val="24"/>
        </w:rPr>
        <w:t xml:space="preserve"> </w:t>
      </w:r>
      <w:r w:rsidR="00E85651" w:rsidRPr="00B259BB">
        <w:rPr>
          <w:rFonts w:ascii="Arial" w:hAnsi="Arial" w:cs="Arial"/>
          <w:sz w:val="24"/>
          <w:szCs w:val="24"/>
        </w:rPr>
        <w:t>(Darvishi, Karami and Goodarizian 2023)</w:t>
      </w:r>
      <w:r w:rsidR="00E775AE" w:rsidRPr="00B259BB">
        <w:rPr>
          <w:rFonts w:ascii="Arial" w:hAnsi="Arial" w:cs="Arial"/>
          <w:sz w:val="24"/>
          <w:szCs w:val="24"/>
        </w:rPr>
        <w:t>.</w:t>
      </w:r>
    </w:p>
    <w:p w14:paraId="5CCA6A8A" w14:textId="15B36696" w:rsidR="000759C6" w:rsidRPr="00B259BB" w:rsidRDefault="00E775AE" w:rsidP="00B259BB">
      <w:pPr>
        <w:spacing w:line="360" w:lineRule="auto"/>
        <w:jc w:val="both"/>
        <w:rPr>
          <w:rFonts w:ascii="Arial" w:hAnsi="Arial" w:cs="Arial"/>
          <w:sz w:val="24"/>
          <w:szCs w:val="24"/>
        </w:rPr>
      </w:pPr>
      <w:r w:rsidRPr="00B259BB">
        <w:rPr>
          <w:rFonts w:ascii="Arial" w:hAnsi="Arial" w:cs="Arial"/>
          <w:sz w:val="24"/>
          <w:szCs w:val="24"/>
        </w:rPr>
        <w:t xml:space="preserve">One </w:t>
      </w:r>
      <w:r w:rsidR="00C20371" w:rsidRPr="00B259BB">
        <w:rPr>
          <w:rFonts w:ascii="Arial" w:hAnsi="Arial" w:cs="Arial"/>
          <w:sz w:val="24"/>
          <w:szCs w:val="24"/>
        </w:rPr>
        <w:t>key aspect</w:t>
      </w:r>
      <w:r w:rsidRPr="00B259BB">
        <w:rPr>
          <w:rFonts w:ascii="Arial" w:hAnsi="Arial" w:cs="Arial"/>
          <w:sz w:val="24"/>
          <w:szCs w:val="24"/>
        </w:rPr>
        <w:t xml:space="preserve"> of sustainable development is its focus on reducing poverty and inequality</w:t>
      </w:r>
      <w:r w:rsidR="00D01331" w:rsidRPr="00B259BB">
        <w:rPr>
          <w:rFonts w:ascii="Arial" w:hAnsi="Arial" w:cs="Arial"/>
          <w:sz w:val="24"/>
          <w:szCs w:val="24"/>
        </w:rPr>
        <w:t xml:space="preserve"> (Enel, 2023)</w:t>
      </w:r>
      <w:r w:rsidRPr="00B259BB">
        <w:rPr>
          <w:rFonts w:ascii="Arial" w:hAnsi="Arial" w:cs="Arial"/>
          <w:sz w:val="24"/>
          <w:szCs w:val="24"/>
        </w:rPr>
        <w:t>. By promoting inclusive economic growth and ensuring that everyone has access to basic services such as healthcare, education, and clean water, sustainable development helps to uplift marginali</w:t>
      </w:r>
      <w:r w:rsidR="003543A7" w:rsidRPr="00B259BB">
        <w:rPr>
          <w:rFonts w:ascii="Arial" w:hAnsi="Arial" w:cs="Arial"/>
          <w:sz w:val="24"/>
          <w:szCs w:val="24"/>
        </w:rPr>
        <w:t>s</w:t>
      </w:r>
      <w:r w:rsidRPr="00B259BB">
        <w:rPr>
          <w:rFonts w:ascii="Arial" w:hAnsi="Arial" w:cs="Arial"/>
          <w:sz w:val="24"/>
          <w:szCs w:val="24"/>
        </w:rPr>
        <w:t>ed communities and create more equitable societies</w:t>
      </w:r>
      <w:r w:rsidR="006B70C2" w:rsidRPr="00B259BB">
        <w:rPr>
          <w:rFonts w:ascii="Arial" w:hAnsi="Arial" w:cs="Arial"/>
          <w:sz w:val="24"/>
          <w:szCs w:val="24"/>
        </w:rPr>
        <w:t xml:space="preserve"> (Cerf</w:t>
      </w:r>
      <w:r w:rsidR="0054297F" w:rsidRPr="00B259BB">
        <w:rPr>
          <w:rFonts w:ascii="Arial" w:hAnsi="Arial" w:cs="Arial"/>
          <w:sz w:val="24"/>
          <w:szCs w:val="24"/>
        </w:rPr>
        <w:t>, 2023)</w:t>
      </w:r>
      <w:r w:rsidRPr="00B259BB">
        <w:rPr>
          <w:rFonts w:ascii="Arial" w:hAnsi="Arial" w:cs="Arial"/>
          <w:sz w:val="24"/>
          <w:szCs w:val="24"/>
        </w:rPr>
        <w:t xml:space="preserve">. </w:t>
      </w:r>
    </w:p>
    <w:p w14:paraId="67467105" w14:textId="2E6E694D" w:rsidR="00E775AE" w:rsidRPr="00B259BB" w:rsidRDefault="00374F40" w:rsidP="00B259BB">
      <w:pPr>
        <w:spacing w:line="360" w:lineRule="auto"/>
        <w:jc w:val="both"/>
        <w:rPr>
          <w:rFonts w:ascii="Arial" w:hAnsi="Arial" w:cs="Arial"/>
          <w:color w:val="FF0000"/>
          <w:sz w:val="24"/>
          <w:szCs w:val="24"/>
          <w:lang w:eastAsia="en-GB"/>
        </w:rPr>
      </w:pPr>
      <w:r w:rsidRPr="00B259BB">
        <w:rPr>
          <w:rFonts w:ascii="Arial" w:hAnsi="Arial" w:cs="Arial"/>
          <w:sz w:val="24"/>
          <w:szCs w:val="24"/>
        </w:rPr>
        <w:t>Sustainable development emphasi</w:t>
      </w:r>
      <w:r w:rsidR="00DC7E6A" w:rsidRPr="00B259BB">
        <w:rPr>
          <w:rFonts w:ascii="Arial" w:hAnsi="Arial" w:cs="Arial"/>
          <w:sz w:val="24"/>
          <w:szCs w:val="24"/>
        </w:rPr>
        <w:t>s</w:t>
      </w:r>
      <w:r w:rsidRPr="00B259BB">
        <w:rPr>
          <w:rFonts w:ascii="Arial" w:hAnsi="Arial" w:cs="Arial"/>
          <w:sz w:val="24"/>
          <w:szCs w:val="24"/>
        </w:rPr>
        <w:t>es protecting ecosystems, reducing carbon emissions, and promoting renewable energy sources to combat climate change and preserve the planet for future generations</w:t>
      </w:r>
      <w:r w:rsidR="00DC651D" w:rsidRPr="00B259BB">
        <w:rPr>
          <w:rFonts w:ascii="Arial" w:hAnsi="Arial" w:cs="Arial"/>
          <w:sz w:val="24"/>
          <w:szCs w:val="24"/>
        </w:rPr>
        <w:t xml:space="preserve"> (Omer</w:t>
      </w:r>
      <w:r w:rsidR="00BF0BD6" w:rsidRPr="00B259BB">
        <w:rPr>
          <w:rFonts w:ascii="Arial" w:hAnsi="Arial" w:cs="Arial"/>
          <w:sz w:val="24"/>
          <w:szCs w:val="24"/>
        </w:rPr>
        <w:t>, 2008)</w:t>
      </w:r>
      <w:r w:rsidRPr="00B259BB">
        <w:rPr>
          <w:rFonts w:ascii="Arial" w:hAnsi="Arial" w:cs="Arial"/>
          <w:sz w:val="24"/>
          <w:szCs w:val="24"/>
        </w:rPr>
        <w:t>.</w:t>
      </w:r>
      <w:r w:rsidR="000759C6" w:rsidRPr="00B259BB">
        <w:rPr>
          <w:rFonts w:ascii="Arial" w:hAnsi="Arial" w:cs="Arial"/>
          <w:sz w:val="24"/>
          <w:szCs w:val="24"/>
        </w:rPr>
        <w:t xml:space="preserve"> </w:t>
      </w:r>
      <w:r w:rsidR="000759C6" w:rsidRPr="00B259BB">
        <w:rPr>
          <w:rFonts w:ascii="Arial" w:eastAsia="Times New Roman" w:hAnsi="Arial" w:cs="Arial"/>
          <w:kern w:val="0"/>
          <w:sz w:val="24"/>
          <w:szCs w:val="24"/>
          <w:lang w:eastAsia="en-GB"/>
          <w14:ligatures w14:val="none"/>
        </w:rPr>
        <w:t xml:space="preserve">With regards to healthcare, sustainable development aims to establish inclusive, resilient systems capable of adapting to new challenges (Kruk </w:t>
      </w:r>
      <w:r w:rsidR="000759C6" w:rsidRPr="00B259BB">
        <w:rPr>
          <w:rFonts w:ascii="Arial" w:eastAsia="Times New Roman" w:hAnsi="Arial" w:cs="Arial"/>
          <w:i/>
          <w:iCs/>
          <w:kern w:val="0"/>
          <w:sz w:val="24"/>
          <w:szCs w:val="24"/>
          <w:lang w:eastAsia="en-GB"/>
          <w14:ligatures w14:val="none"/>
        </w:rPr>
        <w:t>et al,</w:t>
      </w:r>
      <w:r w:rsidR="000759C6" w:rsidRPr="00B259BB">
        <w:rPr>
          <w:rFonts w:ascii="Arial" w:eastAsia="Times New Roman" w:hAnsi="Arial" w:cs="Arial"/>
          <w:kern w:val="0"/>
          <w:sz w:val="24"/>
          <w:szCs w:val="24"/>
          <w:lang w:eastAsia="en-GB"/>
          <w14:ligatures w14:val="none"/>
        </w:rPr>
        <w:t xml:space="preserve"> 2018).</w:t>
      </w:r>
    </w:p>
    <w:p w14:paraId="40B5E550" w14:textId="02FCF426" w:rsidR="000759C6" w:rsidRPr="00B259BB" w:rsidRDefault="00DF1E59" w:rsidP="00B259BB">
      <w:pPr>
        <w:spacing w:line="360" w:lineRule="auto"/>
        <w:jc w:val="both"/>
        <w:rPr>
          <w:rFonts w:ascii="Arial" w:hAnsi="Arial" w:cs="Arial"/>
          <w:sz w:val="24"/>
          <w:szCs w:val="24"/>
        </w:rPr>
      </w:pPr>
      <w:r w:rsidRPr="00B259BB">
        <w:rPr>
          <w:rFonts w:ascii="Arial" w:hAnsi="Arial" w:cs="Arial"/>
          <w:sz w:val="24"/>
          <w:szCs w:val="24"/>
        </w:rPr>
        <w:t>Economic growth that disregards environmental and social impacts can lead to resource depletion, environmental degradation, and increased inequality</w:t>
      </w:r>
      <w:r w:rsidR="00361CE0" w:rsidRPr="00B259BB">
        <w:rPr>
          <w:rFonts w:ascii="Arial" w:hAnsi="Arial" w:cs="Arial"/>
          <w:sz w:val="24"/>
          <w:szCs w:val="24"/>
        </w:rPr>
        <w:t xml:space="preserve"> </w:t>
      </w:r>
      <w:r w:rsidR="005D2423" w:rsidRPr="00B259BB">
        <w:rPr>
          <w:rFonts w:ascii="Arial" w:hAnsi="Arial" w:cs="Arial"/>
          <w:sz w:val="24"/>
          <w:szCs w:val="24"/>
        </w:rPr>
        <w:t>(S</w:t>
      </w:r>
      <w:r w:rsidR="007E5163" w:rsidRPr="00B259BB">
        <w:rPr>
          <w:rFonts w:ascii="Arial" w:hAnsi="Arial" w:cs="Arial"/>
          <w:sz w:val="24"/>
          <w:szCs w:val="24"/>
        </w:rPr>
        <w:t>tern, Common and Barbier, 1996)</w:t>
      </w:r>
      <w:r w:rsidRPr="00B259BB">
        <w:rPr>
          <w:rFonts w:ascii="Arial" w:hAnsi="Arial" w:cs="Arial"/>
          <w:sz w:val="24"/>
          <w:szCs w:val="24"/>
        </w:rPr>
        <w:t>. Sustainable development, on the other hand, encourages the use of renewable resources and sustainable practices, ensuring that economic activities do not harm the environment or society</w:t>
      </w:r>
      <w:r w:rsidR="008A57A1" w:rsidRPr="00B259BB">
        <w:rPr>
          <w:rFonts w:ascii="Arial" w:hAnsi="Arial" w:cs="Arial"/>
          <w:sz w:val="24"/>
          <w:szCs w:val="24"/>
        </w:rPr>
        <w:t xml:space="preserve"> (Jaiswal </w:t>
      </w:r>
      <w:r w:rsidR="008A57A1" w:rsidRPr="00B259BB">
        <w:rPr>
          <w:rFonts w:ascii="Arial" w:hAnsi="Arial" w:cs="Arial"/>
          <w:i/>
          <w:iCs/>
          <w:sz w:val="24"/>
          <w:szCs w:val="24"/>
        </w:rPr>
        <w:t>et al</w:t>
      </w:r>
      <w:r w:rsidR="008A57A1" w:rsidRPr="00B259BB">
        <w:rPr>
          <w:rFonts w:ascii="Arial" w:hAnsi="Arial" w:cs="Arial"/>
          <w:sz w:val="24"/>
          <w:szCs w:val="24"/>
        </w:rPr>
        <w:t xml:space="preserve">, </w:t>
      </w:r>
      <w:r w:rsidR="00965AA0" w:rsidRPr="00B259BB">
        <w:rPr>
          <w:rFonts w:ascii="Arial" w:hAnsi="Arial" w:cs="Arial"/>
          <w:sz w:val="24"/>
          <w:szCs w:val="24"/>
        </w:rPr>
        <w:t>2022)</w:t>
      </w:r>
      <w:r w:rsidRPr="00B259BB">
        <w:rPr>
          <w:rFonts w:ascii="Arial" w:hAnsi="Arial" w:cs="Arial"/>
          <w:sz w:val="24"/>
          <w:szCs w:val="24"/>
        </w:rPr>
        <w:t>. The importance of sustainable development is also highlighted in the United Nations' 2030 Agenda for Sustainable Development, which includes 17 Sustainable Development Goals (SDGs) designed to address global challenges</w:t>
      </w:r>
      <w:r w:rsidR="007451FA" w:rsidRPr="00B259BB">
        <w:rPr>
          <w:rFonts w:ascii="Arial" w:hAnsi="Arial" w:cs="Arial"/>
          <w:sz w:val="24"/>
          <w:szCs w:val="24"/>
        </w:rPr>
        <w:t xml:space="preserve">. </w:t>
      </w:r>
    </w:p>
    <w:p w14:paraId="1898868C" w14:textId="77777777" w:rsidR="000759C6" w:rsidRPr="00B259BB" w:rsidRDefault="000759C6" w:rsidP="00B259BB">
      <w:pPr>
        <w:spacing w:line="360" w:lineRule="auto"/>
        <w:jc w:val="both"/>
        <w:rPr>
          <w:rFonts w:ascii="Arial" w:hAnsi="Arial" w:cs="Arial"/>
          <w:sz w:val="24"/>
          <w:szCs w:val="24"/>
        </w:rPr>
      </w:pPr>
    </w:p>
    <w:p w14:paraId="68E8094A" w14:textId="1D2B1385" w:rsidR="00716F05" w:rsidRPr="00B259BB" w:rsidRDefault="00716F05" w:rsidP="00B259BB">
      <w:pPr>
        <w:spacing w:line="360" w:lineRule="auto"/>
        <w:jc w:val="both"/>
        <w:rPr>
          <w:rFonts w:ascii="Arial" w:hAnsi="Arial" w:cs="Arial"/>
          <w:sz w:val="24"/>
          <w:szCs w:val="24"/>
        </w:rPr>
      </w:pPr>
      <w:r w:rsidRPr="00B259BB">
        <w:rPr>
          <w:rFonts w:ascii="Arial" w:hAnsi="Arial" w:cs="Arial"/>
          <w:b/>
          <w:bCs/>
          <w:sz w:val="24"/>
          <w:szCs w:val="24"/>
          <w:lang w:eastAsia="en-GB"/>
        </w:rPr>
        <w:t>Sustainable Development Goals (SDG)</w:t>
      </w:r>
    </w:p>
    <w:p w14:paraId="299E9EE8" w14:textId="77777777" w:rsidR="004277D5" w:rsidRPr="00B259BB" w:rsidRDefault="00716F05" w:rsidP="00B259BB">
      <w:pPr>
        <w:spacing w:line="360" w:lineRule="auto"/>
        <w:jc w:val="both"/>
        <w:rPr>
          <w:rFonts w:ascii="Arial" w:hAnsi="Arial" w:cs="Arial"/>
          <w:kern w:val="0"/>
          <w:sz w:val="24"/>
          <w:szCs w:val="24"/>
          <w:lang w:eastAsia="en-GB"/>
          <w14:ligatures w14:val="none"/>
        </w:rPr>
      </w:pPr>
      <w:r w:rsidRPr="00B259BB">
        <w:rPr>
          <w:rFonts w:ascii="Arial" w:hAnsi="Arial" w:cs="Arial"/>
          <w:kern w:val="0"/>
          <w:sz w:val="24"/>
          <w:szCs w:val="24"/>
          <w:lang w:eastAsia="en-GB"/>
          <w14:ligatures w14:val="none"/>
        </w:rPr>
        <w:t>The United Nations Sustainable Development Goals (SDGs) are a set of 17 interconnected goals designed to address global challenges, including poverty, inequality, climate change, environmental degradation, peace, and justice</w:t>
      </w:r>
      <w:r w:rsidR="00EB2B94" w:rsidRPr="00B259BB">
        <w:rPr>
          <w:rFonts w:ascii="Arial" w:hAnsi="Arial" w:cs="Arial"/>
          <w:kern w:val="0"/>
          <w:sz w:val="24"/>
          <w:szCs w:val="24"/>
          <w:lang w:eastAsia="en-GB"/>
          <w14:ligatures w14:val="none"/>
        </w:rPr>
        <w:t xml:space="preserve"> (UN, 2023)</w:t>
      </w:r>
      <w:r w:rsidRPr="00B259BB">
        <w:rPr>
          <w:rFonts w:ascii="Arial" w:hAnsi="Arial" w:cs="Arial"/>
          <w:kern w:val="0"/>
          <w:sz w:val="24"/>
          <w:szCs w:val="24"/>
          <w:lang w:eastAsia="en-GB"/>
          <w14:ligatures w14:val="none"/>
        </w:rPr>
        <w:t xml:space="preserve">. Adopted in 2015, the SDGs aim to achieve a better and more sustainable future for all by 2030. Each goal has specific targets and indicators to measure progress. </w:t>
      </w:r>
    </w:p>
    <w:p w14:paraId="1D58CD5E" w14:textId="31176924" w:rsidR="000C0866" w:rsidRPr="00B259BB" w:rsidRDefault="000C0866" w:rsidP="00B259BB">
      <w:pPr>
        <w:spacing w:line="360" w:lineRule="auto"/>
        <w:jc w:val="both"/>
        <w:rPr>
          <w:rFonts w:ascii="Arial" w:hAnsi="Arial" w:cs="Arial"/>
          <w:sz w:val="24"/>
          <w:szCs w:val="24"/>
        </w:rPr>
      </w:pPr>
      <w:r w:rsidRPr="00B259BB">
        <w:rPr>
          <w:rFonts w:ascii="Arial" w:hAnsi="Arial" w:cs="Arial"/>
          <w:sz w:val="24"/>
          <w:szCs w:val="24"/>
        </w:rPr>
        <w:t>The SDGs are critically important as they provide a universal framework for tackling the most pressing global challenges of our time. They emphasise the connection of social, economic, and environmental sustainability, recognising that progress in one area often depends on advancements in others</w:t>
      </w:r>
      <w:r w:rsidR="00FB20F5" w:rsidRPr="00B259BB">
        <w:rPr>
          <w:rFonts w:ascii="Arial" w:hAnsi="Arial" w:cs="Arial"/>
          <w:sz w:val="24"/>
          <w:szCs w:val="24"/>
        </w:rPr>
        <w:t xml:space="preserve"> (Shayan, 2022)</w:t>
      </w:r>
      <w:r w:rsidRPr="00B259BB">
        <w:rPr>
          <w:rFonts w:ascii="Arial" w:hAnsi="Arial" w:cs="Arial"/>
          <w:sz w:val="24"/>
          <w:szCs w:val="24"/>
        </w:rPr>
        <w:t>. By setting clear targets and indicators, the SDGs help countries prioritise their development initiatives and monitor progress, fostering accountability and transparency</w:t>
      </w:r>
      <w:r w:rsidR="007E21F2" w:rsidRPr="00B259BB">
        <w:rPr>
          <w:rFonts w:ascii="Arial" w:hAnsi="Arial" w:cs="Arial"/>
          <w:sz w:val="24"/>
          <w:szCs w:val="24"/>
        </w:rPr>
        <w:t xml:space="preserve"> (WHO, 2024)</w:t>
      </w:r>
      <w:r w:rsidRPr="00B259BB">
        <w:rPr>
          <w:rFonts w:ascii="Arial" w:hAnsi="Arial" w:cs="Arial"/>
          <w:sz w:val="24"/>
          <w:szCs w:val="24"/>
        </w:rPr>
        <w:t>.</w:t>
      </w:r>
    </w:p>
    <w:p w14:paraId="7FFC58D6" w14:textId="43D12EFE" w:rsidR="00EE72A8" w:rsidRPr="00B259BB" w:rsidRDefault="004543B6" w:rsidP="00B259BB">
      <w:pPr>
        <w:spacing w:line="360" w:lineRule="auto"/>
        <w:jc w:val="both"/>
        <w:rPr>
          <w:rFonts w:ascii="Arial" w:hAnsi="Arial" w:cs="Arial"/>
          <w:sz w:val="24"/>
          <w:szCs w:val="24"/>
        </w:rPr>
      </w:pPr>
      <w:r w:rsidRPr="00B259BB">
        <w:rPr>
          <w:rFonts w:ascii="Arial" w:hAnsi="Arial" w:cs="Arial"/>
          <w:sz w:val="24"/>
          <w:szCs w:val="24"/>
        </w:rPr>
        <w:t xml:space="preserve">The SDGs encourage international cooperation and partnerships, which are </w:t>
      </w:r>
      <w:r w:rsidR="00EE72A8" w:rsidRPr="00B259BB">
        <w:rPr>
          <w:rFonts w:ascii="Arial" w:hAnsi="Arial" w:cs="Arial"/>
          <w:sz w:val="24"/>
          <w:szCs w:val="24"/>
        </w:rPr>
        <w:t>essential for addressing issues that transcend national borders, such as climate change, pandemics, and economic instability</w:t>
      </w:r>
      <w:r w:rsidR="002A7D17" w:rsidRPr="00B259BB">
        <w:rPr>
          <w:rFonts w:ascii="Arial" w:hAnsi="Arial" w:cs="Arial"/>
          <w:sz w:val="24"/>
          <w:szCs w:val="24"/>
        </w:rPr>
        <w:t xml:space="preserve"> (Mo</w:t>
      </w:r>
      <w:r w:rsidR="000F3FF2" w:rsidRPr="00B259BB">
        <w:rPr>
          <w:rFonts w:ascii="Arial" w:hAnsi="Arial" w:cs="Arial"/>
          <w:sz w:val="24"/>
          <w:szCs w:val="24"/>
        </w:rPr>
        <w:t xml:space="preserve">ntiel </w:t>
      </w:r>
      <w:r w:rsidR="000F3FF2" w:rsidRPr="00B259BB">
        <w:rPr>
          <w:rFonts w:ascii="Arial" w:hAnsi="Arial" w:cs="Arial"/>
          <w:i/>
          <w:iCs/>
          <w:sz w:val="24"/>
          <w:szCs w:val="24"/>
        </w:rPr>
        <w:t>e al</w:t>
      </w:r>
      <w:r w:rsidR="000F3FF2" w:rsidRPr="00B259BB">
        <w:rPr>
          <w:rFonts w:ascii="Arial" w:hAnsi="Arial" w:cs="Arial"/>
          <w:sz w:val="24"/>
          <w:szCs w:val="24"/>
        </w:rPr>
        <w:t>, 2021)</w:t>
      </w:r>
      <w:r w:rsidR="00EE72A8" w:rsidRPr="00B259BB">
        <w:rPr>
          <w:rFonts w:ascii="Arial" w:hAnsi="Arial" w:cs="Arial"/>
          <w:sz w:val="24"/>
          <w:szCs w:val="24"/>
        </w:rPr>
        <w:t>. The SDGs highlight the importance of environmental stewardship, urging nations to protect natural ecosystems and mitigate the impacts of climate change, ensuring the health of the planet for future generations</w:t>
      </w:r>
      <w:r w:rsidR="00587C85" w:rsidRPr="00B259BB">
        <w:rPr>
          <w:rFonts w:ascii="Arial" w:hAnsi="Arial" w:cs="Arial"/>
          <w:sz w:val="24"/>
          <w:szCs w:val="24"/>
        </w:rPr>
        <w:t xml:space="preserve"> (UN, 2012)</w:t>
      </w:r>
      <w:r w:rsidR="00EE72A8" w:rsidRPr="00B259BB">
        <w:rPr>
          <w:rFonts w:ascii="Arial" w:hAnsi="Arial" w:cs="Arial"/>
          <w:sz w:val="24"/>
          <w:szCs w:val="24"/>
        </w:rPr>
        <w:t>.</w:t>
      </w:r>
    </w:p>
    <w:p w14:paraId="58885FA6" w14:textId="2E3634EB" w:rsidR="00D33957" w:rsidRPr="00B259BB" w:rsidRDefault="00EE72A8" w:rsidP="00B259BB">
      <w:pPr>
        <w:spacing w:line="360" w:lineRule="auto"/>
        <w:jc w:val="both"/>
        <w:rPr>
          <w:rFonts w:ascii="Arial" w:hAnsi="Arial" w:cs="Arial"/>
          <w:sz w:val="24"/>
          <w:szCs w:val="24"/>
        </w:rPr>
      </w:pPr>
      <w:r w:rsidRPr="00B259BB">
        <w:rPr>
          <w:rFonts w:ascii="Arial" w:hAnsi="Arial" w:cs="Arial"/>
          <w:sz w:val="24"/>
          <w:szCs w:val="24"/>
        </w:rPr>
        <w:t>By striving to meet the SDGs, countries can create more resilient economies, healthier societies, and a more sustainable environment. This integrated effort is vital for achieving long-term global prosperity, peace, and stability, making the world a better place for all.</w:t>
      </w:r>
      <w:r w:rsidR="003539BD" w:rsidRPr="00B259BB">
        <w:rPr>
          <w:rFonts w:ascii="Arial" w:hAnsi="Arial" w:cs="Arial"/>
          <w:sz w:val="24"/>
          <w:szCs w:val="24"/>
        </w:rPr>
        <w:t xml:space="preserve"> </w:t>
      </w:r>
    </w:p>
    <w:p w14:paraId="542E2928" w14:textId="4B8C21EF" w:rsidR="00D17CFA" w:rsidRDefault="00B56018" w:rsidP="00B259BB">
      <w:pPr>
        <w:spacing w:line="360" w:lineRule="auto"/>
        <w:jc w:val="both"/>
        <w:rPr>
          <w:rStyle w:val="Strong"/>
          <w:rFonts w:ascii="Arial" w:hAnsi="Arial" w:cs="Arial"/>
          <w:b w:val="0"/>
          <w:bCs w:val="0"/>
          <w:sz w:val="24"/>
          <w:szCs w:val="24"/>
        </w:rPr>
      </w:pPr>
      <w:r w:rsidRPr="00B259BB">
        <w:rPr>
          <w:rFonts w:ascii="Arial" w:hAnsi="Arial" w:cs="Arial"/>
          <w:noProof/>
          <w:sz w:val="24"/>
          <w:szCs w:val="24"/>
        </w:rPr>
        <w:lastRenderedPageBreak/>
        <w:drawing>
          <wp:inline distT="0" distB="0" distL="0" distR="0" wp14:anchorId="76E45201" wp14:editId="1D88C61B">
            <wp:extent cx="5638800" cy="3165500"/>
            <wp:effectExtent l="0" t="0" r="0" b="0"/>
            <wp:docPr id="56136867" name="Picture 4"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2973" cy="3179070"/>
                    </a:xfrm>
                    <a:prstGeom prst="rect">
                      <a:avLst/>
                    </a:prstGeom>
                    <a:noFill/>
                    <a:ln>
                      <a:noFill/>
                    </a:ln>
                  </pic:spPr>
                </pic:pic>
              </a:graphicData>
            </a:graphic>
          </wp:inline>
        </w:drawing>
      </w:r>
    </w:p>
    <w:p w14:paraId="0834A185" w14:textId="41C66C05" w:rsidR="00E96BCA" w:rsidRPr="00E96BCA" w:rsidRDefault="00E96BCA" w:rsidP="00E96BCA">
      <w:pPr>
        <w:spacing w:line="360" w:lineRule="auto"/>
        <w:jc w:val="right"/>
        <w:rPr>
          <w:rStyle w:val="Strong"/>
          <w:rFonts w:ascii="Arial" w:hAnsi="Arial" w:cs="Arial"/>
          <w:b w:val="0"/>
          <w:bCs w:val="0"/>
          <w:sz w:val="24"/>
          <w:szCs w:val="24"/>
        </w:rPr>
      </w:pPr>
      <w:r w:rsidRPr="003A59A9">
        <w:rPr>
          <w:rFonts w:ascii="Arial" w:eastAsia="Times New Roman" w:hAnsi="Arial" w:cs="Arial"/>
          <w:kern w:val="0"/>
          <w:lang w:eastAsia="en-GB"/>
          <w14:ligatures w14:val="none"/>
        </w:rPr>
        <w:t>Explained: The Sustainable Development Goals</w:t>
      </w:r>
      <w:r>
        <w:rPr>
          <w:rFonts w:ascii="Arial" w:eastAsia="Times New Roman" w:hAnsi="Arial" w:cs="Arial"/>
          <w:kern w:val="0"/>
          <w:lang w:eastAsia="en-GB"/>
          <w14:ligatures w14:val="none"/>
        </w:rPr>
        <w:t xml:space="preserve"> (2021)</w:t>
      </w:r>
    </w:p>
    <w:p w14:paraId="623FCB52" w14:textId="0FFC7D2F" w:rsidR="001B18FA" w:rsidRPr="00B259BB" w:rsidRDefault="001B18FA" w:rsidP="00B259BB">
      <w:pPr>
        <w:pStyle w:val="NormalWeb"/>
        <w:spacing w:line="360" w:lineRule="auto"/>
        <w:jc w:val="both"/>
        <w:rPr>
          <w:rFonts w:ascii="Arial" w:hAnsi="Arial" w:cs="Arial"/>
        </w:rPr>
      </w:pPr>
      <w:r w:rsidRPr="00B259BB">
        <w:rPr>
          <w:rStyle w:val="Strong"/>
          <w:rFonts w:ascii="Arial" w:eastAsiaTheme="majorEastAsia" w:hAnsi="Arial" w:cs="Arial"/>
        </w:rPr>
        <w:t xml:space="preserve">Goal </w:t>
      </w:r>
      <w:r w:rsidR="00D77E86" w:rsidRPr="00B259BB">
        <w:rPr>
          <w:rStyle w:val="Strong"/>
          <w:rFonts w:ascii="Arial" w:eastAsiaTheme="majorEastAsia" w:hAnsi="Arial" w:cs="Arial"/>
        </w:rPr>
        <w:t>A</w:t>
      </w:r>
      <w:r w:rsidRPr="00B259BB">
        <w:rPr>
          <w:rStyle w:val="Strong"/>
          <w:rFonts w:ascii="Arial" w:eastAsiaTheme="majorEastAsia" w:hAnsi="Arial" w:cs="Arial"/>
        </w:rPr>
        <w:t>: No Poverty</w:t>
      </w:r>
    </w:p>
    <w:p w14:paraId="613D02D9" w14:textId="70AFB8BE" w:rsidR="001B18FA" w:rsidRPr="00B259BB" w:rsidRDefault="001B18FA" w:rsidP="00B259BB">
      <w:pPr>
        <w:spacing w:after="240" w:line="360" w:lineRule="auto"/>
        <w:jc w:val="both"/>
        <w:rPr>
          <w:rFonts w:ascii="Arial" w:eastAsia="Times New Roman" w:hAnsi="Arial" w:cs="Arial"/>
          <w:kern w:val="0"/>
          <w:sz w:val="24"/>
          <w:szCs w:val="24"/>
          <w:lang w:eastAsia="en-GB"/>
          <w14:ligatures w14:val="none"/>
        </w:rPr>
      </w:pPr>
      <w:r w:rsidRPr="00B259BB">
        <w:rPr>
          <w:rFonts w:ascii="Arial" w:hAnsi="Arial" w:cs="Arial"/>
          <w:sz w:val="24"/>
          <w:szCs w:val="24"/>
        </w:rPr>
        <w:t xml:space="preserve">Goal A aims to end poverty in all its forms everywhere. Poverty is defined as living on less than $1.90 a day, but it also includes a lack of </w:t>
      </w:r>
      <w:r w:rsidR="005B3DBD" w:rsidRPr="00B259BB">
        <w:rPr>
          <w:rFonts w:ascii="Arial" w:hAnsi="Arial" w:cs="Arial"/>
          <w:sz w:val="24"/>
          <w:szCs w:val="24"/>
        </w:rPr>
        <w:t>essential</w:t>
      </w:r>
      <w:r w:rsidRPr="00B259BB">
        <w:rPr>
          <w:rFonts w:ascii="Arial" w:hAnsi="Arial" w:cs="Arial"/>
          <w:sz w:val="24"/>
          <w:szCs w:val="24"/>
        </w:rPr>
        <w:t xml:space="preserve"> services, social exclusion, and vulnerability to economic, social, and environmental shocks (U</w:t>
      </w:r>
      <w:r w:rsidR="007055D8" w:rsidRPr="00B259BB">
        <w:rPr>
          <w:rFonts w:ascii="Arial" w:hAnsi="Arial" w:cs="Arial"/>
          <w:sz w:val="24"/>
          <w:szCs w:val="24"/>
        </w:rPr>
        <w:t>N</w:t>
      </w:r>
      <w:r w:rsidRPr="00B259BB">
        <w:rPr>
          <w:rFonts w:ascii="Arial" w:hAnsi="Arial" w:cs="Arial"/>
          <w:sz w:val="24"/>
          <w:szCs w:val="24"/>
        </w:rPr>
        <w:t xml:space="preserve">, 2015). </w:t>
      </w:r>
      <w:r w:rsidR="006E43F4" w:rsidRPr="00B259BB">
        <w:rPr>
          <w:rFonts w:ascii="Arial" w:eastAsia="Times New Roman" w:hAnsi="Arial" w:cs="Arial"/>
          <w:kern w:val="0"/>
          <w:sz w:val="24"/>
          <w:szCs w:val="24"/>
          <w:lang w:eastAsia="en-GB"/>
          <w14:ligatures w14:val="none"/>
        </w:rPr>
        <w:t xml:space="preserve"> </w:t>
      </w:r>
      <w:r w:rsidR="00531E7A" w:rsidRPr="00B259BB">
        <w:rPr>
          <w:rFonts w:ascii="Arial" w:eastAsia="Times New Roman" w:hAnsi="Arial" w:cs="Arial"/>
          <w:kern w:val="0"/>
          <w:sz w:val="24"/>
          <w:szCs w:val="24"/>
          <w:lang w:eastAsia="en-GB"/>
          <w14:ligatures w14:val="none"/>
        </w:rPr>
        <w:t xml:space="preserve">Poverty, according to </w:t>
      </w:r>
      <w:r w:rsidR="00DD22C7" w:rsidRPr="00B259BB">
        <w:rPr>
          <w:rFonts w:ascii="Arial" w:eastAsia="Times New Roman" w:hAnsi="Arial" w:cs="Arial"/>
          <w:kern w:val="0"/>
          <w:sz w:val="24"/>
          <w:szCs w:val="24"/>
          <w:lang w:eastAsia="en-GB"/>
          <w14:ligatures w14:val="none"/>
        </w:rPr>
        <w:t>the Joseph Rowntree Foundation (JRF) (2016), is defined as having far fewer</w:t>
      </w:r>
      <w:r w:rsidR="00531E7A" w:rsidRPr="00B259BB">
        <w:rPr>
          <w:rFonts w:ascii="Arial" w:eastAsia="Times New Roman" w:hAnsi="Arial" w:cs="Arial"/>
          <w:kern w:val="0"/>
          <w:sz w:val="24"/>
          <w:szCs w:val="24"/>
          <w:lang w:eastAsia="en-GB"/>
          <w14:ligatures w14:val="none"/>
        </w:rPr>
        <w:t xml:space="preserve"> resources than one requires, including the need to participate in society. </w:t>
      </w:r>
      <w:r w:rsidRPr="00B259BB">
        <w:rPr>
          <w:rFonts w:ascii="Arial" w:hAnsi="Arial" w:cs="Arial"/>
          <w:sz w:val="24"/>
          <w:szCs w:val="24"/>
        </w:rPr>
        <w:t xml:space="preserve">Poverty is </w:t>
      </w:r>
      <w:r w:rsidR="003B0BD5" w:rsidRPr="00B259BB">
        <w:rPr>
          <w:rFonts w:ascii="Arial" w:hAnsi="Arial" w:cs="Arial"/>
          <w:sz w:val="24"/>
          <w:szCs w:val="24"/>
        </w:rPr>
        <w:t>multidimensional,</w:t>
      </w:r>
      <w:r w:rsidRPr="00B259BB">
        <w:rPr>
          <w:rFonts w:ascii="Arial" w:hAnsi="Arial" w:cs="Arial"/>
          <w:sz w:val="24"/>
          <w:szCs w:val="24"/>
        </w:rPr>
        <w:t xml:space="preserve"> encompassing economic, social, and psychological aspects. It involves not just the lack of income and resources to ensure a sustainable livelihood but also </w:t>
      </w:r>
      <w:r w:rsidR="005B3DBD" w:rsidRPr="00B259BB">
        <w:rPr>
          <w:rFonts w:ascii="Arial" w:hAnsi="Arial" w:cs="Arial"/>
          <w:sz w:val="24"/>
          <w:szCs w:val="24"/>
        </w:rPr>
        <w:t xml:space="preserve">the </w:t>
      </w:r>
      <w:r w:rsidRPr="00B259BB">
        <w:rPr>
          <w:rFonts w:ascii="Arial" w:hAnsi="Arial" w:cs="Arial"/>
          <w:sz w:val="24"/>
          <w:szCs w:val="24"/>
        </w:rPr>
        <w:t>lack of access to education, healthcare, and other essential services</w:t>
      </w:r>
      <w:r w:rsidR="00BD6600" w:rsidRPr="00B259BB">
        <w:rPr>
          <w:rFonts w:ascii="Arial" w:hAnsi="Arial" w:cs="Arial"/>
          <w:sz w:val="24"/>
          <w:szCs w:val="24"/>
        </w:rPr>
        <w:t xml:space="preserve"> (Murali and Oyebode, 2018)</w:t>
      </w:r>
      <w:r w:rsidRPr="00B259BB">
        <w:rPr>
          <w:rFonts w:ascii="Arial" w:hAnsi="Arial" w:cs="Arial"/>
          <w:sz w:val="24"/>
          <w:szCs w:val="24"/>
        </w:rPr>
        <w:t>.</w:t>
      </w:r>
    </w:p>
    <w:p w14:paraId="7CA32269" w14:textId="6089BAC9" w:rsidR="001B18FA" w:rsidRPr="00B259BB" w:rsidRDefault="001B18FA" w:rsidP="00B259BB">
      <w:pPr>
        <w:pStyle w:val="NormalWeb"/>
        <w:spacing w:line="360" w:lineRule="auto"/>
        <w:jc w:val="both"/>
        <w:rPr>
          <w:rStyle w:val="Strong"/>
          <w:rFonts w:ascii="Arial" w:eastAsiaTheme="majorEastAsia" w:hAnsi="Arial" w:cs="Arial"/>
          <w:u w:val="single"/>
        </w:rPr>
      </w:pPr>
      <w:r w:rsidRPr="00B259BB">
        <w:rPr>
          <w:rStyle w:val="Strong"/>
          <w:rFonts w:ascii="Arial" w:eastAsiaTheme="majorEastAsia" w:hAnsi="Arial" w:cs="Arial"/>
          <w:u w:val="single"/>
        </w:rPr>
        <w:t>UK Strategies</w:t>
      </w:r>
      <w:r w:rsidR="00CF4F45" w:rsidRPr="00B259BB">
        <w:rPr>
          <w:rStyle w:val="Strong"/>
          <w:rFonts w:ascii="Arial" w:eastAsiaTheme="majorEastAsia" w:hAnsi="Arial" w:cs="Arial"/>
          <w:u w:val="single"/>
        </w:rPr>
        <w:t xml:space="preserve"> </w:t>
      </w:r>
    </w:p>
    <w:p w14:paraId="1F1F7CC8" w14:textId="22A9137A" w:rsidR="00544D21" w:rsidRPr="00B259BB" w:rsidRDefault="00544D21" w:rsidP="00B259BB">
      <w:pPr>
        <w:pStyle w:val="NormalWeb"/>
        <w:spacing w:line="360" w:lineRule="auto"/>
        <w:jc w:val="both"/>
        <w:rPr>
          <w:rFonts w:ascii="Arial" w:hAnsi="Arial" w:cs="Arial"/>
        </w:rPr>
      </w:pPr>
      <w:r w:rsidRPr="00B259BB">
        <w:rPr>
          <w:rStyle w:val="Strong"/>
          <w:rFonts w:ascii="Arial" w:eastAsiaTheme="majorEastAsia" w:hAnsi="Arial" w:cs="Arial"/>
        </w:rPr>
        <w:t xml:space="preserve">Strategy One </w:t>
      </w:r>
      <w:r w:rsidR="00C0171E" w:rsidRPr="00B259BB">
        <w:rPr>
          <w:rStyle w:val="Strong"/>
          <w:rFonts w:ascii="Arial" w:eastAsiaTheme="majorEastAsia" w:hAnsi="Arial" w:cs="Arial"/>
        </w:rPr>
        <w:t xml:space="preserve">– Universal Credit  </w:t>
      </w:r>
    </w:p>
    <w:p w14:paraId="196BFF59" w14:textId="3FCA9B4B" w:rsidR="001B18FA" w:rsidRPr="00B259BB" w:rsidRDefault="001B18FA" w:rsidP="00B259BB">
      <w:pPr>
        <w:pStyle w:val="NormalWeb"/>
        <w:spacing w:line="360" w:lineRule="auto"/>
        <w:jc w:val="both"/>
        <w:rPr>
          <w:rFonts w:ascii="Arial" w:hAnsi="Arial" w:cs="Arial"/>
        </w:rPr>
      </w:pPr>
      <w:r w:rsidRPr="00B259BB">
        <w:rPr>
          <w:rStyle w:val="Emphasis"/>
          <w:rFonts w:ascii="Arial" w:eastAsiaTheme="majorEastAsia" w:hAnsi="Arial" w:cs="Arial"/>
          <w:i w:val="0"/>
          <w:iCs w:val="0"/>
        </w:rPr>
        <w:t>Universal Credit</w:t>
      </w:r>
      <w:r w:rsidRPr="00B259BB">
        <w:rPr>
          <w:rFonts w:ascii="Arial" w:hAnsi="Arial" w:cs="Arial"/>
        </w:rPr>
        <w:t xml:space="preserve"> </w:t>
      </w:r>
      <w:r w:rsidR="00D4627E" w:rsidRPr="00B259BB">
        <w:rPr>
          <w:rFonts w:ascii="Arial" w:hAnsi="Arial" w:cs="Arial"/>
        </w:rPr>
        <w:t>was introduced to simplify the benefits system; Universal</w:t>
      </w:r>
      <w:r w:rsidRPr="00B259BB">
        <w:rPr>
          <w:rFonts w:ascii="Arial" w:hAnsi="Arial" w:cs="Arial"/>
        </w:rPr>
        <w:t xml:space="preserve"> Credit aims to support low-income individuals and families by consolidating six different benefits into a single monthly payment (Department for Work and Pensions, 2020). It aims to make the welfare system more responsive to changes in individual circumstances and </w:t>
      </w:r>
      <w:r w:rsidRPr="00B259BB">
        <w:rPr>
          <w:rFonts w:ascii="Arial" w:hAnsi="Arial" w:cs="Arial"/>
        </w:rPr>
        <w:lastRenderedPageBreak/>
        <w:t>provide better support for people to progress in work while ensuring that work always pays more than benefits</w:t>
      </w:r>
      <w:r w:rsidR="00BF4D10" w:rsidRPr="00B259BB">
        <w:rPr>
          <w:rFonts w:ascii="Arial" w:hAnsi="Arial" w:cs="Arial"/>
        </w:rPr>
        <w:t xml:space="preserve"> (DWP, 2010)</w:t>
      </w:r>
      <w:r w:rsidRPr="00B259BB">
        <w:rPr>
          <w:rFonts w:ascii="Arial" w:hAnsi="Arial" w:cs="Arial"/>
        </w:rPr>
        <w:t>.</w:t>
      </w:r>
    </w:p>
    <w:p w14:paraId="5540DD85" w14:textId="4227609F" w:rsidR="00814C33" w:rsidRPr="00B259BB" w:rsidRDefault="00B34413" w:rsidP="00B259BB">
      <w:pPr>
        <w:pStyle w:val="NormalWeb"/>
        <w:spacing w:line="360" w:lineRule="auto"/>
        <w:jc w:val="both"/>
        <w:rPr>
          <w:rFonts w:ascii="Arial" w:hAnsi="Arial" w:cs="Arial"/>
        </w:rPr>
      </w:pPr>
      <w:r w:rsidRPr="00B259BB">
        <w:rPr>
          <w:rFonts w:ascii="Arial" w:hAnsi="Arial" w:cs="Arial"/>
        </w:rPr>
        <w:t>The Welfare Reform Act 2012, which introduced Universal Credit, aims to streamline the benefits system and reduce welfare dependency by encouraging employment, thus directly addressing poverty reduction (</w:t>
      </w:r>
      <w:r w:rsidR="006B79F2" w:rsidRPr="00B259BB">
        <w:rPr>
          <w:rFonts w:ascii="Arial" w:hAnsi="Arial" w:cs="Arial"/>
        </w:rPr>
        <w:t>DWP, 2015</w:t>
      </w:r>
      <w:r w:rsidRPr="00B259BB">
        <w:rPr>
          <w:rFonts w:ascii="Arial" w:hAnsi="Arial" w:cs="Arial"/>
        </w:rPr>
        <w:t>). The Universal Credit Regulations 2013 establish clear rules for eligibility and payment, ensuring that financial support reaches those most in need efficiently (</w:t>
      </w:r>
      <w:r w:rsidR="008C036D" w:rsidRPr="00B259BB">
        <w:rPr>
          <w:rFonts w:ascii="Arial" w:hAnsi="Arial" w:cs="Arial"/>
        </w:rPr>
        <w:t>GOV.UK</w:t>
      </w:r>
      <w:r w:rsidRPr="00B259BB">
        <w:rPr>
          <w:rFonts w:ascii="Arial" w:hAnsi="Arial" w:cs="Arial"/>
        </w:rPr>
        <w:t>, 2013). Furthermore, the Equality Act 2010 mandates non-discriminatory practices in the administration of Universal Credit, promoting fairness and inclusivity (</w:t>
      </w:r>
      <w:r w:rsidR="00814C33" w:rsidRPr="00B259BB">
        <w:rPr>
          <w:rFonts w:ascii="Arial" w:hAnsi="Arial" w:cs="Arial"/>
        </w:rPr>
        <w:t>Citizens Advice, 2024</w:t>
      </w:r>
      <w:r w:rsidRPr="00B259BB">
        <w:rPr>
          <w:rFonts w:ascii="Arial" w:hAnsi="Arial" w:cs="Arial"/>
        </w:rPr>
        <w:t>). Together, these laws work to ensure that Universal Credit effectively reduces poverty by providing a reliable safety net</w:t>
      </w:r>
      <w:r w:rsidR="007F406A" w:rsidRPr="00B259BB">
        <w:rPr>
          <w:rFonts w:ascii="Arial" w:hAnsi="Arial" w:cs="Arial"/>
        </w:rPr>
        <w:t>.</w:t>
      </w:r>
    </w:p>
    <w:p w14:paraId="613134B2" w14:textId="2A148991" w:rsidR="004F1993" w:rsidRPr="00B259BB" w:rsidRDefault="00CF4F45" w:rsidP="00B259BB">
      <w:pPr>
        <w:pStyle w:val="NormalWeb"/>
        <w:spacing w:line="360" w:lineRule="auto"/>
        <w:jc w:val="both"/>
        <w:rPr>
          <w:rStyle w:val="Strong"/>
          <w:rFonts w:ascii="Arial" w:eastAsiaTheme="majorEastAsia" w:hAnsi="Arial" w:cs="Arial"/>
        </w:rPr>
      </w:pPr>
      <w:r w:rsidRPr="00B259BB">
        <w:rPr>
          <w:rStyle w:val="Strong"/>
          <w:rFonts w:ascii="Arial" w:eastAsiaTheme="majorEastAsia" w:hAnsi="Arial" w:cs="Arial"/>
        </w:rPr>
        <w:t>Advantages of Universal Credit</w:t>
      </w:r>
    </w:p>
    <w:p w14:paraId="51515945" w14:textId="38EF013C" w:rsidR="00E7342A" w:rsidRPr="00B259BB" w:rsidRDefault="001F4700" w:rsidP="00B259BB">
      <w:pPr>
        <w:spacing w:line="360" w:lineRule="auto"/>
        <w:jc w:val="both"/>
        <w:rPr>
          <w:rFonts w:ascii="Arial" w:hAnsi="Arial" w:cs="Arial"/>
          <w:sz w:val="24"/>
          <w:szCs w:val="24"/>
        </w:rPr>
      </w:pPr>
      <w:r w:rsidRPr="00B259BB">
        <w:rPr>
          <w:rFonts w:ascii="Arial" w:hAnsi="Arial" w:cs="Arial"/>
          <w:sz w:val="24"/>
          <w:szCs w:val="24"/>
        </w:rPr>
        <w:t>To ensure</w:t>
      </w:r>
      <w:r w:rsidR="00E7342A" w:rsidRPr="00B259BB">
        <w:rPr>
          <w:rFonts w:ascii="Arial" w:hAnsi="Arial" w:cs="Arial"/>
          <w:sz w:val="24"/>
          <w:szCs w:val="24"/>
        </w:rPr>
        <w:t xml:space="preserve"> that work always pays more than benefits, Universal Credit encourages employment, promoting economic self-sufficiency (</w:t>
      </w:r>
      <w:r w:rsidR="006A2278">
        <w:rPr>
          <w:rFonts w:ascii="Arial" w:hAnsi="Arial" w:cs="Arial"/>
          <w:sz w:val="24"/>
          <w:szCs w:val="24"/>
        </w:rPr>
        <w:t>Hoynes, Joyce and Waters</w:t>
      </w:r>
      <w:r w:rsidR="00E7342A" w:rsidRPr="00B259BB">
        <w:rPr>
          <w:rFonts w:ascii="Arial" w:hAnsi="Arial" w:cs="Arial"/>
          <w:sz w:val="24"/>
          <w:szCs w:val="24"/>
        </w:rPr>
        <w:t>, 202</w:t>
      </w:r>
      <w:r w:rsidR="005705D0" w:rsidRPr="00B259BB">
        <w:rPr>
          <w:rFonts w:ascii="Arial" w:hAnsi="Arial" w:cs="Arial"/>
          <w:sz w:val="24"/>
          <w:szCs w:val="24"/>
        </w:rPr>
        <w:t>3</w:t>
      </w:r>
      <w:r w:rsidR="00E7342A" w:rsidRPr="00B259BB">
        <w:rPr>
          <w:rFonts w:ascii="Arial" w:hAnsi="Arial" w:cs="Arial"/>
          <w:sz w:val="24"/>
          <w:szCs w:val="24"/>
        </w:rPr>
        <w:t>). The system includes work allowances and taper rates, allowing claimants to keep more of their earnings as they transition into work, which supports low-income individuals in increasing their income without the immediate loss of benefits (</w:t>
      </w:r>
      <w:r w:rsidR="007F2F3A" w:rsidRPr="00B259BB">
        <w:rPr>
          <w:rFonts w:ascii="Arial" w:hAnsi="Arial" w:cs="Arial"/>
          <w:sz w:val="24"/>
          <w:szCs w:val="24"/>
        </w:rPr>
        <w:t>Ray-Chaudhuri</w:t>
      </w:r>
      <w:r w:rsidR="00BE7602" w:rsidRPr="00B259BB">
        <w:rPr>
          <w:rFonts w:ascii="Arial" w:hAnsi="Arial" w:cs="Arial"/>
          <w:sz w:val="24"/>
          <w:szCs w:val="24"/>
        </w:rPr>
        <w:t xml:space="preserve"> and Waters</w:t>
      </w:r>
      <w:r w:rsidR="00E7342A" w:rsidRPr="00B259BB">
        <w:rPr>
          <w:rFonts w:ascii="Arial" w:hAnsi="Arial" w:cs="Arial"/>
          <w:sz w:val="24"/>
          <w:szCs w:val="24"/>
        </w:rPr>
        <w:t>, 202</w:t>
      </w:r>
      <w:r w:rsidR="00BE7602" w:rsidRPr="00B259BB">
        <w:rPr>
          <w:rFonts w:ascii="Arial" w:hAnsi="Arial" w:cs="Arial"/>
          <w:sz w:val="24"/>
          <w:szCs w:val="24"/>
        </w:rPr>
        <w:t>4</w:t>
      </w:r>
      <w:r w:rsidR="00E7342A" w:rsidRPr="00B259BB">
        <w:rPr>
          <w:rFonts w:ascii="Arial" w:hAnsi="Arial" w:cs="Arial"/>
          <w:sz w:val="24"/>
          <w:szCs w:val="24"/>
        </w:rPr>
        <w:t>).</w:t>
      </w:r>
    </w:p>
    <w:p w14:paraId="4A054999" w14:textId="19E1A673" w:rsidR="00E73114" w:rsidRPr="00B259BB" w:rsidRDefault="00E73114" w:rsidP="00B259BB">
      <w:pPr>
        <w:spacing w:line="360" w:lineRule="auto"/>
        <w:jc w:val="both"/>
        <w:rPr>
          <w:rFonts w:ascii="Arial" w:hAnsi="Arial" w:cs="Arial"/>
          <w:sz w:val="24"/>
          <w:szCs w:val="24"/>
        </w:rPr>
      </w:pPr>
      <w:r w:rsidRPr="00B259BB">
        <w:rPr>
          <w:rFonts w:ascii="Arial" w:hAnsi="Arial" w:cs="Arial"/>
          <w:sz w:val="24"/>
          <w:szCs w:val="24"/>
        </w:rPr>
        <w:t>Additionally, Universal Credit offers tailored support through work coaches who provide personali</w:t>
      </w:r>
      <w:r w:rsidR="004E7B54" w:rsidRPr="00B259BB">
        <w:rPr>
          <w:rFonts w:ascii="Arial" w:hAnsi="Arial" w:cs="Arial"/>
          <w:sz w:val="24"/>
          <w:szCs w:val="24"/>
        </w:rPr>
        <w:t>s</w:t>
      </w:r>
      <w:r w:rsidRPr="00B259BB">
        <w:rPr>
          <w:rFonts w:ascii="Arial" w:hAnsi="Arial" w:cs="Arial"/>
          <w:sz w:val="24"/>
          <w:szCs w:val="24"/>
        </w:rPr>
        <w:t>ed advice and guidance to help claimants find employment, improve their skills, and increase their earning potential</w:t>
      </w:r>
      <w:r w:rsidR="000327CB" w:rsidRPr="00B259BB">
        <w:rPr>
          <w:rFonts w:ascii="Arial" w:hAnsi="Arial" w:cs="Arial"/>
          <w:sz w:val="24"/>
          <w:szCs w:val="24"/>
        </w:rPr>
        <w:t xml:space="preserve"> (DWP, 2023)</w:t>
      </w:r>
      <w:r w:rsidRPr="00B259BB">
        <w:rPr>
          <w:rFonts w:ascii="Arial" w:hAnsi="Arial" w:cs="Arial"/>
          <w:sz w:val="24"/>
          <w:szCs w:val="24"/>
        </w:rPr>
        <w:t xml:space="preserve">. </w:t>
      </w:r>
      <w:r w:rsidR="00886796" w:rsidRPr="00B259BB">
        <w:rPr>
          <w:rFonts w:ascii="Arial" w:hAnsi="Arial" w:cs="Arial"/>
          <w:sz w:val="24"/>
          <w:szCs w:val="24"/>
        </w:rPr>
        <w:t>Housing cost support, which covers rent and mortgage payments, also helps reduce homelessness and housing insecurity, which is</w:t>
      </w:r>
      <w:r w:rsidRPr="00B259BB">
        <w:rPr>
          <w:rFonts w:ascii="Arial" w:hAnsi="Arial" w:cs="Arial"/>
          <w:sz w:val="24"/>
          <w:szCs w:val="24"/>
        </w:rPr>
        <w:t xml:space="preserve"> crucial in breaking the cycle of poverty (</w:t>
      </w:r>
      <w:r w:rsidR="001C7141" w:rsidRPr="00B259BB">
        <w:rPr>
          <w:rFonts w:ascii="Arial" w:hAnsi="Arial" w:cs="Arial"/>
          <w:sz w:val="24"/>
          <w:szCs w:val="24"/>
        </w:rPr>
        <w:t>GOV.UK</w:t>
      </w:r>
      <w:r w:rsidR="006C4D99" w:rsidRPr="00B259BB">
        <w:rPr>
          <w:rFonts w:ascii="Arial" w:hAnsi="Arial" w:cs="Arial"/>
          <w:sz w:val="24"/>
          <w:szCs w:val="24"/>
        </w:rPr>
        <w:t>, 2024</w:t>
      </w:r>
      <w:r w:rsidRPr="00B259BB">
        <w:rPr>
          <w:rFonts w:ascii="Arial" w:hAnsi="Arial" w:cs="Arial"/>
          <w:sz w:val="24"/>
          <w:szCs w:val="24"/>
        </w:rPr>
        <w:t>).</w:t>
      </w:r>
    </w:p>
    <w:p w14:paraId="101D8438" w14:textId="7F872BFE" w:rsidR="00F82B24" w:rsidRPr="00B259BB" w:rsidRDefault="00F82B24" w:rsidP="00B259BB">
      <w:pPr>
        <w:pStyle w:val="NormalWeb"/>
        <w:spacing w:line="360" w:lineRule="auto"/>
        <w:jc w:val="both"/>
        <w:rPr>
          <w:rFonts w:ascii="Arial" w:eastAsiaTheme="minorHAnsi" w:hAnsi="Arial" w:cs="Arial"/>
          <w:kern w:val="2"/>
          <w:lang w:eastAsia="en-US"/>
          <w14:ligatures w14:val="standardContextual"/>
        </w:rPr>
      </w:pPr>
      <w:r w:rsidRPr="00B259BB">
        <w:rPr>
          <w:rFonts w:ascii="Arial" w:eastAsiaTheme="minorHAnsi" w:hAnsi="Arial" w:cs="Arial"/>
          <w:kern w:val="2"/>
          <w:lang w:eastAsia="en-US"/>
          <w14:ligatures w14:val="standardContextual"/>
        </w:rPr>
        <w:t xml:space="preserve">Another advantage of Universal Credit is that it works in conjunction with the Care Act 2014 </w:t>
      </w:r>
      <w:r w:rsidR="003C5729" w:rsidRPr="00B259BB">
        <w:rPr>
          <w:rFonts w:ascii="Arial" w:eastAsiaTheme="minorHAnsi" w:hAnsi="Arial" w:cs="Arial"/>
          <w:kern w:val="2"/>
          <w:lang w:eastAsia="en-US"/>
          <w14:ligatures w14:val="standardContextual"/>
        </w:rPr>
        <w:t xml:space="preserve">by </w:t>
      </w:r>
      <w:r w:rsidRPr="00B259BB">
        <w:rPr>
          <w:rFonts w:ascii="Arial" w:eastAsiaTheme="minorHAnsi" w:hAnsi="Arial" w:cs="Arial"/>
          <w:kern w:val="2"/>
          <w:lang w:eastAsia="en-US"/>
          <w14:ligatures w14:val="standardContextual"/>
        </w:rPr>
        <w:t>providing financial support for low-income individuals and ensuring they can afford necessary care services without falling into poverty, thereby offering a comprehensive safety net</w:t>
      </w:r>
      <w:r w:rsidR="00391B96" w:rsidRPr="00B259BB">
        <w:rPr>
          <w:rFonts w:ascii="Arial" w:eastAsiaTheme="minorHAnsi" w:hAnsi="Arial" w:cs="Arial"/>
          <w:kern w:val="2"/>
          <w:lang w:eastAsia="en-US"/>
          <w14:ligatures w14:val="standardContextual"/>
        </w:rPr>
        <w:t xml:space="preserve"> (GOV.UK)</w:t>
      </w:r>
      <w:r w:rsidRPr="00B259BB">
        <w:rPr>
          <w:rFonts w:ascii="Arial" w:eastAsiaTheme="minorHAnsi" w:hAnsi="Arial" w:cs="Arial"/>
          <w:kern w:val="2"/>
          <w:lang w:eastAsia="en-US"/>
          <w14:ligatures w14:val="standardContextual"/>
        </w:rPr>
        <w:t>.</w:t>
      </w:r>
    </w:p>
    <w:p w14:paraId="53563E3E" w14:textId="30A39F28" w:rsidR="00CF4F45" w:rsidRPr="00B259BB" w:rsidRDefault="006C4D99" w:rsidP="00B259BB">
      <w:pPr>
        <w:pStyle w:val="NormalWeb"/>
        <w:spacing w:line="360" w:lineRule="auto"/>
        <w:jc w:val="both"/>
        <w:rPr>
          <w:rStyle w:val="Strong"/>
          <w:rFonts w:ascii="Arial" w:eastAsiaTheme="majorEastAsia" w:hAnsi="Arial" w:cs="Arial"/>
        </w:rPr>
      </w:pPr>
      <w:r w:rsidRPr="00B259BB">
        <w:rPr>
          <w:rStyle w:val="Strong"/>
          <w:rFonts w:ascii="Arial" w:eastAsiaTheme="majorEastAsia" w:hAnsi="Arial" w:cs="Arial"/>
        </w:rPr>
        <w:t>Disadvantage of Universal Credit</w:t>
      </w:r>
    </w:p>
    <w:p w14:paraId="4BF35FFE" w14:textId="77777777" w:rsidR="0020143D" w:rsidRPr="00B259BB" w:rsidRDefault="00050FDA" w:rsidP="00B259BB">
      <w:pPr>
        <w:pStyle w:val="NormalWeb"/>
        <w:spacing w:line="360" w:lineRule="auto"/>
        <w:jc w:val="both"/>
        <w:rPr>
          <w:rFonts w:ascii="Arial" w:hAnsi="Arial" w:cs="Arial"/>
        </w:rPr>
      </w:pPr>
      <w:r w:rsidRPr="00B259BB">
        <w:rPr>
          <w:rFonts w:ascii="Arial" w:hAnsi="Arial" w:cs="Arial"/>
        </w:rPr>
        <w:lastRenderedPageBreak/>
        <w:t>While Universal Credit simplifies the benefits system and aims to provide more tailored support, it has faced criticism for payment delays, inadequate support during the waiting period, and complex application processes</w:t>
      </w:r>
      <w:r w:rsidR="005C63C3" w:rsidRPr="00B259BB">
        <w:rPr>
          <w:rFonts w:ascii="Arial" w:hAnsi="Arial" w:cs="Arial"/>
        </w:rPr>
        <w:t xml:space="preserve"> (House of Lords, 2021)</w:t>
      </w:r>
      <w:r w:rsidRPr="00B259BB">
        <w:rPr>
          <w:rFonts w:ascii="Arial" w:hAnsi="Arial" w:cs="Arial"/>
        </w:rPr>
        <w:t>. These issues have led to financial difficulties and increased reliance on food banks among beneficiaries (</w:t>
      </w:r>
      <w:r w:rsidR="00271D72" w:rsidRPr="00B259BB">
        <w:rPr>
          <w:rFonts w:ascii="Arial" w:hAnsi="Arial" w:cs="Arial"/>
        </w:rPr>
        <w:t>Prayogo e</w:t>
      </w:r>
      <w:r w:rsidR="00271D72" w:rsidRPr="00B259BB">
        <w:rPr>
          <w:rFonts w:ascii="Arial" w:hAnsi="Arial" w:cs="Arial"/>
          <w:i/>
          <w:iCs/>
        </w:rPr>
        <w:t>t al,</w:t>
      </w:r>
      <w:r w:rsidR="00271D72" w:rsidRPr="00B259BB">
        <w:rPr>
          <w:rFonts w:ascii="Arial" w:hAnsi="Arial" w:cs="Arial"/>
        </w:rPr>
        <w:t xml:space="preserve"> 2019</w:t>
      </w:r>
      <w:r w:rsidRPr="00B259BB">
        <w:rPr>
          <w:rFonts w:ascii="Arial" w:hAnsi="Arial" w:cs="Arial"/>
        </w:rPr>
        <w:t>). The five-week wait for the first payment can cause significant hardship, and the system's design has been criticised for being too penalising, with sanctions and conditionalities that can exacerbate poverty</w:t>
      </w:r>
      <w:r w:rsidR="0008079A" w:rsidRPr="00B259BB">
        <w:rPr>
          <w:rFonts w:ascii="Arial" w:hAnsi="Arial" w:cs="Arial"/>
        </w:rPr>
        <w:t xml:space="preserve"> (Barford and Gray</w:t>
      </w:r>
      <w:r w:rsidR="005606B1" w:rsidRPr="00B259BB">
        <w:rPr>
          <w:rFonts w:ascii="Arial" w:hAnsi="Arial" w:cs="Arial"/>
        </w:rPr>
        <w:t>,</w:t>
      </w:r>
      <w:r w:rsidR="0008079A" w:rsidRPr="00B259BB">
        <w:rPr>
          <w:rFonts w:ascii="Arial" w:hAnsi="Arial" w:cs="Arial"/>
        </w:rPr>
        <w:t xml:space="preserve"> </w:t>
      </w:r>
      <w:r w:rsidR="005606B1" w:rsidRPr="00B259BB">
        <w:rPr>
          <w:rFonts w:ascii="Arial" w:hAnsi="Arial" w:cs="Arial"/>
        </w:rPr>
        <w:t>2022)</w:t>
      </w:r>
      <w:r w:rsidRPr="00B259BB">
        <w:rPr>
          <w:rFonts w:ascii="Arial" w:hAnsi="Arial" w:cs="Arial"/>
        </w:rPr>
        <w:t xml:space="preserve">. </w:t>
      </w:r>
    </w:p>
    <w:p w14:paraId="4BE17995" w14:textId="1845E1C7" w:rsidR="007212AB" w:rsidRPr="00B259BB" w:rsidRDefault="00050FDA" w:rsidP="00B259BB">
      <w:pPr>
        <w:pStyle w:val="NormalWeb"/>
        <w:spacing w:line="360" w:lineRule="auto"/>
        <w:jc w:val="both"/>
        <w:rPr>
          <w:rFonts w:ascii="Arial" w:hAnsi="Arial" w:cs="Arial"/>
        </w:rPr>
      </w:pPr>
      <w:r w:rsidRPr="00B259BB">
        <w:rPr>
          <w:rFonts w:ascii="Arial" w:hAnsi="Arial" w:cs="Arial"/>
        </w:rPr>
        <w:t>Unlike the previous system of tax credits, where payments could be split between partners, Universal Credit consolidates various benefits into a single monthly payment made to one bank account</w:t>
      </w:r>
      <w:r w:rsidR="00F466A3" w:rsidRPr="00B259BB">
        <w:rPr>
          <w:rFonts w:ascii="Arial" w:hAnsi="Arial" w:cs="Arial"/>
        </w:rPr>
        <w:t xml:space="preserve"> (Howard, 2018)</w:t>
      </w:r>
      <w:r w:rsidRPr="00B259BB">
        <w:rPr>
          <w:rFonts w:ascii="Arial" w:hAnsi="Arial" w:cs="Arial"/>
        </w:rPr>
        <w:t>. This joint payment system means that in households with abusive dynamics, one partner may control the entire household income, leaving the other financially dependent and vulnerable to coercion and control</w:t>
      </w:r>
      <w:r w:rsidR="00781EFC" w:rsidRPr="00B259BB">
        <w:rPr>
          <w:rFonts w:ascii="Arial" w:hAnsi="Arial" w:cs="Arial"/>
        </w:rPr>
        <w:t xml:space="preserve"> (House of Commons, 2018)</w:t>
      </w:r>
      <w:r w:rsidRPr="00B259BB">
        <w:rPr>
          <w:rFonts w:ascii="Arial" w:hAnsi="Arial" w:cs="Arial"/>
        </w:rPr>
        <w:t xml:space="preserve">. </w:t>
      </w:r>
    </w:p>
    <w:p w14:paraId="58B77025" w14:textId="4C5D3E4D" w:rsidR="00DF3339" w:rsidRPr="00B259BB" w:rsidRDefault="00050FDA" w:rsidP="00B259BB">
      <w:pPr>
        <w:pStyle w:val="NormalWeb"/>
        <w:spacing w:line="360" w:lineRule="auto"/>
        <w:jc w:val="both"/>
        <w:rPr>
          <w:rFonts w:ascii="Arial" w:hAnsi="Arial" w:cs="Arial"/>
        </w:rPr>
      </w:pPr>
      <w:r w:rsidRPr="00B259BB">
        <w:rPr>
          <w:rFonts w:ascii="Arial" w:hAnsi="Arial" w:cs="Arial"/>
        </w:rPr>
        <w:t>Financial abuse is a form of domestic abuse, and the centralised payment method of Universal Credit has been criticised for potentially exacerbating this issue</w:t>
      </w:r>
      <w:r w:rsidR="009B2AE7" w:rsidRPr="00B259BB">
        <w:rPr>
          <w:rFonts w:ascii="Arial" w:hAnsi="Arial" w:cs="Arial"/>
        </w:rPr>
        <w:t xml:space="preserve"> (</w:t>
      </w:r>
      <w:r w:rsidR="00274C0D" w:rsidRPr="00B259BB">
        <w:rPr>
          <w:rFonts w:ascii="Arial" w:hAnsi="Arial" w:cs="Arial"/>
        </w:rPr>
        <w:t>Whitehouse</w:t>
      </w:r>
      <w:r w:rsidR="009B2AE7" w:rsidRPr="00B259BB">
        <w:rPr>
          <w:rFonts w:ascii="Arial" w:hAnsi="Arial" w:cs="Arial"/>
        </w:rPr>
        <w:t>, 20</w:t>
      </w:r>
      <w:r w:rsidR="00274C0D" w:rsidRPr="00B259BB">
        <w:rPr>
          <w:rFonts w:ascii="Arial" w:hAnsi="Arial" w:cs="Arial"/>
        </w:rPr>
        <w:t>20)</w:t>
      </w:r>
      <w:r w:rsidRPr="00B259BB">
        <w:rPr>
          <w:rFonts w:ascii="Arial" w:hAnsi="Arial" w:cs="Arial"/>
        </w:rPr>
        <w:t>.</w:t>
      </w:r>
      <w:r w:rsidR="0020143D" w:rsidRPr="00B259BB">
        <w:rPr>
          <w:rFonts w:ascii="Arial" w:hAnsi="Arial" w:cs="Arial"/>
        </w:rPr>
        <w:t xml:space="preserve"> T</w:t>
      </w:r>
      <w:r w:rsidRPr="00B259BB">
        <w:rPr>
          <w:rFonts w:ascii="Arial" w:hAnsi="Arial" w:cs="Arial"/>
        </w:rPr>
        <w:t>h</w:t>
      </w:r>
      <w:r w:rsidR="0020143D" w:rsidRPr="00B259BB">
        <w:rPr>
          <w:rFonts w:ascii="Arial" w:hAnsi="Arial" w:cs="Arial"/>
        </w:rPr>
        <w:t>e</w:t>
      </w:r>
      <w:r w:rsidRPr="00B259BB">
        <w:rPr>
          <w:rFonts w:ascii="Arial" w:hAnsi="Arial" w:cs="Arial"/>
        </w:rPr>
        <w:t xml:space="preserve"> system fails to consider the </w:t>
      </w:r>
      <w:r w:rsidR="007C2FC8" w:rsidRPr="00B259BB">
        <w:rPr>
          <w:rFonts w:ascii="Arial" w:hAnsi="Arial" w:cs="Arial"/>
        </w:rPr>
        <w:t>complexities</w:t>
      </w:r>
      <w:r w:rsidRPr="00B259BB">
        <w:rPr>
          <w:rFonts w:ascii="Arial" w:hAnsi="Arial" w:cs="Arial"/>
        </w:rPr>
        <w:t xml:space="preserve"> of household dynamics and the risks it poses to individuals in abusive relationships</w:t>
      </w:r>
      <w:r w:rsidR="00D973B7" w:rsidRPr="00B259BB">
        <w:rPr>
          <w:rFonts w:ascii="Arial" w:hAnsi="Arial" w:cs="Arial"/>
        </w:rPr>
        <w:t xml:space="preserve"> (Subramaniam, </w:t>
      </w:r>
      <w:r w:rsidR="00781A09" w:rsidRPr="00B259BB">
        <w:rPr>
          <w:rFonts w:ascii="Arial" w:hAnsi="Arial" w:cs="Arial"/>
        </w:rPr>
        <w:t>2019)</w:t>
      </w:r>
      <w:r w:rsidRPr="00B259BB">
        <w:rPr>
          <w:rFonts w:ascii="Arial" w:hAnsi="Arial" w:cs="Arial"/>
        </w:rPr>
        <w:t>.</w:t>
      </w:r>
    </w:p>
    <w:p w14:paraId="0E3787DB" w14:textId="77777777" w:rsidR="00050FDA" w:rsidRPr="00B259BB" w:rsidRDefault="00050FDA" w:rsidP="00B259BB">
      <w:pPr>
        <w:pStyle w:val="NormalWeb"/>
        <w:spacing w:line="360" w:lineRule="auto"/>
        <w:jc w:val="both"/>
        <w:rPr>
          <w:rFonts w:ascii="Arial" w:hAnsi="Arial" w:cs="Arial"/>
        </w:rPr>
      </w:pPr>
      <w:r w:rsidRPr="00B259BB">
        <w:rPr>
          <w:rStyle w:val="Strong"/>
          <w:rFonts w:ascii="Arial" w:eastAsiaTheme="majorEastAsia" w:hAnsi="Arial" w:cs="Arial"/>
        </w:rPr>
        <w:t>Progress Evaluation</w:t>
      </w:r>
    </w:p>
    <w:p w14:paraId="41D93CE1" w14:textId="77777777" w:rsidR="00A93583" w:rsidRPr="00B259BB" w:rsidRDefault="00B0104C" w:rsidP="00B259BB">
      <w:pPr>
        <w:pStyle w:val="NormalWeb"/>
        <w:spacing w:line="360" w:lineRule="auto"/>
        <w:jc w:val="both"/>
        <w:rPr>
          <w:rFonts w:ascii="Arial" w:hAnsi="Arial" w:cs="Arial"/>
        </w:rPr>
      </w:pPr>
      <w:r w:rsidRPr="00B259BB">
        <w:rPr>
          <w:rStyle w:val="Emphasis"/>
          <w:rFonts w:ascii="Arial" w:eastAsiaTheme="majorEastAsia" w:hAnsi="Arial" w:cs="Arial"/>
          <w:i w:val="0"/>
          <w:iCs w:val="0"/>
        </w:rPr>
        <w:t>Significant delays and administrative challenges have marred the implementation of Universal Credit</w:t>
      </w:r>
      <w:r w:rsidR="00050FDA" w:rsidRPr="00B259BB">
        <w:rPr>
          <w:rFonts w:ascii="Arial" w:hAnsi="Arial" w:cs="Arial"/>
        </w:rPr>
        <w:t>. Although it has the potential to simplify benefits and provide better support, these issues have hindered its effectiveness</w:t>
      </w:r>
      <w:r w:rsidR="00A42B5D" w:rsidRPr="00B259BB">
        <w:rPr>
          <w:rFonts w:ascii="Arial" w:hAnsi="Arial" w:cs="Arial"/>
        </w:rPr>
        <w:t xml:space="preserve"> (Rotik</w:t>
      </w:r>
      <w:r w:rsidR="00216E9E" w:rsidRPr="00B259BB">
        <w:rPr>
          <w:rFonts w:ascii="Arial" w:hAnsi="Arial" w:cs="Arial"/>
        </w:rPr>
        <w:t xml:space="preserve"> and Perry, 2011)</w:t>
      </w:r>
      <w:r w:rsidR="00050FDA" w:rsidRPr="00B259BB">
        <w:rPr>
          <w:rFonts w:ascii="Arial" w:hAnsi="Arial" w:cs="Arial"/>
        </w:rPr>
        <w:t>. The impact on poverty reduction has been mixed, with some improvements in benefit take-up but ongoing problems with timely payments (Trussell Trust, 20</w:t>
      </w:r>
      <w:r w:rsidR="001D42DD" w:rsidRPr="00B259BB">
        <w:rPr>
          <w:rFonts w:ascii="Arial" w:hAnsi="Arial" w:cs="Arial"/>
        </w:rPr>
        <w:t>19</w:t>
      </w:r>
      <w:r w:rsidR="00050FDA" w:rsidRPr="00B259BB">
        <w:rPr>
          <w:rFonts w:ascii="Arial" w:hAnsi="Arial" w:cs="Arial"/>
        </w:rPr>
        <w:t>).</w:t>
      </w:r>
      <w:r w:rsidR="00A93583" w:rsidRPr="00B259BB">
        <w:rPr>
          <w:rFonts w:ascii="Arial" w:hAnsi="Arial" w:cs="Arial"/>
        </w:rPr>
        <w:t xml:space="preserve"> </w:t>
      </w:r>
    </w:p>
    <w:p w14:paraId="0363992E" w14:textId="723D5DEA" w:rsidR="00050FDA" w:rsidRPr="00B259BB" w:rsidRDefault="00A93583" w:rsidP="00B259BB">
      <w:pPr>
        <w:pStyle w:val="NormalWeb"/>
        <w:spacing w:line="360" w:lineRule="auto"/>
        <w:jc w:val="both"/>
        <w:rPr>
          <w:rFonts w:ascii="Arial" w:hAnsi="Arial" w:cs="Arial"/>
        </w:rPr>
      </w:pPr>
      <w:r w:rsidRPr="00B259BB">
        <w:rPr>
          <w:rFonts w:ascii="Arial" w:hAnsi="Arial" w:cs="Arial"/>
        </w:rPr>
        <w:t>Research by the Trussell Trust found that food bank use increased by 52% in areas where Universal Credit had been rolled out for at least 12 months, compared to a 13% increase in areas where it was not yet implemented (Trussell Trust, 201</w:t>
      </w:r>
      <w:r w:rsidR="001B6804" w:rsidRPr="00B259BB">
        <w:rPr>
          <w:rFonts w:ascii="Arial" w:hAnsi="Arial" w:cs="Arial"/>
        </w:rPr>
        <w:t>9</w:t>
      </w:r>
      <w:r w:rsidRPr="00B259BB">
        <w:rPr>
          <w:rFonts w:ascii="Arial" w:hAnsi="Arial" w:cs="Arial"/>
        </w:rPr>
        <w:t xml:space="preserve">). </w:t>
      </w:r>
      <w:r w:rsidR="005D3C45" w:rsidRPr="00B259BB">
        <w:rPr>
          <w:rFonts w:ascii="Arial" w:hAnsi="Arial" w:cs="Arial"/>
        </w:rPr>
        <w:t xml:space="preserve">According to </w:t>
      </w:r>
      <w:r w:rsidRPr="00B259BB">
        <w:rPr>
          <w:rFonts w:ascii="Arial" w:hAnsi="Arial" w:cs="Arial"/>
        </w:rPr>
        <w:t>The National Audit Office</w:t>
      </w:r>
      <w:r w:rsidR="005D3C45" w:rsidRPr="00B259BB">
        <w:rPr>
          <w:rFonts w:ascii="Arial" w:hAnsi="Arial" w:cs="Arial"/>
        </w:rPr>
        <w:t xml:space="preserve"> (2018),</w:t>
      </w:r>
      <w:r w:rsidRPr="00B259BB">
        <w:rPr>
          <w:rFonts w:ascii="Arial" w:hAnsi="Arial" w:cs="Arial"/>
        </w:rPr>
        <w:t xml:space="preserve"> delays in payments and initial implementation </w:t>
      </w:r>
      <w:r w:rsidRPr="00B259BB">
        <w:rPr>
          <w:rFonts w:ascii="Arial" w:hAnsi="Arial" w:cs="Arial"/>
        </w:rPr>
        <w:lastRenderedPageBreak/>
        <w:t>issues contributed to financial difficulties for many claimants, leading to increased reliance on emergency support services, such as food banks and crisis loans</w:t>
      </w:r>
      <w:r w:rsidR="005D3C45" w:rsidRPr="00B259BB">
        <w:rPr>
          <w:rFonts w:ascii="Arial" w:hAnsi="Arial" w:cs="Arial"/>
        </w:rPr>
        <w:t>.</w:t>
      </w:r>
    </w:p>
    <w:p w14:paraId="2396B893" w14:textId="77777777" w:rsidR="00391B96" w:rsidRPr="00B259BB" w:rsidRDefault="00391B96" w:rsidP="00B259BB">
      <w:pPr>
        <w:pStyle w:val="NormalWeb"/>
        <w:spacing w:line="360" w:lineRule="auto"/>
        <w:jc w:val="both"/>
        <w:rPr>
          <w:rFonts w:ascii="Arial" w:hAnsi="Arial" w:cs="Arial"/>
        </w:rPr>
      </w:pPr>
    </w:p>
    <w:p w14:paraId="1DE1500D" w14:textId="77777777" w:rsidR="00391B96" w:rsidRPr="00B259BB" w:rsidRDefault="00391B96" w:rsidP="00B259BB">
      <w:pPr>
        <w:pStyle w:val="NormalWeb"/>
        <w:spacing w:line="360" w:lineRule="auto"/>
        <w:jc w:val="both"/>
        <w:rPr>
          <w:rFonts w:ascii="Arial" w:hAnsi="Arial" w:cs="Arial"/>
        </w:rPr>
      </w:pPr>
    </w:p>
    <w:p w14:paraId="539BE1E7" w14:textId="5FFAA4CB" w:rsidR="007314C8" w:rsidRPr="00B259BB" w:rsidRDefault="007314C8" w:rsidP="00B259BB">
      <w:pPr>
        <w:pStyle w:val="NormalWeb"/>
        <w:spacing w:line="360" w:lineRule="auto"/>
        <w:jc w:val="both"/>
        <w:rPr>
          <w:rFonts w:ascii="Arial" w:hAnsi="Arial" w:cs="Arial"/>
          <w:b/>
          <w:bCs/>
        </w:rPr>
      </w:pPr>
      <w:r w:rsidRPr="00B259BB">
        <w:rPr>
          <w:rFonts w:ascii="Arial" w:hAnsi="Arial" w:cs="Arial"/>
          <w:b/>
          <w:bCs/>
        </w:rPr>
        <w:t xml:space="preserve">Recommendations for Improvement </w:t>
      </w:r>
    </w:p>
    <w:p w14:paraId="295CBCA4" w14:textId="75647FD2" w:rsidR="007314C8" w:rsidRPr="00B259BB" w:rsidRDefault="00CA7475" w:rsidP="00B259BB">
      <w:pPr>
        <w:pStyle w:val="NormalWeb"/>
        <w:spacing w:line="360" w:lineRule="auto"/>
        <w:jc w:val="both"/>
        <w:rPr>
          <w:rFonts w:ascii="Arial" w:hAnsi="Arial" w:cs="Arial"/>
        </w:rPr>
      </w:pPr>
      <w:r w:rsidRPr="00B259BB">
        <w:rPr>
          <w:rFonts w:ascii="Arial" w:hAnsi="Arial" w:cs="Arial"/>
        </w:rPr>
        <w:t>Universal Credit has had significant impacts, both positive and negative, on the UK welfare system. While it simplifies the benefits system and encourages employment by ensuring work pays more than benefits, the initial rollout faced criticism due to delays and administrative challenges, leading to financial hardship for many claimants (National Audit Office, 2018). To improve Universal Credit, it is recommended to reduce the five-week waiting period for the first payment to mitigate immediate financial distress (</w:t>
      </w:r>
      <w:r w:rsidR="00D52621" w:rsidRPr="00B259BB">
        <w:rPr>
          <w:rFonts w:ascii="Arial" w:hAnsi="Arial" w:cs="Arial"/>
        </w:rPr>
        <w:t xml:space="preserve">Brewer </w:t>
      </w:r>
      <w:r w:rsidR="00D52621" w:rsidRPr="00B259BB">
        <w:rPr>
          <w:rFonts w:ascii="Arial" w:hAnsi="Arial" w:cs="Arial"/>
          <w:i/>
          <w:iCs/>
        </w:rPr>
        <w:t xml:space="preserve">et al, </w:t>
      </w:r>
      <w:r w:rsidR="00D52621" w:rsidRPr="00B259BB">
        <w:rPr>
          <w:rFonts w:ascii="Arial" w:hAnsi="Arial" w:cs="Arial"/>
        </w:rPr>
        <w:t>2019</w:t>
      </w:r>
      <w:r w:rsidRPr="00B259BB">
        <w:rPr>
          <w:rFonts w:ascii="Arial" w:hAnsi="Arial" w:cs="Arial"/>
        </w:rPr>
        <w:t>).</w:t>
      </w:r>
      <w:r w:rsidR="00335ADF" w:rsidRPr="00B259BB">
        <w:rPr>
          <w:rFonts w:ascii="Arial" w:hAnsi="Arial" w:cs="Arial"/>
        </w:rPr>
        <w:t xml:space="preserve"> </w:t>
      </w:r>
      <w:r w:rsidRPr="00B259BB">
        <w:rPr>
          <w:rFonts w:ascii="Arial" w:hAnsi="Arial" w:cs="Arial"/>
        </w:rPr>
        <w:t>Overcoming challenges requires investment in administrative infrastructure to handle claims efficiently and provide personali</w:t>
      </w:r>
      <w:r w:rsidR="00D63E91" w:rsidRPr="00B259BB">
        <w:rPr>
          <w:rFonts w:ascii="Arial" w:hAnsi="Arial" w:cs="Arial"/>
        </w:rPr>
        <w:t>s</w:t>
      </w:r>
      <w:r w:rsidRPr="00B259BB">
        <w:rPr>
          <w:rFonts w:ascii="Arial" w:hAnsi="Arial" w:cs="Arial"/>
        </w:rPr>
        <w:t xml:space="preserve">ed support through work coaches to guide claimants in securing employment and managing finances (Trussell Trust, 2018). </w:t>
      </w:r>
    </w:p>
    <w:p w14:paraId="436B2838" w14:textId="77777777" w:rsidR="00FA6EB6" w:rsidRPr="00B259BB" w:rsidRDefault="00FA6EB6" w:rsidP="00B259BB">
      <w:pPr>
        <w:pStyle w:val="NormalWeb"/>
        <w:spacing w:line="360" w:lineRule="auto"/>
        <w:jc w:val="both"/>
        <w:rPr>
          <w:rFonts w:ascii="Arial" w:hAnsi="Arial" w:cs="Arial"/>
          <w:b/>
          <w:bCs/>
        </w:rPr>
      </w:pPr>
    </w:p>
    <w:p w14:paraId="0EC026B1" w14:textId="5CACB5E6" w:rsidR="00050FDA" w:rsidRPr="00B259BB" w:rsidRDefault="00C0171E" w:rsidP="00B259BB">
      <w:pPr>
        <w:pStyle w:val="NormalWeb"/>
        <w:spacing w:line="360" w:lineRule="auto"/>
        <w:jc w:val="both"/>
        <w:rPr>
          <w:rFonts w:ascii="Arial" w:hAnsi="Arial" w:cs="Arial"/>
          <w:b/>
          <w:bCs/>
        </w:rPr>
      </w:pPr>
      <w:r w:rsidRPr="00B259BB">
        <w:rPr>
          <w:rFonts w:ascii="Arial" w:hAnsi="Arial" w:cs="Arial"/>
          <w:b/>
          <w:bCs/>
        </w:rPr>
        <w:t xml:space="preserve">Strategy Two - </w:t>
      </w:r>
      <w:r w:rsidR="00814C33" w:rsidRPr="00B259BB">
        <w:rPr>
          <w:rFonts w:ascii="Arial" w:hAnsi="Arial" w:cs="Arial"/>
          <w:b/>
          <w:bCs/>
        </w:rPr>
        <w:t>National Living wage</w:t>
      </w:r>
      <w:r w:rsidRPr="00B259BB">
        <w:rPr>
          <w:rFonts w:ascii="Arial" w:hAnsi="Arial" w:cs="Arial"/>
          <w:b/>
          <w:bCs/>
        </w:rPr>
        <w:t xml:space="preserve"> </w:t>
      </w:r>
    </w:p>
    <w:p w14:paraId="51B2B724" w14:textId="74F741EB" w:rsidR="00FC1E19" w:rsidRPr="00B259BB" w:rsidRDefault="00F83DF1" w:rsidP="00B259BB">
      <w:pPr>
        <w:pStyle w:val="NormalWeb"/>
        <w:spacing w:line="360" w:lineRule="auto"/>
        <w:jc w:val="both"/>
        <w:rPr>
          <w:rFonts w:ascii="Arial" w:hAnsi="Arial" w:cs="Arial"/>
        </w:rPr>
      </w:pPr>
      <w:r w:rsidRPr="00B259BB">
        <w:rPr>
          <w:rStyle w:val="Emphasis"/>
          <w:rFonts w:ascii="Arial" w:eastAsiaTheme="majorEastAsia" w:hAnsi="Arial" w:cs="Arial"/>
          <w:i w:val="0"/>
          <w:iCs w:val="0"/>
        </w:rPr>
        <w:t xml:space="preserve">The </w:t>
      </w:r>
      <w:r w:rsidR="001B18FA" w:rsidRPr="00B259BB">
        <w:rPr>
          <w:rStyle w:val="Emphasis"/>
          <w:rFonts w:ascii="Arial" w:eastAsiaTheme="majorEastAsia" w:hAnsi="Arial" w:cs="Arial"/>
          <w:i w:val="0"/>
          <w:iCs w:val="0"/>
        </w:rPr>
        <w:t>National Living Wage</w:t>
      </w:r>
      <w:r w:rsidRPr="00B259BB">
        <w:rPr>
          <w:rStyle w:val="Emphasis"/>
          <w:rFonts w:ascii="Arial" w:eastAsiaTheme="majorEastAsia" w:hAnsi="Arial" w:cs="Arial"/>
          <w:i w:val="0"/>
          <w:iCs w:val="0"/>
        </w:rPr>
        <w:t xml:space="preserve"> (NLW)</w:t>
      </w:r>
      <w:r w:rsidR="001B18FA" w:rsidRPr="00B259BB">
        <w:rPr>
          <w:rFonts w:ascii="Arial" w:hAnsi="Arial" w:cs="Arial"/>
        </w:rPr>
        <w:t xml:space="preserve"> policy ensures that workers over the age of 23 receive a minimum hourly wage </w:t>
      </w:r>
      <w:r w:rsidR="00C10463" w:rsidRPr="00B259BB">
        <w:rPr>
          <w:rFonts w:ascii="Arial" w:hAnsi="Arial" w:cs="Arial"/>
        </w:rPr>
        <w:t>to reduce poverty and ensure</w:t>
      </w:r>
      <w:r w:rsidR="001B18FA" w:rsidRPr="00B259BB">
        <w:rPr>
          <w:rFonts w:ascii="Arial" w:hAnsi="Arial" w:cs="Arial"/>
        </w:rPr>
        <w:t xml:space="preserve"> a decent standard of living (</w:t>
      </w:r>
      <w:r w:rsidR="00675E1E" w:rsidRPr="00B259BB">
        <w:rPr>
          <w:rFonts w:ascii="Arial" w:hAnsi="Arial" w:cs="Arial"/>
        </w:rPr>
        <w:t>GOV.UK</w:t>
      </w:r>
      <w:r w:rsidR="00975D91" w:rsidRPr="00B259BB">
        <w:rPr>
          <w:rFonts w:ascii="Arial" w:hAnsi="Arial" w:cs="Arial"/>
        </w:rPr>
        <w:t>, no date</w:t>
      </w:r>
      <w:r w:rsidR="000713FF">
        <w:rPr>
          <w:rFonts w:ascii="Arial" w:hAnsi="Arial" w:cs="Arial"/>
        </w:rPr>
        <w:t xml:space="preserve"> a</w:t>
      </w:r>
      <w:r w:rsidR="001B18FA" w:rsidRPr="00B259BB">
        <w:rPr>
          <w:rFonts w:ascii="Arial" w:hAnsi="Arial" w:cs="Arial"/>
        </w:rPr>
        <w:t>). It is intended to provide a wage floor to protect low-income workers from exploitation and ensure they earn enough to afford the essentials of life</w:t>
      </w:r>
      <w:r w:rsidR="00DA62B6" w:rsidRPr="00B259BB">
        <w:rPr>
          <w:rFonts w:ascii="Arial" w:hAnsi="Arial" w:cs="Arial"/>
        </w:rPr>
        <w:t xml:space="preserve"> (Barford </w:t>
      </w:r>
      <w:r w:rsidR="00DA62B6" w:rsidRPr="00B259BB">
        <w:rPr>
          <w:rFonts w:ascii="Arial" w:hAnsi="Arial" w:cs="Arial"/>
          <w:i/>
          <w:iCs/>
        </w:rPr>
        <w:t>et al,</w:t>
      </w:r>
      <w:r w:rsidR="009707F4" w:rsidRPr="00B259BB">
        <w:rPr>
          <w:rFonts w:ascii="Arial" w:hAnsi="Arial" w:cs="Arial"/>
          <w:i/>
          <w:iCs/>
        </w:rPr>
        <w:t xml:space="preserve"> </w:t>
      </w:r>
      <w:r w:rsidR="009707F4" w:rsidRPr="00B259BB">
        <w:rPr>
          <w:rFonts w:ascii="Arial" w:hAnsi="Arial" w:cs="Arial"/>
        </w:rPr>
        <w:t>2022)</w:t>
      </w:r>
      <w:r w:rsidR="001B18FA" w:rsidRPr="00B259BB">
        <w:rPr>
          <w:rFonts w:ascii="Arial" w:hAnsi="Arial" w:cs="Arial"/>
        </w:rPr>
        <w:t>.</w:t>
      </w:r>
    </w:p>
    <w:p w14:paraId="5F2FADB5" w14:textId="5FED8C5A" w:rsidR="001B18FA" w:rsidRPr="00B259BB" w:rsidRDefault="008B2B55" w:rsidP="00B259BB">
      <w:pPr>
        <w:pStyle w:val="NormalWeb"/>
        <w:spacing w:line="360" w:lineRule="auto"/>
        <w:jc w:val="both"/>
        <w:rPr>
          <w:rFonts w:ascii="Arial" w:hAnsi="Arial" w:cs="Arial"/>
        </w:rPr>
      </w:pPr>
      <w:r w:rsidRPr="00B259BB">
        <w:rPr>
          <w:rFonts w:ascii="Arial" w:hAnsi="Arial" w:cs="Arial"/>
        </w:rPr>
        <w:t>Introduced by the National Minimum Wage Act 1998 and enhanced by subsequent legislation, the NLW ensures that workers aged 23 and over receive a minimum hourly wage that reflects the cost of living</w:t>
      </w:r>
      <w:r w:rsidR="00BE753C" w:rsidRPr="00B259BB">
        <w:rPr>
          <w:rFonts w:ascii="Arial" w:hAnsi="Arial" w:cs="Arial"/>
        </w:rPr>
        <w:t>.</w:t>
      </w:r>
    </w:p>
    <w:p w14:paraId="1967D656" w14:textId="61D8B129" w:rsidR="003F5EC0" w:rsidRPr="00B259BB" w:rsidRDefault="00FC1E19" w:rsidP="00B259BB">
      <w:pPr>
        <w:pStyle w:val="NormalWeb"/>
        <w:spacing w:line="360" w:lineRule="auto"/>
        <w:jc w:val="both"/>
        <w:rPr>
          <w:rFonts w:ascii="Arial" w:hAnsi="Arial" w:cs="Arial"/>
        </w:rPr>
      </w:pPr>
      <w:r w:rsidRPr="00B259BB">
        <w:rPr>
          <w:rFonts w:ascii="Arial" w:hAnsi="Arial" w:cs="Arial"/>
        </w:rPr>
        <w:t xml:space="preserve">The Equality Act 2010 reinforces this by prohibiting discriminatory pay practices, ensuring that all eligible workers benefit from fair wages. </w:t>
      </w:r>
      <w:r w:rsidR="002F3D09" w:rsidRPr="00B259BB">
        <w:rPr>
          <w:rFonts w:ascii="Arial" w:hAnsi="Arial" w:cs="Arial"/>
        </w:rPr>
        <w:t xml:space="preserve">Additionally, the annual </w:t>
      </w:r>
      <w:r w:rsidR="002F3D09" w:rsidRPr="00B259BB">
        <w:rPr>
          <w:rFonts w:ascii="Arial" w:hAnsi="Arial" w:cs="Arial"/>
        </w:rPr>
        <w:lastRenderedPageBreak/>
        <w:t>review and adjustment of the NLW by the Low Pay Commission, as mandated by the Employment Rights Act 1996, ensures that wages keep pace with inflation and living costs, helping to lift workers out of poverty and enhance economic stability</w:t>
      </w:r>
      <w:r w:rsidR="009C49A5" w:rsidRPr="00B259BB">
        <w:rPr>
          <w:rFonts w:ascii="Arial" w:hAnsi="Arial" w:cs="Arial"/>
        </w:rPr>
        <w:t xml:space="preserve"> (</w:t>
      </w:r>
      <w:r w:rsidR="00162BAF" w:rsidRPr="00B259BB">
        <w:rPr>
          <w:rFonts w:ascii="Arial" w:hAnsi="Arial" w:cs="Arial"/>
        </w:rPr>
        <w:t>GOV.UK</w:t>
      </w:r>
      <w:r w:rsidR="002A0373" w:rsidRPr="00B259BB">
        <w:rPr>
          <w:rFonts w:ascii="Arial" w:hAnsi="Arial" w:cs="Arial"/>
        </w:rPr>
        <w:t>, 2024)</w:t>
      </w:r>
      <w:r w:rsidR="003F5EC0" w:rsidRPr="00B259BB">
        <w:rPr>
          <w:rFonts w:ascii="Arial" w:hAnsi="Arial" w:cs="Arial"/>
        </w:rPr>
        <w:t>.</w:t>
      </w:r>
    </w:p>
    <w:p w14:paraId="252AA2AB" w14:textId="0E40EA79" w:rsidR="00750A19" w:rsidRPr="00B259BB" w:rsidRDefault="00760E40" w:rsidP="00B259BB">
      <w:pPr>
        <w:pStyle w:val="NormalWeb"/>
        <w:spacing w:line="360" w:lineRule="auto"/>
        <w:jc w:val="both"/>
        <w:rPr>
          <w:rStyle w:val="Strong"/>
          <w:rFonts w:ascii="Arial" w:eastAsiaTheme="majorEastAsia" w:hAnsi="Arial" w:cs="Arial"/>
        </w:rPr>
      </w:pPr>
      <w:r w:rsidRPr="00B259BB">
        <w:rPr>
          <w:rStyle w:val="Strong"/>
          <w:rFonts w:ascii="Arial" w:eastAsiaTheme="majorEastAsia" w:hAnsi="Arial" w:cs="Arial"/>
        </w:rPr>
        <w:t xml:space="preserve">Advantages of </w:t>
      </w:r>
      <w:r w:rsidR="00F83DF1" w:rsidRPr="00B259BB">
        <w:rPr>
          <w:rStyle w:val="Strong"/>
          <w:rFonts w:ascii="Arial" w:eastAsiaTheme="majorEastAsia" w:hAnsi="Arial" w:cs="Arial"/>
        </w:rPr>
        <w:t>NLW</w:t>
      </w:r>
      <w:r w:rsidRPr="00B259BB">
        <w:rPr>
          <w:rStyle w:val="Strong"/>
          <w:rFonts w:ascii="Arial" w:eastAsiaTheme="majorEastAsia" w:hAnsi="Arial" w:cs="Arial"/>
        </w:rPr>
        <w:t xml:space="preserve"> </w:t>
      </w:r>
    </w:p>
    <w:p w14:paraId="52EC62DA" w14:textId="4DF8BCF5" w:rsidR="00483791" w:rsidRPr="00B259BB" w:rsidRDefault="00CD3D8A" w:rsidP="00B259BB">
      <w:pPr>
        <w:pStyle w:val="NormalWeb"/>
        <w:spacing w:line="360" w:lineRule="auto"/>
        <w:jc w:val="both"/>
        <w:rPr>
          <w:rFonts w:ascii="Arial" w:eastAsiaTheme="majorEastAsia" w:hAnsi="Arial" w:cs="Arial"/>
        </w:rPr>
      </w:pPr>
      <w:r w:rsidRPr="00B259BB">
        <w:rPr>
          <w:rFonts w:ascii="Arial" w:eastAsiaTheme="majorEastAsia" w:hAnsi="Arial" w:cs="Arial"/>
        </w:rPr>
        <w:t>The NLW offers several significant advantages. Firstly, it helps reduce poverty by ensuring that workers aged 23 and over receive a minimum hourly wage that reflects the cost of living</w:t>
      </w:r>
      <w:r w:rsidR="00B97573" w:rsidRPr="00B259BB">
        <w:rPr>
          <w:rFonts w:ascii="Arial" w:eastAsiaTheme="majorEastAsia" w:hAnsi="Arial" w:cs="Arial"/>
        </w:rPr>
        <w:t xml:space="preserve"> (Cominetti and Slaughter, 2020).</w:t>
      </w:r>
      <w:r w:rsidR="0028327E" w:rsidRPr="00B259BB">
        <w:rPr>
          <w:rFonts w:ascii="Arial" w:eastAsiaTheme="majorEastAsia" w:hAnsi="Arial" w:cs="Arial"/>
        </w:rPr>
        <w:t xml:space="preserve"> This policy promotes economic fairness and narrows the income gap, contributing to social equity. Secondly, the NLW boosts employee morale and productivity, as workers feel more valued and financially stable, leading to improved job satisfaction and performance (CIPD, 202</w:t>
      </w:r>
      <w:r w:rsidR="00585D4E" w:rsidRPr="00B259BB">
        <w:rPr>
          <w:rFonts w:ascii="Arial" w:eastAsiaTheme="majorEastAsia" w:hAnsi="Arial" w:cs="Arial"/>
        </w:rPr>
        <w:t>4</w:t>
      </w:r>
      <w:r w:rsidR="0028327E" w:rsidRPr="00B259BB">
        <w:rPr>
          <w:rFonts w:ascii="Arial" w:eastAsiaTheme="majorEastAsia" w:hAnsi="Arial" w:cs="Arial"/>
        </w:rPr>
        <w:t>).</w:t>
      </w:r>
    </w:p>
    <w:p w14:paraId="62CB6802" w14:textId="7EF971FF" w:rsidR="00483791" w:rsidRPr="00B259BB" w:rsidRDefault="00483791" w:rsidP="00B259BB">
      <w:pPr>
        <w:pStyle w:val="NormalWeb"/>
        <w:spacing w:line="360" w:lineRule="auto"/>
        <w:jc w:val="both"/>
        <w:rPr>
          <w:rFonts w:ascii="Arial" w:eastAsiaTheme="majorEastAsia" w:hAnsi="Arial" w:cs="Arial"/>
          <w:b/>
          <w:bCs/>
        </w:rPr>
      </w:pPr>
      <w:r w:rsidRPr="00B259BB">
        <w:rPr>
          <w:rFonts w:ascii="Arial" w:eastAsiaTheme="majorEastAsia" w:hAnsi="Arial" w:cs="Arial"/>
          <w:b/>
          <w:bCs/>
        </w:rPr>
        <w:t xml:space="preserve">Disadvantages of </w:t>
      </w:r>
      <w:r w:rsidR="00F83DF1" w:rsidRPr="00B259BB">
        <w:rPr>
          <w:rFonts w:ascii="Arial" w:eastAsiaTheme="majorEastAsia" w:hAnsi="Arial" w:cs="Arial"/>
          <w:b/>
          <w:bCs/>
        </w:rPr>
        <w:t>NLW</w:t>
      </w:r>
      <w:r w:rsidR="00295E36" w:rsidRPr="00B259BB">
        <w:rPr>
          <w:rFonts w:ascii="Arial" w:eastAsiaTheme="majorEastAsia" w:hAnsi="Arial" w:cs="Arial"/>
          <w:b/>
          <w:bCs/>
        </w:rPr>
        <w:t xml:space="preserve"> </w:t>
      </w:r>
    </w:p>
    <w:p w14:paraId="3B4E1614" w14:textId="49C12E3B" w:rsidR="001B18FA" w:rsidRPr="00B259BB" w:rsidRDefault="001B18FA" w:rsidP="00B259BB">
      <w:pPr>
        <w:spacing w:line="360" w:lineRule="auto"/>
        <w:jc w:val="both"/>
        <w:rPr>
          <w:rFonts w:ascii="Arial" w:hAnsi="Arial" w:cs="Arial"/>
          <w:sz w:val="24"/>
          <w:szCs w:val="24"/>
          <w:lang w:eastAsia="en-GB"/>
        </w:rPr>
      </w:pPr>
      <w:r w:rsidRPr="00B259BB">
        <w:rPr>
          <w:rFonts w:ascii="Arial" w:hAnsi="Arial" w:cs="Arial"/>
          <w:sz w:val="24"/>
          <w:szCs w:val="24"/>
        </w:rPr>
        <w:t xml:space="preserve">The </w:t>
      </w:r>
      <w:r w:rsidR="00F83DF1" w:rsidRPr="00B259BB">
        <w:rPr>
          <w:rFonts w:ascii="Arial" w:hAnsi="Arial" w:cs="Arial"/>
          <w:sz w:val="24"/>
          <w:szCs w:val="24"/>
        </w:rPr>
        <w:t>NLW</w:t>
      </w:r>
      <w:r w:rsidRPr="00B259BB">
        <w:rPr>
          <w:rFonts w:ascii="Arial" w:hAnsi="Arial" w:cs="Arial"/>
          <w:sz w:val="24"/>
          <w:szCs w:val="24"/>
        </w:rPr>
        <w:t xml:space="preserve"> has raised incomes for many low-paid workers, </w:t>
      </w:r>
      <w:r w:rsidR="00894689" w:rsidRPr="00B259BB">
        <w:rPr>
          <w:rFonts w:ascii="Arial" w:hAnsi="Arial" w:cs="Arial"/>
          <w:sz w:val="24"/>
          <w:szCs w:val="24"/>
        </w:rPr>
        <w:t>reducing</w:t>
      </w:r>
      <w:r w:rsidRPr="00B259BB">
        <w:rPr>
          <w:rFonts w:ascii="Arial" w:hAnsi="Arial" w:cs="Arial"/>
          <w:sz w:val="24"/>
          <w:szCs w:val="24"/>
        </w:rPr>
        <w:t xml:space="preserve"> in-work poverty. However, it does not account for regional variations in the cost of living, which means that in some areas, it is insufficient to lift workers out of poverty</w:t>
      </w:r>
      <w:r w:rsidR="00331FFD" w:rsidRPr="00B259BB">
        <w:rPr>
          <w:rFonts w:ascii="Arial" w:hAnsi="Arial" w:cs="Arial"/>
          <w:sz w:val="24"/>
          <w:szCs w:val="24"/>
        </w:rPr>
        <w:t xml:space="preserve"> (Dube, 2019)</w:t>
      </w:r>
      <w:r w:rsidRPr="00B259BB">
        <w:rPr>
          <w:rFonts w:ascii="Arial" w:hAnsi="Arial" w:cs="Arial"/>
          <w:sz w:val="24"/>
          <w:szCs w:val="24"/>
        </w:rPr>
        <w:t xml:space="preserve">. Additionally, some employers may reduce hours or cut jobs in response to wage increases (Resolution Foundation, 2020). The effectiveness of the living wage in reducing poverty is also limited </w:t>
      </w:r>
      <w:r w:rsidR="00D4447E" w:rsidRPr="00B259BB">
        <w:rPr>
          <w:rFonts w:ascii="Arial" w:hAnsi="Arial" w:cs="Arial"/>
          <w:sz w:val="24"/>
          <w:szCs w:val="24"/>
        </w:rPr>
        <w:t>because</w:t>
      </w:r>
      <w:r w:rsidRPr="00B259BB">
        <w:rPr>
          <w:rFonts w:ascii="Arial" w:hAnsi="Arial" w:cs="Arial"/>
          <w:sz w:val="24"/>
          <w:szCs w:val="24"/>
        </w:rPr>
        <w:t xml:space="preserve"> many low-income households rely on more than one earner</w:t>
      </w:r>
      <w:r w:rsidR="00097360" w:rsidRPr="00B259BB">
        <w:rPr>
          <w:rFonts w:ascii="Arial" w:hAnsi="Arial" w:cs="Arial"/>
          <w:sz w:val="24"/>
          <w:szCs w:val="24"/>
        </w:rPr>
        <w:t xml:space="preserve">. Therefore, </w:t>
      </w:r>
      <w:r w:rsidRPr="00B259BB">
        <w:rPr>
          <w:rFonts w:ascii="Arial" w:hAnsi="Arial" w:cs="Arial"/>
          <w:sz w:val="24"/>
          <w:szCs w:val="24"/>
        </w:rPr>
        <w:t>broader measures are necessary to support families.</w:t>
      </w:r>
    </w:p>
    <w:p w14:paraId="3DB1C51F" w14:textId="77777777" w:rsidR="001B18FA" w:rsidRPr="00B259BB" w:rsidRDefault="001B18FA" w:rsidP="00B259BB">
      <w:pPr>
        <w:pStyle w:val="NormalWeb"/>
        <w:spacing w:line="360" w:lineRule="auto"/>
        <w:jc w:val="both"/>
        <w:rPr>
          <w:rFonts w:ascii="Arial" w:hAnsi="Arial" w:cs="Arial"/>
        </w:rPr>
      </w:pPr>
      <w:r w:rsidRPr="00B259BB">
        <w:rPr>
          <w:rStyle w:val="Strong"/>
          <w:rFonts w:ascii="Arial" w:eastAsiaTheme="majorEastAsia" w:hAnsi="Arial" w:cs="Arial"/>
        </w:rPr>
        <w:t>Progress Evaluation</w:t>
      </w:r>
    </w:p>
    <w:p w14:paraId="34671A51" w14:textId="1A3CF275" w:rsidR="001B18FA" w:rsidRPr="00B259BB" w:rsidRDefault="001B18FA" w:rsidP="00B259BB">
      <w:pPr>
        <w:pStyle w:val="NormalWeb"/>
        <w:spacing w:line="360" w:lineRule="auto"/>
        <w:jc w:val="both"/>
        <w:rPr>
          <w:rFonts w:ascii="Arial" w:hAnsi="Arial" w:cs="Arial"/>
        </w:rPr>
      </w:pPr>
      <w:r w:rsidRPr="00B259BB">
        <w:rPr>
          <w:rFonts w:ascii="Arial" w:hAnsi="Arial" w:cs="Arial"/>
        </w:rPr>
        <w:t xml:space="preserve">The </w:t>
      </w:r>
      <w:r w:rsidR="00F83DF1" w:rsidRPr="00B259BB">
        <w:rPr>
          <w:rFonts w:ascii="Arial" w:hAnsi="Arial" w:cs="Arial"/>
        </w:rPr>
        <w:t>NLW</w:t>
      </w:r>
      <w:r w:rsidRPr="00B259BB">
        <w:rPr>
          <w:rFonts w:ascii="Arial" w:hAnsi="Arial" w:cs="Arial"/>
        </w:rPr>
        <w:t xml:space="preserve"> has helped raise incomes for many workers, </w:t>
      </w:r>
      <w:r w:rsidR="00894689" w:rsidRPr="00B259BB">
        <w:rPr>
          <w:rFonts w:ascii="Arial" w:hAnsi="Arial" w:cs="Arial"/>
        </w:rPr>
        <w:t>decreasing</w:t>
      </w:r>
      <w:r w:rsidRPr="00B259BB">
        <w:rPr>
          <w:rFonts w:ascii="Arial" w:hAnsi="Arial" w:cs="Arial"/>
        </w:rPr>
        <w:t xml:space="preserve"> poverty rates. However, its effectiveness is limited by regional disparities and its impact on employment practices</w:t>
      </w:r>
      <w:r w:rsidR="00926959" w:rsidRPr="00B259BB">
        <w:rPr>
          <w:rFonts w:ascii="Arial" w:hAnsi="Arial" w:cs="Arial"/>
        </w:rPr>
        <w:t xml:space="preserve"> (IFS</w:t>
      </w:r>
      <w:r w:rsidR="00F63273" w:rsidRPr="00B259BB">
        <w:rPr>
          <w:rFonts w:ascii="Arial" w:hAnsi="Arial" w:cs="Arial"/>
        </w:rPr>
        <w:t>, 2021)</w:t>
      </w:r>
      <w:r w:rsidRPr="00B259BB">
        <w:rPr>
          <w:rFonts w:ascii="Arial" w:hAnsi="Arial" w:cs="Arial"/>
        </w:rPr>
        <w:t>. While it has improved earnings for some, it has not fully addressed the root causes of poverty (Joseph Rowntree Foundation, 2021). Moreover, the living wage needs to be part of a broader strategy that includes affordable housing, access to education, and other social supports.</w:t>
      </w:r>
    </w:p>
    <w:p w14:paraId="23DD5708" w14:textId="77777777" w:rsidR="007E3FD2" w:rsidRDefault="007E3FD2" w:rsidP="00B259BB">
      <w:pPr>
        <w:pStyle w:val="NormalWeb"/>
        <w:spacing w:line="360" w:lineRule="auto"/>
        <w:jc w:val="both"/>
        <w:rPr>
          <w:rFonts w:ascii="Arial" w:hAnsi="Arial" w:cs="Arial"/>
          <w:b/>
          <w:bCs/>
        </w:rPr>
      </w:pPr>
    </w:p>
    <w:p w14:paraId="7E978CFF" w14:textId="77777777" w:rsidR="007E3FD2" w:rsidRDefault="007E3FD2" w:rsidP="00B259BB">
      <w:pPr>
        <w:pStyle w:val="NormalWeb"/>
        <w:spacing w:line="360" w:lineRule="auto"/>
        <w:jc w:val="both"/>
        <w:rPr>
          <w:rFonts w:ascii="Arial" w:hAnsi="Arial" w:cs="Arial"/>
          <w:b/>
          <w:bCs/>
        </w:rPr>
      </w:pPr>
    </w:p>
    <w:p w14:paraId="028152E2" w14:textId="7D609DED" w:rsidR="00734E15" w:rsidRPr="00B259BB" w:rsidRDefault="00734E15" w:rsidP="00B259BB">
      <w:pPr>
        <w:pStyle w:val="NormalWeb"/>
        <w:spacing w:line="360" w:lineRule="auto"/>
        <w:jc w:val="both"/>
        <w:rPr>
          <w:rFonts w:ascii="Arial" w:hAnsi="Arial" w:cs="Arial"/>
          <w:b/>
          <w:bCs/>
        </w:rPr>
      </w:pPr>
      <w:r w:rsidRPr="00B259BB">
        <w:rPr>
          <w:rFonts w:ascii="Arial" w:hAnsi="Arial" w:cs="Arial"/>
          <w:b/>
          <w:bCs/>
        </w:rPr>
        <w:lastRenderedPageBreak/>
        <w:t>Recommendations For Improvement</w:t>
      </w:r>
    </w:p>
    <w:p w14:paraId="6A42A597" w14:textId="7F1D272E" w:rsidR="000758D3" w:rsidRPr="00B259BB" w:rsidRDefault="00734E15" w:rsidP="00B259BB">
      <w:pPr>
        <w:pStyle w:val="NormalWeb"/>
        <w:spacing w:line="360" w:lineRule="auto"/>
        <w:jc w:val="both"/>
        <w:rPr>
          <w:rFonts w:ascii="Arial" w:hAnsi="Arial" w:cs="Arial"/>
        </w:rPr>
      </w:pPr>
      <w:r w:rsidRPr="00B259BB">
        <w:rPr>
          <w:rFonts w:ascii="Arial" w:hAnsi="Arial" w:cs="Arial"/>
        </w:rPr>
        <w:t>Adjust</w:t>
      </w:r>
      <w:r w:rsidR="004E69FA" w:rsidRPr="00B259BB">
        <w:rPr>
          <w:rFonts w:ascii="Arial" w:hAnsi="Arial" w:cs="Arial"/>
        </w:rPr>
        <w:t>ing</w:t>
      </w:r>
      <w:r w:rsidRPr="00B259BB">
        <w:rPr>
          <w:rFonts w:ascii="Arial" w:hAnsi="Arial" w:cs="Arial"/>
        </w:rPr>
        <w:t xml:space="preserve"> the </w:t>
      </w:r>
      <w:r w:rsidR="00F83DF1" w:rsidRPr="00B259BB">
        <w:rPr>
          <w:rFonts w:ascii="Arial" w:hAnsi="Arial" w:cs="Arial"/>
        </w:rPr>
        <w:t>NLW</w:t>
      </w:r>
      <w:r w:rsidRPr="00B259BB">
        <w:rPr>
          <w:rFonts w:ascii="Arial" w:hAnsi="Arial" w:cs="Arial"/>
        </w:rPr>
        <w:t xml:space="preserve"> based on regional cost-of-living differences </w:t>
      </w:r>
      <w:r w:rsidR="004E69FA" w:rsidRPr="00B259BB">
        <w:rPr>
          <w:rFonts w:ascii="Arial" w:hAnsi="Arial" w:cs="Arial"/>
        </w:rPr>
        <w:t xml:space="preserve">could </w:t>
      </w:r>
      <w:r w:rsidRPr="00B259BB">
        <w:rPr>
          <w:rFonts w:ascii="Arial" w:hAnsi="Arial" w:cs="Arial"/>
        </w:rPr>
        <w:t>ensure it meets the needs of workers in all areas (Resolution Foundation, 2020). This could involve setting higher wages in areas with higher living costs and providing additional support for employers to adapt to the changes</w:t>
      </w:r>
      <w:r w:rsidR="00215620" w:rsidRPr="00B259BB">
        <w:rPr>
          <w:rFonts w:ascii="Arial" w:hAnsi="Arial" w:cs="Arial"/>
        </w:rPr>
        <w:t xml:space="preserve">, ensuring that </w:t>
      </w:r>
      <w:r w:rsidR="00BC2CE7" w:rsidRPr="00B259BB">
        <w:rPr>
          <w:rFonts w:ascii="Arial" w:hAnsi="Arial" w:cs="Arial"/>
        </w:rPr>
        <w:t xml:space="preserve">regional variations in the locality of workers do not cause undue pressure </w:t>
      </w:r>
      <w:r w:rsidR="004841DD" w:rsidRPr="00B259BB">
        <w:rPr>
          <w:rFonts w:ascii="Arial" w:hAnsi="Arial" w:cs="Arial"/>
        </w:rPr>
        <w:t xml:space="preserve">on </w:t>
      </w:r>
      <w:r w:rsidR="00BC2CE7" w:rsidRPr="00B259BB">
        <w:rPr>
          <w:rFonts w:ascii="Arial" w:hAnsi="Arial" w:cs="Arial"/>
        </w:rPr>
        <w:t>workers</w:t>
      </w:r>
      <w:r w:rsidRPr="00B259BB">
        <w:rPr>
          <w:rFonts w:ascii="Arial" w:hAnsi="Arial" w:cs="Arial"/>
        </w:rPr>
        <w:t>.</w:t>
      </w:r>
      <w:r w:rsidR="004841DD" w:rsidRPr="00B259BB">
        <w:rPr>
          <w:rFonts w:ascii="Arial" w:hAnsi="Arial" w:cs="Arial"/>
        </w:rPr>
        <w:t xml:space="preserve"> Extending the NLW to </w:t>
      </w:r>
      <w:r w:rsidR="00DB35CD" w:rsidRPr="00B259BB">
        <w:rPr>
          <w:rFonts w:ascii="Arial" w:hAnsi="Arial" w:cs="Arial"/>
        </w:rPr>
        <w:t xml:space="preserve">people under the age of 23 can also </w:t>
      </w:r>
      <w:r w:rsidR="00D4447E" w:rsidRPr="00B259BB">
        <w:rPr>
          <w:rFonts w:ascii="Arial" w:hAnsi="Arial" w:cs="Arial"/>
        </w:rPr>
        <w:t>positively impact</w:t>
      </w:r>
      <w:r w:rsidR="00DB35CD" w:rsidRPr="00B259BB">
        <w:rPr>
          <w:rFonts w:ascii="Arial" w:hAnsi="Arial" w:cs="Arial"/>
        </w:rPr>
        <w:t xml:space="preserve"> society and provide equitable pay</w:t>
      </w:r>
      <w:r w:rsidR="00D36DD9" w:rsidRPr="00B259BB">
        <w:rPr>
          <w:rFonts w:ascii="Arial" w:hAnsi="Arial" w:cs="Arial"/>
        </w:rPr>
        <w:t xml:space="preserve"> (NIESR, 2024)</w:t>
      </w:r>
      <w:r w:rsidR="00DB35CD" w:rsidRPr="00B259BB">
        <w:rPr>
          <w:rFonts w:ascii="Arial" w:hAnsi="Arial" w:cs="Arial"/>
        </w:rPr>
        <w:t xml:space="preserve">. </w:t>
      </w:r>
    </w:p>
    <w:p w14:paraId="72695676" w14:textId="31A3A7A5" w:rsidR="001B18FA" w:rsidRPr="00B259BB" w:rsidRDefault="001B18FA" w:rsidP="00B259BB">
      <w:pPr>
        <w:pStyle w:val="NormalWeb"/>
        <w:spacing w:line="360" w:lineRule="auto"/>
        <w:jc w:val="both"/>
        <w:rPr>
          <w:rFonts w:ascii="Arial" w:hAnsi="Arial" w:cs="Arial"/>
        </w:rPr>
      </w:pPr>
      <w:r w:rsidRPr="00B259BB">
        <w:rPr>
          <w:rStyle w:val="Strong"/>
          <w:rFonts w:ascii="Arial" w:eastAsiaTheme="majorEastAsia" w:hAnsi="Arial" w:cs="Arial"/>
        </w:rPr>
        <w:t>Impact</w:t>
      </w:r>
      <w:r w:rsidR="00AE10E6" w:rsidRPr="00B259BB">
        <w:rPr>
          <w:rStyle w:val="Strong"/>
          <w:rFonts w:ascii="Arial" w:eastAsiaTheme="majorEastAsia" w:hAnsi="Arial" w:cs="Arial"/>
        </w:rPr>
        <w:t xml:space="preserve"> on Health</w:t>
      </w:r>
      <w:r w:rsidR="00724A0B" w:rsidRPr="00B259BB">
        <w:rPr>
          <w:rStyle w:val="Strong"/>
          <w:rFonts w:ascii="Arial" w:eastAsiaTheme="majorEastAsia" w:hAnsi="Arial" w:cs="Arial"/>
        </w:rPr>
        <w:t>, Wellbeing and Sustainable Development</w:t>
      </w:r>
    </w:p>
    <w:p w14:paraId="4E26E02E" w14:textId="2020A47E" w:rsidR="001B18FA" w:rsidRPr="00B259BB" w:rsidRDefault="001B18FA" w:rsidP="00B259BB">
      <w:pPr>
        <w:pStyle w:val="NormalWeb"/>
        <w:spacing w:line="360" w:lineRule="auto"/>
        <w:jc w:val="both"/>
        <w:rPr>
          <w:rFonts w:ascii="Arial" w:hAnsi="Arial" w:cs="Arial"/>
        </w:rPr>
      </w:pPr>
      <w:r w:rsidRPr="00B259BB">
        <w:rPr>
          <w:rFonts w:ascii="Arial" w:hAnsi="Arial" w:cs="Arial"/>
        </w:rPr>
        <w:t>The implementation of Universal Credit and the N</w:t>
      </w:r>
      <w:r w:rsidR="00B418F1" w:rsidRPr="00B259BB">
        <w:rPr>
          <w:rFonts w:ascii="Arial" w:hAnsi="Arial" w:cs="Arial"/>
        </w:rPr>
        <w:t>LW</w:t>
      </w:r>
      <w:r w:rsidRPr="00B259BB">
        <w:rPr>
          <w:rFonts w:ascii="Arial" w:hAnsi="Arial" w:cs="Arial"/>
        </w:rPr>
        <w:t xml:space="preserve"> has had mixed impacts on health, </w:t>
      </w:r>
      <w:r w:rsidR="00894689" w:rsidRPr="00B259BB">
        <w:rPr>
          <w:rFonts w:ascii="Arial" w:hAnsi="Arial" w:cs="Arial"/>
        </w:rPr>
        <w:t>well-being</w:t>
      </w:r>
      <w:r w:rsidRPr="00B259BB">
        <w:rPr>
          <w:rFonts w:ascii="Arial" w:hAnsi="Arial" w:cs="Arial"/>
        </w:rPr>
        <w:t>, and sustainable development within the UK's healthcare sector.</w:t>
      </w:r>
    </w:p>
    <w:p w14:paraId="128CB4B0" w14:textId="58C6C4C2" w:rsidR="001B18FA" w:rsidRPr="00B259BB" w:rsidRDefault="001B18FA" w:rsidP="00B259BB">
      <w:pPr>
        <w:pStyle w:val="NormalWeb"/>
        <w:spacing w:line="360" w:lineRule="auto"/>
        <w:jc w:val="both"/>
        <w:rPr>
          <w:rFonts w:ascii="Arial" w:hAnsi="Arial" w:cs="Arial"/>
        </w:rPr>
      </w:pPr>
      <w:r w:rsidRPr="00B259BB">
        <w:rPr>
          <w:rFonts w:ascii="Arial" w:hAnsi="Arial" w:cs="Arial"/>
        </w:rPr>
        <w:t>While increased income from the N</w:t>
      </w:r>
      <w:r w:rsidR="00B418F1" w:rsidRPr="00B259BB">
        <w:rPr>
          <w:rFonts w:ascii="Arial" w:hAnsi="Arial" w:cs="Arial"/>
        </w:rPr>
        <w:t>LW</w:t>
      </w:r>
      <w:r w:rsidRPr="00B259BB">
        <w:rPr>
          <w:rFonts w:ascii="Arial" w:hAnsi="Arial" w:cs="Arial"/>
        </w:rPr>
        <w:t xml:space="preserve"> can improve access to healthcare and healthy living conditions, delays and administrative issues with Universal Credit can lead to financial stress and poor mental health among beneficiaries (</w:t>
      </w:r>
      <w:r w:rsidR="003563A2" w:rsidRPr="00B259BB">
        <w:rPr>
          <w:rFonts w:ascii="Arial" w:hAnsi="Arial" w:cs="Arial"/>
        </w:rPr>
        <w:t>Thorpe</w:t>
      </w:r>
      <w:r w:rsidR="00084105" w:rsidRPr="00B259BB">
        <w:rPr>
          <w:rFonts w:ascii="Arial" w:hAnsi="Arial" w:cs="Arial"/>
        </w:rPr>
        <w:t xml:space="preserve"> </w:t>
      </w:r>
      <w:r w:rsidR="00084105" w:rsidRPr="00B259BB">
        <w:rPr>
          <w:rFonts w:ascii="Arial" w:hAnsi="Arial" w:cs="Arial"/>
          <w:i/>
          <w:iCs/>
        </w:rPr>
        <w:t>et al</w:t>
      </w:r>
      <w:r w:rsidR="003563A2" w:rsidRPr="00B259BB">
        <w:rPr>
          <w:rFonts w:ascii="Arial" w:hAnsi="Arial" w:cs="Arial"/>
        </w:rPr>
        <w:t>, 2020</w:t>
      </w:r>
      <w:r w:rsidRPr="00B259BB">
        <w:rPr>
          <w:rFonts w:ascii="Arial" w:hAnsi="Arial" w:cs="Arial"/>
        </w:rPr>
        <w:t xml:space="preserve">). </w:t>
      </w:r>
      <w:r w:rsidR="00FD1429" w:rsidRPr="00B259BB">
        <w:rPr>
          <w:rFonts w:ascii="Arial" w:hAnsi="Arial" w:cs="Arial"/>
        </w:rPr>
        <w:t>Financial stability from these strategies can enhance well-being, but delays and low wages in high-cost areas can negatively impact mental health and life satisfaction</w:t>
      </w:r>
      <w:r w:rsidRPr="00B259BB">
        <w:rPr>
          <w:rFonts w:ascii="Arial" w:hAnsi="Arial" w:cs="Arial"/>
        </w:rPr>
        <w:t xml:space="preserve"> (</w:t>
      </w:r>
      <w:r w:rsidR="006B3AD6" w:rsidRPr="00B259BB">
        <w:rPr>
          <w:rFonts w:ascii="Arial" w:hAnsi="Arial" w:cs="Arial"/>
        </w:rPr>
        <w:t>Wickham</w:t>
      </w:r>
      <w:r w:rsidR="001F57FA" w:rsidRPr="00B259BB">
        <w:rPr>
          <w:rFonts w:ascii="Arial" w:hAnsi="Arial" w:cs="Arial"/>
        </w:rPr>
        <w:t xml:space="preserve"> </w:t>
      </w:r>
      <w:r w:rsidR="001F57FA" w:rsidRPr="00B259BB">
        <w:rPr>
          <w:rFonts w:ascii="Arial" w:hAnsi="Arial" w:cs="Arial"/>
          <w:i/>
          <w:iCs/>
        </w:rPr>
        <w:t>et al</w:t>
      </w:r>
      <w:r w:rsidRPr="00B259BB">
        <w:rPr>
          <w:rFonts w:ascii="Arial" w:hAnsi="Arial" w:cs="Arial"/>
        </w:rPr>
        <w:t>, 202</w:t>
      </w:r>
      <w:r w:rsidR="006B3AD6" w:rsidRPr="00B259BB">
        <w:rPr>
          <w:rFonts w:ascii="Arial" w:hAnsi="Arial" w:cs="Arial"/>
        </w:rPr>
        <w:t>0</w:t>
      </w:r>
      <w:r w:rsidRPr="00B259BB">
        <w:rPr>
          <w:rFonts w:ascii="Arial" w:hAnsi="Arial" w:cs="Arial"/>
        </w:rPr>
        <w:t xml:space="preserve">). </w:t>
      </w:r>
    </w:p>
    <w:p w14:paraId="1C53141A" w14:textId="01A6985E" w:rsidR="00A93583" w:rsidRPr="00B259BB" w:rsidRDefault="001B18FA" w:rsidP="00B259BB">
      <w:pPr>
        <w:pStyle w:val="NormalWeb"/>
        <w:spacing w:line="360" w:lineRule="auto"/>
        <w:jc w:val="both"/>
        <w:rPr>
          <w:rFonts w:ascii="Arial" w:hAnsi="Arial" w:cs="Arial"/>
        </w:rPr>
      </w:pPr>
      <w:r w:rsidRPr="00B259BB">
        <w:rPr>
          <w:rFonts w:ascii="Arial" w:hAnsi="Arial" w:cs="Arial"/>
        </w:rPr>
        <w:t>Reducing poverty through these strategies contributes to sustainable development by promoting economic stability and social inclusion. However, the limitations of these strategies mean that more comprehensive approaches are needed to fully address poverty and its associated impacts (</w:t>
      </w:r>
      <w:r w:rsidR="00997D2B" w:rsidRPr="00B259BB">
        <w:rPr>
          <w:rFonts w:ascii="Arial" w:hAnsi="Arial" w:cs="Arial"/>
        </w:rPr>
        <w:t>UN, 2023</w:t>
      </w:r>
      <w:r w:rsidRPr="00B259BB">
        <w:rPr>
          <w:rFonts w:ascii="Arial" w:hAnsi="Arial" w:cs="Arial"/>
        </w:rPr>
        <w:t xml:space="preserve">). </w:t>
      </w:r>
    </w:p>
    <w:p w14:paraId="4B18ABD0" w14:textId="17962312" w:rsidR="00111407" w:rsidRPr="00B259BB" w:rsidRDefault="00111407" w:rsidP="00B259BB">
      <w:pPr>
        <w:pStyle w:val="NormalWeb"/>
        <w:spacing w:line="360" w:lineRule="auto"/>
        <w:jc w:val="both"/>
        <w:rPr>
          <w:rFonts w:ascii="Arial" w:hAnsi="Arial" w:cs="Arial"/>
          <w:u w:val="single"/>
        </w:rPr>
      </w:pPr>
      <w:r w:rsidRPr="00B259BB">
        <w:rPr>
          <w:rStyle w:val="Strong"/>
          <w:rFonts w:ascii="Arial" w:eastAsiaTheme="majorEastAsia" w:hAnsi="Arial" w:cs="Arial"/>
          <w:u w:val="single"/>
        </w:rPr>
        <w:t xml:space="preserve">Goal </w:t>
      </w:r>
      <w:r w:rsidR="00D77E86" w:rsidRPr="00B259BB">
        <w:rPr>
          <w:rStyle w:val="Strong"/>
          <w:rFonts w:ascii="Arial" w:eastAsiaTheme="majorEastAsia" w:hAnsi="Arial" w:cs="Arial"/>
          <w:u w:val="single"/>
        </w:rPr>
        <w:t>B</w:t>
      </w:r>
      <w:r w:rsidRPr="00B259BB">
        <w:rPr>
          <w:rStyle w:val="Strong"/>
          <w:rFonts w:ascii="Arial" w:eastAsiaTheme="majorEastAsia" w:hAnsi="Arial" w:cs="Arial"/>
          <w:u w:val="single"/>
        </w:rPr>
        <w:t>: Zero Hunger</w:t>
      </w:r>
    </w:p>
    <w:p w14:paraId="0C841BDD" w14:textId="77777777" w:rsidR="00111407" w:rsidRPr="00B259BB" w:rsidRDefault="00111407" w:rsidP="00B259BB">
      <w:pPr>
        <w:pStyle w:val="NormalWeb"/>
        <w:spacing w:line="360" w:lineRule="auto"/>
        <w:jc w:val="both"/>
        <w:rPr>
          <w:rFonts w:ascii="Arial" w:hAnsi="Arial" w:cs="Arial"/>
        </w:rPr>
      </w:pPr>
      <w:r w:rsidRPr="00B259BB">
        <w:rPr>
          <w:rStyle w:val="Strong"/>
          <w:rFonts w:ascii="Arial" w:eastAsiaTheme="majorEastAsia" w:hAnsi="Arial" w:cs="Arial"/>
        </w:rPr>
        <w:t>Definition</w:t>
      </w:r>
    </w:p>
    <w:p w14:paraId="432DA3D5" w14:textId="0654130E" w:rsidR="00111407" w:rsidRPr="00B259BB" w:rsidRDefault="00111407" w:rsidP="00B259BB">
      <w:pPr>
        <w:pStyle w:val="NormalWeb"/>
        <w:spacing w:line="360" w:lineRule="auto"/>
        <w:jc w:val="both"/>
        <w:rPr>
          <w:rFonts w:ascii="Arial" w:hAnsi="Arial" w:cs="Arial"/>
        </w:rPr>
      </w:pPr>
      <w:r w:rsidRPr="00B259BB">
        <w:rPr>
          <w:rFonts w:ascii="Arial" w:hAnsi="Arial" w:cs="Arial"/>
        </w:rPr>
        <w:t>Goal 2 aims to end hunger, achieve food security and improved nutrition, and promote sustainable agriculture.</w:t>
      </w:r>
      <w:r w:rsidR="0062519E" w:rsidRPr="00B259BB">
        <w:rPr>
          <w:rFonts w:ascii="Arial" w:hAnsi="Arial" w:cs="Arial"/>
        </w:rPr>
        <w:t xml:space="preserve"> </w:t>
      </w:r>
      <w:r w:rsidRPr="00B259BB">
        <w:rPr>
          <w:rFonts w:ascii="Arial" w:hAnsi="Arial" w:cs="Arial"/>
        </w:rPr>
        <w:t xml:space="preserve">Hunger is defined as the lack of sufficient food to meet dietary energy requirements </w:t>
      </w:r>
      <w:r w:rsidR="00D02C62" w:rsidRPr="00B259BB">
        <w:rPr>
          <w:rFonts w:ascii="Arial" w:hAnsi="Arial" w:cs="Arial"/>
        </w:rPr>
        <w:t>(UN</w:t>
      </w:r>
      <w:r w:rsidRPr="00B259BB">
        <w:rPr>
          <w:rFonts w:ascii="Arial" w:hAnsi="Arial" w:cs="Arial"/>
        </w:rPr>
        <w:t>,</w:t>
      </w:r>
      <w:r w:rsidR="00D02C62" w:rsidRPr="00B259BB">
        <w:rPr>
          <w:rFonts w:ascii="Arial" w:hAnsi="Arial" w:cs="Arial"/>
        </w:rPr>
        <w:t xml:space="preserve"> </w:t>
      </w:r>
      <w:r w:rsidRPr="00B259BB">
        <w:rPr>
          <w:rFonts w:ascii="Arial" w:hAnsi="Arial" w:cs="Arial"/>
        </w:rPr>
        <w:t>2015). It includes not only undernutrition but also malnutrition, where people may have enough calories but lack essential nutrients, leading to poor health outcomes</w:t>
      </w:r>
      <w:r w:rsidR="00DF692A" w:rsidRPr="00B259BB">
        <w:rPr>
          <w:rFonts w:ascii="Arial" w:hAnsi="Arial" w:cs="Arial"/>
        </w:rPr>
        <w:t xml:space="preserve"> (WHO, 2024)</w:t>
      </w:r>
      <w:r w:rsidRPr="00B259BB">
        <w:rPr>
          <w:rFonts w:ascii="Arial" w:hAnsi="Arial" w:cs="Arial"/>
        </w:rPr>
        <w:t>.</w:t>
      </w:r>
    </w:p>
    <w:p w14:paraId="48F30536" w14:textId="5D41458A" w:rsidR="00111407" w:rsidRPr="00B259BB" w:rsidRDefault="00111407" w:rsidP="00B259BB">
      <w:pPr>
        <w:pStyle w:val="NormalWeb"/>
        <w:spacing w:line="360" w:lineRule="auto"/>
        <w:jc w:val="both"/>
        <w:rPr>
          <w:rStyle w:val="Strong"/>
          <w:rFonts w:ascii="Arial" w:eastAsiaTheme="majorEastAsia" w:hAnsi="Arial" w:cs="Arial"/>
          <w:u w:val="single"/>
        </w:rPr>
      </w:pPr>
      <w:r w:rsidRPr="00B259BB">
        <w:rPr>
          <w:rStyle w:val="Strong"/>
          <w:rFonts w:ascii="Arial" w:eastAsiaTheme="majorEastAsia" w:hAnsi="Arial" w:cs="Arial"/>
          <w:u w:val="single"/>
        </w:rPr>
        <w:lastRenderedPageBreak/>
        <w:t>UK Strategies</w:t>
      </w:r>
      <w:r w:rsidR="00D77E86" w:rsidRPr="00B259BB">
        <w:rPr>
          <w:rStyle w:val="Strong"/>
          <w:rFonts w:ascii="Arial" w:eastAsiaTheme="majorEastAsia" w:hAnsi="Arial" w:cs="Arial"/>
          <w:u w:val="single"/>
        </w:rPr>
        <w:t xml:space="preserve"> </w:t>
      </w:r>
    </w:p>
    <w:p w14:paraId="0DA1DECF" w14:textId="06EE825A" w:rsidR="00544D21" w:rsidRPr="00B259BB" w:rsidRDefault="00544D21" w:rsidP="00B259BB">
      <w:pPr>
        <w:pStyle w:val="NormalWeb"/>
        <w:spacing w:line="360" w:lineRule="auto"/>
        <w:jc w:val="both"/>
        <w:rPr>
          <w:rFonts w:ascii="Arial" w:hAnsi="Arial" w:cs="Arial"/>
        </w:rPr>
      </w:pPr>
      <w:r w:rsidRPr="00B259BB">
        <w:rPr>
          <w:rStyle w:val="Strong"/>
          <w:rFonts w:ascii="Arial" w:eastAsiaTheme="majorEastAsia" w:hAnsi="Arial" w:cs="Arial"/>
        </w:rPr>
        <w:t>Strategy One</w:t>
      </w:r>
      <w:r w:rsidR="00D77E86" w:rsidRPr="00B259BB">
        <w:rPr>
          <w:rStyle w:val="Strong"/>
          <w:rFonts w:ascii="Arial" w:eastAsiaTheme="majorEastAsia" w:hAnsi="Arial" w:cs="Arial"/>
        </w:rPr>
        <w:t xml:space="preserve"> – Healthy Start Scheme</w:t>
      </w:r>
    </w:p>
    <w:p w14:paraId="2E1BB27F" w14:textId="7B2A3970" w:rsidR="00111407" w:rsidRPr="00B259BB" w:rsidRDefault="00111407" w:rsidP="00B259BB">
      <w:pPr>
        <w:pStyle w:val="NormalWeb"/>
        <w:spacing w:line="360" w:lineRule="auto"/>
        <w:jc w:val="both"/>
        <w:rPr>
          <w:rFonts w:ascii="Arial" w:hAnsi="Arial" w:cs="Arial"/>
        </w:rPr>
      </w:pPr>
      <w:r w:rsidRPr="00B259BB">
        <w:rPr>
          <w:rStyle w:val="Emphasis"/>
          <w:rFonts w:ascii="Arial" w:eastAsiaTheme="majorEastAsia" w:hAnsi="Arial" w:cs="Arial"/>
          <w:i w:val="0"/>
          <w:iCs w:val="0"/>
        </w:rPr>
        <w:t>Healthy Start Scheme</w:t>
      </w:r>
      <w:r w:rsidR="003B3A15" w:rsidRPr="00B259BB">
        <w:rPr>
          <w:rFonts w:ascii="Arial" w:hAnsi="Arial" w:cs="Arial"/>
        </w:rPr>
        <w:t xml:space="preserve"> provides low-income pregnant women and families with children under four with free vitamins, milk, fruit, and vegetables to ensure adequate nutrition (NHS, 2021). It</w:t>
      </w:r>
      <w:r w:rsidRPr="00B259BB">
        <w:rPr>
          <w:rFonts w:ascii="Arial" w:hAnsi="Arial" w:cs="Arial"/>
        </w:rPr>
        <w:t xml:space="preserve"> aims to support the nutritional needs of vulnerable groups, improve health outcomes, and reduce health inequalities.</w:t>
      </w:r>
      <w:r w:rsidR="009D3A9E" w:rsidRPr="00B259BB">
        <w:rPr>
          <w:rFonts w:ascii="Arial" w:hAnsi="Arial" w:cs="Arial"/>
        </w:rPr>
        <w:t xml:space="preserve"> The strategy is underpinned by the Social Security Contributions and Benefits Act 1992, which provides the legislative framework for the issuance of these vouchers, ensuring that eligible families receive the support they need (</w:t>
      </w:r>
      <w:r w:rsidR="006615B5" w:rsidRPr="00B259BB">
        <w:rPr>
          <w:rFonts w:ascii="Arial" w:hAnsi="Arial" w:cs="Arial"/>
        </w:rPr>
        <w:t xml:space="preserve">GOV.UK, 1992). </w:t>
      </w:r>
    </w:p>
    <w:p w14:paraId="15D9F496" w14:textId="42D78260" w:rsidR="000E61B9" w:rsidRPr="00B259BB" w:rsidRDefault="000E61B9" w:rsidP="00B259BB">
      <w:pPr>
        <w:pStyle w:val="NormalWeb"/>
        <w:spacing w:line="360" w:lineRule="auto"/>
        <w:jc w:val="both"/>
        <w:rPr>
          <w:rFonts w:ascii="Arial" w:hAnsi="Arial" w:cs="Arial"/>
        </w:rPr>
      </w:pPr>
      <w:r w:rsidRPr="00B259BB">
        <w:rPr>
          <w:rFonts w:ascii="Arial" w:hAnsi="Arial" w:cs="Arial"/>
        </w:rPr>
        <w:t>The Welfare Reform Act 2012 further reinforces the Zero Hunger by integrating the Healthy Start scheme within the broader welfare system, streamlining access to nutritional support alongside other benefits (</w:t>
      </w:r>
      <w:r w:rsidR="00B534A8" w:rsidRPr="00B259BB">
        <w:rPr>
          <w:rFonts w:ascii="Arial" w:hAnsi="Arial" w:cs="Arial"/>
        </w:rPr>
        <w:t>Lewell-Buck, 2024</w:t>
      </w:r>
      <w:r w:rsidRPr="00B259BB">
        <w:rPr>
          <w:rFonts w:ascii="Arial" w:hAnsi="Arial" w:cs="Arial"/>
        </w:rPr>
        <w:t>). The</w:t>
      </w:r>
      <w:r w:rsidR="00B534A8" w:rsidRPr="00B259BB">
        <w:rPr>
          <w:rFonts w:ascii="Arial" w:hAnsi="Arial" w:cs="Arial"/>
        </w:rPr>
        <w:t xml:space="preserve"> Healthy Start</w:t>
      </w:r>
      <w:r w:rsidRPr="00B259BB">
        <w:rPr>
          <w:rFonts w:ascii="Arial" w:hAnsi="Arial" w:cs="Arial"/>
        </w:rPr>
        <w:t xml:space="preserve"> program also aligns with the Equality Act 2010, ensuring non-discriminatory access to nutritional support for all eligible families, regardless of their backgroun</w:t>
      </w:r>
      <w:r w:rsidR="00F42E8C" w:rsidRPr="00B259BB">
        <w:rPr>
          <w:rFonts w:ascii="Arial" w:hAnsi="Arial" w:cs="Arial"/>
        </w:rPr>
        <w:t>d (HM Government, 20</w:t>
      </w:r>
      <w:r w:rsidR="00AB530A" w:rsidRPr="00B259BB">
        <w:rPr>
          <w:rFonts w:ascii="Arial" w:hAnsi="Arial" w:cs="Arial"/>
        </w:rPr>
        <w:t>21</w:t>
      </w:r>
      <w:r w:rsidRPr="00B259BB">
        <w:rPr>
          <w:rFonts w:ascii="Arial" w:hAnsi="Arial" w:cs="Arial"/>
        </w:rPr>
        <w:t>). By addressing food insecurity and promoting balanced diets, the Healthy Start strategy plays a crucial role in combating hunger and improving public health outcomes for vulnerable populations in the UK.</w:t>
      </w:r>
    </w:p>
    <w:p w14:paraId="03C919F9" w14:textId="3F1DA527" w:rsidR="00177FED" w:rsidRPr="00B259BB" w:rsidRDefault="00177FED" w:rsidP="00B259BB">
      <w:pPr>
        <w:pStyle w:val="NormalWeb"/>
        <w:spacing w:line="360" w:lineRule="auto"/>
        <w:jc w:val="both"/>
        <w:rPr>
          <w:rFonts w:ascii="Arial" w:hAnsi="Arial" w:cs="Arial"/>
          <w:b/>
          <w:bCs/>
        </w:rPr>
      </w:pPr>
      <w:r w:rsidRPr="00B259BB">
        <w:rPr>
          <w:rFonts w:ascii="Arial" w:hAnsi="Arial" w:cs="Arial"/>
          <w:b/>
          <w:bCs/>
        </w:rPr>
        <w:t>Advantages of the Healthy Start Scheme</w:t>
      </w:r>
    </w:p>
    <w:p w14:paraId="24AC0150" w14:textId="537727A8" w:rsidR="003764F4" w:rsidRPr="00B259BB" w:rsidRDefault="00177FED" w:rsidP="00B259BB">
      <w:pPr>
        <w:pStyle w:val="NormalWeb"/>
        <w:spacing w:line="360" w:lineRule="auto"/>
        <w:jc w:val="both"/>
        <w:rPr>
          <w:rFonts w:ascii="Arial" w:hAnsi="Arial" w:cs="Arial"/>
        </w:rPr>
      </w:pPr>
      <w:r w:rsidRPr="00B259BB">
        <w:rPr>
          <w:rFonts w:ascii="Arial" w:hAnsi="Arial" w:cs="Arial"/>
        </w:rPr>
        <w:t xml:space="preserve">The Healthy Start scheme in the UK offers several significant advantages in promoting nutrition and reducing food insecurity among low-income families. </w:t>
      </w:r>
      <w:r w:rsidR="003764F4" w:rsidRPr="00B259BB">
        <w:rPr>
          <w:rFonts w:ascii="Arial" w:hAnsi="Arial" w:cs="Arial"/>
        </w:rPr>
        <w:t>The scheme</w:t>
      </w:r>
      <w:r w:rsidRPr="00B259BB">
        <w:rPr>
          <w:rFonts w:ascii="Arial" w:hAnsi="Arial" w:cs="Arial"/>
        </w:rPr>
        <w:t xml:space="preserve"> provides essential vitamins and nutritious foods such as milk, fruits, and vegetables, ensuring that pregnant women, new mothers, and young children receive the nutrients necessary for healthy development and growth (NHS, 2021)</w:t>
      </w:r>
      <w:r w:rsidR="003764F4" w:rsidRPr="00B259BB">
        <w:rPr>
          <w:rFonts w:ascii="Arial" w:hAnsi="Arial" w:cs="Arial"/>
        </w:rPr>
        <w:t>.</w:t>
      </w:r>
      <w:r w:rsidR="006F61FD" w:rsidRPr="00B259BB">
        <w:rPr>
          <w:rFonts w:ascii="Arial" w:hAnsi="Arial" w:cs="Arial"/>
        </w:rPr>
        <w:t xml:space="preserve"> </w:t>
      </w:r>
      <w:r w:rsidR="00F24B11" w:rsidRPr="00B259BB">
        <w:rPr>
          <w:rFonts w:ascii="Arial" w:hAnsi="Arial" w:cs="Arial"/>
        </w:rPr>
        <w:t>The scheme helps alleviate financial stress for low-income families by offsetting the cost of nutritious food, making healthy choices more affordable and accessible (NHS, 202</w:t>
      </w:r>
      <w:r w:rsidR="008F3446" w:rsidRPr="00B259BB">
        <w:rPr>
          <w:rFonts w:ascii="Arial" w:hAnsi="Arial" w:cs="Arial"/>
        </w:rPr>
        <w:t>4</w:t>
      </w:r>
      <w:r w:rsidR="00F24B11" w:rsidRPr="00B259BB">
        <w:rPr>
          <w:rFonts w:ascii="Arial" w:hAnsi="Arial" w:cs="Arial"/>
        </w:rPr>
        <w:t>).</w:t>
      </w:r>
    </w:p>
    <w:p w14:paraId="303C7D06" w14:textId="0D0976C2" w:rsidR="00177FED" w:rsidRPr="00B259BB" w:rsidRDefault="00177FED" w:rsidP="00B259BB">
      <w:pPr>
        <w:pStyle w:val="NormalWeb"/>
        <w:spacing w:line="360" w:lineRule="auto"/>
        <w:jc w:val="both"/>
        <w:rPr>
          <w:rFonts w:ascii="Arial" w:hAnsi="Arial" w:cs="Arial"/>
          <w:b/>
          <w:bCs/>
        </w:rPr>
      </w:pPr>
      <w:r w:rsidRPr="00B259BB">
        <w:rPr>
          <w:rFonts w:ascii="Arial" w:hAnsi="Arial" w:cs="Arial"/>
          <w:b/>
          <w:bCs/>
        </w:rPr>
        <w:t>Disadvantages of the Healthy Start Scheme</w:t>
      </w:r>
    </w:p>
    <w:p w14:paraId="5F867D0A" w14:textId="5B186D3C" w:rsidR="00D77E86" w:rsidRPr="007E3FD2" w:rsidRDefault="005604DF" w:rsidP="00B259BB">
      <w:pPr>
        <w:pStyle w:val="NormalWeb"/>
        <w:spacing w:line="360" w:lineRule="auto"/>
        <w:jc w:val="both"/>
        <w:rPr>
          <w:rFonts w:ascii="Arial" w:hAnsi="Arial" w:cs="Arial"/>
        </w:rPr>
      </w:pPr>
      <w:r w:rsidRPr="00B259BB">
        <w:rPr>
          <w:rFonts w:ascii="Arial" w:hAnsi="Arial" w:cs="Arial"/>
        </w:rPr>
        <w:t xml:space="preserve">The Healthy Start Scheme has positively impacted nutrition among low-income families. However, uptake has been lower than expected due to a lack of awareness and administrative barriers. Simplifying the application process and increasing </w:t>
      </w:r>
      <w:r w:rsidRPr="00B259BB">
        <w:rPr>
          <w:rFonts w:ascii="Arial" w:hAnsi="Arial" w:cs="Arial"/>
        </w:rPr>
        <w:lastRenderedPageBreak/>
        <w:t>awareness could enhance its effectiveness (</w:t>
      </w:r>
      <w:r w:rsidR="00151A3D" w:rsidRPr="00B259BB">
        <w:rPr>
          <w:rFonts w:ascii="Arial" w:hAnsi="Arial" w:cs="Arial"/>
        </w:rPr>
        <w:t>Leadsom</w:t>
      </w:r>
      <w:r w:rsidRPr="00B259BB">
        <w:rPr>
          <w:rFonts w:ascii="Arial" w:hAnsi="Arial" w:cs="Arial"/>
        </w:rPr>
        <w:t>, 202</w:t>
      </w:r>
      <w:r w:rsidR="00151A3D" w:rsidRPr="00B259BB">
        <w:rPr>
          <w:rFonts w:ascii="Arial" w:hAnsi="Arial" w:cs="Arial"/>
        </w:rPr>
        <w:t>4</w:t>
      </w:r>
      <w:r w:rsidRPr="00B259BB">
        <w:rPr>
          <w:rFonts w:ascii="Arial" w:hAnsi="Arial" w:cs="Arial"/>
        </w:rPr>
        <w:t>). The scheme must also be integrated with broader public health initiatives to address the root causes of food insecurity and poor nutrition.</w:t>
      </w:r>
      <w:r w:rsidR="004D20F3" w:rsidRPr="00B259BB">
        <w:rPr>
          <w:rFonts w:ascii="Arial" w:hAnsi="Arial" w:cs="Arial"/>
        </w:rPr>
        <w:t xml:space="preserve"> </w:t>
      </w:r>
    </w:p>
    <w:p w14:paraId="779B8FB8" w14:textId="4D0D08FB" w:rsidR="00111407" w:rsidRPr="00B259BB" w:rsidRDefault="008E77A3" w:rsidP="00B259BB">
      <w:pPr>
        <w:pStyle w:val="NormalWeb"/>
        <w:spacing w:line="360" w:lineRule="auto"/>
        <w:jc w:val="both"/>
        <w:rPr>
          <w:rFonts w:ascii="Arial" w:hAnsi="Arial" w:cs="Arial"/>
        </w:rPr>
      </w:pPr>
      <w:r w:rsidRPr="00B259BB">
        <w:rPr>
          <w:rFonts w:ascii="Arial" w:hAnsi="Arial" w:cs="Arial"/>
          <w:b/>
          <w:bCs/>
        </w:rPr>
        <w:t xml:space="preserve">Strategy </w:t>
      </w:r>
      <w:r w:rsidR="00D77E86" w:rsidRPr="00B259BB">
        <w:rPr>
          <w:rFonts w:ascii="Arial" w:hAnsi="Arial" w:cs="Arial"/>
          <w:b/>
          <w:bCs/>
        </w:rPr>
        <w:t>Two – School Fruit and Vegetable Scheme (SFVS)</w:t>
      </w:r>
    </w:p>
    <w:p w14:paraId="41D502AB" w14:textId="5A0EC9BB" w:rsidR="0012348E" w:rsidRPr="00B259BB" w:rsidRDefault="00D21668" w:rsidP="00B259BB">
      <w:pPr>
        <w:pStyle w:val="NormalWeb"/>
        <w:spacing w:line="360" w:lineRule="auto"/>
        <w:jc w:val="both"/>
        <w:rPr>
          <w:rFonts w:ascii="Arial" w:hAnsi="Arial" w:cs="Arial"/>
        </w:rPr>
      </w:pPr>
      <w:r w:rsidRPr="00B259BB">
        <w:rPr>
          <w:rFonts w:ascii="Arial" w:hAnsi="Arial" w:cs="Arial"/>
        </w:rPr>
        <w:t>Another</w:t>
      </w:r>
      <w:r w:rsidR="007032E2" w:rsidRPr="00B259BB">
        <w:rPr>
          <w:rFonts w:ascii="Arial" w:hAnsi="Arial" w:cs="Arial"/>
        </w:rPr>
        <w:t xml:space="preserve"> </w:t>
      </w:r>
      <w:r w:rsidR="004B78E9" w:rsidRPr="00B259BB">
        <w:rPr>
          <w:rFonts w:ascii="Arial" w:hAnsi="Arial" w:cs="Arial"/>
        </w:rPr>
        <w:t>strategy</w:t>
      </w:r>
      <w:r w:rsidR="007032E2" w:rsidRPr="00B259BB">
        <w:rPr>
          <w:rFonts w:ascii="Arial" w:hAnsi="Arial" w:cs="Arial"/>
        </w:rPr>
        <w:t xml:space="preserve"> promoting the "Zero Hunger" </w:t>
      </w:r>
      <w:r w:rsidR="004B78E9" w:rsidRPr="00B259BB">
        <w:rPr>
          <w:rFonts w:ascii="Arial" w:hAnsi="Arial" w:cs="Arial"/>
        </w:rPr>
        <w:t>SDGs</w:t>
      </w:r>
      <w:r w:rsidR="007032E2" w:rsidRPr="00B259BB">
        <w:rPr>
          <w:rFonts w:ascii="Arial" w:hAnsi="Arial" w:cs="Arial"/>
        </w:rPr>
        <w:t xml:space="preserve"> is the School Fruit and Vegetable Scheme (SFVS). This program, funded by the Department of Health and Social Care, provides free fruit and vegetables to children in primary schools across England. Each school day, children aged four to six receive a portion of fresh produce, which helps ensure they receive essential vitamins and minerals critical for their growth and development (Dep</w:t>
      </w:r>
      <w:r w:rsidR="00665D10" w:rsidRPr="00B259BB">
        <w:rPr>
          <w:rFonts w:ascii="Arial" w:hAnsi="Arial" w:cs="Arial"/>
        </w:rPr>
        <w:t>t</w:t>
      </w:r>
      <w:r w:rsidR="007032E2" w:rsidRPr="00B259BB">
        <w:rPr>
          <w:rFonts w:ascii="Arial" w:hAnsi="Arial" w:cs="Arial"/>
        </w:rPr>
        <w:t xml:space="preserve"> of Health and Social Care, 2021).</w:t>
      </w:r>
    </w:p>
    <w:p w14:paraId="17B4FCF5" w14:textId="2029FC99" w:rsidR="00A80560" w:rsidRPr="00B259BB" w:rsidRDefault="005771A9" w:rsidP="00B259BB">
      <w:pPr>
        <w:pStyle w:val="NormalWeb"/>
        <w:spacing w:line="360" w:lineRule="auto"/>
        <w:jc w:val="both"/>
        <w:rPr>
          <w:rFonts w:ascii="Arial" w:hAnsi="Arial" w:cs="Arial"/>
        </w:rPr>
      </w:pPr>
      <w:r w:rsidRPr="00B259BB">
        <w:rPr>
          <w:rFonts w:ascii="Arial" w:hAnsi="Arial" w:cs="Arial"/>
        </w:rPr>
        <w:t xml:space="preserve">The SFVS aims to encourage healthy eating habits from an early age, reduce food insecurity, and promote nutritional awareness among young children. The Education Act 1996 supports this initiative by mandating the provision of free nutritious school meals and snacks, contributing to the overall well-being of children </w:t>
      </w:r>
      <w:r w:rsidR="00665D10" w:rsidRPr="00B259BB">
        <w:rPr>
          <w:rFonts w:ascii="Arial" w:hAnsi="Arial" w:cs="Arial"/>
        </w:rPr>
        <w:t>(GOV.UK,</w:t>
      </w:r>
      <w:r w:rsidRPr="00B259BB">
        <w:rPr>
          <w:rFonts w:ascii="Arial" w:hAnsi="Arial" w:cs="Arial"/>
        </w:rPr>
        <w:t xml:space="preserve"> 1996). Additionally, the Child Poverty Act 2010 complements this scheme by addressing food poverty and ensuring that children from low-income families have access to healthy food (</w:t>
      </w:r>
      <w:r w:rsidR="00665D10" w:rsidRPr="00B259BB">
        <w:rPr>
          <w:rFonts w:ascii="Arial" w:hAnsi="Arial" w:cs="Arial"/>
        </w:rPr>
        <w:t>GOV.UK,</w:t>
      </w:r>
      <w:r w:rsidRPr="00B259BB">
        <w:rPr>
          <w:rFonts w:ascii="Arial" w:hAnsi="Arial" w:cs="Arial"/>
        </w:rPr>
        <w:t xml:space="preserve"> 2010).</w:t>
      </w:r>
    </w:p>
    <w:p w14:paraId="117B6B03" w14:textId="71635869" w:rsidR="00875276" w:rsidRPr="00B259BB" w:rsidRDefault="0070106C" w:rsidP="00B259BB">
      <w:pPr>
        <w:pStyle w:val="NormalWeb"/>
        <w:spacing w:line="360" w:lineRule="auto"/>
        <w:jc w:val="both"/>
        <w:rPr>
          <w:rFonts w:ascii="Arial" w:hAnsi="Arial" w:cs="Arial"/>
        </w:rPr>
      </w:pPr>
      <w:r w:rsidRPr="00B259BB">
        <w:rPr>
          <w:rFonts w:ascii="Arial" w:hAnsi="Arial" w:cs="Arial"/>
        </w:rPr>
        <w:t>By integrating nutritional education into the school curriculum, the SFVS also helps children develop lifelong healthy eating habits, thereby contributing to the reduction of diet-related health issues and promoting long-term public health benefits.</w:t>
      </w:r>
    </w:p>
    <w:p w14:paraId="4755A3E4" w14:textId="47FADAC2" w:rsidR="00102207" w:rsidRPr="00B259BB" w:rsidRDefault="00102207" w:rsidP="00B259BB">
      <w:pPr>
        <w:pStyle w:val="NormalWeb"/>
        <w:spacing w:line="360" w:lineRule="auto"/>
        <w:jc w:val="both"/>
        <w:rPr>
          <w:rFonts w:ascii="Arial" w:hAnsi="Arial" w:cs="Arial"/>
          <w:b/>
          <w:bCs/>
        </w:rPr>
      </w:pPr>
      <w:r w:rsidRPr="00B259BB">
        <w:rPr>
          <w:rFonts w:ascii="Arial" w:hAnsi="Arial" w:cs="Arial"/>
          <w:b/>
          <w:bCs/>
        </w:rPr>
        <w:t xml:space="preserve">Advantages of </w:t>
      </w:r>
      <w:r w:rsidR="004E2E27" w:rsidRPr="00B259BB">
        <w:rPr>
          <w:rFonts w:ascii="Arial" w:hAnsi="Arial" w:cs="Arial"/>
          <w:b/>
          <w:bCs/>
        </w:rPr>
        <w:t>The School Fruit and Vegetable Scheme</w:t>
      </w:r>
    </w:p>
    <w:p w14:paraId="0D826F47" w14:textId="7F30D6C2" w:rsidR="004E2E27" w:rsidRPr="00B259BB" w:rsidRDefault="00A3636D" w:rsidP="00B259BB">
      <w:pPr>
        <w:pStyle w:val="NormalWeb"/>
        <w:spacing w:line="360" w:lineRule="auto"/>
        <w:jc w:val="both"/>
        <w:rPr>
          <w:rFonts w:ascii="Arial" w:hAnsi="Arial" w:cs="Arial"/>
        </w:rPr>
      </w:pPr>
      <w:r w:rsidRPr="00B259BB">
        <w:rPr>
          <w:rFonts w:ascii="Arial" w:hAnsi="Arial" w:cs="Arial"/>
        </w:rPr>
        <w:t xml:space="preserve">The School Fruit and Vegetable Scheme (SFVS) offers several advantages in promoting child health and combating food insecurity. One key advantage is that it provides young children </w:t>
      </w:r>
      <w:r w:rsidR="00B259BB" w:rsidRPr="00B259BB">
        <w:rPr>
          <w:rFonts w:ascii="Arial" w:hAnsi="Arial" w:cs="Arial"/>
        </w:rPr>
        <w:t>free access to fresh fruits and vegetables, ensuring they receive essential nutrients supporting</w:t>
      </w:r>
      <w:r w:rsidRPr="00B259BB">
        <w:rPr>
          <w:rFonts w:ascii="Arial" w:hAnsi="Arial" w:cs="Arial"/>
        </w:rPr>
        <w:t xml:space="preserve"> healthy growth and development (Dep</w:t>
      </w:r>
      <w:r w:rsidR="00665D10" w:rsidRPr="00B259BB">
        <w:rPr>
          <w:rFonts w:ascii="Arial" w:hAnsi="Arial" w:cs="Arial"/>
        </w:rPr>
        <w:t xml:space="preserve">t </w:t>
      </w:r>
      <w:r w:rsidRPr="00B259BB">
        <w:rPr>
          <w:rFonts w:ascii="Arial" w:hAnsi="Arial" w:cs="Arial"/>
        </w:rPr>
        <w:t>of Health and Social Care, 2021).</w:t>
      </w:r>
    </w:p>
    <w:p w14:paraId="4939396B" w14:textId="0B1A5EE8" w:rsidR="00A3636D" w:rsidRPr="00B259BB" w:rsidRDefault="00A3636D" w:rsidP="00B259BB">
      <w:pPr>
        <w:pStyle w:val="NormalWeb"/>
        <w:spacing w:line="360" w:lineRule="auto"/>
        <w:jc w:val="both"/>
        <w:rPr>
          <w:rFonts w:ascii="Arial" w:hAnsi="Arial" w:cs="Arial"/>
        </w:rPr>
      </w:pPr>
      <w:r w:rsidRPr="00B259BB">
        <w:rPr>
          <w:rFonts w:ascii="Arial" w:hAnsi="Arial" w:cs="Arial"/>
        </w:rPr>
        <w:t xml:space="preserve">This initiative helps establish healthy eating habits early in life, which can lead to long-term health benefits and reduced risk of chronic diseases such as obesity and diabetes. Additionally, the scheme can alleviate food insecurity for low-income families </w:t>
      </w:r>
      <w:r w:rsidRPr="00B259BB">
        <w:rPr>
          <w:rFonts w:ascii="Arial" w:hAnsi="Arial" w:cs="Arial"/>
        </w:rPr>
        <w:lastRenderedPageBreak/>
        <w:t>by supplementing children's diets with nutritious snacks they might not otherwise afford. Another advantage is the educational aspect, as it introduces children to a variety of fruits and vegetables, encouraging them to try new foods and learn about healthy eating (</w:t>
      </w:r>
      <w:r w:rsidR="00CE7BF9" w:rsidRPr="00B259BB">
        <w:rPr>
          <w:rFonts w:ascii="Arial" w:hAnsi="Arial" w:cs="Arial"/>
        </w:rPr>
        <w:t>PHE</w:t>
      </w:r>
      <w:r w:rsidRPr="00B259BB">
        <w:rPr>
          <w:rFonts w:ascii="Arial" w:hAnsi="Arial" w:cs="Arial"/>
        </w:rPr>
        <w:t>, 2020).</w:t>
      </w:r>
    </w:p>
    <w:p w14:paraId="3961021F" w14:textId="3DAC5F73" w:rsidR="00A3636D" w:rsidRPr="00B259BB" w:rsidRDefault="00A3636D" w:rsidP="00B259BB">
      <w:pPr>
        <w:pStyle w:val="NormalWeb"/>
        <w:spacing w:line="360" w:lineRule="auto"/>
        <w:jc w:val="both"/>
        <w:rPr>
          <w:rFonts w:ascii="Arial" w:hAnsi="Arial" w:cs="Arial"/>
          <w:b/>
          <w:bCs/>
        </w:rPr>
      </w:pPr>
      <w:r w:rsidRPr="00B259BB">
        <w:rPr>
          <w:rFonts w:ascii="Arial" w:hAnsi="Arial" w:cs="Arial"/>
          <w:b/>
          <w:bCs/>
        </w:rPr>
        <w:t>Disadvantages of The School Fruit and Vegetable Scheme</w:t>
      </w:r>
    </w:p>
    <w:p w14:paraId="787F1B89" w14:textId="37E1C397" w:rsidR="00A3636D" w:rsidRPr="00B259BB" w:rsidRDefault="00386E3B" w:rsidP="00B259BB">
      <w:pPr>
        <w:pStyle w:val="NormalWeb"/>
        <w:spacing w:line="360" w:lineRule="auto"/>
        <w:jc w:val="both"/>
        <w:rPr>
          <w:rFonts w:ascii="Arial" w:hAnsi="Arial" w:cs="Arial"/>
        </w:rPr>
      </w:pPr>
      <w:r w:rsidRPr="00B259BB">
        <w:rPr>
          <w:rFonts w:ascii="Arial" w:hAnsi="Arial" w:cs="Arial"/>
        </w:rPr>
        <w:t>One challenge is the logistical aspect of delivering fresh produce to schools consistently, which can be costly and complex. Ensuring that the fruits and vegetables provided are fresh and of high quality can be difficult, particularly in remote areas (BBC, 20</w:t>
      </w:r>
      <w:r w:rsidR="00544953" w:rsidRPr="00B259BB">
        <w:rPr>
          <w:rFonts w:ascii="Arial" w:hAnsi="Arial" w:cs="Arial"/>
        </w:rPr>
        <w:t>07</w:t>
      </w:r>
      <w:r w:rsidRPr="00B259BB">
        <w:rPr>
          <w:rFonts w:ascii="Arial" w:hAnsi="Arial" w:cs="Arial"/>
        </w:rPr>
        <w:t>).</w:t>
      </w:r>
    </w:p>
    <w:p w14:paraId="524BC0DF" w14:textId="5F9B0427" w:rsidR="00261B83" w:rsidRPr="00B259BB" w:rsidRDefault="00AC2D56" w:rsidP="00B259BB">
      <w:pPr>
        <w:pStyle w:val="NormalWeb"/>
        <w:spacing w:line="360" w:lineRule="auto"/>
        <w:jc w:val="both"/>
        <w:rPr>
          <w:rFonts w:ascii="Arial" w:hAnsi="Arial" w:cs="Arial"/>
        </w:rPr>
      </w:pPr>
      <w:r w:rsidRPr="00B259BB">
        <w:rPr>
          <w:rFonts w:ascii="Arial" w:hAnsi="Arial" w:cs="Arial"/>
        </w:rPr>
        <w:t>T</w:t>
      </w:r>
      <w:r w:rsidR="00DF0BB4" w:rsidRPr="00B259BB">
        <w:rPr>
          <w:rFonts w:ascii="Arial" w:hAnsi="Arial" w:cs="Arial"/>
        </w:rPr>
        <w:t>he scheme may not fully address the broader issues of food insecurity and poor nutrition at home, as it only provides one portion of fruit or vegetables during the school day</w:t>
      </w:r>
      <w:r w:rsidR="00526053" w:rsidRPr="00B259BB">
        <w:rPr>
          <w:rFonts w:ascii="Arial" w:hAnsi="Arial" w:cs="Arial"/>
        </w:rPr>
        <w:t xml:space="preserve"> (Graham, 2023)</w:t>
      </w:r>
      <w:r w:rsidR="00DF0BB4" w:rsidRPr="00B259BB">
        <w:rPr>
          <w:rFonts w:ascii="Arial" w:hAnsi="Arial" w:cs="Arial"/>
        </w:rPr>
        <w:t>. There is also the risk that children might not consume the provided produce if they are not accustomed to eating fruits and vegetables, which could limit the scheme's effectiveness in improving their overall diet (</w:t>
      </w:r>
      <w:r w:rsidR="00862437" w:rsidRPr="00B259BB">
        <w:rPr>
          <w:rFonts w:ascii="Arial" w:hAnsi="Arial" w:cs="Arial"/>
        </w:rPr>
        <w:t>Frost</w:t>
      </w:r>
      <w:r w:rsidR="00A3381E" w:rsidRPr="00B259BB">
        <w:rPr>
          <w:rFonts w:ascii="Arial" w:hAnsi="Arial" w:cs="Arial"/>
        </w:rPr>
        <w:t xml:space="preserve">, 2020). </w:t>
      </w:r>
    </w:p>
    <w:p w14:paraId="49D39E13" w14:textId="4AC46FC0" w:rsidR="00A80AA5" w:rsidRPr="00B259BB" w:rsidRDefault="00111407" w:rsidP="00B259BB">
      <w:pPr>
        <w:pStyle w:val="NormalWeb"/>
        <w:spacing w:line="360" w:lineRule="auto"/>
        <w:jc w:val="both"/>
        <w:rPr>
          <w:rStyle w:val="Strong"/>
          <w:rFonts w:ascii="Arial" w:eastAsiaTheme="majorEastAsia" w:hAnsi="Arial" w:cs="Arial"/>
        </w:rPr>
      </w:pPr>
      <w:r w:rsidRPr="00B259BB">
        <w:rPr>
          <w:rStyle w:val="Strong"/>
          <w:rFonts w:ascii="Arial" w:eastAsiaTheme="majorEastAsia" w:hAnsi="Arial" w:cs="Arial"/>
        </w:rPr>
        <w:t>Impact</w:t>
      </w:r>
    </w:p>
    <w:p w14:paraId="3C2C1A5F" w14:textId="22230E23" w:rsidR="00482680" w:rsidRPr="00B259BB" w:rsidRDefault="00882DF0" w:rsidP="00B259BB">
      <w:pPr>
        <w:pStyle w:val="NormalWeb"/>
        <w:spacing w:line="360" w:lineRule="auto"/>
        <w:jc w:val="both"/>
        <w:rPr>
          <w:rFonts w:ascii="Arial" w:hAnsi="Arial" w:cs="Arial"/>
        </w:rPr>
      </w:pPr>
      <w:r w:rsidRPr="00B259BB">
        <w:rPr>
          <w:rFonts w:ascii="Arial" w:hAnsi="Arial" w:cs="Arial"/>
        </w:rPr>
        <w:t>The Healthy Start scheme and the SFVS significantly improve health and well-being in the UK by providing essential nutrients to low-income families and young children, reducing malnutrition and preventing chronic diseases (NHS, 2021; De</w:t>
      </w:r>
      <w:r w:rsidR="00963F20" w:rsidRPr="00B259BB">
        <w:rPr>
          <w:rFonts w:ascii="Arial" w:hAnsi="Arial" w:cs="Arial"/>
        </w:rPr>
        <w:t>pt</w:t>
      </w:r>
      <w:r w:rsidRPr="00B259BB">
        <w:rPr>
          <w:rFonts w:ascii="Arial" w:hAnsi="Arial" w:cs="Arial"/>
        </w:rPr>
        <w:t xml:space="preserve"> of Health and Social Care, 2021). </w:t>
      </w:r>
    </w:p>
    <w:p w14:paraId="28ADE04E" w14:textId="08C6A781" w:rsidR="00571999" w:rsidRPr="00B259BB" w:rsidRDefault="00882DF0" w:rsidP="00B259BB">
      <w:pPr>
        <w:pStyle w:val="NormalWeb"/>
        <w:spacing w:line="360" w:lineRule="auto"/>
        <w:jc w:val="both"/>
        <w:rPr>
          <w:rStyle w:val="Strong"/>
          <w:rFonts w:ascii="Arial" w:hAnsi="Arial" w:cs="Arial"/>
          <w:b w:val="0"/>
          <w:bCs w:val="0"/>
        </w:rPr>
      </w:pPr>
      <w:r w:rsidRPr="00B259BB">
        <w:rPr>
          <w:rFonts w:ascii="Arial" w:hAnsi="Arial" w:cs="Arial"/>
        </w:rPr>
        <w:t>These programs promote healthy eating habits from a young age, contributing to lifelong better dietary choices and overall well-being (P</w:t>
      </w:r>
      <w:r w:rsidR="00963F20" w:rsidRPr="00B259BB">
        <w:rPr>
          <w:rFonts w:ascii="Arial" w:hAnsi="Arial" w:cs="Arial"/>
        </w:rPr>
        <w:t>HE</w:t>
      </w:r>
      <w:r w:rsidRPr="00B259BB">
        <w:rPr>
          <w:rFonts w:ascii="Arial" w:hAnsi="Arial" w:cs="Arial"/>
        </w:rPr>
        <w:t>, 2020). By addressing food insecurity and promoting sustainable food choices, these initiatives support equitable health outcomes and reduce the burden on the UK's healthcare system</w:t>
      </w:r>
    </w:p>
    <w:p w14:paraId="480CA6A0" w14:textId="03CE9EC7" w:rsidR="00111407" w:rsidRPr="00B259BB" w:rsidRDefault="00111407" w:rsidP="00B259BB">
      <w:pPr>
        <w:pStyle w:val="NormalWeb"/>
        <w:spacing w:line="360" w:lineRule="auto"/>
        <w:jc w:val="both"/>
        <w:rPr>
          <w:rStyle w:val="Strong"/>
          <w:rFonts w:ascii="Arial" w:eastAsiaTheme="majorEastAsia" w:hAnsi="Arial" w:cs="Arial"/>
        </w:rPr>
      </w:pPr>
      <w:r w:rsidRPr="00B259BB">
        <w:rPr>
          <w:rStyle w:val="Strong"/>
          <w:rFonts w:ascii="Arial" w:eastAsiaTheme="majorEastAsia" w:hAnsi="Arial" w:cs="Arial"/>
        </w:rPr>
        <w:t>Recommendations</w:t>
      </w:r>
    </w:p>
    <w:p w14:paraId="6C71A366" w14:textId="1FD2DE53" w:rsidR="0026530B" w:rsidRPr="00B259BB" w:rsidRDefault="0026530B" w:rsidP="00B259BB">
      <w:pPr>
        <w:pStyle w:val="NormalWeb"/>
        <w:spacing w:line="360" w:lineRule="auto"/>
        <w:jc w:val="both"/>
        <w:rPr>
          <w:rFonts w:ascii="Arial" w:hAnsi="Arial" w:cs="Arial"/>
        </w:rPr>
      </w:pPr>
      <w:r w:rsidRPr="00B259BB">
        <w:rPr>
          <w:rFonts w:ascii="Arial" w:hAnsi="Arial" w:cs="Arial"/>
        </w:rPr>
        <w:t xml:space="preserve">To improve the Healthy Start scheme and SFVS, increase funding to ensure consistent delivery of high-quality, fresh produce. Expand eligibility to cover more age groups and integrate these schemes with </w:t>
      </w:r>
      <w:r w:rsidR="00E24FC0" w:rsidRPr="00B259BB">
        <w:rPr>
          <w:rFonts w:ascii="Arial" w:hAnsi="Arial" w:cs="Arial"/>
        </w:rPr>
        <w:t xml:space="preserve">a </w:t>
      </w:r>
      <w:r w:rsidRPr="00B259BB">
        <w:rPr>
          <w:rFonts w:ascii="Arial" w:hAnsi="Arial" w:cs="Arial"/>
        </w:rPr>
        <w:t>comprehensive nutritional education program</w:t>
      </w:r>
      <w:r w:rsidR="007A389C" w:rsidRPr="00B259BB">
        <w:rPr>
          <w:rFonts w:ascii="Arial" w:hAnsi="Arial" w:cs="Arial"/>
        </w:rPr>
        <w:t>.</w:t>
      </w:r>
      <w:r w:rsidRPr="00B259BB">
        <w:rPr>
          <w:rFonts w:ascii="Arial" w:hAnsi="Arial" w:cs="Arial"/>
        </w:rPr>
        <w:t xml:space="preserve"> Implement</w:t>
      </w:r>
      <w:r w:rsidR="00E24FC0" w:rsidRPr="00B259BB">
        <w:rPr>
          <w:rFonts w:ascii="Arial" w:hAnsi="Arial" w:cs="Arial"/>
        </w:rPr>
        <w:t>ation of</w:t>
      </w:r>
      <w:r w:rsidRPr="00B259BB">
        <w:rPr>
          <w:rFonts w:ascii="Arial" w:hAnsi="Arial" w:cs="Arial"/>
        </w:rPr>
        <w:t xml:space="preserve"> regular monitoring and feedback</w:t>
      </w:r>
      <w:r w:rsidR="00E24FC0" w:rsidRPr="00B259BB">
        <w:rPr>
          <w:rFonts w:ascii="Arial" w:hAnsi="Arial" w:cs="Arial"/>
        </w:rPr>
        <w:t xml:space="preserve"> </w:t>
      </w:r>
      <w:r w:rsidRPr="00B259BB">
        <w:rPr>
          <w:rFonts w:ascii="Arial" w:hAnsi="Arial" w:cs="Arial"/>
        </w:rPr>
        <w:t xml:space="preserve">to assess effectiveness </w:t>
      </w:r>
      <w:r w:rsidRPr="00B259BB">
        <w:rPr>
          <w:rFonts w:ascii="Arial" w:hAnsi="Arial" w:cs="Arial"/>
        </w:rPr>
        <w:lastRenderedPageBreak/>
        <w:t>and adjustments, ensuring these programs effectively address food insecurity and promote long-term healthy eating habits</w:t>
      </w:r>
      <w:r w:rsidR="00A95DD9" w:rsidRPr="00B259BB">
        <w:rPr>
          <w:rFonts w:ascii="Arial" w:hAnsi="Arial" w:cs="Arial"/>
        </w:rPr>
        <w:t xml:space="preserve"> </w:t>
      </w:r>
      <w:r w:rsidR="002B430D" w:rsidRPr="00B259BB">
        <w:rPr>
          <w:rFonts w:ascii="Arial" w:hAnsi="Arial" w:cs="Arial"/>
        </w:rPr>
        <w:t>(</w:t>
      </w:r>
      <w:r w:rsidR="00A95DD9" w:rsidRPr="00B259BB">
        <w:rPr>
          <w:rFonts w:ascii="Arial" w:hAnsi="Arial" w:cs="Arial"/>
        </w:rPr>
        <w:t>GOV.UK</w:t>
      </w:r>
      <w:r w:rsidR="002B430D" w:rsidRPr="00B259BB">
        <w:rPr>
          <w:rFonts w:ascii="Arial" w:hAnsi="Arial" w:cs="Arial"/>
        </w:rPr>
        <w:t>, 2024)</w:t>
      </w:r>
      <w:r w:rsidR="00B144EC" w:rsidRPr="00B259BB">
        <w:rPr>
          <w:rFonts w:ascii="Arial" w:hAnsi="Arial" w:cs="Arial"/>
        </w:rPr>
        <w:t>.</w:t>
      </w:r>
    </w:p>
    <w:p w14:paraId="10E362C5" w14:textId="02DD6AD8" w:rsidR="00827F93" w:rsidRPr="00B259BB" w:rsidRDefault="00827F93" w:rsidP="00B259BB">
      <w:pPr>
        <w:pStyle w:val="NormalWeb"/>
        <w:spacing w:line="360" w:lineRule="auto"/>
        <w:jc w:val="both"/>
        <w:rPr>
          <w:rFonts w:ascii="Arial" w:hAnsi="Arial" w:cs="Arial"/>
          <w:b/>
          <w:bCs/>
          <w:u w:val="single"/>
        </w:rPr>
      </w:pPr>
      <w:r w:rsidRPr="00B259BB">
        <w:rPr>
          <w:rFonts w:ascii="Arial" w:hAnsi="Arial" w:cs="Arial"/>
          <w:b/>
          <w:bCs/>
          <w:u w:val="single"/>
        </w:rPr>
        <w:t>Conclusion</w:t>
      </w:r>
    </w:p>
    <w:p w14:paraId="78B4B6A3" w14:textId="6E304954" w:rsidR="00827F93" w:rsidRPr="00B259BB" w:rsidRDefault="000A2968" w:rsidP="00B259BB">
      <w:pPr>
        <w:pStyle w:val="NormalWeb"/>
        <w:spacing w:line="360" w:lineRule="auto"/>
        <w:jc w:val="both"/>
        <w:rPr>
          <w:rFonts w:ascii="Arial" w:hAnsi="Arial" w:cs="Arial"/>
        </w:rPr>
      </w:pPr>
      <w:r w:rsidRPr="00B259BB">
        <w:rPr>
          <w:rFonts w:ascii="Arial" w:hAnsi="Arial" w:cs="Arial"/>
        </w:rPr>
        <w:t>In conclusion</w:t>
      </w:r>
      <w:r w:rsidR="00B7049F" w:rsidRPr="00B259BB">
        <w:rPr>
          <w:rFonts w:ascii="Arial" w:hAnsi="Arial" w:cs="Arial"/>
        </w:rPr>
        <w:t>,</w:t>
      </w:r>
      <w:r w:rsidRPr="00B259BB">
        <w:rPr>
          <w:rFonts w:ascii="Arial" w:hAnsi="Arial" w:cs="Arial"/>
        </w:rPr>
        <w:t xml:space="preserve"> the </w:t>
      </w:r>
      <w:r w:rsidR="00B7049F" w:rsidRPr="00B259BB">
        <w:rPr>
          <w:rFonts w:ascii="Arial" w:hAnsi="Arial" w:cs="Arial"/>
        </w:rPr>
        <w:t>UK's</w:t>
      </w:r>
      <w:r w:rsidR="00CF7ABE" w:rsidRPr="00B259BB">
        <w:rPr>
          <w:rFonts w:ascii="Arial" w:hAnsi="Arial" w:cs="Arial"/>
        </w:rPr>
        <w:t xml:space="preserve"> efforts to achieve the SDGs of No Poverty and Zero Hunger have </w:t>
      </w:r>
      <w:r w:rsidR="003431F7" w:rsidRPr="00B259BB">
        <w:rPr>
          <w:rFonts w:ascii="Arial" w:hAnsi="Arial" w:cs="Arial"/>
        </w:rPr>
        <w:t>led to</w:t>
      </w:r>
      <w:r w:rsidR="00B7049F" w:rsidRPr="00B259BB">
        <w:rPr>
          <w:rFonts w:ascii="Arial" w:hAnsi="Arial" w:cs="Arial"/>
        </w:rPr>
        <w:t xml:space="preserve"> </w:t>
      </w:r>
      <w:r w:rsidR="003431F7" w:rsidRPr="00B259BB">
        <w:rPr>
          <w:rFonts w:ascii="Arial" w:hAnsi="Arial" w:cs="Arial"/>
        </w:rPr>
        <w:t xml:space="preserve">various outcomes. Universal Credit and the NLW </w:t>
      </w:r>
      <w:r w:rsidR="00A53FFE" w:rsidRPr="00B259BB">
        <w:rPr>
          <w:rFonts w:ascii="Arial" w:hAnsi="Arial" w:cs="Arial"/>
        </w:rPr>
        <w:t xml:space="preserve">initiatives have aimed to alleviate poverty </w:t>
      </w:r>
      <w:r w:rsidR="000C5F45" w:rsidRPr="00B259BB">
        <w:rPr>
          <w:rFonts w:ascii="Arial" w:hAnsi="Arial" w:cs="Arial"/>
        </w:rPr>
        <w:t>by</w:t>
      </w:r>
      <w:r w:rsidR="00A53FFE" w:rsidRPr="00B259BB">
        <w:rPr>
          <w:rFonts w:ascii="Arial" w:hAnsi="Arial" w:cs="Arial"/>
        </w:rPr>
        <w:t xml:space="preserve"> providing financial support</w:t>
      </w:r>
      <w:r w:rsidR="000C5F45" w:rsidRPr="00B259BB">
        <w:rPr>
          <w:rFonts w:ascii="Arial" w:hAnsi="Arial" w:cs="Arial"/>
        </w:rPr>
        <w:t xml:space="preserve">; however, disparities in regional payments </w:t>
      </w:r>
      <w:r w:rsidR="00091A18" w:rsidRPr="00B259BB">
        <w:rPr>
          <w:rFonts w:ascii="Arial" w:hAnsi="Arial" w:cs="Arial"/>
        </w:rPr>
        <w:t xml:space="preserve">and </w:t>
      </w:r>
      <w:r w:rsidR="00F329A4" w:rsidRPr="00B259BB">
        <w:rPr>
          <w:rFonts w:ascii="Arial" w:hAnsi="Arial" w:cs="Arial"/>
        </w:rPr>
        <w:t>administrative</w:t>
      </w:r>
      <w:r w:rsidR="00091A18" w:rsidRPr="00B259BB">
        <w:rPr>
          <w:rFonts w:ascii="Arial" w:hAnsi="Arial" w:cs="Arial"/>
        </w:rPr>
        <w:t xml:space="preserve"> challe</w:t>
      </w:r>
      <w:r w:rsidR="00F329A4" w:rsidRPr="00B259BB">
        <w:rPr>
          <w:rFonts w:ascii="Arial" w:hAnsi="Arial" w:cs="Arial"/>
        </w:rPr>
        <w:t>nges persist (DWP, 2015; GOV</w:t>
      </w:r>
      <w:r w:rsidR="00CC1D6E" w:rsidRPr="00B259BB">
        <w:rPr>
          <w:rFonts w:ascii="Arial" w:hAnsi="Arial" w:cs="Arial"/>
        </w:rPr>
        <w:t>.</w:t>
      </w:r>
      <w:r w:rsidR="00F329A4" w:rsidRPr="00B259BB">
        <w:rPr>
          <w:rFonts w:ascii="Arial" w:hAnsi="Arial" w:cs="Arial"/>
        </w:rPr>
        <w:t>UK, 20</w:t>
      </w:r>
      <w:r w:rsidR="00CC1D6E" w:rsidRPr="00B259BB">
        <w:rPr>
          <w:rFonts w:ascii="Arial" w:hAnsi="Arial" w:cs="Arial"/>
        </w:rPr>
        <w:t>24)</w:t>
      </w:r>
      <w:r w:rsidR="00F329A4" w:rsidRPr="00B259BB">
        <w:rPr>
          <w:rFonts w:ascii="Arial" w:hAnsi="Arial" w:cs="Arial"/>
        </w:rPr>
        <w:t xml:space="preserve">. </w:t>
      </w:r>
      <w:r w:rsidR="00603482" w:rsidRPr="00B259BB">
        <w:rPr>
          <w:rFonts w:ascii="Arial" w:hAnsi="Arial" w:cs="Arial"/>
        </w:rPr>
        <w:t xml:space="preserve">The strategies employed have </w:t>
      </w:r>
      <w:r w:rsidR="001B1815" w:rsidRPr="00B259BB">
        <w:rPr>
          <w:rFonts w:ascii="Arial" w:hAnsi="Arial" w:cs="Arial"/>
        </w:rPr>
        <w:t xml:space="preserve">enabled improved </w:t>
      </w:r>
      <w:r w:rsidR="00512647" w:rsidRPr="00B259BB">
        <w:rPr>
          <w:rFonts w:ascii="Arial" w:hAnsi="Arial" w:cs="Arial"/>
        </w:rPr>
        <w:t>employment</w:t>
      </w:r>
      <w:r w:rsidR="001B1815" w:rsidRPr="00B259BB">
        <w:rPr>
          <w:rFonts w:ascii="Arial" w:hAnsi="Arial" w:cs="Arial"/>
        </w:rPr>
        <w:t xml:space="preserve"> and </w:t>
      </w:r>
      <w:r w:rsidR="00512647" w:rsidRPr="00B259BB">
        <w:rPr>
          <w:rFonts w:ascii="Arial" w:hAnsi="Arial" w:cs="Arial"/>
        </w:rPr>
        <w:t xml:space="preserve">the </w:t>
      </w:r>
      <w:r w:rsidR="007B475F" w:rsidRPr="00B259BB">
        <w:rPr>
          <w:rFonts w:ascii="Arial" w:hAnsi="Arial" w:cs="Arial"/>
        </w:rPr>
        <w:t>economic</w:t>
      </w:r>
      <w:r w:rsidR="00157C72" w:rsidRPr="00B259BB">
        <w:rPr>
          <w:rFonts w:ascii="Arial" w:hAnsi="Arial" w:cs="Arial"/>
        </w:rPr>
        <w:t xml:space="preserve"> well-being of citizens</w:t>
      </w:r>
      <w:r w:rsidR="007B475F" w:rsidRPr="00B259BB">
        <w:rPr>
          <w:rFonts w:ascii="Arial" w:hAnsi="Arial" w:cs="Arial"/>
        </w:rPr>
        <w:t>;</w:t>
      </w:r>
      <w:r w:rsidR="00157C72" w:rsidRPr="00B259BB">
        <w:rPr>
          <w:rFonts w:ascii="Arial" w:hAnsi="Arial" w:cs="Arial"/>
        </w:rPr>
        <w:t xml:space="preserve"> however, the risk of financial abuse </w:t>
      </w:r>
      <w:r w:rsidR="00510D5D" w:rsidRPr="00B259BB">
        <w:rPr>
          <w:rFonts w:ascii="Arial" w:hAnsi="Arial" w:cs="Arial"/>
        </w:rPr>
        <w:t>remains</w:t>
      </w:r>
      <w:r w:rsidR="007B475F" w:rsidRPr="00B259BB">
        <w:rPr>
          <w:rFonts w:ascii="Arial" w:hAnsi="Arial" w:cs="Arial"/>
        </w:rPr>
        <w:t xml:space="preserve"> (Subramaniam, 2019). </w:t>
      </w:r>
    </w:p>
    <w:p w14:paraId="28F2357D" w14:textId="219A5C34" w:rsidR="007B475F" w:rsidRPr="00B259BB" w:rsidRDefault="007B475F" w:rsidP="00B259BB">
      <w:pPr>
        <w:pStyle w:val="NormalWeb"/>
        <w:spacing w:line="360" w:lineRule="auto"/>
        <w:jc w:val="both"/>
        <w:rPr>
          <w:rFonts w:ascii="Arial" w:hAnsi="Arial" w:cs="Arial"/>
        </w:rPr>
      </w:pPr>
      <w:r w:rsidRPr="00B259BB">
        <w:rPr>
          <w:rFonts w:ascii="Arial" w:hAnsi="Arial" w:cs="Arial"/>
        </w:rPr>
        <w:t xml:space="preserve">Similarly, </w:t>
      </w:r>
      <w:r w:rsidR="003E740A" w:rsidRPr="00B259BB">
        <w:rPr>
          <w:rFonts w:ascii="Arial" w:hAnsi="Arial" w:cs="Arial"/>
        </w:rPr>
        <w:t xml:space="preserve">according to the Dept of Health and Social Care (2021), </w:t>
      </w:r>
      <w:r w:rsidR="00585B26" w:rsidRPr="00B259BB">
        <w:rPr>
          <w:rFonts w:ascii="Arial" w:hAnsi="Arial" w:cs="Arial"/>
        </w:rPr>
        <w:t xml:space="preserve">the Healthy Start Scheme and the School Fruit and Vegetable Scheme have positively impacted </w:t>
      </w:r>
      <w:r w:rsidR="00C64C68" w:rsidRPr="00B259BB">
        <w:rPr>
          <w:rFonts w:ascii="Arial" w:hAnsi="Arial" w:cs="Arial"/>
        </w:rPr>
        <w:t>children's</w:t>
      </w:r>
      <w:r w:rsidR="00585B26" w:rsidRPr="00B259BB">
        <w:rPr>
          <w:rFonts w:ascii="Arial" w:hAnsi="Arial" w:cs="Arial"/>
        </w:rPr>
        <w:t xml:space="preserve"> nut</w:t>
      </w:r>
      <w:r w:rsidR="00C64C68" w:rsidRPr="00B259BB">
        <w:rPr>
          <w:rFonts w:ascii="Arial" w:hAnsi="Arial" w:cs="Arial"/>
        </w:rPr>
        <w:t>rition</w:t>
      </w:r>
      <w:r w:rsidR="00510D5D" w:rsidRPr="00B259BB">
        <w:rPr>
          <w:rFonts w:ascii="Arial" w:hAnsi="Arial" w:cs="Arial"/>
        </w:rPr>
        <w:t>; however,</w:t>
      </w:r>
      <w:r w:rsidR="00683888" w:rsidRPr="00B259BB">
        <w:rPr>
          <w:rFonts w:ascii="Arial" w:hAnsi="Arial" w:cs="Arial"/>
        </w:rPr>
        <w:t xml:space="preserve"> due to low uptake and challenges in logistics</w:t>
      </w:r>
      <w:r w:rsidR="00CB42F9" w:rsidRPr="00B259BB">
        <w:rPr>
          <w:rFonts w:ascii="Arial" w:hAnsi="Arial" w:cs="Arial"/>
        </w:rPr>
        <w:t>,</w:t>
      </w:r>
      <w:r w:rsidR="00683888" w:rsidRPr="00B259BB">
        <w:rPr>
          <w:rFonts w:ascii="Arial" w:hAnsi="Arial" w:cs="Arial"/>
        </w:rPr>
        <w:t xml:space="preserve"> </w:t>
      </w:r>
      <w:r w:rsidR="00510D5D" w:rsidRPr="00B259BB">
        <w:rPr>
          <w:rFonts w:ascii="Arial" w:hAnsi="Arial" w:cs="Arial"/>
        </w:rPr>
        <w:t xml:space="preserve">the effectiveness of the strategies </w:t>
      </w:r>
      <w:r w:rsidR="00CB42F9" w:rsidRPr="00B259BB">
        <w:rPr>
          <w:rFonts w:ascii="Arial" w:hAnsi="Arial" w:cs="Arial"/>
        </w:rPr>
        <w:t>have yet to be maximised (Leadsom, 2024; BBC, 2007).</w:t>
      </w:r>
    </w:p>
    <w:p w14:paraId="314ECBDC" w14:textId="15CF3ECB" w:rsidR="007C4EFB" w:rsidRPr="00B259BB" w:rsidRDefault="007C4EFB" w:rsidP="00B259BB">
      <w:pPr>
        <w:pStyle w:val="NormalWeb"/>
        <w:spacing w:line="360" w:lineRule="auto"/>
        <w:jc w:val="both"/>
        <w:rPr>
          <w:rFonts w:ascii="Arial" w:hAnsi="Arial" w:cs="Arial"/>
        </w:rPr>
      </w:pPr>
      <w:r w:rsidRPr="00B259BB">
        <w:rPr>
          <w:rFonts w:ascii="Arial" w:hAnsi="Arial" w:cs="Arial"/>
        </w:rPr>
        <w:t>The United Kingdom</w:t>
      </w:r>
      <w:r w:rsidR="006454A4" w:rsidRPr="00B259BB">
        <w:rPr>
          <w:rFonts w:ascii="Arial" w:hAnsi="Arial" w:cs="Arial"/>
        </w:rPr>
        <w:t xml:space="preserve"> has made progress</w:t>
      </w:r>
      <w:r w:rsidR="00666460" w:rsidRPr="00B259BB">
        <w:rPr>
          <w:rFonts w:ascii="Arial" w:hAnsi="Arial" w:cs="Arial"/>
        </w:rPr>
        <w:t xml:space="preserve">; however, to maximise the effectiveness of the strategies, </w:t>
      </w:r>
      <w:r w:rsidR="00D22004" w:rsidRPr="00B259BB">
        <w:rPr>
          <w:rFonts w:ascii="Arial" w:hAnsi="Arial" w:cs="Arial"/>
        </w:rPr>
        <w:t>it must address flaws and disparities and enhance accessibility to ensure adequate support for all. By doing so, the UK can make significant progress towards achieving the crucial SDGs, reducing inequalities, and supporting</w:t>
      </w:r>
      <w:r w:rsidR="00093237" w:rsidRPr="00B259BB">
        <w:rPr>
          <w:rFonts w:ascii="Arial" w:hAnsi="Arial" w:cs="Arial"/>
        </w:rPr>
        <w:t xml:space="preserve"> the overall sustainability and well-being of the population.</w:t>
      </w:r>
    </w:p>
    <w:p w14:paraId="2AFF2167" w14:textId="77777777" w:rsidR="00D22004" w:rsidRPr="00B259BB" w:rsidRDefault="00D22004" w:rsidP="00B259BB">
      <w:pPr>
        <w:pStyle w:val="NormalWeb"/>
        <w:spacing w:line="360" w:lineRule="auto"/>
        <w:jc w:val="both"/>
        <w:rPr>
          <w:rFonts w:ascii="Arial" w:hAnsi="Arial" w:cs="Arial"/>
        </w:rPr>
      </w:pPr>
    </w:p>
    <w:p w14:paraId="60DEC64E" w14:textId="77777777" w:rsidR="00D22004" w:rsidRPr="00B259BB" w:rsidRDefault="00D22004" w:rsidP="00B259BB">
      <w:pPr>
        <w:pStyle w:val="NormalWeb"/>
        <w:spacing w:line="360" w:lineRule="auto"/>
        <w:jc w:val="both"/>
        <w:rPr>
          <w:rFonts w:ascii="Arial" w:hAnsi="Arial" w:cs="Arial"/>
        </w:rPr>
      </w:pPr>
    </w:p>
    <w:p w14:paraId="5D09348C" w14:textId="77777777" w:rsidR="00D22004" w:rsidRPr="00B259BB" w:rsidRDefault="00D22004" w:rsidP="00B259BB">
      <w:pPr>
        <w:pStyle w:val="NormalWeb"/>
        <w:spacing w:line="360" w:lineRule="auto"/>
        <w:jc w:val="both"/>
        <w:rPr>
          <w:rFonts w:ascii="Arial" w:hAnsi="Arial" w:cs="Arial"/>
        </w:rPr>
      </w:pPr>
    </w:p>
    <w:p w14:paraId="20E06D2F" w14:textId="77777777" w:rsidR="00D22004" w:rsidRPr="00B259BB" w:rsidRDefault="00D22004" w:rsidP="00B259BB">
      <w:pPr>
        <w:pStyle w:val="NormalWeb"/>
        <w:spacing w:line="360" w:lineRule="auto"/>
        <w:jc w:val="both"/>
        <w:rPr>
          <w:rFonts w:ascii="Arial" w:hAnsi="Arial" w:cs="Arial"/>
        </w:rPr>
      </w:pPr>
    </w:p>
    <w:p w14:paraId="33C0476E" w14:textId="77777777" w:rsidR="00D22004" w:rsidRPr="00B259BB" w:rsidRDefault="00D22004" w:rsidP="00B259BB">
      <w:pPr>
        <w:pStyle w:val="NormalWeb"/>
        <w:spacing w:line="360" w:lineRule="auto"/>
        <w:jc w:val="both"/>
        <w:rPr>
          <w:rFonts w:ascii="Arial" w:hAnsi="Arial" w:cs="Arial"/>
        </w:rPr>
      </w:pPr>
    </w:p>
    <w:p w14:paraId="5CA0C37E" w14:textId="77777777" w:rsidR="00D22004" w:rsidRPr="00B259BB" w:rsidRDefault="00D22004" w:rsidP="00B259BB">
      <w:pPr>
        <w:pStyle w:val="NormalWeb"/>
        <w:spacing w:line="360" w:lineRule="auto"/>
        <w:jc w:val="both"/>
        <w:rPr>
          <w:rFonts w:ascii="Arial" w:hAnsi="Arial" w:cs="Arial"/>
        </w:rPr>
      </w:pPr>
    </w:p>
    <w:p w14:paraId="69A56B84" w14:textId="77777777" w:rsidR="007E3FD2" w:rsidRDefault="007E3FD2" w:rsidP="00B259BB">
      <w:pPr>
        <w:pStyle w:val="NormalWeb"/>
        <w:spacing w:line="360" w:lineRule="auto"/>
        <w:jc w:val="both"/>
        <w:rPr>
          <w:rFonts w:ascii="Arial" w:hAnsi="Arial" w:cs="Arial"/>
        </w:rPr>
      </w:pPr>
    </w:p>
    <w:p w14:paraId="54476829" w14:textId="75697474" w:rsidR="00D22004" w:rsidRDefault="00D22004" w:rsidP="00B259BB">
      <w:pPr>
        <w:pStyle w:val="NormalWeb"/>
        <w:spacing w:line="360" w:lineRule="auto"/>
        <w:jc w:val="both"/>
        <w:rPr>
          <w:rFonts w:ascii="Arial" w:hAnsi="Arial" w:cs="Arial"/>
          <w:b/>
          <w:bCs/>
          <w:u w:val="single"/>
        </w:rPr>
      </w:pPr>
      <w:r w:rsidRPr="00B259BB">
        <w:rPr>
          <w:rFonts w:ascii="Arial" w:hAnsi="Arial" w:cs="Arial"/>
          <w:b/>
          <w:bCs/>
          <w:u w:val="single"/>
        </w:rPr>
        <w:lastRenderedPageBreak/>
        <w:t>References</w:t>
      </w:r>
    </w:p>
    <w:p w14:paraId="5B0A9250" w14:textId="77777777" w:rsidR="007E258E" w:rsidRPr="003A59A9" w:rsidRDefault="007E258E" w:rsidP="007E258E">
      <w:pPr>
        <w:spacing w:line="360" w:lineRule="auto"/>
        <w:jc w:val="both"/>
        <w:rPr>
          <w:rFonts w:ascii="Arial" w:eastAsia="Times New Roman" w:hAnsi="Arial" w:cs="Arial"/>
          <w:kern w:val="0"/>
          <w:lang w:eastAsia="en-GB"/>
          <w14:ligatures w14:val="none"/>
        </w:rPr>
      </w:pPr>
    </w:p>
    <w:p w14:paraId="3F9BF83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Adams, J.M. (2019) ‘The Value of Worker Well-Being’, </w:t>
      </w:r>
      <w:r w:rsidRPr="003A59A9">
        <w:rPr>
          <w:rFonts w:ascii="Arial" w:eastAsia="Times New Roman" w:hAnsi="Arial" w:cs="Arial"/>
          <w:i/>
          <w:iCs/>
          <w:kern w:val="0"/>
          <w:lang w:eastAsia="en-GB"/>
          <w14:ligatures w14:val="none"/>
        </w:rPr>
        <w:t>Public Health Reports</w:t>
      </w:r>
      <w:r w:rsidRPr="003A59A9">
        <w:rPr>
          <w:rFonts w:ascii="Arial" w:eastAsia="Times New Roman" w:hAnsi="Arial" w:cs="Arial"/>
          <w:kern w:val="0"/>
          <w:lang w:eastAsia="en-GB"/>
          <w14:ligatures w14:val="none"/>
        </w:rPr>
        <w:t>, 134(6), pp. 583–586. Available at: https://doi.org/10.1177/0033354919878434.</w:t>
      </w:r>
    </w:p>
    <w:p w14:paraId="5D8DC75E"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Alatartseva, E. and Barysheva, G. (2015) ‘Well-being: Subjective and Objective Aspects’, </w:t>
      </w:r>
      <w:r w:rsidRPr="003A59A9">
        <w:rPr>
          <w:rFonts w:ascii="Arial" w:eastAsia="Times New Roman" w:hAnsi="Arial" w:cs="Arial"/>
          <w:i/>
          <w:iCs/>
          <w:kern w:val="0"/>
          <w:lang w:eastAsia="en-GB"/>
          <w14:ligatures w14:val="none"/>
        </w:rPr>
        <w:t>Procedia - Social and Behavioral Sciences</w:t>
      </w:r>
      <w:r w:rsidRPr="003A59A9">
        <w:rPr>
          <w:rFonts w:ascii="Arial" w:eastAsia="Times New Roman" w:hAnsi="Arial" w:cs="Arial"/>
          <w:kern w:val="0"/>
          <w:lang w:eastAsia="en-GB"/>
          <w14:ligatures w14:val="none"/>
        </w:rPr>
        <w:t>, 166, pp. 36–42. Available at: https://doi.org/10.1016/j.sbspro.2014.12.479.</w:t>
      </w:r>
    </w:p>
    <w:p w14:paraId="2326513E"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Barford, A. and Gray, M. (2022) ‘The tattered state: Falling through the social safety net’, </w:t>
      </w:r>
      <w:r w:rsidRPr="003A59A9">
        <w:rPr>
          <w:rFonts w:ascii="Arial" w:eastAsia="Times New Roman" w:hAnsi="Arial" w:cs="Arial"/>
          <w:i/>
          <w:iCs/>
          <w:kern w:val="0"/>
          <w:lang w:eastAsia="en-GB"/>
          <w14:ligatures w14:val="none"/>
        </w:rPr>
        <w:t>Geoforum</w:t>
      </w:r>
      <w:r w:rsidRPr="003A59A9">
        <w:rPr>
          <w:rFonts w:ascii="Arial" w:eastAsia="Times New Roman" w:hAnsi="Arial" w:cs="Arial"/>
          <w:kern w:val="0"/>
          <w:lang w:eastAsia="en-GB"/>
          <w14:ligatures w14:val="none"/>
        </w:rPr>
        <w:t>, 137, pp. 115–125. Available at: https://doi.org/10.1016/j.geoforum.2022.09.020.</w:t>
      </w:r>
    </w:p>
    <w:p w14:paraId="1007872D"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Barford, A.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(2022) </w:t>
      </w:r>
      <w:r w:rsidRPr="003A59A9">
        <w:rPr>
          <w:rFonts w:ascii="Arial" w:eastAsia="Times New Roman" w:hAnsi="Arial" w:cs="Arial"/>
          <w:i/>
          <w:iCs/>
          <w:kern w:val="0"/>
          <w:lang w:eastAsia="en-GB"/>
          <w14:ligatures w14:val="none"/>
        </w:rPr>
        <w:t>The case for living wages: How paying living wages improves business performance and tackles poverty</w:t>
      </w:r>
      <w:r w:rsidRPr="003A59A9">
        <w:rPr>
          <w:rFonts w:ascii="Arial" w:eastAsia="Times New Roman" w:hAnsi="Arial" w:cs="Arial"/>
          <w:kern w:val="0"/>
          <w:lang w:eastAsia="en-GB"/>
          <w14:ligatures w14:val="none"/>
        </w:rPr>
        <w:t xml:space="preserve">. Business Fights Poverty, University of Cambridge Institute for Sustainability Leadership, and Shift. Available at: </w:t>
      </w:r>
      <w:hyperlink r:id="rId10" w:history="1">
        <w:r w:rsidRPr="003A59A9">
          <w:rPr>
            <w:rFonts w:ascii="Arial" w:eastAsia="Times New Roman" w:hAnsi="Arial" w:cs="Arial"/>
            <w:kern w:val="0"/>
            <w:lang w:eastAsia="en-GB"/>
            <w14:ligatures w14:val="none"/>
          </w:rPr>
          <w:t>https://doi.org/10.17863/CAM.80370</w:t>
        </w:r>
      </w:hyperlink>
      <w:r w:rsidRPr="003A59A9">
        <w:rPr>
          <w:rFonts w:ascii="Arial" w:eastAsia="Times New Roman" w:hAnsi="Arial" w:cs="Arial"/>
          <w:kern w:val="0"/>
          <w:lang w:eastAsia="en-GB"/>
          <w14:ligatures w14:val="none"/>
        </w:rPr>
        <w:t>.</w:t>
      </w:r>
    </w:p>
    <w:p w14:paraId="0BD9800C" w14:textId="77777777" w:rsidR="007E258E" w:rsidRPr="00F66A58" w:rsidRDefault="007E258E" w:rsidP="007E258E">
      <w:pPr>
        <w:spacing w:after="0"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BBC. </w:t>
      </w:r>
      <w:r w:rsidRPr="003A59A9">
        <w:rPr>
          <w:rFonts w:ascii="Arial" w:eastAsia="Times New Roman" w:hAnsi="Arial" w:cs="Arial"/>
          <w:kern w:val="0"/>
          <w:lang w:eastAsia="en-GB"/>
          <w14:ligatures w14:val="none"/>
        </w:rPr>
        <w:t>(2007) ‘Free school fruit “little impact”’, 12 July. Available at: http://news.bbc.co.uk/1/hi/health/6293228.stm (Accessed: 2</w:t>
      </w:r>
      <w:r w:rsidRPr="00F66A58">
        <w:rPr>
          <w:rFonts w:ascii="Arial" w:eastAsia="Times New Roman" w:hAnsi="Arial" w:cs="Arial"/>
          <w:kern w:val="0"/>
          <w:lang w:eastAsia="en-GB"/>
          <w14:ligatures w14:val="none"/>
        </w:rPr>
        <w:t>2</w:t>
      </w:r>
      <w:r w:rsidRPr="003A59A9">
        <w:rPr>
          <w:rFonts w:ascii="Arial" w:eastAsia="Times New Roman" w:hAnsi="Arial" w:cs="Arial"/>
          <w:kern w:val="0"/>
          <w:lang w:eastAsia="en-GB"/>
          <w14:ligatures w14:val="none"/>
        </w:rPr>
        <w:t xml:space="preserve"> July 2024).</w:t>
      </w:r>
    </w:p>
    <w:p w14:paraId="321216C4" w14:textId="77777777" w:rsidR="007E258E" w:rsidRPr="003A59A9" w:rsidRDefault="007E258E" w:rsidP="007E258E">
      <w:pPr>
        <w:spacing w:after="0" w:line="360" w:lineRule="auto"/>
        <w:jc w:val="both"/>
        <w:rPr>
          <w:rFonts w:ascii="Arial" w:eastAsia="Times New Roman" w:hAnsi="Arial" w:cs="Arial"/>
          <w:kern w:val="0"/>
          <w:lang w:eastAsia="en-GB"/>
          <w14:ligatures w14:val="none"/>
        </w:rPr>
      </w:pPr>
    </w:p>
    <w:p w14:paraId="7B001ED6"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Br, S. (2022) ‘Mental Health of Mental Health Professionals: A Scoping Review of Literature.’, in, pp. 5–11.</w:t>
      </w:r>
    </w:p>
    <w:p w14:paraId="4EABFC71"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Braveman, P. and Gottlieb, L. (2014) ‘The Social Determinants of Health: It’s Time to Consider the Causes of the Causes’, </w:t>
      </w:r>
      <w:r w:rsidRPr="003A59A9">
        <w:rPr>
          <w:rFonts w:ascii="Arial" w:eastAsia="Times New Roman" w:hAnsi="Arial" w:cs="Arial"/>
          <w:i/>
          <w:iCs/>
          <w:kern w:val="0"/>
          <w:lang w:eastAsia="en-GB"/>
          <w14:ligatures w14:val="none"/>
        </w:rPr>
        <w:t>Public Health Reports</w:t>
      </w:r>
      <w:r w:rsidRPr="003A59A9">
        <w:rPr>
          <w:rFonts w:ascii="Arial" w:eastAsia="Times New Roman" w:hAnsi="Arial" w:cs="Arial"/>
          <w:kern w:val="0"/>
          <w:lang w:eastAsia="en-GB"/>
          <w14:ligatures w14:val="none"/>
        </w:rPr>
        <w:t>, 129(Suppl 2), pp. 19–31. Available at: https://www.ncbi.nlm.nih.gov/pmc/articles/PMC3863696/ (Accessed: 27 July 2024).</w:t>
      </w:r>
    </w:p>
    <w:p w14:paraId="370048E7"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Brewer, M.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(2019) </w:t>
      </w:r>
      <w:r w:rsidRPr="003A59A9">
        <w:rPr>
          <w:rFonts w:ascii="Arial" w:eastAsia="Times New Roman" w:hAnsi="Arial" w:cs="Arial"/>
          <w:i/>
          <w:iCs/>
          <w:kern w:val="0"/>
          <w:lang w:eastAsia="en-GB"/>
          <w14:ligatures w14:val="none"/>
        </w:rPr>
        <w:t>Universal credit and its impact on household incomes: the long and the short of it</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Institute for Fiscal Studies</w:t>
      </w:r>
      <w:r w:rsidRPr="003A59A9">
        <w:rPr>
          <w:rFonts w:ascii="Arial" w:eastAsia="Times New Roman" w:hAnsi="Arial" w:cs="Arial"/>
          <w:kern w:val="0"/>
          <w:lang w:eastAsia="en-GB"/>
          <w14:ligatures w14:val="none"/>
        </w:rPr>
        <w:t>. Available at: https://ifs.org.uk/publications/universal-credit-and-its-impact-household-incomes-long-and-short-it (Accessed: 29 July 2024).</w:t>
      </w:r>
    </w:p>
    <w:p w14:paraId="20F99532"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CDC (2021) </w:t>
      </w:r>
      <w:r w:rsidRPr="003A59A9">
        <w:rPr>
          <w:rFonts w:ascii="Arial" w:eastAsia="Times New Roman" w:hAnsi="Arial" w:cs="Arial"/>
          <w:i/>
          <w:iCs/>
          <w:kern w:val="0"/>
          <w:lang w:eastAsia="en-GB"/>
          <w14:ligatures w14:val="none"/>
        </w:rPr>
        <w:t>CDC Museum Public Health Academy Teen Newsletter: Healthy Schools</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Centers for Disease Control and Prevention</w:t>
      </w:r>
      <w:r w:rsidRPr="003A59A9">
        <w:rPr>
          <w:rFonts w:ascii="Arial" w:eastAsia="Times New Roman" w:hAnsi="Arial" w:cs="Arial"/>
          <w:kern w:val="0"/>
          <w:lang w:eastAsia="en-GB"/>
          <w14:ligatures w14:val="none"/>
        </w:rPr>
        <w:t>. Available at: https://www.cdc.gov/museum/education/newsletter/2020/sept/index.html (Accessed: 27 July 2024).</w:t>
      </w:r>
    </w:p>
    <w:p w14:paraId="21DD5963"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Cerf, M.E. (2023) ‘The social-education-economy-health nexus, development and sustainability: perspectives from low- and middle-income and African countries’, </w:t>
      </w:r>
      <w:r w:rsidRPr="003A59A9">
        <w:rPr>
          <w:rFonts w:ascii="Arial" w:eastAsia="Times New Roman" w:hAnsi="Arial" w:cs="Arial"/>
          <w:i/>
          <w:iCs/>
          <w:kern w:val="0"/>
          <w:lang w:eastAsia="en-GB"/>
          <w14:ligatures w14:val="none"/>
        </w:rPr>
        <w:t>Discover Sustainability</w:t>
      </w:r>
      <w:r w:rsidRPr="003A59A9">
        <w:rPr>
          <w:rFonts w:ascii="Arial" w:eastAsia="Times New Roman" w:hAnsi="Arial" w:cs="Arial"/>
          <w:kern w:val="0"/>
          <w:lang w:eastAsia="en-GB"/>
          <w14:ligatures w14:val="none"/>
        </w:rPr>
        <w:t>, 4(1), p. 37. Available at: https://doi.org/10.1007/s43621-023-00153-7.</w:t>
      </w:r>
    </w:p>
    <w:p w14:paraId="43BAE39C"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Child Poverty Act 2010.</w:t>
      </w:r>
      <w:r w:rsidRPr="00F66A58">
        <w:rPr>
          <w:rFonts w:ascii="Arial" w:eastAsia="Times New Roman" w:hAnsi="Arial" w:cs="Arial"/>
          <w:kern w:val="0"/>
          <w:lang w:eastAsia="en-GB"/>
          <w14:ligatures w14:val="none"/>
        </w:rPr>
        <w:t xml:space="preserve"> (no date)</w:t>
      </w:r>
      <w:r w:rsidRPr="003A59A9">
        <w:rPr>
          <w:rFonts w:ascii="Arial" w:eastAsia="Times New Roman" w:hAnsi="Arial" w:cs="Arial"/>
          <w:kern w:val="0"/>
          <w:lang w:eastAsia="en-GB"/>
          <w14:ligatures w14:val="none"/>
        </w:rPr>
        <w:t xml:space="preserve"> Statute Law Database. Available at: https://www.legislation.gov.uk/ukpga/2010/9/contents (Accessed: 2 </w:t>
      </w:r>
      <w:r w:rsidRPr="00F66A58">
        <w:rPr>
          <w:rFonts w:ascii="Arial" w:eastAsia="Times New Roman" w:hAnsi="Arial" w:cs="Arial"/>
          <w:kern w:val="0"/>
          <w:lang w:eastAsia="en-GB"/>
          <w14:ligatures w14:val="none"/>
        </w:rPr>
        <w:t>June</w:t>
      </w:r>
      <w:r w:rsidRPr="003A59A9">
        <w:rPr>
          <w:rFonts w:ascii="Arial" w:eastAsia="Times New Roman" w:hAnsi="Arial" w:cs="Arial"/>
          <w:kern w:val="0"/>
          <w:lang w:eastAsia="en-GB"/>
          <w14:ligatures w14:val="none"/>
        </w:rPr>
        <w:t xml:space="preserve"> 2024).</w:t>
      </w:r>
    </w:p>
    <w:p w14:paraId="73BABDCC" w14:textId="77777777" w:rsidR="007E258E" w:rsidRPr="00F66A58"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lastRenderedPageBreak/>
        <w:t>CIPD</w:t>
      </w:r>
      <w:r w:rsidRPr="00F66A58">
        <w:rPr>
          <w:rFonts w:ascii="Arial" w:eastAsia="Times New Roman" w:hAnsi="Arial" w:cs="Arial"/>
          <w:i/>
          <w:iCs/>
          <w:kern w:val="0"/>
          <w:lang w:eastAsia="en-GB"/>
          <w14:ligatures w14:val="none"/>
        </w:rPr>
        <w:t xml:space="preserve"> </w:t>
      </w:r>
      <w:r w:rsidRPr="00F66A58">
        <w:rPr>
          <w:rFonts w:ascii="Arial" w:eastAsia="Times New Roman" w:hAnsi="Arial" w:cs="Arial"/>
          <w:iCs/>
          <w:kern w:val="0"/>
          <w:lang w:eastAsia="en-GB"/>
          <w14:ligatures w14:val="none"/>
        </w:rPr>
        <w:t>(2024)</w:t>
      </w:r>
      <w:r w:rsidRPr="003A59A9">
        <w:rPr>
          <w:rFonts w:ascii="Arial" w:eastAsia="Times New Roman" w:hAnsi="Arial" w:cs="Arial"/>
          <w:i/>
          <w:iCs/>
          <w:kern w:val="0"/>
          <w:lang w:eastAsia="en-GB"/>
          <w14:ligatures w14:val="none"/>
        </w:rPr>
        <w:t xml:space="preserve"> | Low pay and financial wellbeing | CIPD Viewpoint</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CIPD</w:t>
      </w:r>
      <w:r w:rsidRPr="003A59A9">
        <w:rPr>
          <w:rFonts w:ascii="Arial" w:eastAsia="Times New Roman" w:hAnsi="Arial" w:cs="Arial"/>
          <w:kern w:val="0"/>
          <w:lang w:eastAsia="en-GB"/>
          <w14:ligatures w14:val="none"/>
        </w:rPr>
        <w:t>. Available at: https://www.cipd.org/uk/views-and-insights/cipd-viewpoint/low-pay-financial-well-being/ (Accessed: 29 July 2024).</w:t>
      </w:r>
    </w:p>
    <w:p w14:paraId="5E102B0D"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Citizens Advice. (2024) </w:t>
      </w:r>
      <w:r w:rsidRPr="003A59A9">
        <w:rPr>
          <w:rFonts w:ascii="Arial" w:eastAsia="Times New Roman" w:hAnsi="Arial" w:cs="Arial"/>
          <w:i/>
          <w:iCs/>
          <w:kern w:val="0"/>
          <w:lang w:eastAsia="en-GB"/>
          <w14:ligatures w14:val="none"/>
        </w:rPr>
        <w:t>Disability discrimination and benefits</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Citizens Advice</w:t>
      </w:r>
      <w:r w:rsidRPr="003A59A9">
        <w:rPr>
          <w:rFonts w:ascii="Arial" w:eastAsia="Times New Roman" w:hAnsi="Arial" w:cs="Arial"/>
          <w:kern w:val="0"/>
          <w:lang w:eastAsia="en-GB"/>
          <w14:ligatures w14:val="none"/>
        </w:rPr>
        <w:t>. Available at: https://www.citizensadvice.org.uk/benefits/benefits-introduction/problems-with-benefits-and-tax-credits/disability-discrimination-and-benefits/ (Accessed: 29 July 2024).</w:t>
      </w:r>
    </w:p>
    <w:p w14:paraId="2D5079F3" w14:textId="77777777" w:rsidR="007E258E" w:rsidRPr="00F66A58"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Cominetti, N. and Slaughter, H. (2020) </w:t>
      </w:r>
      <w:r w:rsidRPr="003A59A9">
        <w:rPr>
          <w:rFonts w:ascii="Arial" w:eastAsia="Times New Roman" w:hAnsi="Arial" w:cs="Arial"/>
          <w:i/>
          <w:iCs/>
          <w:kern w:val="0"/>
          <w:lang w:eastAsia="en-GB"/>
          <w14:ligatures w14:val="none"/>
        </w:rPr>
        <w:t>Resolution Foundation annual report</w:t>
      </w:r>
      <w:r w:rsidRPr="003A59A9">
        <w:rPr>
          <w:rFonts w:ascii="Arial" w:eastAsia="Times New Roman" w:hAnsi="Arial" w:cs="Arial"/>
          <w:kern w:val="0"/>
          <w:lang w:eastAsia="en-GB"/>
          <w14:ligatures w14:val="none"/>
        </w:rPr>
        <w:t>. Resolution Foundation. Available at: https://www.resolutionfoundation.org/app/uploads/2020/09/Low-Pay-Britain-2020.pdf (Accessed: 17 July 2024).</w:t>
      </w:r>
    </w:p>
    <w:p w14:paraId="03632C2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Concern</w:t>
      </w:r>
      <w:r w:rsidRPr="00F66A58">
        <w:rPr>
          <w:rFonts w:ascii="Arial" w:eastAsia="Times New Roman" w:hAnsi="Arial" w:cs="Arial"/>
          <w:kern w:val="0"/>
          <w:lang w:eastAsia="en-GB"/>
          <w14:ligatures w14:val="none"/>
        </w:rPr>
        <w:t>.org</w:t>
      </w:r>
      <w:r w:rsidRPr="003A59A9">
        <w:rPr>
          <w:rFonts w:ascii="Arial" w:eastAsia="Times New Roman" w:hAnsi="Arial" w:cs="Arial"/>
          <w:kern w:val="0"/>
          <w:lang w:eastAsia="en-GB"/>
          <w14:ligatures w14:val="none"/>
        </w:rPr>
        <w:t xml:space="preserve"> (2021) </w:t>
      </w:r>
      <w:r w:rsidRPr="003A59A9">
        <w:rPr>
          <w:rFonts w:ascii="Arial" w:eastAsia="Times New Roman" w:hAnsi="Arial" w:cs="Arial"/>
          <w:i/>
          <w:iCs/>
          <w:kern w:val="0"/>
          <w:lang w:eastAsia="en-GB"/>
          <w14:ligatures w14:val="none"/>
        </w:rPr>
        <w:t>Development Goals</w:t>
      </w:r>
      <w:r w:rsidRPr="003A59A9">
        <w:rPr>
          <w:rFonts w:ascii="Arial" w:eastAsia="Times New Roman" w:hAnsi="Arial" w:cs="Arial"/>
          <w:kern w:val="0"/>
          <w:lang w:eastAsia="en-GB"/>
          <w14:ligatures w14:val="none"/>
        </w:rPr>
        <w:t>. Available at: https://www.concern.org.uk/news/explained-sustainable-development-goals (Accessed: 21 June 2024).</w:t>
      </w:r>
    </w:p>
    <w:p w14:paraId="0EA1BBF2"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Darvishi, Y., Karami, H. and Goodarzian, F. (2023) ‘Chapter 17 - Sustainable development in oxygenated fuels’, in N. Kumar et al. (eds) </w:t>
      </w:r>
      <w:r w:rsidRPr="003A59A9">
        <w:rPr>
          <w:rFonts w:ascii="Arial" w:eastAsia="Times New Roman" w:hAnsi="Arial" w:cs="Arial"/>
          <w:i/>
          <w:iCs/>
          <w:kern w:val="0"/>
          <w:lang w:eastAsia="en-GB"/>
          <w14:ligatures w14:val="none"/>
        </w:rPr>
        <w:t>Advancement in Oxygenated Fuels for Sustainable Development</w:t>
      </w:r>
      <w:r w:rsidRPr="003A59A9">
        <w:rPr>
          <w:rFonts w:ascii="Arial" w:eastAsia="Times New Roman" w:hAnsi="Arial" w:cs="Arial"/>
          <w:kern w:val="0"/>
          <w:lang w:eastAsia="en-GB"/>
          <w14:ligatures w14:val="none"/>
        </w:rPr>
        <w:t>. Elsevier, pp. 315–330. Available at: https://doi.org/10.1016/B978-0-323-90875-7.00013-7.</w:t>
      </w:r>
    </w:p>
    <w:p w14:paraId="6DB3FC57"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Dube, A. (2019) ‘Impacts of minimum wages: review of the international evidence’.</w:t>
      </w:r>
    </w:p>
    <w:p w14:paraId="2CE4961C"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DWP (2010) </w:t>
      </w:r>
      <w:r w:rsidRPr="003A59A9">
        <w:rPr>
          <w:rFonts w:ascii="Arial" w:eastAsia="Times New Roman" w:hAnsi="Arial" w:cs="Arial"/>
          <w:i/>
          <w:iCs/>
          <w:kern w:val="0"/>
          <w:lang w:eastAsia="en-GB"/>
          <w14:ligatures w14:val="none"/>
        </w:rPr>
        <w:t>Universal credit: welfare that works</w:t>
      </w:r>
      <w:r w:rsidRPr="003A59A9">
        <w:rPr>
          <w:rFonts w:ascii="Arial" w:eastAsia="Times New Roman" w:hAnsi="Arial" w:cs="Arial"/>
          <w:kern w:val="0"/>
          <w:lang w:eastAsia="en-GB"/>
          <w14:ligatures w14:val="none"/>
        </w:rPr>
        <w:t>. London: TSO (Cm, 7957).</w:t>
      </w:r>
    </w:p>
    <w:p w14:paraId="585F776D"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DWP (2013) </w:t>
      </w:r>
      <w:r w:rsidRPr="003A59A9">
        <w:rPr>
          <w:rFonts w:ascii="Arial" w:eastAsia="Times New Roman" w:hAnsi="Arial" w:cs="Arial"/>
          <w:i/>
          <w:iCs/>
          <w:kern w:val="0"/>
          <w:lang w:eastAsia="en-GB"/>
          <w14:ligatures w14:val="none"/>
        </w:rPr>
        <w:t>Communications in the benefits system</w:t>
      </w:r>
      <w:r w:rsidRPr="003A59A9">
        <w:rPr>
          <w:rFonts w:ascii="Arial" w:eastAsia="Times New Roman" w:hAnsi="Arial" w:cs="Arial"/>
          <w:kern w:val="0"/>
          <w:lang w:eastAsia="en-GB"/>
          <w14:ligatures w14:val="none"/>
        </w:rPr>
        <w:t xml:space="preserve">. Social Security Advisory Committee. Available at: </w:t>
      </w:r>
      <w:hyperlink r:id="rId11" w:history="1">
        <w:r w:rsidRPr="003A59A9">
          <w:rPr>
            <w:rFonts w:ascii="Arial" w:eastAsia="Times New Roman" w:hAnsi="Arial" w:cs="Arial"/>
            <w:kern w:val="0"/>
            <w:lang w:eastAsia="en-GB"/>
            <w14:ligatures w14:val="none"/>
          </w:rPr>
          <w:t>https://assets.publishing.service.gov.uk/media/5a7d7e19ed915d269ba8b006/ssac_occasional_paper_11_report.pdf</w:t>
        </w:r>
      </w:hyperlink>
      <w:r w:rsidRPr="003A59A9">
        <w:rPr>
          <w:rFonts w:ascii="Arial" w:eastAsia="Times New Roman" w:hAnsi="Arial" w:cs="Arial"/>
          <w:kern w:val="0"/>
          <w:lang w:eastAsia="en-GB"/>
          <w14:ligatures w14:val="none"/>
        </w:rPr>
        <w:t>.</w:t>
      </w:r>
    </w:p>
    <w:p w14:paraId="617586D5"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Education Act 1996 (no date). Available at: https://www.legislation.gov.uk/ukpga/1996/56/contents (Accessed: 2 August 2024).</w:t>
      </w:r>
    </w:p>
    <w:p w14:paraId="74C28B5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 Employment Rights Act 1996</w:t>
      </w:r>
      <w:r w:rsidRPr="00F66A58">
        <w:rPr>
          <w:rFonts w:ascii="Arial" w:eastAsia="Times New Roman" w:hAnsi="Arial" w:cs="Arial"/>
          <w:kern w:val="0"/>
          <w:lang w:eastAsia="en-GB"/>
          <w14:ligatures w14:val="none"/>
        </w:rPr>
        <w:t xml:space="preserve"> </w:t>
      </w:r>
      <w:r w:rsidRPr="003A59A9">
        <w:rPr>
          <w:rFonts w:ascii="Arial" w:eastAsia="Times New Roman" w:hAnsi="Arial" w:cs="Arial"/>
          <w:kern w:val="0"/>
          <w:lang w:eastAsia="en-GB"/>
          <w14:ligatures w14:val="none"/>
        </w:rPr>
        <w:t xml:space="preserve">(no date) </w:t>
      </w:r>
      <w:r w:rsidRPr="003A59A9">
        <w:rPr>
          <w:rFonts w:ascii="Arial" w:eastAsia="Times New Roman" w:hAnsi="Arial" w:cs="Arial"/>
          <w:i/>
          <w:iCs/>
          <w:kern w:val="0"/>
          <w:lang w:eastAsia="en-GB"/>
          <w14:ligatures w14:val="none"/>
        </w:rPr>
        <w:t>Employment Rights Act 1996</w:t>
      </w:r>
      <w:r w:rsidRPr="003A59A9">
        <w:rPr>
          <w:rFonts w:ascii="Arial" w:eastAsia="Times New Roman" w:hAnsi="Arial" w:cs="Arial"/>
          <w:kern w:val="0"/>
          <w:lang w:eastAsia="en-GB"/>
          <w14:ligatures w14:val="none"/>
        </w:rPr>
        <w:t>. Statute Law Database. Available at: https://www.legislation.gov.uk/ukpga/1996/18/contents (Accessed: 2 August 2024).</w:t>
      </w:r>
    </w:p>
    <w:p w14:paraId="6668935F"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t xml:space="preserve">Enel (2023) </w:t>
      </w:r>
      <w:r w:rsidRPr="003A59A9">
        <w:rPr>
          <w:rFonts w:ascii="Arial" w:eastAsia="Times New Roman" w:hAnsi="Arial" w:cs="Arial"/>
          <w:i/>
          <w:iCs/>
          <w:kern w:val="0"/>
          <w:lang w:eastAsia="en-GB"/>
          <w14:ligatures w14:val="none"/>
        </w:rPr>
        <w:t>The 3 pillars of sustainability: environmental, social and economic</w:t>
      </w:r>
      <w:r w:rsidRPr="003A59A9">
        <w:rPr>
          <w:rFonts w:ascii="Arial" w:eastAsia="Times New Roman" w:hAnsi="Arial" w:cs="Arial"/>
          <w:kern w:val="0"/>
          <w:lang w:eastAsia="en-GB"/>
          <w14:ligatures w14:val="none"/>
        </w:rPr>
        <w:t xml:space="preserve"> . Available at: https://www.enel.com/company/stories/articles/2023/06/three-pillars-sustainability (Accessed: 29 July 2024).</w:t>
      </w:r>
    </w:p>
    <w:p w14:paraId="54EA8CA3"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Equality Act 2010</w:t>
      </w:r>
      <w:r w:rsidRPr="00F66A58">
        <w:rPr>
          <w:rFonts w:ascii="Arial" w:eastAsia="Times New Roman" w:hAnsi="Arial" w:cs="Arial"/>
          <w:kern w:val="0"/>
          <w:lang w:eastAsia="en-GB"/>
          <w14:ligatures w14:val="none"/>
        </w:rPr>
        <w:t xml:space="preserve"> (2015)</w:t>
      </w:r>
      <w:r w:rsidRPr="003A59A9">
        <w:rPr>
          <w:rFonts w:ascii="Arial" w:eastAsia="Times New Roman" w:hAnsi="Arial" w:cs="Arial"/>
          <w:i/>
          <w:iCs/>
          <w:kern w:val="0"/>
          <w:lang w:eastAsia="en-GB"/>
          <w14:ligatures w14:val="none"/>
        </w:rPr>
        <w:t xml:space="preserve"> guidance</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xml:space="preserve">. Available at: https://www.gov.uk/guidance/equality-act-2010-guidance (Accessed: 2 </w:t>
      </w:r>
      <w:r w:rsidRPr="00F66A58">
        <w:rPr>
          <w:rFonts w:ascii="Arial" w:eastAsia="Times New Roman" w:hAnsi="Arial" w:cs="Arial"/>
          <w:kern w:val="0"/>
          <w:lang w:eastAsia="en-GB"/>
          <w14:ligatures w14:val="none"/>
        </w:rPr>
        <w:t>July</w:t>
      </w:r>
      <w:r w:rsidRPr="003A59A9">
        <w:rPr>
          <w:rFonts w:ascii="Arial" w:eastAsia="Times New Roman" w:hAnsi="Arial" w:cs="Arial"/>
          <w:kern w:val="0"/>
          <w:lang w:eastAsia="en-GB"/>
          <w14:ligatures w14:val="none"/>
        </w:rPr>
        <w:t xml:space="preserve"> 2024).</w:t>
      </w:r>
    </w:p>
    <w:p w14:paraId="45221CFC"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lastRenderedPageBreak/>
        <w:t xml:space="preserve">Ernstmeyer, K. and Christman, E. (2022) ‘Chapter 1 Foundational Mental Health Concepts’, in </w:t>
      </w:r>
      <w:r w:rsidRPr="003A59A9">
        <w:rPr>
          <w:rFonts w:ascii="Arial" w:eastAsia="Times New Roman" w:hAnsi="Arial" w:cs="Arial"/>
          <w:i/>
          <w:iCs/>
          <w:kern w:val="0"/>
          <w:lang w:eastAsia="en-GB"/>
          <w14:ligatures w14:val="none"/>
        </w:rPr>
        <w:t>Nursing: Mental Health and Community Concepts [Internet]</w:t>
      </w:r>
      <w:r w:rsidRPr="003A59A9">
        <w:rPr>
          <w:rFonts w:ascii="Arial" w:eastAsia="Times New Roman" w:hAnsi="Arial" w:cs="Arial"/>
          <w:kern w:val="0"/>
          <w:lang w:eastAsia="en-GB"/>
          <w14:ligatures w14:val="none"/>
        </w:rPr>
        <w:t>. Chippewa Valley Technical College. Available at: https://www.ncbi.nlm.nih.gov/books/NBK590044/ (Accessed: 27 July 2024).</w:t>
      </w:r>
    </w:p>
    <w:p w14:paraId="48BECC3C"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EUR-Lex (no date). </w:t>
      </w:r>
      <w:r w:rsidRPr="003A59A9">
        <w:rPr>
          <w:rFonts w:ascii="Arial" w:eastAsia="Times New Roman" w:hAnsi="Arial" w:cs="Arial"/>
          <w:i/>
          <w:iCs/>
          <w:kern w:val="0"/>
          <w:lang w:eastAsia="en-GB"/>
          <w14:ligatures w14:val="none"/>
        </w:rPr>
        <w:t>Sustainable development - EUR-Lex</w:t>
      </w:r>
      <w:r w:rsidRPr="003A59A9">
        <w:rPr>
          <w:rFonts w:ascii="Arial" w:eastAsia="Times New Roman" w:hAnsi="Arial" w:cs="Arial"/>
          <w:kern w:val="0"/>
          <w:lang w:eastAsia="en-GB"/>
          <w14:ligatures w14:val="none"/>
        </w:rPr>
        <w:t>. Available at: https://eur-lex.europa.eu/EN/legal-content/glossary/sustainable-development.html (Accessed: 29 July 2024).</w:t>
      </w:r>
    </w:p>
    <w:p w14:paraId="5AADE7B9"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i/>
          <w:iCs/>
          <w:kern w:val="0"/>
          <w:lang w:eastAsia="en-GB"/>
          <w14:ligatures w14:val="none"/>
        </w:rPr>
        <w:t>Explained: The Sustainable Development Goals | Concern Worldwide</w:t>
      </w:r>
      <w:r w:rsidRPr="003A59A9">
        <w:rPr>
          <w:rFonts w:ascii="Arial" w:eastAsia="Times New Roman" w:hAnsi="Arial" w:cs="Arial"/>
          <w:kern w:val="0"/>
          <w:lang w:eastAsia="en-GB"/>
          <w14:ligatures w14:val="none"/>
        </w:rPr>
        <w:t xml:space="preserve"> (</w:t>
      </w:r>
      <w:r w:rsidRPr="00F66A58">
        <w:rPr>
          <w:rFonts w:ascii="Arial" w:eastAsia="Times New Roman" w:hAnsi="Arial" w:cs="Arial"/>
          <w:kern w:val="0"/>
          <w:lang w:eastAsia="en-GB"/>
          <w14:ligatures w14:val="none"/>
        </w:rPr>
        <w:t>2021</w:t>
      </w:r>
      <w:r w:rsidRPr="003A59A9">
        <w:rPr>
          <w:rFonts w:ascii="Arial" w:eastAsia="Times New Roman" w:hAnsi="Arial" w:cs="Arial"/>
          <w:kern w:val="0"/>
          <w:lang w:eastAsia="en-GB"/>
          <w14:ligatures w14:val="none"/>
        </w:rPr>
        <w:t>). Available at: https://www.concern.org.uk/news/explained-sustainable-development-goals (Accessed: 9 July 2024).</w:t>
      </w:r>
    </w:p>
    <w:p w14:paraId="5C9F7A73"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Fallah Shayan, N.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(2022) ‘Sustainable Development Goals (SDGs) as a Framework for Corporate Social Responsibility (CSR)’, </w:t>
      </w:r>
      <w:r w:rsidRPr="003A59A9">
        <w:rPr>
          <w:rFonts w:ascii="Arial" w:eastAsia="Times New Roman" w:hAnsi="Arial" w:cs="Arial"/>
          <w:i/>
          <w:iCs/>
          <w:kern w:val="0"/>
          <w:lang w:eastAsia="en-GB"/>
          <w14:ligatures w14:val="none"/>
        </w:rPr>
        <w:t>Sustainability</w:t>
      </w:r>
      <w:r w:rsidRPr="003A59A9">
        <w:rPr>
          <w:rFonts w:ascii="Arial" w:eastAsia="Times New Roman" w:hAnsi="Arial" w:cs="Arial"/>
          <w:kern w:val="0"/>
          <w:lang w:eastAsia="en-GB"/>
          <w14:ligatures w14:val="none"/>
        </w:rPr>
        <w:t>, 14(3), p. 1222. Available at: https://doi.org/10.3390/su14031222.</w:t>
      </w:r>
    </w:p>
    <w:p w14:paraId="6D296A3D"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Frost, A. (2020) ‘Does the School Fruit and Veg Scheme need a rethink?’, </w:t>
      </w:r>
      <w:r w:rsidRPr="003A59A9">
        <w:rPr>
          <w:rFonts w:ascii="Arial" w:eastAsia="Times New Roman" w:hAnsi="Arial" w:cs="Arial"/>
          <w:i/>
          <w:iCs/>
          <w:kern w:val="0"/>
          <w:lang w:eastAsia="en-GB"/>
          <w14:ligatures w14:val="none"/>
        </w:rPr>
        <w:t>Sustainable Food Trust</w:t>
      </w:r>
      <w:r w:rsidRPr="003A59A9">
        <w:rPr>
          <w:rFonts w:ascii="Arial" w:eastAsia="Times New Roman" w:hAnsi="Arial" w:cs="Arial"/>
          <w:kern w:val="0"/>
          <w:lang w:eastAsia="en-GB"/>
          <w14:ligatures w14:val="none"/>
        </w:rPr>
        <w:t>, 4 September. Available at: https://sustainablefoodtrust.org/news-views/does-the-school-fruit-and-veg-scheme-need-a-rethink/ (Accessed: 29 July 2024).</w:t>
      </w:r>
    </w:p>
    <w:p w14:paraId="68DD858B"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Gautam, S.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(2024) ‘Concept of mental health and mental well-being, it’s determinants and coping strategies’, </w:t>
      </w:r>
      <w:r w:rsidRPr="003A59A9">
        <w:rPr>
          <w:rFonts w:ascii="Arial" w:eastAsia="Times New Roman" w:hAnsi="Arial" w:cs="Arial"/>
          <w:i/>
          <w:iCs/>
          <w:kern w:val="0"/>
          <w:lang w:eastAsia="en-GB"/>
          <w14:ligatures w14:val="none"/>
        </w:rPr>
        <w:t>Indian Journal of Psychiatry</w:t>
      </w:r>
      <w:r w:rsidRPr="003A59A9">
        <w:rPr>
          <w:rFonts w:ascii="Arial" w:eastAsia="Times New Roman" w:hAnsi="Arial" w:cs="Arial"/>
          <w:kern w:val="0"/>
          <w:lang w:eastAsia="en-GB"/>
          <w14:ligatures w14:val="none"/>
        </w:rPr>
        <w:t>, 66(Suppl 2), pp. S231–S244. Available at: https://doi.org/10.4103/indianjpsychiatry.indianjpsychiatry_707_23.</w:t>
      </w:r>
    </w:p>
    <w:p w14:paraId="1559082E"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GOV.UK ( no date h</w:t>
      </w:r>
      <w:r w:rsidRPr="00F66A58">
        <w:rPr>
          <w:rFonts w:ascii="Arial" w:eastAsia="Times New Roman" w:hAnsi="Arial" w:cs="Arial"/>
          <w:i/>
          <w:iCs/>
          <w:kern w:val="0"/>
          <w:lang w:eastAsia="en-GB"/>
          <w14:ligatures w14:val="none"/>
        </w:rPr>
        <w:t>)</w:t>
      </w:r>
      <w:r w:rsidRPr="003A59A9">
        <w:rPr>
          <w:rFonts w:ascii="Arial" w:eastAsia="Times New Roman" w:hAnsi="Arial" w:cs="Arial"/>
          <w:i/>
          <w:iCs/>
          <w:kern w:val="0"/>
          <w:lang w:eastAsia="en-GB"/>
          <w14:ligatures w14:val="none"/>
        </w:rPr>
        <w:t xml:space="preserve"> Welfare Reform Act 2012</w:t>
      </w:r>
      <w:r w:rsidRPr="00F66A58">
        <w:rPr>
          <w:rFonts w:ascii="Arial" w:eastAsia="Times New Roman" w:hAnsi="Arial" w:cs="Arial"/>
          <w:i/>
          <w:iCs/>
          <w:kern w:val="0"/>
          <w:lang w:eastAsia="en-GB"/>
          <w14:ligatures w14:val="none"/>
        </w:rPr>
        <w:t xml:space="preserve"> </w:t>
      </w:r>
      <w:r w:rsidRPr="003A59A9">
        <w:rPr>
          <w:rFonts w:ascii="Arial" w:eastAsia="Times New Roman" w:hAnsi="Arial" w:cs="Arial"/>
          <w:i/>
          <w:iCs/>
          <w:kern w:val="0"/>
          <w:lang w:eastAsia="en-GB"/>
          <w14:ligatures w14:val="none"/>
        </w:rPr>
        <w:t>ministerial determinations</w:t>
      </w:r>
      <w:r w:rsidRPr="003A59A9">
        <w:rPr>
          <w:rFonts w:ascii="Arial" w:eastAsia="Times New Roman" w:hAnsi="Arial" w:cs="Arial"/>
          <w:kern w:val="0"/>
          <w:lang w:eastAsia="en-GB"/>
          <w14:ligatures w14:val="none"/>
        </w:rPr>
        <w:t xml:space="preserve"> (no date)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https://www.gov.uk/government/publications/welfare-reform-act-2012-ministerial-determinations (Accessed: 2 August 2024).</w:t>
      </w:r>
    </w:p>
    <w:p w14:paraId="139B88A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GOV.UK (2013)</w:t>
      </w:r>
      <w:r w:rsidRPr="00F66A58">
        <w:rPr>
          <w:rFonts w:ascii="Arial" w:eastAsia="Times New Roman" w:hAnsi="Arial" w:cs="Arial"/>
          <w:i/>
          <w:iCs/>
          <w:kern w:val="0"/>
          <w:lang w:eastAsia="en-GB"/>
          <w14:ligatures w14:val="none"/>
        </w:rPr>
        <w:t xml:space="preserve"> </w:t>
      </w:r>
      <w:r w:rsidRPr="003A59A9">
        <w:rPr>
          <w:rFonts w:ascii="Arial" w:eastAsia="Times New Roman" w:hAnsi="Arial" w:cs="Arial"/>
          <w:i/>
          <w:iCs/>
          <w:kern w:val="0"/>
          <w:lang w:eastAsia="en-GB"/>
          <w14:ligatures w14:val="none"/>
        </w:rPr>
        <w:t>National wellbeing</w:t>
      </w:r>
      <w:r w:rsidRPr="003A59A9">
        <w:rPr>
          <w:rFonts w:ascii="Arial" w:eastAsia="Times New Roman" w:hAnsi="Arial" w:cs="Arial"/>
          <w:kern w:val="0"/>
          <w:lang w:eastAsia="en-GB"/>
          <w14:ligatures w14:val="none"/>
        </w:rPr>
        <w:t xml:space="preserve"> (2013)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https://www.gov.uk/government/collections/national-wellbeing (Accessed: 18 June 2024).</w:t>
      </w:r>
    </w:p>
    <w:p w14:paraId="50D6547F"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GOV.UK</w:t>
      </w:r>
      <w:r w:rsidRPr="003A59A9">
        <w:rPr>
          <w:rFonts w:ascii="Arial" w:eastAsia="Times New Roman" w:hAnsi="Arial" w:cs="Arial"/>
          <w:kern w:val="0"/>
          <w:lang w:eastAsia="en-GB"/>
          <w14:ligatures w14:val="none"/>
        </w:rPr>
        <w:t xml:space="preserve"> (2015) </w:t>
      </w:r>
      <w:r w:rsidRPr="003A59A9">
        <w:rPr>
          <w:rFonts w:ascii="Arial" w:eastAsia="Times New Roman" w:hAnsi="Arial" w:cs="Arial"/>
          <w:i/>
          <w:iCs/>
          <w:kern w:val="0"/>
          <w:lang w:eastAsia="en-GB"/>
          <w14:ligatures w14:val="none"/>
        </w:rPr>
        <w:t>2010 to 2015 government policy: welfare reform</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https://www.gov.uk/government/publications/2010-to-2015-government-policy-welfare-reform/2010-to-2015-government-policy-welfare-reform (Accessed: 29 July 2024).</w:t>
      </w:r>
    </w:p>
    <w:p w14:paraId="49746035"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t xml:space="preserve">GOV.UK (2023) </w:t>
      </w:r>
      <w:r w:rsidRPr="003A59A9">
        <w:rPr>
          <w:rFonts w:ascii="Arial" w:eastAsia="Times New Roman" w:hAnsi="Arial" w:cs="Arial"/>
          <w:i/>
          <w:iCs/>
          <w:kern w:val="0"/>
          <w:lang w:eastAsia="en-GB"/>
          <w14:ligatures w14:val="none"/>
        </w:rPr>
        <w:t>The National Minimum Wage in 2023</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xml:space="preserve">. Available at: </w:t>
      </w:r>
      <w:hyperlink r:id="rId12" w:history="1">
        <w:r w:rsidRPr="003A59A9">
          <w:rPr>
            <w:rFonts w:ascii="Arial" w:eastAsia="Times New Roman" w:hAnsi="Arial" w:cs="Arial"/>
            <w:kern w:val="0"/>
            <w:lang w:eastAsia="en-GB"/>
            <w14:ligatures w14:val="none"/>
          </w:rPr>
          <w:t>https://www.gov.uk/government/publications/the-national-minimum-wage-in-2023/the-national-minimum-wage-in-2023</w:t>
        </w:r>
      </w:hyperlink>
      <w:r w:rsidRPr="003A59A9">
        <w:rPr>
          <w:rFonts w:ascii="Arial" w:eastAsia="Times New Roman" w:hAnsi="Arial" w:cs="Arial"/>
          <w:kern w:val="0"/>
          <w:lang w:eastAsia="en-GB"/>
          <w14:ligatures w14:val="none"/>
        </w:rPr>
        <w:t xml:space="preserve"> (Accessed: </w:t>
      </w:r>
      <w:r w:rsidRPr="00F66A58">
        <w:rPr>
          <w:rFonts w:ascii="Arial" w:eastAsia="Times New Roman" w:hAnsi="Arial" w:cs="Arial"/>
          <w:kern w:val="0"/>
          <w:lang w:eastAsia="en-GB"/>
          <w14:ligatures w14:val="none"/>
        </w:rPr>
        <w:t>1</w:t>
      </w:r>
      <w:r w:rsidRPr="003A59A9">
        <w:rPr>
          <w:rFonts w:ascii="Arial" w:eastAsia="Times New Roman" w:hAnsi="Arial" w:cs="Arial"/>
          <w:kern w:val="0"/>
          <w:lang w:eastAsia="en-GB"/>
          <w14:ligatures w14:val="none"/>
        </w:rPr>
        <w:t>9 July 2024).</w:t>
      </w:r>
    </w:p>
    <w:p w14:paraId="109BA37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GOV.UK (2024) </w:t>
      </w:r>
      <w:r w:rsidRPr="003A59A9">
        <w:rPr>
          <w:rFonts w:ascii="Arial" w:eastAsia="Times New Roman" w:hAnsi="Arial" w:cs="Arial"/>
          <w:i/>
          <w:iCs/>
          <w:kern w:val="0"/>
          <w:lang w:eastAsia="en-GB"/>
          <w14:ligatures w14:val="none"/>
        </w:rPr>
        <w:t>National Minimum Wage and National Living Wage: Low Pay Commission remit 2024 (HTML version)</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xml:space="preserve">. Available at: </w:t>
      </w:r>
      <w:r w:rsidRPr="003A59A9">
        <w:rPr>
          <w:rFonts w:ascii="Arial" w:eastAsia="Times New Roman" w:hAnsi="Arial" w:cs="Arial"/>
          <w:kern w:val="0"/>
          <w:lang w:eastAsia="en-GB"/>
          <w14:ligatures w14:val="none"/>
        </w:rPr>
        <w:lastRenderedPageBreak/>
        <w:t>https://www.gov.uk/government/publications/national-minimum-wage-and-national-living-wage-low-pay-commission-remit-2024/national-minimum-wage-and-national-living-wage-low-pay-commission-remit-2024-html-version (Accessed: 29 July 2024).</w:t>
      </w:r>
    </w:p>
    <w:p w14:paraId="3DDA5695"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GOV.UK (no date a) </w:t>
      </w:r>
      <w:r w:rsidRPr="003A59A9">
        <w:rPr>
          <w:rFonts w:ascii="Arial" w:eastAsia="Times New Roman" w:hAnsi="Arial" w:cs="Arial"/>
          <w:i/>
          <w:iCs/>
          <w:kern w:val="0"/>
          <w:lang w:eastAsia="en-GB"/>
          <w14:ligatures w14:val="none"/>
        </w:rPr>
        <w:t>Care and support statutory guidance</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https://www.gov.uk/government/publications/care-act-statutory-guidance/care-and-support-statutory-guidance (Accessed: 2 August 2024).</w:t>
      </w:r>
    </w:p>
    <w:p w14:paraId="7C3869DE"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GOV.UK (no date b) </w:t>
      </w:r>
      <w:r w:rsidRPr="003A59A9">
        <w:rPr>
          <w:rFonts w:ascii="Arial" w:eastAsia="Times New Roman" w:hAnsi="Arial" w:cs="Arial"/>
          <w:i/>
          <w:iCs/>
          <w:kern w:val="0"/>
          <w:lang w:eastAsia="en-GB"/>
          <w14:ligatures w14:val="none"/>
        </w:rPr>
        <w:t>Social Security Contributions and Benefits Act 1992</w:t>
      </w:r>
      <w:r w:rsidRPr="003A59A9">
        <w:rPr>
          <w:rFonts w:ascii="Arial" w:eastAsia="Times New Roman" w:hAnsi="Arial" w:cs="Arial"/>
          <w:kern w:val="0"/>
          <w:lang w:eastAsia="en-GB"/>
          <w14:ligatures w14:val="none"/>
        </w:rPr>
        <w:t>. Statute Law Database. Available at: https://www.legislation.gov.uk/ukpga/1992/4/contents (Accessed: 29 July 2024).</w:t>
      </w:r>
    </w:p>
    <w:p w14:paraId="1B425E6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GOV.UK (no date</w:t>
      </w:r>
      <w:r w:rsidRPr="00F66A58">
        <w:rPr>
          <w:rFonts w:ascii="Arial" w:eastAsia="Times New Roman" w:hAnsi="Arial" w:cs="Arial"/>
          <w:kern w:val="0"/>
          <w:lang w:eastAsia="en-GB"/>
          <w14:ligatures w14:val="none"/>
        </w:rPr>
        <w:t xml:space="preserve"> c</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National Minimum Wage Act 1998</w:t>
      </w:r>
      <w:r w:rsidRPr="003A59A9">
        <w:rPr>
          <w:rFonts w:ascii="Arial" w:eastAsia="Times New Roman" w:hAnsi="Arial" w:cs="Arial"/>
          <w:kern w:val="0"/>
          <w:lang w:eastAsia="en-GB"/>
          <w14:ligatures w14:val="none"/>
        </w:rPr>
        <w:t>. Statute Law Database. Available at: https://www.legislation.gov.uk/ukpga/1998/39/contents (Accessed: 2 August 2024).</w:t>
      </w:r>
    </w:p>
    <w:p w14:paraId="5C2BD5CD"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GOV.UK (no date d) </w:t>
      </w:r>
      <w:r w:rsidRPr="003A59A9">
        <w:rPr>
          <w:rFonts w:ascii="Arial" w:eastAsia="Times New Roman" w:hAnsi="Arial" w:cs="Arial"/>
          <w:i/>
          <w:iCs/>
          <w:kern w:val="0"/>
          <w:lang w:eastAsia="en-GB"/>
          <w14:ligatures w14:val="none"/>
        </w:rPr>
        <w:t>Health disparities and health inequalities: applying All Our Health</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https://www.gov.uk/government/publications/health-disparities-and-health-inequalities-applying-all-our-health/health-disparities-and-health-inequalities-applying-all-our-health (Accessed: 27 July 2024).</w:t>
      </w:r>
    </w:p>
    <w:p w14:paraId="18B61183"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GOV.UK (no date e)</w:t>
      </w:r>
      <w:r w:rsidRPr="00F66A58">
        <w:rPr>
          <w:rFonts w:ascii="Arial" w:eastAsia="Times New Roman" w:hAnsi="Arial" w:cs="Arial"/>
          <w:i/>
          <w:iCs/>
          <w:kern w:val="0"/>
          <w:lang w:eastAsia="en-GB"/>
          <w14:ligatures w14:val="none"/>
        </w:rPr>
        <w:t xml:space="preserve"> </w:t>
      </w:r>
      <w:r w:rsidRPr="003A59A9">
        <w:rPr>
          <w:rFonts w:ascii="Arial" w:eastAsia="Times New Roman" w:hAnsi="Arial" w:cs="Arial"/>
          <w:i/>
          <w:iCs/>
          <w:kern w:val="0"/>
          <w:lang w:eastAsia="en-GB"/>
          <w14:ligatures w14:val="none"/>
        </w:rPr>
        <w:t>Housing costs and Universal Credit</w:t>
      </w:r>
      <w:r w:rsidRPr="00F66A58">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https://www.gov.uk/housing-and-universal-credit (Accessed: 29 July 2024).</w:t>
      </w:r>
    </w:p>
    <w:p w14:paraId="1BCA819E"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GOV.UK (no date f) </w:t>
      </w:r>
      <w:r w:rsidRPr="003A59A9">
        <w:rPr>
          <w:rFonts w:ascii="Arial" w:eastAsia="Times New Roman" w:hAnsi="Arial" w:cs="Arial"/>
          <w:i/>
          <w:iCs/>
          <w:kern w:val="0"/>
          <w:lang w:eastAsia="en-GB"/>
          <w14:ligatures w14:val="none"/>
        </w:rPr>
        <w:t>National Minimum Wage and National Living Wage rates</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https://www.gov.uk/national-minimum-wage-rates (Accessed: 29 July 2024).</w:t>
      </w:r>
    </w:p>
    <w:p w14:paraId="42DB58A0"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t xml:space="preserve">GOV.UK (no date g) </w:t>
      </w:r>
      <w:r w:rsidRPr="003A59A9">
        <w:rPr>
          <w:rFonts w:ascii="Arial" w:eastAsia="Times New Roman" w:hAnsi="Arial" w:cs="Arial"/>
          <w:i/>
          <w:iCs/>
          <w:kern w:val="0"/>
          <w:lang w:eastAsia="en-GB"/>
          <w14:ligatures w14:val="none"/>
        </w:rPr>
        <w:t>Schools financial value standard (SFVS): checklist guidance</w:t>
      </w:r>
      <w:r w:rsidRPr="00F66A58">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xml:space="preserve">. Available at: https://www.gov.uk/government/publications/schools-financial-value-standard/schools-financial-value-standard-sfvs-checklist-guidance (Accessed: </w:t>
      </w:r>
      <w:r w:rsidRPr="00F66A58">
        <w:rPr>
          <w:rFonts w:ascii="Arial" w:eastAsia="Times New Roman" w:hAnsi="Arial" w:cs="Arial"/>
          <w:kern w:val="0"/>
          <w:lang w:eastAsia="en-GB"/>
          <w14:ligatures w14:val="none"/>
        </w:rPr>
        <w:t>13</w:t>
      </w:r>
      <w:r w:rsidRPr="003A59A9">
        <w:rPr>
          <w:rFonts w:ascii="Arial" w:eastAsia="Times New Roman" w:hAnsi="Arial" w:cs="Arial"/>
          <w:kern w:val="0"/>
          <w:lang w:eastAsia="en-GB"/>
          <w14:ligatures w14:val="none"/>
        </w:rPr>
        <w:t xml:space="preserve"> July 2024).</w:t>
      </w:r>
    </w:p>
    <w:p w14:paraId="73E3BDE0"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t xml:space="preserve">GOV.UK (no date h) </w:t>
      </w:r>
      <w:r w:rsidRPr="003A59A9">
        <w:rPr>
          <w:rFonts w:ascii="Arial" w:eastAsia="Times New Roman" w:hAnsi="Arial" w:cs="Arial"/>
          <w:i/>
          <w:iCs/>
          <w:kern w:val="0"/>
          <w:lang w:eastAsia="en-GB"/>
          <w14:ligatures w14:val="none"/>
        </w:rPr>
        <w:t>Equality Analysis: In-Work Progression Offer</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https://www.gov.uk/government/publications/changes-relating-to-in-work-progression-equality-analysis/equality-analysis-in-work-progression-offer (Accessed: 29 July 2024).</w:t>
      </w:r>
    </w:p>
    <w:p w14:paraId="02F82CB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Graham, P.L.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(2023) ‘Food insecurity, poor dietary intake and a lack of free meal uptake amongst 16–17-year-old college students in the northeast of England, UK’, </w:t>
      </w:r>
      <w:r w:rsidRPr="003A59A9">
        <w:rPr>
          <w:rFonts w:ascii="Arial" w:eastAsia="Times New Roman" w:hAnsi="Arial" w:cs="Arial"/>
          <w:i/>
          <w:iCs/>
          <w:kern w:val="0"/>
          <w:lang w:eastAsia="en-GB"/>
          <w14:ligatures w14:val="none"/>
        </w:rPr>
        <w:t>Children &amp; Society</w:t>
      </w:r>
      <w:r w:rsidRPr="003A59A9">
        <w:rPr>
          <w:rFonts w:ascii="Arial" w:eastAsia="Times New Roman" w:hAnsi="Arial" w:cs="Arial"/>
          <w:kern w:val="0"/>
          <w:lang w:eastAsia="en-GB"/>
          <w14:ligatures w14:val="none"/>
        </w:rPr>
        <w:t>, 37(3), pp. 722–737. Available at: https://doi.org/10.1111/chso.12623.</w:t>
      </w:r>
    </w:p>
    <w:p w14:paraId="05D8498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Greatbatch, D. and Tate, S. (2019) ‘What works in delivering school improvement through school-to-school support’.</w:t>
      </w:r>
    </w:p>
    <w:p w14:paraId="5589090C"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HM Treasury (2021) </w:t>
      </w:r>
      <w:r w:rsidRPr="003A59A9">
        <w:rPr>
          <w:rFonts w:ascii="Arial" w:eastAsia="Times New Roman" w:hAnsi="Arial" w:cs="Arial"/>
          <w:i/>
          <w:iCs/>
          <w:kern w:val="0"/>
          <w:lang w:eastAsia="en-GB"/>
          <w14:ligatures w14:val="none"/>
        </w:rPr>
        <w:t>Wellbeing Guidance for Appraisal: Supplementary Green Book Guidance</w:t>
      </w:r>
      <w:r w:rsidRPr="003A59A9">
        <w:rPr>
          <w:rFonts w:ascii="Arial" w:eastAsia="Times New Roman" w:hAnsi="Arial" w:cs="Arial"/>
          <w:kern w:val="0"/>
          <w:lang w:eastAsia="en-GB"/>
          <w14:ligatures w14:val="none"/>
        </w:rPr>
        <w:t xml:space="preserve">. Available at: </w:t>
      </w:r>
      <w:r w:rsidRPr="003A59A9">
        <w:rPr>
          <w:rFonts w:ascii="Arial" w:eastAsia="Times New Roman" w:hAnsi="Arial" w:cs="Arial"/>
          <w:kern w:val="0"/>
          <w:lang w:eastAsia="en-GB"/>
          <w14:ligatures w14:val="none"/>
        </w:rPr>
        <w:lastRenderedPageBreak/>
        <w:t>https://assets.publishing.service.gov.uk/media/60fa9169d3bf7f0448719daf/Wellbeing_guidance_for_appraisal_-_supplementary_Green_Book_guidance.pdf.</w:t>
      </w:r>
    </w:p>
    <w:p w14:paraId="052CF5C2"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House of Commons (2018) </w:t>
      </w:r>
      <w:r w:rsidRPr="003A59A9">
        <w:rPr>
          <w:rFonts w:ascii="Arial" w:eastAsia="Times New Roman" w:hAnsi="Arial" w:cs="Arial"/>
          <w:i/>
          <w:iCs/>
          <w:kern w:val="0"/>
          <w:lang w:eastAsia="en-GB"/>
          <w14:ligatures w14:val="none"/>
        </w:rPr>
        <w:t>Universal Credit and domestic abuse - Work and Pensions Committee - House of Commons</w:t>
      </w:r>
      <w:r w:rsidRPr="003A59A9">
        <w:rPr>
          <w:rFonts w:ascii="Arial" w:eastAsia="Times New Roman" w:hAnsi="Arial" w:cs="Arial"/>
          <w:kern w:val="0"/>
          <w:lang w:eastAsia="en-GB"/>
          <w14:ligatures w14:val="none"/>
        </w:rPr>
        <w:t>. Available at: https://publications.parliament.uk/pa/cm201719/cmselect/cmworpen/1166/116606.htm (Accessed: 29 July 2024).</w:t>
      </w:r>
    </w:p>
    <w:p w14:paraId="28DCC6F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House of Commons (no date). </w:t>
      </w:r>
      <w:r w:rsidRPr="003A59A9">
        <w:rPr>
          <w:rFonts w:ascii="Arial" w:eastAsia="Times New Roman" w:hAnsi="Arial" w:cs="Arial"/>
          <w:i/>
          <w:iCs/>
          <w:kern w:val="0"/>
          <w:lang w:eastAsia="en-GB"/>
          <w14:ligatures w14:val="none"/>
        </w:rPr>
        <w:t>Sustainable Development Goals in the UK follow up: Hunger, malnutrition and food insecurity in the UK - Environmental Audit Committee - House of Commons</w:t>
      </w:r>
      <w:r w:rsidRPr="003A59A9">
        <w:rPr>
          <w:rFonts w:ascii="Arial" w:eastAsia="Times New Roman" w:hAnsi="Arial" w:cs="Arial"/>
          <w:kern w:val="0"/>
          <w:lang w:eastAsia="en-GB"/>
          <w14:ligatures w14:val="none"/>
        </w:rPr>
        <w:t>. Available at: https://publications.parliament.uk/pa/cm201719/cmselect/cmenvaud/1491/149105.htm (Accessed: 27 July 2024).</w:t>
      </w:r>
    </w:p>
    <w:p w14:paraId="38C95050"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Howard, M. (2018) </w:t>
      </w:r>
      <w:r w:rsidRPr="003A59A9">
        <w:rPr>
          <w:rFonts w:ascii="Arial" w:eastAsia="Times New Roman" w:hAnsi="Arial" w:cs="Arial"/>
          <w:i/>
          <w:iCs/>
          <w:kern w:val="0"/>
          <w:lang w:eastAsia="en-GB"/>
          <w14:ligatures w14:val="none"/>
        </w:rPr>
        <w:t>Universal Credit and Financial Abuse: Exploring the links Summary and Recommendations</w:t>
      </w:r>
      <w:r w:rsidRPr="003A59A9">
        <w:rPr>
          <w:rFonts w:ascii="Arial" w:eastAsia="Times New Roman" w:hAnsi="Arial" w:cs="Arial"/>
          <w:kern w:val="0"/>
          <w:lang w:eastAsia="en-GB"/>
          <w14:ligatures w14:val="none"/>
        </w:rPr>
        <w:t>. Available at: https://www.wbg.org.uk/wp-content/uploads/2018/02/FINAL-exec-summary-financial-abuse-and-UC.pdf (Accessed: 17 June 2024).</w:t>
      </w:r>
    </w:p>
    <w:p w14:paraId="1E1AE67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Hoynes, H., Joyce, R. and Waters, T. (2023) </w:t>
      </w:r>
      <w:r w:rsidRPr="003A59A9">
        <w:rPr>
          <w:rFonts w:ascii="Arial" w:eastAsia="Times New Roman" w:hAnsi="Arial" w:cs="Arial"/>
          <w:i/>
          <w:iCs/>
          <w:kern w:val="0"/>
          <w:lang w:eastAsia="en-GB"/>
          <w14:ligatures w14:val="none"/>
        </w:rPr>
        <w:t>Benefits and tax credits</w:t>
      </w:r>
      <w:r w:rsidRPr="003A59A9">
        <w:rPr>
          <w:rFonts w:ascii="Arial" w:eastAsia="Times New Roman" w:hAnsi="Arial" w:cs="Arial"/>
          <w:kern w:val="0"/>
          <w:lang w:eastAsia="en-GB"/>
          <w14:ligatures w14:val="none"/>
        </w:rPr>
        <w:t xml:space="preserve"> (2023) </w:t>
      </w:r>
      <w:r w:rsidRPr="003A59A9">
        <w:rPr>
          <w:rFonts w:ascii="Arial" w:eastAsia="Times New Roman" w:hAnsi="Arial" w:cs="Arial"/>
          <w:i/>
          <w:iCs/>
          <w:kern w:val="0"/>
          <w:lang w:eastAsia="en-GB"/>
          <w14:ligatures w14:val="none"/>
        </w:rPr>
        <w:t>Institute for Fiscal Studies</w:t>
      </w:r>
      <w:r w:rsidRPr="003A59A9">
        <w:rPr>
          <w:rFonts w:ascii="Arial" w:eastAsia="Times New Roman" w:hAnsi="Arial" w:cs="Arial"/>
          <w:kern w:val="0"/>
          <w:lang w:eastAsia="en-GB"/>
          <w14:ligatures w14:val="none"/>
        </w:rPr>
        <w:t>. Available at: https://ifs.org.uk/publications/benefits-and-tax-credits (Accessed: 29 July 2024).</w:t>
      </w:r>
    </w:p>
    <w:p w14:paraId="0907BE5F"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t xml:space="preserve">HPFT (no date) </w:t>
      </w:r>
      <w:r w:rsidRPr="003A59A9">
        <w:rPr>
          <w:rFonts w:ascii="Arial" w:eastAsia="Times New Roman" w:hAnsi="Arial" w:cs="Arial"/>
          <w:i/>
          <w:iCs/>
          <w:kern w:val="0"/>
          <w:lang w:eastAsia="en-GB"/>
          <w14:ligatures w14:val="none"/>
        </w:rPr>
        <w:t>The Care Act: Wellbeing</w:t>
      </w:r>
      <w:r w:rsidRPr="00F66A58">
        <w:rPr>
          <w:rFonts w:ascii="Arial" w:eastAsia="Times New Roman" w:hAnsi="Arial" w:cs="Arial"/>
          <w:kern w:val="0"/>
          <w:lang w:eastAsia="en-GB"/>
          <w14:ligatures w14:val="none"/>
        </w:rPr>
        <w:t xml:space="preserve">. </w:t>
      </w:r>
      <w:r w:rsidRPr="003A59A9">
        <w:rPr>
          <w:rFonts w:ascii="Arial" w:eastAsia="Times New Roman" w:hAnsi="Arial" w:cs="Arial"/>
          <w:kern w:val="0"/>
          <w:lang w:eastAsia="en-GB"/>
          <w14:ligatures w14:val="none"/>
        </w:rPr>
        <w:t>Available at: https://www.hpft.nhs.uk/information-and-resources/care-act-2014/the-care-act-wellbeing/ (Accessed: 18 June 2024).</w:t>
      </w:r>
    </w:p>
    <w:p w14:paraId="091EE7E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t xml:space="preserve">IFS (2021) </w:t>
      </w:r>
      <w:r w:rsidRPr="003A59A9">
        <w:rPr>
          <w:rFonts w:ascii="Arial" w:eastAsia="Times New Roman" w:hAnsi="Arial" w:cs="Arial"/>
          <w:i/>
          <w:iCs/>
          <w:kern w:val="0"/>
          <w:lang w:eastAsia="en-GB"/>
          <w14:ligatures w14:val="none"/>
        </w:rPr>
        <w:t>The impact of the National Living Wage on wages, employment and household incomes</w:t>
      </w:r>
      <w:r w:rsidRPr="003A59A9">
        <w:rPr>
          <w:rFonts w:ascii="Arial" w:eastAsia="Times New Roman" w:hAnsi="Arial" w:cs="Arial"/>
          <w:kern w:val="0"/>
          <w:lang w:eastAsia="en-GB"/>
          <w14:ligatures w14:val="none"/>
        </w:rPr>
        <w:t xml:space="preserve"> (2021) </w:t>
      </w:r>
      <w:r w:rsidRPr="003A59A9">
        <w:rPr>
          <w:rFonts w:ascii="Arial" w:eastAsia="Times New Roman" w:hAnsi="Arial" w:cs="Arial"/>
          <w:i/>
          <w:iCs/>
          <w:kern w:val="0"/>
          <w:lang w:eastAsia="en-GB"/>
          <w14:ligatures w14:val="none"/>
        </w:rPr>
        <w:t>Institute for Fiscal Studies</w:t>
      </w:r>
      <w:r w:rsidRPr="003A59A9">
        <w:rPr>
          <w:rFonts w:ascii="Arial" w:eastAsia="Times New Roman" w:hAnsi="Arial" w:cs="Arial"/>
          <w:kern w:val="0"/>
          <w:lang w:eastAsia="en-GB"/>
          <w14:ligatures w14:val="none"/>
        </w:rPr>
        <w:t>. Available at: https://ifs.org.uk/publications/impact-national-living-wage-wages-employment-and-household-incomes (Accessed: 29 July 2024).</w:t>
      </w:r>
    </w:p>
    <w:p w14:paraId="01B354E6"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IFS (2024) </w:t>
      </w:r>
      <w:r w:rsidRPr="003A59A9">
        <w:rPr>
          <w:rFonts w:ascii="Arial" w:eastAsia="Times New Roman" w:hAnsi="Arial" w:cs="Arial"/>
          <w:i/>
          <w:iCs/>
          <w:kern w:val="0"/>
          <w:lang w:eastAsia="en-GB"/>
          <w14:ligatures w14:val="none"/>
        </w:rPr>
        <w:t>Universal credit: incomes, incentives and the remaining roll-out</w:t>
      </w:r>
      <w:r w:rsidRPr="003A59A9">
        <w:rPr>
          <w:rFonts w:ascii="Arial" w:eastAsia="Times New Roman" w:hAnsi="Arial" w:cs="Arial"/>
          <w:kern w:val="0"/>
          <w:lang w:eastAsia="en-GB"/>
          <w14:ligatures w14:val="none"/>
        </w:rPr>
        <w:t xml:space="preserve"> (2024) </w:t>
      </w:r>
      <w:r w:rsidRPr="003A59A9">
        <w:rPr>
          <w:rFonts w:ascii="Arial" w:eastAsia="Times New Roman" w:hAnsi="Arial" w:cs="Arial"/>
          <w:i/>
          <w:iCs/>
          <w:kern w:val="0"/>
          <w:lang w:eastAsia="en-GB"/>
          <w14:ligatures w14:val="none"/>
        </w:rPr>
        <w:t>Institute for Fiscal Studies</w:t>
      </w:r>
      <w:r w:rsidRPr="003A59A9">
        <w:rPr>
          <w:rFonts w:ascii="Arial" w:eastAsia="Times New Roman" w:hAnsi="Arial" w:cs="Arial"/>
          <w:kern w:val="0"/>
          <w:lang w:eastAsia="en-GB"/>
          <w14:ligatures w14:val="none"/>
        </w:rPr>
        <w:t>. Available at: https://ifs.org.uk/publications/universal-credit-incomes-incentives-and-remaining-roll-out (Accessed: 29 July 2024).</w:t>
      </w:r>
    </w:p>
    <w:p w14:paraId="57CCB613"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IISD</w:t>
      </w:r>
      <w:r w:rsidRPr="00F66A58">
        <w:rPr>
          <w:rFonts w:ascii="Arial" w:eastAsia="Times New Roman" w:hAnsi="Arial" w:cs="Arial"/>
          <w:i/>
          <w:iCs/>
          <w:kern w:val="0"/>
          <w:lang w:eastAsia="en-GB"/>
          <w14:ligatures w14:val="none"/>
        </w:rPr>
        <w:t xml:space="preserve"> </w:t>
      </w:r>
      <w:r w:rsidRPr="00F66A58">
        <w:rPr>
          <w:rFonts w:ascii="Arial" w:eastAsia="Times New Roman" w:hAnsi="Arial" w:cs="Arial"/>
          <w:iCs/>
          <w:kern w:val="0"/>
          <w:lang w:eastAsia="en-GB"/>
          <w14:ligatures w14:val="none"/>
        </w:rPr>
        <w:t xml:space="preserve">(no date) </w:t>
      </w:r>
      <w:r w:rsidRPr="003A59A9">
        <w:rPr>
          <w:rFonts w:ascii="Arial" w:eastAsia="Times New Roman" w:hAnsi="Arial" w:cs="Arial"/>
          <w:i/>
          <w:iCs/>
          <w:kern w:val="0"/>
          <w:lang w:eastAsia="en-GB"/>
          <w14:ligatures w14:val="none"/>
        </w:rPr>
        <w:t>Sustainable Development</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International Institute for Sustainable Development</w:t>
      </w:r>
      <w:r w:rsidRPr="003A59A9">
        <w:rPr>
          <w:rFonts w:ascii="Arial" w:eastAsia="Times New Roman" w:hAnsi="Arial" w:cs="Arial"/>
          <w:kern w:val="0"/>
          <w:lang w:eastAsia="en-GB"/>
          <w14:ligatures w14:val="none"/>
        </w:rPr>
        <w:t xml:space="preserve">. Available at: https://www.iisd.org/mission-and-goals/sustainable-development (Accessed: </w:t>
      </w:r>
      <w:r w:rsidRPr="00F66A58">
        <w:rPr>
          <w:rFonts w:ascii="Arial" w:eastAsia="Times New Roman" w:hAnsi="Arial" w:cs="Arial"/>
          <w:kern w:val="0"/>
          <w:lang w:eastAsia="en-GB"/>
          <w14:ligatures w14:val="none"/>
        </w:rPr>
        <w:t>22</w:t>
      </w:r>
      <w:r w:rsidRPr="003A59A9">
        <w:rPr>
          <w:rFonts w:ascii="Arial" w:eastAsia="Times New Roman" w:hAnsi="Arial" w:cs="Arial"/>
          <w:kern w:val="0"/>
          <w:lang w:eastAsia="en-GB"/>
          <w14:ligatures w14:val="none"/>
        </w:rPr>
        <w:t xml:space="preserve"> July 2024).</w:t>
      </w:r>
    </w:p>
    <w:p w14:paraId="6371CB6C"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Jaiswal, K.K.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(2022) ‘Renewable and sustainable clean energy development and impact on social, economic, and environmental health’, </w:t>
      </w:r>
      <w:r w:rsidRPr="003A59A9">
        <w:rPr>
          <w:rFonts w:ascii="Arial" w:eastAsia="Times New Roman" w:hAnsi="Arial" w:cs="Arial"/>
          <w:i/>
          <w:iCs/>
          <w:kern w:val="0"/>
          <w:lang w:eastAsia="en-GB"/>
          <w14:ligatures w14:val="none"/>
        </w:rPr>
        <w:t>Energy Nexus</w:t>
      </w:r>
      <w:r w:rsidRPr="003A59A9">
        <w:rPr>
          <w:rFonts w:ascii="Arial" w:eastAsia="Times New Roman" w:hAnsi="Arial" w:cs="Arial"/>
          <w:kern w:val="0"/>
          <w:lang w:eastAsia="en-GB"/>
          <w14:ligatures w14:val="none"/>
        </w:rPr>
        <w:t>, 7, p. 100118. Available at: https://doi.org/10.1016/j.nexus.2022.100118.</w:t>
      </w:r>
    </w:p>
    <w:p w14:paraId="1F95DAE2" w14:textId="77777777" w:rsidR="007E258E" w:rsidRPr="003A59A9" w:rsidRDefault="007E258E" w:rsidP="007E258E">
      <w:pPr>
        <w:spacing w:before="240"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lastRenderedPageBreak/>
        <w:t>Joseph Rowntree Foundation (2016</w:t>
      </w:r>
      <w:r w:rsidRPr="00F66A58">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 xml:space="preserve">We can solve poverty in the UK </w:t>
      </w:r>
      <w:r w:rsidRPr="003A59A9">
        <w:rPr>
          <w:rFonts w:ascii="Arial" w:eastAsia="Times New Roman" w:hAnsi="Arial" w:cs="Arial"/>
          <w:kern w:val="0"/>
          <w:lang w:eastAsia="en-GB"/>
          <w14:ligatures w14:val="none"/>
        </w:rPr>
        <w:t>. Available at: https://www.jrf.org.uk/we-can-solve-poverty-in-the-uk (Accessed: 27 July 2024).</w:t>
      </w:r>
    </w:p>
    <w:p w14:paraId="52FAD21D"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Kmietowicz, Z. (2005) ‘Mental health should have same priority as physical health’, </w:t>
      </w:r>
      <w:r w:rsidRPr="003A59A9">
        <w:rPr>
          <w:rFonts w:ascii="Arial" w:eastAsia="Times New Roman" w:hAnsi="Arial" w:cs="Arial"/>
          <w:i/>
          <w:iCs/>
          <w:kern w:val="0"/>
          <w:lang w:eastAsia="en-GB"/>
          <w14:ligatures w14:val="none"/>
        </w:rPr>
        <w:t>BMJ : British Medical Journal</w:t>
      </w:r>
      <w:r w:rsidRPr="003A59A9">
        <w:rPr>
          <w:rFonts w:ascii="Arial" w:eastAsia="Times New Roman" w:hAnsi="Arial" w:cs="Arial"/>
          <w:kern w:val="0"/>
          <w:lang w:eastAsia="en-GB"/>
          <w14:ligatures w14:val="none"/>
        </w:rPr>
        <w:t>, 330(7505), p. 1408. Available at: https://www.ncbi.nlm.nih.gov/pmc/articles/PMC558403/ (Accessed: 27 July 2024).</w:t>
      </w:r>
    </w:p>
    <w:p w14:paraId="7B5B7D5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Leadsom, A. (2024) </w:t>
      </w:r>
      <w:r w:rsidRPr="003A59A9">
        <w:rPr>
          <w:rFonts w:ascii="Arial" w:eastAsia="Times New Roman" w:hAnsi="Arial" w:cs="Arial"/>
          <w:i/>
          <w:iCs/>
          <w:kern w:val="0"/>
          <w:lang w:eastAsia="en-GB"/>
          <w14:ligatures w14:val="none"/>
        </w:rPr>
        <w:t>Written statements - Written questions, answers and statements - UK Parliament</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Heatly Start Uptake Data</w:t>
      </w:r>
      <w:r w:rsidRPr="003A59A9">
        <w:rPr>
          <w:rFonts w:ascii="Arial" w:eastAsia="Times New Roman" w:hAnsi="Arial" w:cs="Arial"/>
          <w:kern w:val="0"/>
          <w:lang w:eastAsia="en-GB"/>
          <w14:ligatures w14:val="none"/>
        </w:rPr>
        <w:t>. Available at: https://questions-statements.parliament.uk/written-statements/detail/2024-03-26/hcws389 (Accessed: 29 July 2024).</w:t>
      </w:r>
    </w:p>
    <w:p w14:paraId="7FE49EDD"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Legislation.gov.uk (2013) </w:t>
      </w:r>
      <w:r w:rsidRPr="003A59A9">
        <w:rPr>
          <w:rFonts w:ascii="Arial" w:eastAsia="Times New Roman" w:hAnsi="Arial" w:cs="Arial"/>
          <w:i/>
          <w:iCs/>
          <w:kern w:val="0"/>
          <w:lang w:eastAsia="en-GB"/>
          <w14:ligatures w14:val="none"/>
        </w:rPr>
        <w:t>The Universal Credit Regulations 2013</w:t>
      </w:r>
      <w:r w:rsidRPr="003A59A9">
        <w:rPr>
          <w:rFonts w:ascii="Arial" w:eastAsia="Times New Roman" w:hAnsi="Arial" w:cs="Arial"/>
          <w:kern w:val="0"/>
          <w:lang w:eastAsia="en-GB"/>
          <w14:ligatures w14:val="none"/>
        </w:rPr>
        <w:t>. Statute Law Database. Available at: https://www.legislation.gov.uk/uksi/2013/376/contents (Accessed: 29 July 2024).</w:t>
      </w:r>
    </w:p>
    <w:p w14:paraId="00AF74E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Lewell-Buck, E. (2024) </w:t>
      </w:r>
      <w:r w:rsidRPr="003A59A9">
        <w:rPr>
          <w:rFonts w:ascii="Arial" w:eastAsia="Times New Roman" w:hAnsi="Arial" w:cs="Arial"/>
          <w:i/>
          <w:iCs/>
          <w:kern w:val="0"/>
          <w:lang w:eastAsia="en-GB"/>
          <w14:ligatures w14:val="none"/>
        </w:rPr>
        <w:t>Healthy Start - Hansard - UK Parliament</w:t>
      </w:r>
      <w:r w:rsidRPr="003A59A9">
        <w:rPr>
          <w:rFonts w:ascii="Arial" w:eastAsia="Times New Roman" w:hAnsi="Arial" w:cs="Arial"/>
          <w:kern w:val="0"/>
          <w:lang w:eastAsia="en-GB"/>
          <w14:ligatures w14:val="none"/>
        </w:rPr>
        <w:t>. Available at: https://hansard.parliament.uk/commons/2024-05-22/debates/10312256-B8D9-4787-86C8-FE32F9B88D63/HealthyStart (Accessed: 29 July 2024).</w:t>
      </w:r>
    </w:p>
    <w:p w14:paraId="66249C0E" w14:textId="77777777" w:rsidR="007E258E" w:rsidRPr="00304B41" w:rsidRDefault="007E258E" w:rsidP="007E258E">
      <w:pPr>
        <w:spacing w:line="360" w:lineRule="auto"/>
        <w:jc w:val="both"/>
        <w:rPr>
          <w:rFonts w:ascii="Arial" w:eastAsia="Times New Roman" w:hAnsi="Arial" w:cs="Arial"/>
          <w:kern w:val="0"/>
          <w:lang w:eastAsia="en-GB"/>
          <w14:ligatures w14:val="none"/>
        </w:rPr>
      </w:pPr>
      <w:r w:rsidRPr="00304B41">
        <w:rPr>
          <w:rFonts w:ascii="Arial" w:eastAsia="Times New Roman" w:hAnsi="Arial" w:cs="Arial"/>
          <w:kern w:val="0"/>
          <w:lang w:eastAsia="en-GB"/>
          <w14:ligatures w14:val="none"/>
        </w:rPr>
        <w:t xml:space="preserve">MacLennan, S. (2021) </w:t>
      </w:r>
      <w:r w:rsidRPr="00304B41">
        <w:rPr>
          <w:rFonts w:ascii="Arial" w:eastAsia="Times New Roman" w:hAnsi="Arial" w:cs="Arial"/>
          <w:i/>
          <w:iCs/>
          <w:kern w:val="0"/>
          <w:lang w:eastAsia="en-GB"/>
          <w14:ligatures w14:val="none"/>
        </w:rPr>
        <w:t>Wellbeing Guidance for Appraisal: Supplementary Green Book Guidance</w:t>
      </w:r>
      <w:r w:rsidRPr="00304B41">
        <w:rPr>
          <w:rFonts w:ascii="Arial" w:eastAsia="Times New Roman" w:hAnsi="Arial" w:cs="Arial"/>
          <w:kern w:val="0"/>
          <w:lang w:eastAsia="en-GB"/>
          <w14:ligatures w14:val="none"/>
        </w:rPr>
        <w:t>. HM Treasury. Available at: https://assets.publishing.service.gov.uk/media/60fa9169d3bf7f0448719daf/Wellbeing_guidance_for_appraisal_-_supplementary_Green_Book_guidance.pdf.</w:t>
      </w:r>
    </w:p>
    <w:p w14:paraId="2583B2A2"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Mallorie, S. (2024) </w:t>
      </w:r>
      <w:r w:rsidRPr="003A59A9">
        <w:rPr>
          <w:rFonts w:ascii="Arial" w:eastAsia="Times New Roman" w:hAnsi="Arial" w:cs="Arial"/>
          <w:i/>
          <w:iCs/>
          <w:kern w:val="0"/>
          <w:lang w:eastAsia="en-GB"/>
          <w14:ligatures w14:val="none"/>
        </w:rPr>
        <w:t>The Relationship Between Poverty And NHS Services</w:t>
      </w:r>
      <w:r w:rsidRPr="003A59A9">
        <w:rPr>
          <w:rFonts w:ascii="Arial" w:eastAsia="Times New Roman" w:hAnsi="Arial" w:cs="Arial"/>
          <w:kern w:val="0"/>
          <w:lang w:eastAsia="en-GB"/>
          <w14:ligatures w14:val="none"/>
        </w:rPr>
        <w:t xml:space="preserve">  The King’s Fund. Available at: https://www.kingsfund.org.uk/insight-and-analysis/long-reads/relationship-poverty-nhs-services (Accessed: 9 July 2024).</w:t>
      </w:r>
    </w:p>
    <w:p w14:paraId="4868C53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Mallorie, S. (no date) </w:t>
      </w:r>
      <w:r w:rsidRPr="003A59A9">
        <w:rPr>
          <w:rFonts w:ascii="Arial" w:eastAsia="Times New Roman" w:hAnsi="Arial" w:cs="Arial"/>
          <w:i/>
          <w:iCs/>
          <w:kern w:val="0"/>
          <w:lang w:eastAsia="en-GB"/>
          <w14:ligatures w14:val="none"/>
        </w:rPr>
        <w:t>The Relationship Between Poverty And NHS Services</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The King’s Fund</w:t>
      </w:r>
      <w:r w:rsidRPr="003A59A9">
        <w:rPr>
          <w:rFonts w:ascii="Arial" w:eastAsia="Times New Roman" w:hAnsi="Arial" w:cs="Arial"/>
          <w:kern w:val="0"/>
          <w:lang w:eastAsia="en-GB"/>
          <w14:ligatures w14:val="none"/>
        </w:rPr>
        <w:t>. Available at: https://www.kingsfund.org.uk/insight-and-analysis/long-reads/relationship-poverty-nhs-services (Accessed: 29 July 2024).</w:t>
      </w:r>
    </w:p>
    <w:p w14:paraId="7662E369"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Marshall, L. (2024) </w:t>
      </w:r>
      <w:r w:rsidRPr="003A59A9">
        <w:rPr>
          <w:rFonts w:ascii="Arial" w:eastAsia="Times New Roman" w:hAnsi="Arial" w:cs="Arial"/>
          <w:i/>
          <w:iCs/>
          <w:kern w:val="0"/>
          <w:lang w:eastAsia="en-GB"/>
          <w14:ligatures w14:val="none"/>
        </w:rPr>
        <w:t>What builds good health? An introduction to the building blocks of health</w:t>
      </w:r>
      <w:r w:rsidRPr="003A59A9">
        <w:rPr>
          <w:rFonts w:ascii="Arial" w:eastAsia="Times New Roman" w:hAnsi="Arial" w:cs="Arial"/>
          <w:kern w:val="0"/>
          <w:lang w:eastAsia="en-GB"/>
          <w14:ligatures w14:val="none"/>
        </w:rPr>
        <w:t>. The Health Foundation. Available at: https://doi.org/10.37829/HF-2024-HL02.</w:t>
      </w:r>
    </w:p>
    <w:p w14:paraId="4ABB2CD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McCartney, G.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(2019) ‘Defining health and health inequalities’, </w:t>
      </w:r>
      <w:r w:rsidRPr="003A59A9">
        <w:rPr>
          <w:rFonts w:ascii="Arial" w:eastAsia="Times New Roman" w:hAnsi="Arial" w:cs="Arial"/>
          <w:i/>
          <w:iCs/>
          <w:kern w:val="0"/>
          <w:lang w:eastAsia="en-GB"/>
          <w14:ligatures w14:val="none"/>
        </w:rPr>
        <w:t>Public health</w:t>
      </w:r>
      <w:r w:rsidRPr="003A59A9">
        <w:rPr>
          <w:rFonts w:ascii="Arial" w:eastAsia="Times New Roman" w:hAnsi="Arial" w:cs="Arial"/>
          <w:kern w:val="0"/>
          <w:lang w:eastAsia="en-GB"/>
          <w14:ligatures w14:val="none"/>
        </w:rPr>
        <w:t>, 172, pp. 22–30. Available at: https://doi.org/10.1016/j.puhe.2019.03.023.</w:t>
      </w:r>
    </w:p>
    <w:p w14:paraId="09B39A42"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Mentalhealth.org (no date) </w:t>
      </w:r>
      <w:r w:rsidRPr="003A59A9">
        <w:rPr>
          <w:rFonts w:ascii="Arial" w:eastAsia="Times New Roman" w:hAnsi="Arial" w:cs="Arial"/>
          <w:i/>
          <w:iCs/>
          <w:kern w:val="0"/>
          <w:lang w:eastAsia="en-GB"/>
          <w14:ligatures w14:val="none"/>
        </w:rPr>
        <w:t>What is well-being, how can we measure it and how can we support people to improve it?</w:t>
      </w:r>
      <w:r w:rsidRPr="003A59A9">
        <w:rPr>
          <w:rFonts w:ascii="Arial" w:eastAsia="Times New Roman" w:hAnsi="Arial" w:cs="Arial"/>
          <w:kern w:val="0"/>
          <w:lang w:eastAsia="en-GB"/>
          <w14:ligatures w14:val="none"/>
        </w:rPr>
        <w:t xml:space="preserve"> Available at: https://www.mentalhealth.org.uk/explore-mental-health/blogs/what-well-being-how-can-we-measure-it-and-how-can-we-support-people-improve-it (Accessed: 26 July 2024).</w:t>
      </w:r>
    </w:p>
    <w:p w14:paraId="4A31964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lastRenderedPageBreak/>
        <w:t xml:space="preserve">Montiel, I.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(2021) ‘Implementing the United Nations’ Sustainable Development Goals in international business’, </w:t>
      </w:r>
      <w:r w:rsidRPr="003A59A9">
        <w:rPr>
          <w:rFonts w:ascii="Arial" w:eastAsia="Times New Roman" w:hAnsi="Arial" w:cs="Arial"/>
          <w:i/>
          <w:iCs/>
          <w:kern w:val="0"/>
          <w:lang w:eastAsia="en-GB"/>
          <w14:ligatures w14:val="none"/>
        </w:rPr>
        <w:t>Journal of International Business Studies</w:t>
      </w:r>
      <w:r w:rsidRPr="003A59A9">
        <w:rPr>
          <w:rFonts w:ascii="Arial" w:eastAsia="Times New Roman" w:hAnsi="Arial" w:cs="Arial"/>
          <w:kern w:val="0"/>
          <w:lang w:eastAsia="en-GB"/>
          <w14:ligatures w14:val="none"/>
        </w:rPr>
        <w:t>, 52(5), pp. 999–1030. Available at: https://doi.org/10.1057/s41267-021-00445-y.</w:t>
      </w:r>
    </w:p>
    <w:p w14:paraId="6B5E82B2"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Murali, V. and Oyebode, F. (2004a) ‘Poverty, social inequality and mental health’, </w:t>
      </w:r>
      <w:r w:rsidRPr="003A59A9">
        <w:rPr>
          <w:rFonts w:ascii="Arial" w:eastAsia="Times New Roman" w:hAnsi="Arial" w:cs="Arial"/>
          <w:i/>
          <w:iCs/>
          <w:kern w:val="0"/>
          <w:lang w:eastAsia="en-GB"/>
          <w14:ligatures w14:val="none"/>
        </w:rPr>
        <w:t>Advances in Psychiatric Treatment</w:t>
      </w:r>
      <w:r w:rsidRPr="003A59A9">
        <w:rPr>
          <w:rFonts w:ascii="Arial" w:eastAsia="Times New Roman" w:hAnsi="Arial" w:cs="Arial"/>
          <w:kern w:val="0"/>
          <w:lang w:eastAsia="en-GB"/>
          <w14:ligatures w14:val="none"/>
        </w:rPr>
        <w:t>, 10(3), pp. 216–224. Available at: https://doi.org/10.1192/apt.10.3.216.</w:t>
      </w:r>
    </w:p>
    <w:p w14:paraId="23C8D842"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National Audit Office (2018a) </w:t>
      </w:r>
      <w:r w:rsidRPr="003A59A9">
        <w:rPr>
          <w:rFonts w:ascii="Arial" w:eastAsia="Times New Roman" w:hAnsi="Arial" w:cs="Arial"/>
          <w:i/>
          <w:iCs/>
          <w:kern w:val="0"/>
          <w:lang w:eastAsia="en-GB"/>
          <w14:ligatures w14:val="none"/>
        </w:rPr>
        <w:t>Rolling out Universal Credit</w:t>
      </w:r>
      <w:r w:rsidRPr="003A59A9">
        <w:rPr>
          <w:rFonts w:ascii="Arial" w:eastAsia="Times New Roman" w:hAnsi="Arial" w:cs="Arial"/>
          <w:kern w:val="0"/>
          <w:lang w:eastAsia="en-GB"/>
          <w14:ligatures w14:val="none"/>
        </w:rPr>
        <w:t>. Department for Work &amp; Pensions.</w:t>
      </w:r>
    </w:p>
    <w:p w14:paraId="6B1D1D89"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National Audit Office (2018b) </w:t>
      </w:r>
      <w:r w:rsidRPr="003A59A9">
        <w:rPr>
          <w:rFonts w:ascii="Arial" w:eastAsia="Times New Roman" w:hAnsi="Arial" w:cs="Arial"/>
          <w:i/>
          <w:iCs/>
          <w:kern w:val="0"/>
          <w:lang w:eastAsia="en-GB"/>
          <w14:ligatures w14:val="none"/>
        </w:rPr>
        <w:t>Tackling problem debt</w:t>
      </w:r>
      <w:r w:rsidRPr="003A59A9">
        <w:rPr>
          <w:rFonts w:ascii="Arial" w:eastAsia="Times New Roman" w:hAnsi="Arial" w:cs="Arial"/>
          <w:kern w:val="0"/>
          <w:lang w:eastAsia="en-GB"/>
          <w14:ligatures w14:val="none"/>
        </w:rPr>
        <w:t>. NAO. Available at: https://www.nao.org.uk/wp-content/uploads/2018/09/Tackling-problem-debt-Report.pdf.</w:t>
      </w:r>
    </w:p>
    <w:p w14:paraId="57030E80"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Newman, L.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(2015) ‘Addressing social determinants of health inequities through settings: a rapid review’, </w:t>
      </w:r>
      <w:r w:rsidRPr="003A59A9">
        <w:rPr>
          <w:rFonts w:ascii="Arial" w:eastAsia="Times New Roman" w:hAnsi="Arial" w:cs="Arial"/>
          <w:i/>
          <w:iCs/>
          <w:kern w:val="0"/>
          <w:lang w:eastAsia="en-GB"/>
          <w14:ligatures w14:val="none"/>
        </w:rPr>
        <w:t>Health Promotion International</w:t>
      </w:r>
      <w:r w:rsidRPr="003A59A9">
        <w:rPr>
          <w:rFonts w:ascii="Arial" w:eastAsia="Times New Roman" w:hAnsi="Arial" w:cs="Arial"/>
          <w:kern w:val="0"/>
          <w:lang w:eastAsia="en-GB"/>
          <w14:ligatures w14:val="none"/>
        </w:rPr>
        <w:t>, 30(suppl_2), pp. ii126–ii143. Available at: https://doi.org/10.1093/heapro/dav054.</w:t>
      </w:r>
    </w:p>
    <w:p w14:paraId="2B50168C"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t xml:space="preserve">NHS (no date) </w:t>
      </w:r>
      <w:r w:rsidRPr="003A59A9">
        <w:rPr>
          <w:rFonts w:ascii="Arial" w:eastAsia="Times New Roman" w:hAnsi="Arial" w:cs="Arial"/>
          <w:i/>
          <w:iCs/>
          <w:kern w:val="0"/>
          <w:lang w:eastAsia="en-GB"/>
          <w14:ligatures w14:val="none"/>
        </w:rPr>
        <w:t>Healthcare professionals – Get help to buy food and milk (Healthy Start)</w:t>
      </w:r>
      <w:r w:rsidRPr="003A59A9">
        <w:rPr>
          <w:rFonts w:ascii="Arial" w:eastAsia="Times New Roman" w:hAnsi="Arial" w:cs="Arial"/>
          <w:kern w:val="0"/>
          <w:lang w:eastAsia="en-GB"/>
          <w14:ligatures w14:val="none"/>
        </w:rPr>
        <w:t xml:space="preserve"> (no date). Available at: https://www.healthystart.nhs.uk/healthcare-professionals/ (Accessed: 29 July 2024).</w:t>
      </w:r>
    </w:p>
    <w:p w14:paraId="3A7DCEBA"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NHS (no date) </w:t>
      </w:r>
      <w:r w:rsidRPr="003A59A9">
        <w:rPr>
          <w:rFonts w:ascii="Arial" w:eastAsia="Times New Roman" w:hAnsi="Arial" w:cs="Arial"/>
          <w:i/>
          <w:iCs/>
          <w:kern w:val="0"/>
          <w:lang w:eastAsia="en-GB"/>
          <w14:ligatures w14:val="none"/>
        </w:rPr>
        <w:t>Why preventing food insecurity will support the NHS and save lives | NHS Confederation</w:t>
      </w:r>
      <w:r w:rsidRPr="003A59A9">
        <w:rPr>
          <w:rFonts w:ascii="Arial" w:eastAsia="Times New Roman" w:hAnsi="Arial" w:cs="Arial"/>
          <w:kern w:val="0"/>
          <w:lang w:eastAsia="en-GB"/>
          <w14:ligatures w14:val="none"/>
        </w:rPr>
        <w:t xml:space="preserve"> . Available at: https://www.nhsconfed.org/long-reads/why-preventing-food-insecurity-will-support-nhs-and-save-lives (Accessed: 22 July 2024).</w:t>
      </w:r>
    </w:p>
    <w:p w14:paraId="0770958F"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NIESR (2024) </w:t>
      </w:r>
      <w:r w:rsidRPr="003A59A9">
        <w:rPr>
          <w:rFonts w:ascii="Arial" w:eastAsia="Times New Roman" w:hAnsi="Arial" w:cs="Arial"/>
          <w:i/>
          <w:iCs/>
          <w:kern w:val="0"/>
          <w:lang w:eastAsia="en-GB"/>
          <w14:ligatures w14:val="none"/>
        </w:rPr>
        <w:t>What Are the Implications of the Rising National Minimum Wage and National Living Wage Rates?</w:t>
      </w:r>
      <w:r w:rsidRPr="00F66A58">
        <w:rPr>
          <w:rFonts w:ascii="Arial" w:eastAsia="Times New Roman" w:hAnsi="Arial" w:cs="Arial"/>
          <w:i/>
          <w:iCs/>
          <w:kern w:val="0"/>
          <w:lang w:eastAsia="en-GB"/>
          <w14:ligatures w14:val="none"/>
        </w:rPr>
        <w:t xml:space="preserve"> </w:t>
      </w:r>
      <w:r w:rsidRPr="003A59A9">
        <w:rPr>
          <w:rFonts w:ascii="Arial" w:eastAsia="Times New Roman" w:hAnsi="Arial" w:cs="Arial"/>
          <w:i/>
          <w:iCs/>
          <w:kern w:val="0"/>
          <w:lang w:eastAsia="en-GB"/>
          <w14:ligatures w14:val="none"/>
        </w:rPr>
        <w:t>NIESR</w:t>
      </w:r>
      <w:r w:rsidRPr="003A59A9">
        <w:rPr>
          <w:rFonts w:ascii="Arial" w:eastAsia="Times New Roman" w:hAnsi="Arial" w:cs="Arial"/>
          <w:kern w:val="0"/>
          <w:lang w:eastAsia="en-GB"/>
          <w14:ligatures w14:val="none"/>
        </w:rPr>
        <w:t>. Available at: https://www.niesr.ac.uk/blog/what-are-implications-rising-national-minimum-wage-and-national-living-wage-rates (Accessed: 29 July 2024).</w:t>
      </w:r>
    </w:p>
    <w:p w14:paraId="05263637" w14:textId="77777777" w:rsidR="007E258E" w:rsidRPr="00F66A58"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Omer, A.M. (2008) ‘Energy, environment and sustainable development’, </w:t>
      </w:r>
      <w:r w:rsidRPr="003A59A9">
        <w:rPr>
          <w:rFonts w:ascii="Arial" w:eastAsia="Times New Roman" w:hAnsi="Arial" w:cs="Arial"/>
          <w:i/>
          <w:iCs/>
          <w:kern w:val="0"/>
          <w:lang w:eastAsia="en-GB"/>
          <w14:ligatures w14:val="none"/>
        </w:rPr>
        <w:t>Renewable and Sustainable Energy Reviews</w:t>
      </w:r>
      <w:r w:rsidRPr="003A59A9">
        <w:rPr>
          <w:rFonts w:ascii="Arial" w:eastAsia="Times New Roman" w:hAnsi="Arial" w:cs="Arial"/>
          <w:kern w:val="0"/>
          <w:lang w:eastAsia="en-GB"/>
          <w14:ligatures w14:val="none"/>
        </w:rPr>
        <w:t>, 12(9), pp. 2265–2300. Available at: https://doi.org/10.1016/j.rser.2007.05.001.</w:t>
      </w:r>
    </w:p>
    <w:p w14:paraId="25FA965A"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Ramirez, M.V.A. (</w:t>
      </w:r>
      <w:r w:rsidRPr="00F66A58">
        <w:rPr>
          <w:rFonts w:ascii="Arial" w:eastAsia="Times New Roman" w:hAnsi="Arial" w:cs="Arial"/>
          <w:kern w:val="0"/>
          <w:lang w:eastAsia="en-GB"/>
          <w14:ligatures w14:val="none"/>
        </w:rPr>
        <w:t>2020</w:t>
      </w:r>
      <w:r w:rsidRPr="003A59A9">
        <w:rPr>
          <w:rFonts w:ascii="Arial" w:eastAsia="Times New Roman" w:hAnsi="Arial" w:cs="Arial"/>
          <w:kern w:val="0"/>
          <w:lang w:eastAsia="en-GB"/>
          <w14:ligatures w14:val="none"/>
        </w:rPr>
        <w:t>) ‘Differences In Mental Health Outcomes And Services By Gender Identity Among Sexual And Gender Minorities During The First Shelter-In-Place Order Of The COVID-19 Pandemic In Texas, 2020’.</w:t>
      </w:r>
    </w:p>
    <w:p w14:paraId="1966C14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Ridhwan, M.M.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(2022) ‘The effect of health on economic growth: a meta-regression analysis’, </w:t>
      </w:r>
      <w:r w:rsidRPr="003A59A9">
        <w:rPr>
          <w:rFonts w:ascii="Arial" w:eastAsia="Times New Roman" w:hAnsi="Arial" w:cs="Arial"/>
          <w:i/>
          <w:iCs/>
          <w:kern w:val="0"/>
          <w:lang w:eastAsia="en-GB"/>
          <w14:ligatures w14:val="none"/>
        </w:rPr>
        <w:t>Empirical Economics</w:t>
      </w:r>
      <w:r w:rsidRPr="003A59A9">
        <w:rPr>
          <w:rFonts w:ascii="Arial" w:eastAsia="Times New Roman" w:hAnsi="Arial" w:cs="Arial"/>
          <w:kern w:val="0"/>
          <w:lang w:eastAsia="en-GB"/>
          <w14:ligatures w14:val="none"/>
        </w:rPr>
        <w:t>, 63(6), pp. 3211–3251. Available at: https://doi.org/10.1007/s00181-022-02226-4.</w:t>
      </w:r>
    </w:p>
    <w:p w14:paraId="16119EAE"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lastRenderedPageBreak/>
        <w:t xml:space="preserve">Ruggeri, K.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(2020) ‘Well-being is more than happiness and life satisfaction: a multidimensional analysis of 21 countries’, </w:t>
      </w:r>
      <w:r w:rsidRPr="003A59A9">
        <w:rPr>
          <w:rFonts w:ascii="Arial" w:eastAsia="Times New Roman" w:hAnsi="Arial" w:cs="Arial"/>
          <w:i/>
          <w:iCs/>
          <w:kern w:val="0"/>
          <w:lang w:eastAsia="en-GB"/>
          <w14:ligatures w14:val="none"/>
        </w:rPr>
        <w:t>Health and Quality of Life Outcomes</w:t>
      </w:r>
      <w:r w:rsidRPr="003A59A9">
        <w:rPr>
          <w:rFonts w:ascii="Arial" w:eastAsia="Times New Roman" w:hAnsi="Arial" w:cs="Arial"/>
          <w:kern w:val="0"/>
          <w:lang w:eastAsia="en-GB"/>
          <w14:ligatures w14:val="none"/>
        </w:rPr>
        <w:t>, 18(1), p. 192. Available at: https://doi.org/10.1186/s12955-020-01423-y.</w:t>
      </w:r>
    </w:p>
    <w:p w14:paraId="3D01438A"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Stern, D.I., Common, M.S. and Barbier, E.B. (1996) ‘Economic growth and environmental degradation: The environmental Kuznets curve and sustainable development’, </w:t>
      </w:r>
      <w:r w:rsidRPr="003A59A9">
        <w:rPr>
          <w:rFonts w:ascii="Arial" w:eastAsia="Times New Roman" w:hAnsi="Arial" w:cs="Arial"/>
          <w:i/>
          <w:iCs/>
          <w:kern w:val="0"/>
          <w:lang w:eastAsia="en-GB"/>
          <w14:ligatures w14:val="none"/>
        </w:rPr>
        <w:t>World Development</w:t>
      </w:r>
      <w:r w:rsidRPr="003A59A9">
        <w:rPr>
          <w:rFonts w:ascii="Arial" w:eastAsia="Times New Roman" w:hAnsi="Arial" w:cs="Arial"/>
          <w:kern w:val="0"/>
          <w:lang w:eastAsia="en-GB"/>
          <w14:ligatures w14:val="none"/>
        </w:rPr>
        <w:t>, 24(7), pp. 1151–1160. Available at: https://doi.org/10.1016/0305-750X(96)00032-0.</w:t>
      </w:r>
    </w:p>
    <w:p w14:paraId="7488E629"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Subramaniam, P. (no date) </w:t>
      </w:r>
      <w:r w:rsidRPr="003A59A9">
        <w:rPr>
          <w:rFonts w:ascii="Arial" w:eastAsia="Times New Roman" w:hAnsi="Arial" w:cs="Arial"/>
          <w:i/>
          <w:iCs/>
          <w:kern w:val="0"/>
          <w:lang w:eastAsia="en-GB"/>
          <w14:ligatures w14:val="none"/>
        </w:rPr>
        <w:t>Domestic Abuse Bill Fails to Protect Most Vulnerable</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White Ribbon UK</w:t>
      </w:r>
      <w:r w:rsidRPr="003A59A9">
        <w:rPr>
          <w:rFonts w:ascii="Arial" w:eastAsia="Times New Roman" w:hAnsi="Arial" w:cs="Arial"/>
          <w:kern w:val="0"/>
          <w:lang w:eastAsia="en-GB"/>
          <w14:ligatures w14:val="none"/>
        </w:rPr>
        <w:t>. Available at: https://www.whiteribbon.org.uk/news/2019/3/11/guest-article-domestic-abuse-bill-fails-to-protect-most-vulnerable (Accessed: 29 July 2024).</w:t>
      </w:r>
    </w:p>
    <w:p w14:paraId="42F2BBB7"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The Trussell Trust ( 2019) </w:t>
      </w:r>
      <w:r w:rsidRPr="003A59A9">
        <w:rPr>
          <w:rFonts w:ascii="Arial" w:eastAsia="Times New Roman" w:hAnsi="Arial" w:cs="Arial"/>
          <w:kern w:val="0"/>
          <w:lang w:eastAsia="en-GB"/>
          <w14:ligatures w14:val="none"/>
        </w:rPr>
        <w:t xml:space="preserve">‘Universal Credit and Foodbank Use’ (2019) </w:t>
      </w:r>
      <w:r w:rsidRPr="003A59A9">
        <w:rPr>
          <w:rFonts w:ascii="Arial" w:eastAsia="Times New Roman" w:hAnsi="Arial" w:cs="Arial"/>
          <w:i/>
          <w:iCs/>
          <w:kern w:val="0"/>
          <w:lang w:eastAsia="en-GB"/>
          <w14:ligatures w14:val="none"/>
        </w:rPr>
        <w:t>The Trussell Trust</w:t>
      </w:r>
      <w:r w:rsidRPr="003A59A9">
        <w:rPr>
          <w:rFonts w:ascii="Arial" w:eastAsia="Times New Roman" w:hAnsi="Arial" w:cs="Arial"/>
          <w:kern w:val="0"/>
          <w:lang w:eastAsia="en-GB"/>
          <w14:ligatures w14:val="none"/>
        </w:rPr>
        <w:t>. Available at: https://www.trusselltrust.org/what-we-do/research-advocacy/universal-credit-and-foodbank-use/ (Accessed: 29 July 2024).</w:t>
      </w:r>
    </w:p>
    <w:p w14:paraId="75182907"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The Universal Credit Regulations 2013 (2013). Available at: https://www.legislation.gov.uk/uksi/2013/376/contents (Accessed: 29 July 2024).</w:t>
      </w:r>
    </w:p>
    <w:p w14:paraId="3AEAF1AC"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Thorpe, J.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(2020) ‘Income security during periods of ill health: a scoping review of policies, practice and coverage in low-income and middle-income countries’, </w:t>
      </w:r>
      <w:r w:rsidRPr="003A59A9">
        <w:rPr>
          <w:rFonts w:ascii="Arial" w:eastAsia="Times New Roman" w:hAnsi="Arial" w:cs="Arial"/>
          <w:i/>
          <w:iCs/>
          <w:kern w:val="0"/>
          <w:lang w:eastAsia="en-GB"/>
          <w14:ligatures w14:val="none"/>
        </w:rPr>
        <w:t>BMJ Global Health</w:t>
      </w:r>
      <w:r w:rsidRPr="003A59A9">
        <w:rPr>
          <w:rFonts w:ascii="Arial" w:eastAsia="Times New Roman" w:hAnsi="Arial" w:cs="Arial"/>
          <w:kern w:val="0"/>
          <w:lang w:eastAsia="en-GB"/>
          <w14:ligatures w14:val="none"/>
        </w:rPr>
        <w:t>, 5(6), p. e002425. Available at: https://doi.org/10.1136/bmjgh-2020-002425.</w:t>
      </w:r>
    </w:p>
    <w:p w14:paraId="62461E56" w14:textId="33AA413F" w:rsidR="007E258E" w:rsidRPr="003A59A9" w:rsidRDefault="00D653CF" w:rsidP="007E258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House </w:t>
      </w:r>
      <w:r w:rsidR="006F512F">
        <w:rPr>
          <w:rFonts w:ascii="Arial" w:eastAsia="Times New Roman" w:hAnsi="Arial" w:cs="Arial"/>
          <w:kern w:val="0"/>
          <w:lang w:eastAsia="en-GB"/>
          <w14:ligatures w14:val="none"/>
        </w:rPr>
        <w:t>of Commons</w:t>
      </w:r>
      <w:r w:rsidR="007E258E" w:rsidRPr="003A59A9">
        <w:rPr>
          <w:rFonts w:ascii="Arial" w:eastAsia="Times New Roman" w:hAnsi="Arial" w:cs="Arial"/>
          <w:kern w:val="0"/>
          <w:lang w:eastAsia="en-GB"/>
          <w14:ligatures w14:val="none"/>
        </w:rPr>
        <w:t xml:space="preserve"> (2019) </w:t>
      </w:r>
      <w:r w:rsidR="007E258E" w:rsidRPr="003A59A9">
        <w:rPr>
          <w:rFonts w:ascii="Arial" w:eastAsia="Times New Roman" w:hAnsi="Arial" w:cs="Arial"/>
          <w:i/>
          <w:iCs/>
          <w:kern w:val="0"/>
          <w:lang w:eastAsia="en-GB"/>
          <w14:ligatures w14:val="none"/>
        </w:rPr>
        <w:t>Sustainable Development Goals in the UK follow up: Hunger, malnutrition and food insecurity in the UK - Environmental Audit Committee - House of Commons</w:t>
      </w:r>
      <w:r w:rsidR="007E258E" w:rsidRPr="003A59A9">
        <w:rPr>
          <w:rFonts w:ascii="Arial" w:eastAsia="Times New Roman" w:hAnsi="Arial" w:cs="Arial"/>
          <w:kern w:val="0"/>
          <w:lang w:eastAsia="en-GB"/>
          <w14:ligatures w14:val="none"/>
        </w:rPr>
        <w:t xml:space="preserve">, </w:t>
      </w:r>
      <w:r w:rsidR="007E258E" w:rsidRPr="003A59A9">
        <w:rPr>
          <w:rFonts w:ascii="Arial" w:eastAsia="Times New Roman" w:hAnsi="Arial" w:cs="Arial"/>
          <w:i/>
          <w:iCs/>
          <w:kern w:val="0"/>
          <w:lang w:eastAsia="en-GB"/>
          <w14:ligatures w14:val="none"/>
        </w:rPr>
        <w:t>Hunger, food insecurity and malnutrition in the UK</w:t>
      </w:r>
      <w:r w:rsidR="007E258E" w:rsidRPr="003A59A9">
        <w:rPr>
          <w:rFonts w:ascii="Arial" w:eastAsia="Times New Roman" w:hAnsi="Arial" w:cs="Arial"/>
          <w:kern w:val="0"/>
          <w:lang w:eastAsia="en-GB"/>
          <w14:ligatures w14:val="none"/>
        </w:rPr>
        <w:t xml:space="preserve">. Available at: </w:t>
      </w:r>
      <w:hyperlink r:id="rId13" w:history="1">
        <w:r w:rsidR="007E258E" w:rsidRPr="003A59A9">
          <w:rPr>
            <w:rFonts w:ascii="Arial" w:eastAsia="Times New Roman" w:hAnsi="Arial" w:cs="Arial"/>
            <w:kern w:val="0"/>
            <w:lang w:eastAsia="en-GB"/>
            <w14:ligatures w14:val="none"/>
          </w:rPr>
          <w:t>https://publications.parliament.uk/pa/cm201719/cmselect/cmenvaud/1491/149105.htm</w:t>
        </w:r>
      </w:hyperlink>
      <w:r w:rsidR="007E258E" w:rsidRPr="003A59A9">
        <w:rPr>
          <w:rFonts w:ascii="Arial" w:eastAsia="Times New Roman" w:hAnsi="Arial" w:cs="Arial"/>
          <w:kern w:val="0"/>
          <w:lang w:eastAsia="en-GB"/>
          <w14:ligatures w14:val="none"/>
        </w:rPr>
        <w:t xml:space="preserve"> (Accessed: 29 July 2024).</w:t>
      </w:r>
    </w:p>
    <w:p w14:paraId="3706B4B1"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UN (2012) </w:t>
      </w:r>
      <w:r w:rsidRPr="003A59A9">
        <w:rPr>
          <w:rFonts w:ascii="Arial" w:eastAsia="Times New Roman" w:hAnsi="Arial" w:cs="Arial"/>
          <w:i/>
          <w:iCs/>
          <w:kern w:val="0"/>
          <w:lang w:eastAsia="en-GB"/>
          <w14:ligatures w14:val="none"/>
        </w:rPr>
        <w:t>The Future We Want | Department of Economic and Social Affairs</w:t>
      </w:r>
      <w:r w:rsidRPr="003A59A9">
        <w:rPr>
          <w:rFonts w:ascii="Arial" w:eastAsia="Times New Roman" w:hAnsi="Arial" w:cs="Arial"/>
          <w:kern w:val="0"/>
          <w:lang w:eastAsia="en-GB"/>
          <w14:ligatures w14:val="none"/>
        </w:rPr>
        <w:t xml:space="preserve"> (2012). Available at: https://sdgs.un.org/future-we-want (Accessed: 29 July 2024).</w:t>
      </w:r>
    </w:p>
    <w:p w14:paraId="174EAFE9" w14:textId="77777777" w:rsidR="007E258E" w:rsidRPr="00F66A58"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UN</w:t>
      </w:r>
      <w:r w:rsidRPr="003A59A9">
        <w:rPr>
          <w:rFonts w:ascii="Arial" w:eastAsia="Times New Roman" w:hAnsi="Arial" w:cs="Arial"/>
          <w:kern w:val="0"/>
          <w:lang w:eastAsia="en-GB"/>
          <w14:ligatures w14:val="none"/>
        </w:rPr>
        <w:t xml:space="preserve"> (2023)</w:t>
      </w:r>
      <w:r w:rsidRPr="00F66A58">
        <w:rPr>
          <w:rFonts w:ascii="Arial" w:eastAsia="Times New Roman" w:hAnsi="Arial" w:cs="Arial"/>
          <w:kern w:val="0"/>
          <w:lang w:eastAsia="en-GB"/>
          <w14:ligatures w14:val="none"/>
        </w:rPr>
        <w:t xml:space="preserve"> </w:t>
      </w:r>
      <w:r w:rsidRPr="003A59A9">
        <w:rPr>
          <w:rFonts w:ascii="Arial" w:eastAsia="Times New Roman" w:hAnsi="Arial" w:cs="Arial"/>
          <w:kern w:val="0"/>
          <w:lang w:eastAsia="en-GB"/>
          <w14:ligatures w14:val="none"/>
        </w:rPr>
        <w:t xml:space="preserve">‘Goal 1: End poverty in all its forms everywhere’, </w:t>
      </w:r>
      <w:r w:rsidRPr="003A59A9">
        <w:rPr>
          <w:rFonts w:ascii="Arial" w:eastAsia="Times New Roman" w:hAnsi="Arial" w:cs="Arial"/>
          <w:i/>
          <w:iCs/>
          <w:kern w:val="0"/>
          <w:lang w:eastAsia="en-GB"/>
          <w14:ligatures w14:val="none"/>
        </w:rPr>
        <w:t>United Nations Sustainable Development</w:t>
      </w:r>
      <w:r w:rsidRPr="003A59A9">
        <w:rPr>
          <w:rFonts w:ascii="Arial" w:eastAsia="Times New Roman" w:hAnsi="Arial" w:cs="Arial"/>
          <w:kern w:val="0"/>
          <w:lang w:eastAsia="en-GB"/>
          <w14:ligatures w14:val="none"/>
        </w:rPr>
        <w:t>. Available at: https://www.un.org/sustainabledevelopment/poverty/ (Accessed: 25 June 2024).</w:t>
      </w:r>
    </w:p>
    <w:p w14:paraId="40BF4DAB"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UN (2024) </w:t>
      </w:r>
      <w:r w:rsidRPr="003A59A9">
        <w:rPr>
          <w:rFonts w:ascii="Arial" w:eastAsia="Times New Roman" w:hAnsi="Arial" w:cs="Arial"/>
          <w:i/>
          <w:iCs/>
          <w:kern w:val="0"/>
          <w:lang w:eastAsia="en-GB"/>
          <w14:ligatures w14:val="none"/>
        </w:rPr>
        <w:t>Support Sustainable Development and Climate Action | United Nations</w:t>
      </w:r>
      <w:r w:rsidRPr="003A59A9">
        <w:rPr>
          <w:rFonts w:ascii="Arial" w:eastAsia="Times New Roman" w:hAnsi="Arial" w:cs="Arial"/>
          <w:kern w:val="0"/>
          <w:lang w:eastAsia="en-GB"/>
          <w14:ligatures w14:val="none"/>
        </w:rPr>
        <w:t xml:space="preserve"> (no date). Available at: https://www.un.org/en/our-work/support-sustainable-development-and-climate-action (Accessed: 29 July 2024).</w:t>
      </w:r>
    </w:p>
    <w:p w14:paraId="061372AA"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lastRenderedPageBreak/>
        <w:t>UN</w:t>
      </w:r>
      <w:r w:rsidRPr="003A59A9">
        <w:rPr>
          <w:rFonts w:ascii="Arial" w:eastAsia="Times New Roman" w:hAnsi="Arial" w:cs="Arial"/>
          <w:kern w:val="0"/>
          <w:lang w:eastAsia="en-GB"/>
          <w14:ligatures w14:val="none"/>
        </w:rPr>
        <w:t xml:space="preserve"> (</w:t>
      </w:r>
      <w:r w:rsidRPr="00F66A58">
        <w:rPr>
          <w:rFonts w:ascii="Arial" w:eastAsia="Times New Roman" w:hAnsi="Arial" w:cs="Arial"/>
          <w:kern w:val="0"/>
          <w:lang w:eastAsia="en-GB"/>
          <w14:ligatures w14:val="none"/>
        </w:rPr>
        <w:t xml:space="preserve">2024a) </w:t>
      </w:r>
      <w:r w:rsidRPr="003A59A9">
        <w:rPr>
          <w:rFonts w:ascii="Arial" w:eastAsia="Times New Roman" w:hAnsi="Arial" w:cs="Arial"/>
          <w:kern w:val="0"/>
          <w:lang w:eastAsia="en-GB"/>
          <w14:ligatures w14:val="none"/>
        </w:rPr>
        <w:t xml:space="preserve">‘Take Action for the Sustainable Development Goals’, </w:t>
      </w:r>
      <w:r w:rsidRPr="003A59A9">
        <w:rPr>
          <w:rFonts w:ascii="Arial" w:eastAsia="Times New Roman" w:hAnsi="Arial" w:cs="Arial"/>
          <w:i/>
          <w:iCs/>
          <w:kern w:val="0"/>
          <w:lang w:eastAsia="en-GB"/>
          <w14:ligatures w14:val="none"/>
        </w:rPr>
        <w:t>United Nations Sustainable Development</w:t>
      </w:r>
      <w:r w:rsidRPr="003A59A9">
        <w:rPr>
          <w:rFonts w:ascii="Arial" w:eastAsia="Times New Roman" w:hAnsi="Arial" w:cs="Arial"/>
          <w:kern w:val="0"/>
          <w:lang w:eastAsia="en-GB"/>
          <w14:ligatures w14:val="none"/>
        </w:rPr>
        <w:t>. Available at: https://www.un.org/sustainabledevelopment/sustainable-development-goals/ (Accessed: 27 July 2024).</w:t>
      </w:r>
    </w:p>
    <w:p w14:paraId="3322998F"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UN</w:t>
      </w:r>
      <w:r w:rsidRPr="003A59A9">
        <w:rPr>
          <w:rFonts w:ascii="Arial" w:eastAsia="Times New Roman" w:hAnsi="Arial" w:cs="Arial"/>
          <w:kern w:val="0"/>
          <w:lang w:eastAsia="en-GB"/>
          <w14:ligatures w14:val="none"/>
        </w:rPr>
        <w:t xml:space="preserve"> (</w:t>
      </w:r>
      <w:r w:rsidRPr="00F66A58">
        <w:rPr>
          <w:rFonts w:ascii="Arial" w:eastAsia="Times New Roman" w:hAnsi="Arial" w:cs="Arial"/>
          <w:kern w:val="0"/>
          <w:lang w:eastAsia="en-GB"/>
          <w14:ligatures w14:val="none"/>
        </w:rPr>
        <w:t>2024b</w:t>
      </w:r>
      <w:r w:rsidRPr="003A59A9">
        <w:rPr>
          <w:rFonts w:ascii="Arial" w:eastAsia="Times New Roman" w:hAnsi="Arial" w:cs="Arial"/>
          <w:kern w:val="0"/>
          <w:lang w:eastAsia="en-GB"/>
          <w14:ligatures w14:val="none"/>
        </w:rPr>
        <w:t xml:space="preserve">) ‘Take Action for the Sustainable Development Goals’, </w:t>
      </w:r>
      <w:r w:rsidRPr="003A59A9">
        <w:rPr>
          <w:rFonts w:ascii="Arial" w:eastAsia="Times New Roman" w:hAnsi="Arial" w:cs="Arial"/>
          <w:i/>
          <w:iCs/>
          <w:kern w:val="0"/>
          <w:lang w:eastAsia="en-GB"/>
          <w14:ligatures w14:val="none"/>
        </w:rPr>
        <w:t>United Nations Sustainable Development</w:t>
      </w:r>
      <w:r w:rsidRPr="003A59A9">
        <w:rPr>
          <w:rFonts w:ascii="Arial" w:eastAsia="Times New Roman" w:hAnsi="Arial" w:cs="Arial"/>
          <w:kern w:val="0"/>
          <w:lang w:eastAsia="en-GB"/>
          <w14:ligatures w14:val="none"/>
        </w:rPr>
        <w:t>. Available at: https://www.un.org/sustainabledevelopment/sustainable-development-goals/ (Accessed: 25 June 2024).</w:t>
      </w:r>
    </w:p>
    <w:p w14:paraId="5169C675"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UN (no date a)  </w:t>
      </w:r>
      <w:r w:rsidRPr="003A59A9">
        <w:rPr>
          <w:rFonts w:ascii="Arial" w:eastAsia="Times New Roman" w:hAnsi="Arial" w:cs="Arial"/>
          <w:i/>
          <w:iCs/>
          <w:kern w:val="0"/>
          <w:lang w:eastAsia="en-GB"/>
          <w14:ligatures w14:val="none"/>
        </w:rPr>
        <w:t>Transforming our world: the 2030 Agenda for Sustainable Development | Department of Economic and Social Affairs</w:t>
      </w:r>
      <w:r w:rsidRPr="00F66A58">
        <w:rPr>
          <w:rFonts w:ascii="Arial" w:eastAsia="Times New Roman" w:hAnsi="Arial" w:cs="Arial"/>
          <w:kern w:val="0"/>
          <w:lang w:eastAsia="en-GB"/>
          <w14:ligatures w14:val="none"/>
        </w:rPr>
        <w:t xml:space="preserve"> </w:t>
      </w:r>
      <w:r w:rsidRPr="003A59A9">
        <w:rPr>
          <w:rFonts w:ascii="Arial" w:eastAsia="Times New Roman" w:hAnsi="Arial" w:cs="Arial"/>
          <w:kern w:val="0"/>
          <w:lang w:eastAsia="en-GB"/>
          <w14:ligatures w14:val="none"/>
        </w:rPr>
        <w:t>. Available at: https://sdgs.un.org/2030agenda (Accessed: 26 July 2024).</w:t>
      </w:r>
    </w:p>
    <w:p w14:paraId="61EF6998"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t xml:space="preserve">UN (no date b) </w:t>
      </w:r>
      <w:r w:rsidRPr="003A59A9">
        <w:rPr>
          <w:rFonts w:ascii="Arial" w:eastAsia="Times New Roman" w:hAnsi="Arial" w:cs="Arial"/>
          <w:i/>
          <w:iCs/>
          <w:kern w:val="0"/>
          <w:lang w:eastAsia="en-GB"/>
          <w14:ligatures w14:val="none"/>
        </w:rPr>
        <w:t>Goal 2: End hunger, achieve food security and improved nutrition and promote sustainable agriculture — SDG Indicators</w:t>
      </w:r>
      <w:r w:rsidRPr="003A59A9">
        <w:rPr>
          <w:rFonts w:ascii="Arial" w:eastAsia="Times New Roman" w:hAnsi="Arial" w:cs="Arial"/>
          <w:kern w:val="0"/>
          <w:lang w:eastAsia="en-GB"/>
          <w14:ligatures w14:val="none"/>
        </w:rPr>
        <w:t xml:space="preserve"> Available at: https://unstats.un.org/sdgs/report/2016/goal-02/ (Accessed: 9 July 2024).</w:t>
      </w:r>
    </w:p>
    <w:p w14:paraId="38B2C60F"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UN</w:t>
      </w:r>
      <w:r w:rsidRPr="003A59A9">
        <w:rPr>
          <w:rFonts w:ascii="Arial" w:eastAsia="Times New Roman" w:hAnsi="Arial" w:cs="Arial"/>
          <w:kern w:val="0"/>
          <w:lang w:eastAsia="en-GB"/>
          <w14:ligatures w14:val="none"/>
        </w:rPr>
        <w:t xml:space="preserve"> (no date</w:t>
      </w:r>
      <w:r w:rsidRPr="00F66A58">
        <w:rPr>
          <w:rFonts w:ascii="Arial" w:eastAsia="Times New Roman" w:hAnsi="Arial" w:cs="Arial"/>
          <w:kern w:val="0"/>
          <w:lang w:eastAsia="en-GB"/>
          <w14:ligatures w14:val="none"/>
        </w:rPr>
        <w:t xml:space="preserve"> c</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Support Sustainable Development and Climate Action</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United Nations</w:t>
      </w:r>
      <w:r w:rsidRPr="003A59A9">
        <w:rPr>
          <w:rFonts w:ascii="Arial" w:eastAsia="Times New Roman" w:hAnsi="Arial" w:cs="Arial"/>
          <w:kern w:val="0"/>
          <w:lang w:eastAsia="en-GB"/>
          <w14:ligatures w14:val="none"/>
        </w:rPr>
        <w:t>. United Nations. Available at: https://www.un.org/en/our-work/support-sustainable-development-and-climate-action (Accessed: 29 July 2024).</w:t>
      </w:r>
    </w:p>
    <w:p w14:paraId="3D64FF1F"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UN</w:t>
      </w:r>
      <w:r w:rsidRPr="003A59A9">
        <w:rPr>
          <w:rFonts w:ascii="Arial" w:eastAsia="Times New Roman" w:hAnsi="Arial" w:cs="Arial"/>
          <w:kern w:val="0"/>
          <w:lang w:eastAsia="en-GB"/>
          <w14:ligatures w14:val="none"/>
        </w:rPr>
        <w:t xml:space="preserve"> (no date</w:t>
      </w:r>
      <w:r w:rsidRPr="00F66A58">
        <w:rPr>
          <w:rFonts w:ascii="Arial" w:eastAsia="Times New Roman" w:hAnsi="Arial" w:cs="Arial"/>
          <w:kern w:val="0"/>
          <w:lang w:eastAsia="en-GB"/>
          <w14:ligatures w14:val="none"/>
        </w:rPr>
        <w:t xml:space="preserve"> d</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 xml:space="preserve"> SDG Indicators</w:t>
      </w:r>
      <w:r w:rsidRPr="003A59A9">
        <w:rPr>
          <w:rFonts w:ascii="Arial" w:eastAsia="Times New Roman" w:hAnsi="Arial" w:cs="Arial"/>
          <w:kern w:val="0"/>
          <w:lang w:eastAsia="en-GB"/>
          <w14:ligatures w14:val="none"/>
        </w:rPr>
        <w:t xml:space="preserve"> Available at: https://unstats.un.org/sdgs/report/2023/Goal-01/ (Accessed: 9 July 2024).</w:t>
      </w:r>
    </w:p>
    <w:p w14:paraId="669C21A6"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Voukelatou, V.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(2021) ‘Measuring objective and subjective well-being: dimensions and data sources’, </w:t>
      </w:r>
      <w:r w:rsidRPr="003A59A9">
        <w:rPr>
          <w:rFonts w:ascii="Arial" w:eastAsia="Times New Roman" w:hAnsi="Arial" w:cs="Arial"/>
          <w:i/>
          <w:iCs/>
          <w:kern w:val="0"/>
          <w:lang w:eastAsia="en-GB"/>
          <w14:ligatures w14:val="none"/>
        </w:rPr>
        <w:t>International Journal of Data Science and Analytics</w:t>
      </w:r>
      <w:r w:rsidRPr="003A59A9">
        <w:rPr>
          <w:rFonts w:ascii="Arial" w:eastAsia="Times New Roman" w:hAnsi="Arial" w:cs="Arial"/>
          <w:kern w:val="0"/>
          <w:lang w:eastAsia="en-GB"/>
          <w14:ligatures w14:val="none"/>
        </w:rPr>
        <w:t>, 11(4), pp. 279–309. Available at: https://doi.org/10.1007/s41060-020-00224-2.</w:t>
      </w:r>
    </w:p>
    <w:p w14:paraId="0EC3D1E5" w14:textId="77777777" w:rsidR="007E258E" w:rsidRPr="00F66A58"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Western, M. and Tomaszewski, W. (2016a) ‘Subjective Wellbeing, Objective Wellbeing and Inequality in Australia’, </w:t>
      </w:r>
      <w:r w:rsidRPr="003A59A9">
        <w:rPr>
          <w:rFonts w:ascii="Arial" w:eastAsia="Times New Roman" w:hAnsi="Arial" w:cs="Arial"/>
          <w:i/>
          <w:iCs/>
          <w:kern w:val="0"/>
          <w:lang w:eastAsia="en-GB"/>
          <w14:ligatures w14:val="none"/>
        </w:rPr>
        <w:t>PLoS ONE</w:t>
      </w:r>
      <w:r w:rsidRPr="003A59A9">
        <w:rPr>
          <w:rFonts w:ascii="Arial" w:eastAsia="Times New Roman" w:hAnsi="Arial" w:cs="Arial"/>
          <w:kern w:val="0"/>
          <w:lang w:eastAsia="en-GB"/>
          <w14:ligatures w14:val="none"/>
        </w:rPr>
        <w:t>, 11(10), p. e0163345. Available at: https://doi.org/10.1371/journal.pone.0163345.</w:t>
      </w:r>
    </w:p>
    <w:p w14:paraId="095809F3" w14:textId="77777777" w:rsidR="007E258E" w:rsidRPr="00F66A58"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Whitehouse, L. (no date) </w:t>
      </w:r>
      <w:r w:rsidRPr="003A59A9">
        <w:rPr>
          <w:rFonts w:ascii="Arial" w:eastAsia="Times New Roman" w:hAnsi="Arial" w:cs="Arial"/>
          <w:i/>
          <w:iCs/>
          <w:kern w:val="0"/>
          <w:lang w:eastAsia="en-GB"/>
          <w14:ligatures w14:val="none"/>
        </w:rPr>
        <w:t>How Universal Credit Is Exacerbating Financial Abuse Under Lockdown</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Novara Media</w:t>
      </w:r>
      <w:r w:rsidRPr="003A59A9">
        <w:rPr>
          <w:rFonts w:ascii="Arial" w:eastAsia="Times New Roman" w:hAnsi="Arial" w:cs="Arial"/>
          <w:kern w:val="0"/>
          <w:lang w:eastAsia="en-GB"/>
          <w14:ligatures w14:val="none"/>
        </w:rPr>
        <w:t>. Available at: https://novaramedia.com/2020/05/15/how-universal-credit-is-exacerbating-financial-abuse-under-lockdown/ (Accessed: 29 July 2024).</w:t>
      </w:r>
    </w:p>
    <w:p w14:paraId="118254E5" w14:textId="214632CE"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WHO</w:t>
      </w:r>
      <w:r w:rsidR="00361B03">
        <w:rPr>
          <w:rFonts w:ascii="Arial" w:eastAsia="Times New Roman" w:hAnsi="Arial" w:cs="Arial"/>
          <w:kern w:val="0"/>
          <w:lang w:eastAsia="en-GB"/>
          <w14:ligatures w14:val="none"/>
        </w:rPr>
        <w:t xml:space="preserve"> (2020</w:t>
      </w:r>
      <w:r w:rsidRPr="00F66A58">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Social determinants of health</w:t>
      </w:r>
      <w:r w:rsidRPr="003A59A9">
        <w:rPr>
          <w:rFonts w:ascii="Arial" w:eastAsia="Times New Roman" w:hAnsi="Arial" w:cs="Arial"/>
          <w:kern w:val="0"/>
          <w:lang w:eastAsia="en-GB"/>
          <w14:ligatures w14:val="none"/>
        </w:rPr>
        <w:t xml:space="preserve"> Available at: https://www.who.int/health-topics/social-determinants-of-health (Accessed: 27 July 2024).</w:t>
      </w:r>
    </w:p>
    <w:p w14:paraId="4FFF8FB6" w14:textId="36E4699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 xml:space="preserve">WHO (no date </w:t>
      </w:r>
      <w:r w:rsidR="00361B03">
        <w:rPr>
          <w:rFonts w:ascii="Arial" w:eastAsia="Times New Roman" w:hAnsi="Arial" w:cs="Arial"/>
          <w:kern w:val="0"/>
          <w:lang w:eastAsia="en-GB"/>
          <w14:ligatures w14:val="none"/>
        </w:rPr>
        <w:t>a</w:t>
      </w:r>
      <w:r w:rsidRPr="00F66A58">
        <w:rPr>
          <w:rFonts w:ascii="Arial" w:eastAsia="Times New Roman" w:hAnsi="Arial" w:cs="Arial"/>
          <w:kern w:val="0"/>
          <w:lang w:eastAsia="en-GB"/>
          <w14:ligatures w14:val="none"/>
        </w:rPr>
        <w:t>)</w:t>
      </w:r>
      <w:r w:rsidRPr="00F66A58">
        <w:rPr>
          <w:rFonts w:ascii="Arial" w:eastAsia="Times New Roman" w:hAnsi="Arial" w:cs="Arial"/>
          <w:i/>
          <w:iCs/>
          <w:kern w:val="0"/>
          <w:lang w:eastAsia="en-GB"/>
          <w14:ligatures w14:val="none"/>
        </w:rPr>
        <w:t xml:space="preserve"> </w:t>
      </w:r>
      <w:r w:rsidRPr="003A59A9">
        <w:rPr>
          <w:rFonts w:ascii="Arial" w:eastAsia="Times New Roman" w:hAnsi="Arial" w:cs="Arial"/>
          <w:i/>
          <w:iCs/>
          <w:kern w:val="0"/>
          <w:lang w:eastAsia="en-GB"/>
          <w14:ligatures w14:val="none"/>
        </w:rPr>
        <w:t>Social determinants of health: Key concepts</w:t>
      </w:r>
      <w:r w:rsidRPr="00F66A58">
        <w:rPr>
          <w:rFonts w:ascii="Arial" w:eastAsia="Times New Roman" w:hAnsi="Arial" w:cs="Arial"/>
          <w:kern w:val="0"/>
          <w:lang w:eastAsia="en-GB"/>
          <w14:ligatures w14:val="none"/>
        </w:rPr>
        <w:t xml:space="preserve"> </w:t>
      </w:r>
      <w:r w:rsidRPr="003A59A9">
        <w:rPr>
          <w:rFonts w:ascii="Arial" w:eastAsia="Times New Roman" w:hAnsi="Arial" w:cs="Arial"/>
          <w:kern w:val="0"/>
          <w:lang w:eastAsia="en-GB"/>
          <w14:ligatures w14:val="none"/>
        </w:rPr>
        <w:t xml:space="preserve">Available at: https://www.who.int/news-room/questions-and-answers/item/social-determinants-of-health-key-concepts (Accessed: </w:t>
      </w:r>
      <w:r w:rsidRPr="00F66A58">
        <w:rPr>
          <w:rFonts w:ascii="Arial" w:eastAsia="Times New Roman" w:hAnsi="Arial" w:cs="Arial"/>
          <w:kern w:val="0"/>
          <w:lang w:eastAsia="en-GB"/>
          <w14:ligatures w14:val="none"/>
        </w:rPr>
        <w:t>1</w:t>
      </w:r>
      <w:r w:rsidRPr="003A59A9">
        <w:rPr>
          <w:rFonts w:ascii="Arial" w:eastAsia="Times New Roman" w:hAnsi="Arial" w:cs="Arial"/>
          <w:kern w:val="0"/>
          <w:lang w:eastAsia="en-GB"/>
          <w14:ligatures w14:val="none"/>
        </w:rPr>
        <w:t>7 July 2024).</w:t>
      </w:r>
    </w:p>
    <w:p w14:paraId="1A390DA4" w14:textId="4DF97637"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iCs/>
          <w:kern w:val="0"/>
          <w:lang w:eastAsia="en-GB"/>
          <w14:ligatures w14:val="none"/>
        </w:rPr>
        <w:lastRenderedPageBreak/>
        <w:t xml:space="preserve">WHO (no date </w:t>
      </w:r>
      <w:r w:rsidR="00361B03">
        <w:rPr>
          <w:rFonts w:ascii="Arial" w:eastAsia="Times New Roman" w:hAnsi="Arial" w:cs="Arial"/>
          <w:iCs/>
          <w:kern w:val="0"/>
          <w:lang w:eastAsia="en-GB"/>
          <w14:ligatures w14:val="none"/>
        </w:rPr>
        <w:t>b</w:t>
      </w:r>
      <w:r w:rsidRPr="00F66A58">
        <w:rPr>
          <w:rFonts w:ascii="Arial" w:eastAsia="Times New Roman" w:hAnsi="Arial" w:cs="Arial"/>
          <w:iCs/>
          <w:kern w:val="0"/>
          <w:lang w:eastAsia="en-GB"/>
          <w14:ligatures w14:val="none"/>
        </w:rPr>
        <w:t xml:space="preserve">). </w:t>
      </w:r>
      <w:r w:rsidRPr="003A59A9">
        <w:rPr>
          <w:rFonts w:ascii="Arial" w:eastAsia="Times New Roman" w:hAnsi="Arial" w:cs="Arial"/>
          <w:i/>
          <w:iCs/>
          <w:kern w:val="0"/>
          <w:lang w:eastAsia="en-GB"/>
          <w14:ligatures w14:val="none"/>
        </w:rPr>
        <w:t>Social determinants: statistics</w:t>
      </w:r>
      <w:r w:rsidRPr="003A59A9">
        <w:rPr>
          <w:rFonts w:ascii="Arial" w:eastAsia="Times New Roman" w:hAnsi="Arial" w:cs="Arial"/>
          <w:kern w:val="0"/>
          <w:lang w:eastAsia="en-GB"/>
          <w14:ligatures w14:val="none"/>
        </w:rPr>
        <w:t xml:space="preserve"> Available at: https://www.mentalhealth.org.uk/explore-mental-health/mental-health-statistics/social-determinants-statistics (Accessed: </w:t>
      </w:r>
      <w:r w:rsidRPr="00F66A58">
        <w:rPr>
          <w:rFonts w:ascii="Arial" w:eastAsia="Times New Roman" w:hAnsi="Arial" w:cs="Arial"/>
          <w:kern w:val="0"/>
          <w:lang w:eastAsia="en-GB"/>
          <w14:ligatures w14:val="none"/>
        </w:rPr>
        <w:t>1</w:t>
      </w:r>
      <w:r w:rsidRPr="003A59A9">
        <w:rPr>
          <w:rFonts w:ascii="Arial" w:eastAsia="Times New Roman" w:hAnsi="Arial" w:cs="Arial"/>
          <w:kern w:val="0"/>
          <w:lang w:eastAsia="en-GB"/>
          <w14:ligatures w14:val="none"/>
        </w:rPr>
        <w:t>7 July 2024).</w:t>
      </w:r>
    </w:p>
    <w:p w14:paraId="19CCFBDC" w14:textId="69BC4660"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WHO</w:t>
      </w:r>
      <w:r w:rsidRPr="00F66A58">
        <w:rPr>
          <w:rFonts w:ascii="Arial" w:eastAsia="Times New Roman" w:hAnsi="Arial" w:cs="Arial"/>
          <w:i/>
          <w:iCs/>
          <w:kern w:val="0"/>
          <w:lang w:eastAsia="en-GB"/>
          <w14:ligatures w14:val="none"/>
        </w:rPr>
        <w:t xml:space="preserve"> </w:t>
      </w:r>
      <w:r w:rsidRPr="00F66A58">
        <w:rPr>
          <w:rFonts w:ascii="Arial" w:eastAsia="Times New Roman" w:hAnsi="Arial" w:cs="Arial"/>
          <w:kern w:val="0"/>
          <w:lang w:eastAsia="en-GB"/>
          <w14:ligatures w14:val="none"/>
        </w:rPr>
        <w:t xml:space="preserve">(no date </w:t>
      </w:r>
      <w:r w:rsidR="00C01369">
        <w:rPr>
          <w:rFonts w:ascii="Arial" w:eastAsia="Times New Roman" w:hAnsi="Arial" w:cs="Arial"/>
          <w:kern w:val="0"/>
          <w:lang w:eastAsia="en-GB"/>
          <w14:ligatures w14:val="none"/>
        </w:rPr>
        <w:t>c</w:t>
      </w:r>
      <w:r w:rsidRPr="00F66A58">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Sustainable Development Goals</w:t>
      </w:r>
      <w:r w:rsidRPr="003A59A9">
        <w:rPr>
          <w:rFonts w:ascii="Arial" w:eastAsia="Times New Roman" w:hAnsi="Arial" w:cs="Arial"/>
          <w:kern w:val="0"/>
          <w:lang w:eastAsia="en-GB"/>
          <w14:ligatures w14:val="none"/>
        </w:rPr>
        <w:t xml:space="preserve"> (no date). Available at: https://www.who.int/europe/about-us/our-work/sustainable-development-goals (Accessed: 29 July 2024).</w:t>
      </w:r>
    </w:p>
    <w:p w14:paraId="67E6F1FF" w14:textId="3E8713DE" w:rsidR="007E258E" w:rsidRPr="003A59A9" w:rsidRDefault="007E258E" w:rsidP="007E258E">
      <w:pPr>
        <w:spacing w:line="360" w:lineRule="auto"/>
        <w:jc w:val="both"/>
        <w:rPr>
          <w:rFonts w:ascii="Arial" w:eastAsia="Times New Roman" w:hAnsi="Arial" w:cs="Arial"/>
          <w:kern w:val="0"/>
          <w:lang w:eastAsia="en-GB"/>
          <w14:ligatures w14:val="none"/>
        </w:rPr>
      </w:pPr>
      <w:r w:rsidRPr="00F66A58">
        <w:rPr>
          <w:rFonts w:ascii="Arial" w:eastAsia="Times New Roman" w:hAnsi="Arial" w:cs="Arial"/>
          <w:kern w:val="0"/>
          <w:lang w:eastAsia="en-GB"/>
          <w14:ligatures w14:val="none"/>
        </w:rPr>
        <w:t>WHO (no date</w:t>
      </w:r>
      <w:r w:rsidR="00C01369">
        <w:rPr>
          <w:rFonts w:ascii="Arial" w:eastAsia="Times New Roman" w:hAnsi="Arial" w:cs="Arial"/>
          <w:kern w:val="0"/>
          <w:lang w:eastAsia="en-GB"/>
          <w14:ligatures w14:val="none"/>
        </w:rPr>
        <w:t xml:space="preserve"> d</w:t>
      </w:r>
      <w:r w:rsidRPr="00F66A58">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Fact sheets - Malnutrition</w:t>
      </w:r>
      <w:r w:rsidRPr="003A59A9">
        <w:rPr>
          <w:rFonts w:ascii="Arial" w:eastAsia="Times New Roman" w:hAnsi="Arial" w:cs="Arial"/>
          <w:kern w:val="0"/>
          <w:lang w:eastAsia="en-GB"/>
          <w14:ligatures w14:val="none"/>
        </w:rPr>
        <w:t xml:space="preserve"> Available at: https://www.who.int/news-room/fact-sheets/detail/malnutrition (Accessed: 29 July 2024).</w:t>
      </w:r>
    </w:p>
    <w:p w14:paraId="21DEC3FE"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Wickham, S. </w:t>
      </w:r>
      <w:r w:rsidRPr="003A59A9">
        <w:rPr>
          <w:rFonts w:ascii="Arial" w:eastAsia="Times New Roman" w:hAnsi="Arial" w:cs="Arial"/>
          <w:i/>
          <w:iCs/>
          <w:kern w:val="0"/>
          <w:lang w:eastAsia="en-GB"/>
          <w14:ligatures w14:val="none"/>
        </w:rPr>
        <w:t>et al.</w:t>
      </w:r>
      <w:r w:rsidRPr="003A59A9">
        <w:rPr>
          <w:rFonts w:ascii="Arial" w:eastAsia="Times New Roman" w:hAnsi="Arial" w:cs="Arial"/>
          <w:kern w:val="0"/>
          <w:lang w:eastAsia="en-GB"/>
          <w14:ligatures w14:val="none"/>
        </w:rPr>
        <w:t xml:space="preserve"> (2020) ‘Effects on mental health of a UK welfare reform, Universal Credit: a longitudinal controlled study’, </w:t>
      </w:r>
      <w:r w:rsidRPr="003A59A9">
        <w:rPr>
          <w:rFonts w:ascii="Arial" w:eastAsia="Times New Roman" w:hAnsi="Arial" w:cs="Arial"/>
          <w:i/>
          <w:iCs/>
          <w:kern w:val="0"/>
          <w:lang w:eastAsia="en-GB"/>
          <w14:ligatures w14:val="none"/>
        </w:rPr>
        <w:t>The Lancet. Public Health</w:t>
      </w:r>
      <w:r w:rsidRPr="003A59A9">
        <w:rPr>
          <w:rFonts w:ascii="Arial" w:eastAsia="Times New Roman" w:hAnsi="Arial" w:cs="Arial"/>
          <w:kern w:val="0"/>
          <w:lang w:eastAsia="en-GB"/>
          <w14:ligatures w14:val="none"/>
        </w:rPr>
        <w:t>, 5(3), pp. e157–e164. Available at: https://doi.org/10.1016/S2468-2667(20)30026-8.</w:t>
      </w:r>
    </w:p>
    <w:p w14:paraId="7A11A084" w14:textId="77777777" w:rsidR="007E258E" w:rsidRPr="003A59A9" w:rsidRDefault="007E258E" w:rsidP="007E258E">
      <w:pPr>
        <w:spacing w:line="360" w:lineRule="auto"/>
        <w:jc w:val="both"/>
        <w:rPr>
          <w:rFonts w:ascii="Arial" w:eastAsia="Times New Roman" w:hAnsi="Arial" w:cs="Arial"/>
          <w:kern w:val="0"/>
          <w:lang w:eastAsia="en-GB"/>
          <w14:ligatures w14:val="none"/>
        </w:rPr>
      </w:pPr>
      <w:r w:rsidRPr="003A59A9">
        <w:rPr>
          <w:rFonts w:ascii="Arial" w:eastAsia="Times New Roman" w:hAnsi="Arial" w:cs="Arial"/>
          <w:kern w:val="0"/>
          <w:lang w:eastAsia="en-GB"/>
          <w14:ligatures w14:val="none"/>
        </w:rPr>
        <w:t xml:space="preserve">Woodroffe, T. (2023) </w:t>
      </w:r>
      <w:r w:rsidRPr="003A59A9">
        <w:rPr>
          <w:rFonts w:ascii="Arial" w:eastAsia="Times New Roman" w:hAnsi="Arial" w:cs="Arial"/>
          <w:i/>
          <w:iCs/>
          <w:kern w:val="0"/>
          <w:lang w:eastAsia="en-GB"/>
          <w14:ligatures w14:val="none"/>
        </w:rPr>
        <w:t>The UK is committed to promoting the health and well-being of all to advance the Sustainable Development Goals: UK statement at the UN General Assembly</w:t>
      </w:r>
      <w:r w:rsidRPr="003A59A9">
        <w:rPr>
          <w:rFonts w:ascii="Arial" w:eastAsia="Times New Roman" w:hAnsi="Arial" w:cs="Arial"/>
          <w:kern w:val="0"/>
          <w:lang w:eastAsia="en-GB"/>
          <w14:ligatures w14:val="none"/>
        </w:rPr>
        <w:t xml:space="preserve">, </w:t>
      </w:r>
      <w:r w:rsidRPr="003A59A9">
        <w:rPr>
          <w:rFonts w:ascii="Arial" w:eastAsia="Times New Roman" w:hAnsi="Arial" w:cs="Arial"/>
          <w:i/>
          <w:iCs/>
          <w:kern w:val="0"/>
          <w:lang w:eastAsia="en-GB"/>
          <w14:ligatures w14:val="none"/>
        </w:rPr>
        <w:t>GOV.UK</w:t>
      </w:r>
      <w:r w:rsidRPr="003A59A9">
        <w:rPr>
          <w:rFonts w:ascii="Arial" w:eastAsia="Times New Roman" w:hAnsi="Arial" w:cs="Arial"/>
          <w:kern w:val="0"/>
          <w:lang w:eastAsia="en-GB"/>
          <w14:ligatures w14:val="none"/>
        </w:rPr>
        <w:t>. Available at: https://www.gov.uk/government/speeches/the-uk-is-committed-to-promoting-the-health-and-well-being-of-all-to-advance-the-sustainable-development-goals-uk-statement-at-the-un-general-assembl (Accessed: 2 July 2024).</w:t>
      </w:r>
    </w:p>
    <w:p w14:paraId="543A48E0" w14:textId="77777777" w:rsidR="007E258E" w:rsidRPr="00B259BB" w:rsidRDefault="007E258E" w:rsidP="00B259BB">
      <w:pPr>
        <w:pStyle w:val="NormalWeb"/>
        <w:spacing w:line="360" w:lineRule="auto"/>
        <w:jc w:val="both"/>
        <w:rPr>
          <w:rFonts w:ascii="Arial" w:hAnsi="Arial" w:cs="Arial"/>
          <w:b/>
          <w:bCs/>
          <w:u w:val="single"/>
        </w:rPr>
      </w:pPr>
    </w:p>
    <w:p w14:paraId="1BAB44DE" w14:textId="77777777" w:rsidR="00D22004" w:rsidRPr="00B259BB" w:rsidRDefault="00D22004" w:rsidP="00B259BB">
      <w:pPr>
        <w:pStyle w:val="NormalWeb"/>
        <w:spacing w:line="360" w:lineRule="auto"/>
        <w:jc w:val="both"/>
        <w:rPr>
          <w:rFonts w:ascii="Arial" w:hAnsi="Arial" w:cs="Arial"/>
          <w:b/>
          <w:bCs/>
          <w:u w:val="single"/>
        </w:rPr>
      </w:pPr>
    </w:p>
    <w:p w14:paraId="5CFA4039" w14:textId="77777777" w:rsidR="005604DF" w:rsidRPr="00B259BB" w:rsidRDefault="005604DF" w:rsidP="00B259BB">
      <w:pPr>
        <w:spacing w:line="360" w:lineRule="auto"/>
        <w:jc w:val="both"/>
        <w:rPr>
          <w:rFonts w:ascii="Arial" w:hAnsi="Arial" w:cs="Arial"/>
          <w:sz w:val="24"/>
          <w:szCs w:val="24"/>
        </w:rPr>
      </w:pPr>
    </w:p>
    <w:sectPr w:rsidR="005604DF" w:rsidRPr="00B259B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6BDEB5" w14:textId="77777777" w:rsidR="00100F3C" w:rsidRPr="00AC6563" w:rsidRDefault="00100F3C" w:rsidP="000C0DE1">
      <w:pPr>
        <w:spacing w:after="0" w:line="240" w:lineRule="auto"/>
      </w:pPr>
      <w:r w:rsidRPr="00AC6563">
        <w:separator/>
      </w:r>
    </w:p>
  </w:endnote>
  <w:endnote w:type="continuationSeparator" w:id="0">
    <w:p w14:paraId="2F3992C8" w14:textId="77777777" w:rsidR="00100F3C" w:rsidRPr="00AC6563" w:rsidRDefault="00100F3C" w:rsidP="000C0DE1">
      <w:pPr>
        <w:spacing w:after="0" w:line="240" w:lineRule="auto"/>
      </w:pPr>
      <w:r w:rsidRPr="00AC65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113119"/>
      <w:docPartObj>
        <w:docPartGallery w:val="Page Numbers (Bottom of Page)"/>
        <w:docPartUnique/>
      </w:docPartObj>
    </w:sdtPr>
    <w:sdtContent>
      <w:p w14:paraId="36C10DC1" w14:textId="60640F5E" w:rsidR="000C0DE1" w:rsidRPr="00AC6563" w:rsidRDefault="000C0DE1">
        <w:pPr>
          <w:pStyle w:val="Footer"/>
          <w:jc w:val="right"/>
        </w:pPr>
        <w:r w:rsidRPr="00AC6563">
          <w:fldChar w:fldCharType="begin"/>
        </w:r>
        <w:r w:rsidRPr="00AC6563">
          <w:instrText xml:space="preserve"> PAGE   \* MERGEFORMAT </w:instrText>
        </w:r>
        <w:r w:rsidRPr="00AC6563">
          <w:fldChar w:fldCharType="separate"/>
        </w:r>
        <w:r w:rsidRPr="00AC6563">
          <w:t>2</w:t>
        </w:r>
        <w:r w:rsidRPr="00AC6563">
          <w:fldChar w:fldCharType="end"/>
        </w:r>
      </w:p>
    </w:sdtContent>
  </w:sdt>
  <w:p w14:paraId="20EB3A8F" w14:textId="77777777" w:rsidR="000C0DE1" w:rsidRPr="00AC6563" w:rsidRDefault="000C0D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2F1EC5" w14:textId="77777777" w:rsidR="00100F3C" w:rsidRPr="00AC6563" w:rsidRDefault="00100F3C" w:rsidP="000C0DE1">
      <w:pPr>
        <w:spacing w:after="0" w:line="240" w:lineRule="auto"/>
      </w:pPr>
      <w:r w:rsidRPr="00AC6563">
        <w:separator/>
      </w:r>
    </w:p>
  </w:footnote>
  <w:footnote w:type="continuationSeparator" w:id="0">
    <w:p w14:paraId="77DFF094" w14:textId="77777777" w:rsidR="00100F3C" w:rsidRPr="00AC6563" w:rsidRDefault="00100F3C" w:rsidP="000C0DE1">
      <w:pPr>
        <w:spacing w:after="0" w:line="240" w:lineRule="auto"/>
      </w:pPr>
      <w:r w:rsidRPr="00AC656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F53"/>
    <w:rsid w:val="00004A6D"/>
    <w:rsid w:val="00005E05"/>
    <w:rsid w:val="00010605"/>
    <w:rsid w:val="00010E1D"/>
    <w:rsid w:val="0001714E"/>
    <w:rsid w:val="00020334"/>
    <w:rsid w:val="000214F4"/>
    <w:rsid w:val="00022D53"/>
    <w:rsid w:val="000246DA"/>
    <w:rsid w:val="00025F66"/>
    <w:rsid w:val="000327CB"/>
    <w:rsid w:val="00032F41"/>
    <w:rsid w:val="00043B84"/>
    <w:rsid w:val="000460CB"/>
    <w:rsid w:val="00050662"/>
    <w:rsid w:val="00050FDA"/>
    <w:rsid w:val="0005180F"/>
    <w:rsid w:val="00051EF8"/>
    <w:rsid w:val="00053FE7"/>
    <w:rsid w:val="00070680"/>
    <w:rsid w:val="000713FF"/>
    <w:rsid w:val="00071EE2"/>
    <w:rsid w:val="00072C34"/>
    <w:rsid w:val="000758D3"/>
    <w:rsid w:val="000759C6"/>
    <w:rsid w:val="000779D7"/>
    <w:rsid w:val="0008079A"/>
    <w:rsid w:val="00084105"/>
    <w:rsid w:val="00091A18"/>
    <w:rsid w:val="00093237"/>
    <w:rsid w:val="000967A1"/>
    <w:rsid w:val="00097360"/>
    <w:rsid w:val="000A2968"/>
    <w:rsid w:val="000C0866"/>
    <w:rsid w:val="000C0DE1"/>
    <w:rsid w:val="000C190C"/>
    <w:rsid w:val="000C5F45"/>
    <w:rsid w:val="000D3C8A"/>
    <w:rsid w:val="000D5C32"/>
    <w:rsid w:val="000E61B9"/>
    <w:rsid w:val="000F3FF2"/>
    <w:rsid w:val="000F48D5"/>
    <w:rsid w:val="000F54F9"/>
    <w:rsid w:val="00100F3C"/>
    <w:rsid w:val="00102207"/>
    <w:rsid w:val="00107FB4"/>
    <w:rsid w:val="00111209"/>
    <w:rsid w:val="00111407"/>
    <w:rsid w:val="00113D92"/>
    <w:rsid w:val="001141A4"/>
    <w:rsid w:val="0012348E"/>
    <w:rsid w:val="00125D4A"/>
    <w:rsid w:val="00132E4C"/>
    <w:rsid w:val="001461B7"/>
    <w:rsid w:val="001474C1"/>
    <w:rsid w:val="00151984"/>
    <w:rsid w:val="00151A3D"/>
    <w:rsid w:val="00157C72"/>
    <w:rsid w:val="00162BAF"/>
    <w:rsid w:val="00163453"/>
    <w:rsid w:val="00165237"/>
    <w:rsid w:val="001676EF"/>
    <w:rsid w:val="00172265"/>
    <w:rsid w:val="00175338"/>
    <w:rsid w:val="00177FED"/>
    <w:rsid w:val="0018060A"/>
    <w:rsid w:val="00186A80"/>
    <w:rsid w:val="00195665"/>
    <w:rsid w:val="001975CF"/>
    <w:rsid w:val="001A2772"/>
    <w:rsid w:val="001B07CB"/>
    <w:rsid w:val="001B1815"/>
    <w:rsid w:val="001B18FA"/>
    <w:rsid w:val="001B20DF"/>
    <w:rsid w:val="001B391F"/>
    <w:rsid w:val="001B6804"/>
    <w:rsid w:val="001C2198"/>
    <w:rsid w:val="001C6F0D"/>
    <w:rsid w:val="001C7141"/>
    <w:rsid w:val="001D168E"/>
    <w:rsid w:val="001D42DD"/>
    <w:rsid w:val="001D7F7E"/>
    <w:rsid w:val="001E20B6"/>
    <w:rsid w:val="001F4700"/>
    <w:rsid w:val="001F57FA"/>
    <w:rsid w:val="001F6741"/>
    <w:rsid w:val="001F7306"/>
    <w:rsid w:val="0020143D"/>
    <w:rsid w:val="00211065"/>
    <w:rsid w:val="00215620"/>
    <w:rsid w:val="00216E9E"/>
    <w:rsid w:val="002208D3"/>
    <w:rsid w:val="00224610"/>
    <w:rsid w:val="0022562C"/>
    <w:rsid w:val="00227CBA"/>
    <w:rsid w:val="00230D13"/>
    <w:rsid w:val="00241363"/>
    <w:rsid w:val="00256F43"/>
    <w:rsid w:val="00261074"/>
    <w:rsid w:val="00261B83"/>
    <w:rsid w:val="00261B8C"/>
    <w:rsid w:val="0026530B"/>
    <w:rsid w:val="00266E59"/>
    <w:rsid w:val="00267BAC"/>
    <w:rsid w:val="00271D72"/>
    <w:rsid w:val="00272F1D"/>
    <w:rsid w:val="00274C0D"/>
    <w:rsid w:val="00274E6A"/>
    <w:rsid w:val="0028240F"/>
    <w:rsid w:val="0028327E"/>
    <w:rsid w:val="00295E36"/>
    <w:rsid w:val="0029700A"/>
    <w:rsid w:val="002973F4"/>
    <w:rsid w:val="002A0373"/>
    <w:rsid w:val="002A4628"/>
    <w:rsid w:val="002A7D17"/>
    <w:rsid w:val="002B412A"/>
    <w:rsid w:val="002B430D"/>
    <w:rsid w:val="002B5F14"/>
    <w:rsid w:val="002C2DE8"/>
    <w:rsid w:val="002C2FDC"/>
    <w:rsid w:val="002C3459"/>
    <w:rsid w:val="002E30B8"/>
    <w:rsid w:val="002F3D09"/>
    <w:rsid w:val="00302FD7"/>
    <w:rsid w:val="003045C3"/>
    <w:rsid w:val="00311533"/>
    <w:rsid w:val="00321B09"/>
    <w:rsid w:val="003276B7"/>
    <w:rsid w:val="0033132B"/>
    <w:rsid w:val="00331FFD"/>
    <w:rsid w:val="00335ADF"/>
    <w:rsid w:val="003371D4"/>
    <w:rsid w:val="00337A59"/>
    <w:rsid w:val="003431F7"/>
    <w:rsid w:val="003539BD"/>
    <w:rsid w:val="003543A7"/>
    <w:rsid w:val="003563A2"/>
    <w:rsid w:val="00361B03"/>
    <w:rsid w:val="00361CE0"/>
    <w:rsid w:val="003657EF"/>
    <w:rsid w:val="00374F40"/>
    <w:rsid w:val="003764F4"/>
    <w:rsid w:val="00377CD0"/>
    <w:rsid w:val="003849BB"/>
    <w:rsid w:val="00386E3B"/>
    <w:rsid w:val="00391B96"/>
    <w:rsid w:val="003A1884"/>
    <w:rsid w:val="003A6B7D"/>
    <w:rsid w:val="003B0BD5"/>
    <w:rsid w:val="003B3A15"/>
    <w:rsid w:val="003B3FA1"/>
    <w:rsid w:val="003C5729"/>
    <w:rsid w:val="003C57A7"/>
    <w:rsid w:val="003D248F"/>
    <w:rsid w:val="003D3E45"/>
    <w:rsid w:val="003E06FF"/>
    <w:rsid w:val="003E740A"/>
    <w:rsid w:val="003F5EC0"/>
    <w:rsid w:val="003F69E5"/>
    <w:rsid w:val="003F7A2E"/>
    <w:rsid w:val="00412E2C"/>
    <w:rsid w:val="0041397C"/>
    <w:rsid w:val="0041637C"/>
    <w:rsid w:val="004277D5"/>
    <w:rsid w:val="00435D77"/>
    <w:rsid w:val="0044100C"/>
    <w:rsid w:val="004419D6"/>
    <w:rsid w:val="00452670"/>
    <w:rsid w:val="004543B6"/>
    <w:rsid w:val="00454F4C"/>
    <w:rsid w:val="00463CD0"/>
    <w:rsid w:val="00466BD3"/>
    <w:rsid w:val="004728A8"/>
    <w:rsid w:val="00473358"/>
    <w:rsid w:val="004735B0"/>
    <w:rsid w:val="00482680"/>
    <w:rsid w:val="00483791"/>
    <w:rsid w:val="004841DD"/>
    <w:rsid w:val="004854E2"/>
    <w:rsid w:val="00490249"/>
    <w:rsid w:val="004A747B"/>
    <w:rsid w:val="004B3CA1"/>
    <w:rsid w:val="004B78E9"/>
    <w:rsid w:val="004C7A88"/>
    <w:rsid w:val="004D20F3"/>
    <w:rsid w:val="004E2E27"/>
    <w:rsid w:val="004E4A68"/>
    <w:rsid w:val="004E69FA"/>
    <w:rsid w:val="004E7B54"/>
    <w:rsid w:val="004F1993"/>
    <w:rsid w:val="004F567B"/>
    <w:rsid w:val="00502768"/>
    <w:rsid w:val="00505806"/>
    <w:rsid w:val="00510D5D"/>
    <w:rsid w:val="00511C45"/>
    <w:rsid w:val="00511E28"/>
    <w:rsid w:val="00512647"/>
    <w:rsid w:val="00515FE8"/>
    <w:rsid w:val="00521FE6"/>
    <w:rsid w:val="00525101"/>
    <w:rsid w:val="00526053"/>
    <w:rsid w:val="00531E7A"/>
    <w:rsid w:val="005362E7"/>
    <w:rsid w:val="00540564"/>
    <w:rsid w:val="0054297F"/>
    <w:rsid w:val="00544953"/>
    <w:rsid w:val="00544D21"/>
    <w:rsid w:val="005604DF"/>
    <w:rsid w:val="005606B1"/>
    <w:rsid w:val="00563F5A"/>
    <w:rsid w:val="00564989"/>
    <w:rsid w:val="005705D0"/>
    <w:rsid w:val="00571999"/>
    <w:rsid w:val="00573B8B"/>
    <w:rsid w:val="00575B8A"/>
    <w:rsid w:val="005771A9"/>
    <w:rsid w:val="00582DB5"/>
    <w:rsid w:val="00583FE9"/>
    <w:rsid w:val="0058419E"/>
    <w:rsid w:val="00585B26"/>
    <w:rsid w:val="00585D4E"/>
    <w:rsid w:val="00587120"/>
    <w:rsid w:val="00587C85"/>
    <w:rsid w:val="00590F79"/>
    <w:rsid w:val="0059372E"/>
    <w:rsid w:val="005A4C6C"/>
    <w:rsid w:val="005B0BFC"/>
    <w:rsid w:val="005B3DBD"/>
    <w:rsid w:val="005B4F8F"/>
    <w:rsid w:val="005C0083"/>
    <w:rsid w:val="005C63C3"/>
    <w:rsid w:val="005D2423"/>
    <w:rsid w:val="005D3528"/>
    <w:rsid w:val="005D3C45"/>
    <w:rsid w:val="005E2D1E"/>
    <w:rsid w:val="005F09D8"/>
    <w:rsid w:val="005F3703"/>
    <w:rsid w:val="005F4D9B"/>
    <w:rsid w:val="005F7751"/>
    <w:rsid w:val="00603482"/>
    <w:rsid w:val="00613C67"/>
    <w:rsid w:val="00623EB5"/>
    <w:rsid w:val="0062519E"/>
    <w:rsid w:val="006300DB"/>
    <w:rsid w:val="00632C5A"/>
    <w:rsid w:val="00634DFF"/>
    <w:rsid w:val="006454A4"/>
    <w:rsid w:val="00656FFD"/>
    <w:rsid w:val="00660C9B"/>
    <w:rsid w:val="006615B5"/>
    <w:rsid w:val="006638FB"/>
    <w:rsid w:val="00663F3A"/>
    <w:rsid w:val="00664F1E"/>
    <w:rsid w:val="00665D10"/>
    <w:rsid w:val="00666460"/>
    <w:rsid w:val="00675E1E"/>
    <w:rsid w:val="00682047"/>
    <w:rsid w:val="00683888"/>
    <w:rsid w:val="006867FE"/>
    <w:rsid w:val="006A0AAD"/>
    <w:rsid w:val="006A2278"/>
    <w:rsid w:val="006B3AD6"/>
    <w:rsid w:val="006B70C2"/>
    <w:rsid w:val="006B79F2"/>
    <w:rsid w:val="006C15E7"/>
    <w:rsid w:val="006C4D99"/>
    <w:rsid w:val="006C5D5E"/>
    <w:rsid w:val="006C6C21"/>
    <w:rsid w:val="006E16E4"/>
    <w:rsid w:val="006E43F4"/>
    <w:rsid w:val="006F2529"/>
    <w:rsid w:val="006F512F"/>
    <w:rsid w:val="006F5835"/>
    <w:rsid w:val="006F61FD"/>
    <w:rsid w:val="0070106C"/>
    <w:rsid w:val="007032E2"/>
    <w:rsid w:val="00705303"/>
    <w:rsid w:val="007055D8"/>
    <w:rsid w:val="00712219"/>
    <w:rsid w:val="00716F05"/>
    <w:rsid w:val="0072077A"/>
    <w:rsid w:val="00720B03"/>
    <w:rsid w:val="007212AB"/>
    <w:rsid w:val="007213AA"/>
    <w:rsid w:val="0072345D"/>
    <w:rsid w:val="00724A0B"/>
    <w:rsid w:val="007314C8"/>
    <w:rsid w:val="00734388"/>
    <w:rsid w:val="00734499"/>
    <w:rsid w:val="00734E15"/>
    <w:rsid w:val="007372A3"/>
    <w:rsid w:val="007451FA"/>
    <w:rsid w:val="00750A19"/>
    <w:rsid w:val="007541D8"/>
    <w:rsid w:val="00756671"/>
    <w:rsid w:val="00760E40"/>
    <w:rsid w:val="00765FF8"/>
    <w:rsid w:val="00766DDB"/>
    <w:rsid w:val="00781A09"/>
    <w:rsid w:val="00781EFC"/>
    <w:rsid w:val="00784F9E"/>
    <w:rsid w:val="0078713D"/>
    <w:rsid w:val="007919FA"/>
    <w:rsid w:val="00791E6C"/>
    <w:rsid w:val="00797F53"/>
    <w:rsid w:val="007A389C"/>
    <w:rsid w:val="007B1F89"/>
    <w:rsid w:val="007B475F"/>
    <w:rsid w:val="007B7518"/>
    <w:rsid w:val="007C116F"/>
    <w:rsid w:val="007C1EAA"/>
    <w:rsid w:val="007C2FC8"/>
    <w:rsid w:val="007C4EFB"/>
    <w:rsid w:val="007D1B30"/>
    <w:rsid w:val="007D5617"/>
    <w:rsid w:val="007E21F2"/>
    <w:rsid w:val="007E2272"/>
    <w:rsid w:val="007E258E"/>
    <w:rsid w:val="007E2D95"/>
    <w:rsid w:val="007E3FD2"/>
    <w:rsid w:val="007E5163"/>
    <w:rsid w:val="007E76F5"/>
    <w:rsid w:val="007F2F3A"/>
    <w:rsid w:val="007F406A"/>
    <w:rsid w:val="00801431"/>
    <w:rsid w:val="0080206E"/>
    <w:rsid w:val="008025F4"/>
    <w:rsid w:val="00814C33"/>
    <w:rsid w:val="00817F33"/>
    <w:rsid w:val="00824A9F"/>
    <w:rsid w:val="00825470"/>
    <w:rsid w:val="00826D83"/>
    <w:rsid w:val="00827F93"/>
    <w:rsid w:val="008371C4"/>
    <w:rsid w:val="00837BE3"/>
    <w:rsid w:val="00842745"/>
    <w:rsid w:val="0086053A"/>
    <w:rsid w:val="00862437"/>
    <w:rsid w:val="00862938"/>
    <w:rsid w:val="00875276"/>
    <w:rsid w:val="00882DF0"/>
    <w:rsid w:val="00886796"/>
    <w:rsid w:val="008903D0"/>
    <w:rsid w:val="0089182D"/>
    <w:rsid w:val="00894689"/>
    <w:rsid w:val="008A139F"/>
    <w:rsid w:val="008A4062"/>
    <w:rsid w:val="008A41F5"/>
    <w:rsid w:val="008A57A1"/>
    <w:rsid w:val="008B07FB"/>
    <w:rsid w:val="008B2B55"/>
    <w:rsid w:val="008B32DB"/>
    <w:rsid w:val="008C036D"/>
    <w:rsid w:val="008D148D"/>
    <w:rsid w:val="008D2559"/>
    <w:rsid w:val="008D283F"/>
    <w:rsid w:val="008E77A3"/>
    <w:rsid w:val="008F3446"/>
    <w:rsid w:val="008F5DA0"/>
    <w:rsid w:val="008F6B37"/>
    <w:rsid w:val="00910341"/>
    <w:rsid w:val="00913BAC"/>
    <w:rsid w:val="009211D3"/>
    <w:rsid w:val="00926959"/>
    <w:rsid w:val="00935A45"/>
    <w:rsid w:val="0094008D"/>
    <w:rsid w:val="00963F20"/>
    <w:rsid w:val="00965AA0"/>
    <w:rsid w:val="009661EE"/>
    <w:rsid w:val="00966503"/>
    <w:rsid w:val="009707F4"/>
    <w:rsid w:val="0097107A"/>
    <w:rsid w:val="00972A14"/>
    <w:rsid w:val="00975D91"/>
    <w:rsid w:val="009767A5"/>
    <w:rsid w:val="009774F5"/>
    <w:rsid w:val="00980239"/>
    <w:rsid w:val="00981CD1"/>
    <w:rsid w:val="00992538"/>
    <w:rsid w:val="00993C2A"/>
    <w:rsid w:val="009946DF"/>
    <w:rsid w:val="00997D2B"/>
    <w:rsid w:val="009A1E6D"/>
    <w:rsid w:val="009A2292"/>
    <w:rsid w:val="009A48EA"/>
    <w:rsid w:val="009A6ACD"/>
    <w:rsid w:val="009B2AE7"/>
    <w:rsid w:val="009B2F20"/>
    <w:rsid w:val="009C49A5"/>
    <w:rsid w:val="009C5ABB"/>
    <w:rsid w:val="009C76B2"/>
    <w:rsid w:val="009D3A9E"/>
    <w:rsid w:val="009D3AFB"/>
    <w:rsid w:val="009D65D1"/>
    <w:rsid w:val="009D6C9F"/>
    <w:rsid w:val="009E1498"/>
    <w:rsid w:val="009F1551"/>
    <w:rsid w:val="009F4B7F"/>
    <w:rsid w:val="00A04068"/>
    <w:rsid w:val="00A11BB9"/>
    <w:rsid w:val="00A13E80"/>
    <w:rsid w:val="00A17D96"/>
    <w:rsid w:val="00A21FF2"/>
    <w:rsid w:val="00A3245A"/>
    <w:rsid w:val="00A32AEF"/>
    <w:rsid w:val="00A3381E"/>
    <w:rsid w:val="00A356DE"/>
    <w:rsid w:val="00A3636D"/>
    <w:rsid w:val="00A3795F"/>
    <w:rsid w:val="00A42889"/>
    <w:rsid w:val="00A42B5D"/>
    <w:rsid w:val="00A53013"/>
    <w:rsid w:val="00A53FFE"/>
    <w:rsid w:val="00A5616B"/>
    <w:rsid w:val="00A56989"/>
    <w:rsid w:val="00A644EC"/>
    <w:rsid w:val="00A76FFA"/>
    <w:rsid w:val="00A80560"/>
    <w:rsid w:val="00A80AA5"/>
    <w:rsid w:val="00A83B17"/>
    <w:rsid w:val="00A93583"/>
    <w:rsid w:val="00A94D6A"/>
    <w:rsid w:val="00A95DD9"/>
    <w:rsid w:val="00AA0F7C"/>
    <w:rsid w:val="00AA573F"/>
    <w:rsid w:val="00AA6AEA"/>
    <w:rsid w:val="00AB530A"/>
    <w:rsid w:val="00AC2D56"/>
    <w:rsid w:val="00AC470C"/>
    <w:rsid w:val="00AC6177"/>
    <w:rsid w:val="00AC6563"/>
    <w:rsid w:val="00AC68B9"/>
    <w:rsid w:val="00AD4A5C"/>
    <w:rsid w:val="00AE0144"/>
    <w:rsid w:val="00AE10E6"/>
    <w:rsid w:val="00AE1AE2"/>
    <w:rsid w:val="00AE5BB7"/>
    <w:rsid w:val="00AF2B8F"/>
    <w:rsid w:val="00B0104C"/>
    <w:rsid w:val="00B0105A"/>
    <w:rsid w:val="00B03B39"/>
    <w:rsid w:val="00B04757"/>
    <w:rsid w:val="00B0629F"/>
    <w:rsid w:val="00B07E63"/>
    <w:rsid w:val="00B11863"/>
    <w:rsid w:val="00B144EC"/>
    <w:rsid w:val="00B16B8B"/>
    <w:rsid w:val="00B17517"/>
    <w:rsid w:val="00B2513F"/>
    <w:rsid w:val="00B259BB"/>
    <w:rsid w:val="00B30188"/>
    <w:rsid w:val="00B34413"/>
    <w:rsid w:val="00B3506C"/>
    <w:rsid w:val="00B40150"/>
    <w:rsid w:val="00B418F1"/>
    <w:rsid w:val="00B4422C"/>
    <w:rsid w:val="00B46630"/>
    <w:rsid w:val="00B534A8"/>
    <w:rsid w:val="00B56018"/>
    <w:rsid w:val="00B57D0C"/>
    <w:rsid w:val="00B7049F"/>
    <w:rsid w:val="00B73170"/>
    <w:rsid w:val="00B813C9"/>
    <w:rsid w:val="00B863A1"/>
    <w:rsid w:val="00B868D3"/>
    <w:rsid w:val="00B90428"/>
    <w:rsid w:val="00B946BD"/>
    <w:rsid w:val="00B952E9"/>
    <w:rsid w:val="00B97573"/>
    <w:rsid w:val="00BA078E"/>
    <w:rsid w:val="00BA4DA6"/>
    <w:rsid w:val="00BB673A"/>
    <w:rsid w:val="00BB6E82"/>
    <w:rsid w:val="00BC2CE7"/>
    <w:rsid w:val="00BD2E04"/>
    <w:rsid w:val="00BD6600"/>
    <w:rsid w:val="00BE4A18"/>
    <w:rsid w:val="00BE5EC8"/>
    <w:rsid w:val="00BE753C"/>
    <w:rsid w:val="00BE7602"/>
    <w:rsid w:val="00BE77EC"/>
    <w:rsid w:val="00BF0BD6"/>
    <w:rsid w:val="00BF1265"/>
    <w:rsid w:val="00BF1CCD"/>
    <w:rsid w:val="00BF3CDB"/>
    <w:rsid w:val="00BF4D10"/>
    <w:rsid w:val="00BF6078"/>
    <w:rsid w:val="00C01369"/>
    <w:rsid w:val="00C0171E"/>
    <w:rsid w:val="00C05D95"/>
    <w:rsid w:val="00C07678"/>
    <w:rsid w:val="00C10463"/>
    <w:rsid w:val="00C20371"/>
    <w:rsid w:val="00C27065"/>
    <w:rsid w:val="00C32FDE"/>
    <w:rsid w:val="00C35F3A"/>
    <w:rsid w:val="00C444E5"/>
    <w:rsid w:val="00C635D2"/>
    <w:rsid w:val="00C64C68"/>
    <w:rsid w:val="00C72EB9"/>
    <w:rsid w:val="00C73AA1"/>
    <w:rsid w:val="00C81736"/>
    <w:rsid w:val="00C84390"/>
    <w:rsid w:val="00C84712"/>
    <w:rsid w:val="00C85164"/>
    <w:rsid w:val="00C968FE"/>
    <w:rsid w:val="00C96CBE"/>
    <w:rsid w:val="00CA139E"/>
    <w:rsid w:val="00CA43D7"/>
    <w:rsid w:val="00CA7475"/>
    <w:rsid w:val="00CB42F9"/>
    <w:rsid w:val="00CC1D6E"/>
    <w:rsid w:val="00CD20F7"/>
    <w:rsid w:val="00CD3D8A"/>
    <w:rsid w:val="00CD6E14"/>
    <w:rsid w:val="00CE0272"/>
    <w:rsid w:val="00CE7189"/>
    <w:rsid w:val="00CE7BF9"/>
    <w:rsid w:val="00CF4F45"/>
    <w:rsid w:val="00CF7ABE"/>
    <w:rsid w:val="00CF7C0F"/>
    <w:rsid w:val="00D01331"/>
    <w:rsid w:val="00D02C62"/>
    <w:rsid w:val="00D1241F"/>
    <w:rsid w:val="00D14BF9"/>
    <w:rsid w:val="00D17CFA"/>
    <w:rsid w:val="00D21668"/>
    <w:rsid w:val="00D22004"/>
    <w:rsid w:val="00D2340D"/>
    <w:rsid w:val="00D23BC7"/>
    <w:rsid w:val="00D33957"/>
    <w:rsid w:val="00D36DD9"/>
    <w:rsid w:val="00D4447E"/>
    <w:rsid w:val="00D4627E"/>
    <w:rsid w:val="00D52621"/>
    <w:rsid w:val="00D5725D"/>
    <w:rsid w:val="00D572AF"/>
    <w:rsid w:val="00D57BAC"/>
    <w:rsid w:val="00D619D2"/>
    <w:rsid w:val="00D626D7"/>
    <w:rsid w:val="00D63E91"/>
    <w:rsid w:val="00D653CF"/>
    <w:rsid w:val="00D662EF"/>
    <w:rsid w:val="00D670FB"/>
    <w:rsid w:val="00D77E86"/>
    <w:rsid w:val="00D850FE"/>
    <w:rsid w:val="00D87BD0"/>
    <w:rsid w:val="00D973B7"/>
    <w:rsid w:val="00DA62B6"/>
    <w:rsid w:val="00DA7040"/>
    <w:rsid w:val="00DB35CD"/>
    <w:rsid w:val="00DB57CE"/>
    <w:rsid w:val="00DB5B6A"/>
    <w:rsid w:val="00DB7826"/>
    <w:rsid w:val="00DC2B40"/>
    <w:rsid w:val="00DC3ED1"/>
    <w:rsid w:val="00DC52C8"/>
    <w:rsid w:val="00DC651D"/>
    <w:rsid w:val="00DC7E6A"/>
    <w:rsid w:val="00DD22C7"/>
    <w:rsid w:val="00DD4415"/>
    <w:rsid w:val="00DD4E8B"/>
    <w:rsid w:val="00DE4825"/>
    <w:rsid w:val="00DE4E52"/>
    <w:rsid w:val="00DE5EF9"/>
    <w:rsid w:val="00DF0BB4"/>
    <w:rsid w:val="00DF1E59"/>
    <w:rsid w:val="00DF3339"/>
    <w:rsid w:val="00DF4B8C"/>
    <w:rsid w:val="00DF692A"/>
    <w:rsid w:val="00E024FA"/>
    <w:rsid w:val="00E02B07"/>
    <w:rsid w:val="00E04670"/>
    <w:rsid w:val="00E07940"/>
    <w:rsid w:val="00E11F4E"/>
    <w:rsid w:val="00E16108"/>
    <w:rsid w:val="00E24F46"/>
    <w:rsid w:val="00E24FC0"/>
    <w:rsid w:val="00E42136"/>
    <w:rsid w:val="00E53E61"/>
    <w:rsid w:val="00E567B7"/>
    <w:rsid w:val="00E608B4"/>
    <w:rsid w:val="00E73114"/>
    <w:rsid w:val="00E7342A"/>
    <w:rsid w:val="00E775AE"/>
    <w:rsid w:val="00E81881"/>
    <w:rsid w:val="00E82F8D"/>
    <w:rsid w:val="00E85651"/>
    <w:rsid w:val="00E96BCA"/>
    <w:rsid w:val="00EA057E"/>
    <w:rsid w:val="00EA0C7B"/>
    <w:rsid w:val="00EA640D"/>
    <w:rsid w:val="00EB2AA6"/>
    <w:rsid w:val="00EB2B94"/>
    <w:rsid w:val="00EB396F"/>
    <w:rsid w:val="00EC1A3D"/>
    <w:rsid w:val="00EC7FB1"/>
    <w:rsid w:val="00ED7320"/>
    <w:rsid w:val="00EE5604"/>
    <w:rsid w:val="00EE72A8"/>
    <w:rsid w:val="00F0117C"/>
    <w:rsid w:val="00F05BA4"/>
    <w:rsid w:val="00F0659E"/>
    <w:rsid w:val="00F1729C"/>
    <w:rsid w:val="00F24B11"/>
    <w:rsid w:val="00F24FCA"/>
    <w:rsid w:val="00F329A4"/>
    <w:rsid w:val="00F42E8C"/>
    <w:rsid w:val="00F435F0"/>
    <w:rsid w:val="00F44E90"/>
    <w:rsid w:val="00F44F75"/>
    <w:rsid w:val="00F45EE8"/>
    <w:rsid w:val="00F466A3"/>
    <w:rsid w:val="00F50E3A"/>
    <w:rsid w:val="00F520EB"/>
    <w:rsid w:val="00F63273"/>
    <w:rsid w:val="00F73633"/>
    <w:rsid w:val="00F76F90"/>
    <w:rsid w:val="00F81DB7"/>
    <w:rsid w:val="00F828D9"/>
    <w:rsid w:val="00F82B24"/>
    <w:rsid w:val="00F83DF1"/>
    <w:rsid w:val="00F9398A"/>
    <w:rsid w:val="00FA26F9"/>
    <w:rsid w:val="00FA6EB6"/>
    <w:rsid w:val="00FA7B7D"/>
    <w:rsid w:val="00FB20F5"/>
    <w:rsid w:val="00FB65DB"/>
    <w:rsid w:val="00FC1E19"/>
    <w:rsid w:val="00FD1429"/>
    <w:rsid w:val="00FF6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54BAA3"/>
  <w15:chartTrackingRefBased/>
  <w15:docId w15:val="{6C9C7021-5102-4069-857B-87E7F6CDC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F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F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F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F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F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F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F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F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F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F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F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F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F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F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F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F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F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F53"/>
    <w:rPr>
      <w:rFonts w:eastAsiaTheme="majorEastAsia" w:cstheme="majorBidi"/>
      <w:color w:val="272727" w:themeColor="text1" w:themeTint="D8"/>
    </w:rPr>
  </w:style>
  <w:style w:type="paragraph" w:styleId="Title">
    <w:name w:val="Title"/>
    <w:basedOn w:val="Normal"/>
    <w:next w:val="Normal"/>
    <w:link w:val="TitleChar"/>
    <w:uiPriority w:val="10"/>
    <w:qFormat/>
    <w:rsid w:val="00797F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F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F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F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F53"/>
    <w:pPr>
      <w:spacing w:before="160"/>
      <w:jc w:val="center"/>
    </w:pPr>
    <w:rPr>
      <w:i/>
      <w:iCs/>
      <w:color w:val="404040" w:themeColor="text1" w:themeTint="BF"/>
    </w:rPr>
  </w:style>
  <w:style w:type="character" w:customStyle="1" w:styleId="QuoteChar">
    <w:name w:val="Quote Char"/>
    <w:basedOn w:val="DefaultParagraphFont"/>
    <w:link w:val="Quote"/>
    <w:uiPriority w:val="29"/>
    <w:rsid w:val="00797F53"/>
    <w:rPr>
      <w:i/>
      <w:iCs/>
      <w:color w:val="404040" w:themeColor="text1" w:themeTint="BF"/>
    </w:rPr>
  </w:style>
  <w:style w:type="paragraph" w:styleId="ListParagraph">
    <w:name w:val="List Paragraph"/>
    <w:basedOn w:val="Normal"/>
    <w:uiPriority w:val="34"/>
    <w:qFormat/>
    <w:rsid w:val="00797F53"/>
    <w:pPr>
      <w:ind w:left="720"/>
      <w:contextualSpacing/>
    </w:pPr>
  </w:style>
  <w:style w:type="character" w:styleId="IntenseEmphasis">
    <w:name w:val="Intense Emphasis"/>
    <w:basedOn w:val="DefaultParagraphFont"/>
    <w:uiPriority w:val="21"/>
    <w:qFormat/>
    <w:rsid w:val="00797F53"/>
    <w:rPr>
      <w:i/>
      <w:iCs/>
      <w:color w:val="0F4761" w:themeColor="accent1" w:themeShade="BF"/>
    </w:rPr>
  </w:style>
  <w:style w:type="paragraph" w:styleId="IntenseQuote">
    <w:name w:val="Intense Quote"/>
    <w:basedOn w:val="Normal"/>
    <w:next w:val="Normal"/>
    <w:link w:val="IntenseQuoteChar"/>
    <w:uiPriority w:val="30"/>
    <w:qFormat/>
    <w:rsid w:val="00797F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F53"/>
    <w:rPr>
      <w:i/>
      <w:iCs/>
      <w:color w:val="0F4761" w:themeColor="accent1" w:themeShade="BF"/>
    </w:rPr>
  </w:style>
  <w:style w:type="character" w:styleId="IntenseReference">
    <w:name w:val="Intense Reference"/>
    <w:basedOn w:val="DefaultParagraphFont"/>
    <w:uiPriority w:val="32"/>
    <w:qFormat/>
    <w:rsid w:val="00797F53"/>
    <w:rPr>
      <w:b/>
      <w:bCs/>
      <w:smallCaps/>
      <w:color w:val="0F4761" w:themeColor="accent1" w:themeShade="BF"/>
      <w:spacing w:val="5"/>
    </w:rPr>
  </w:style>
  <w:style w:type="paragraph" w:styleId="NormalWeb">
    <w:name w:val="Normal (Web)"/>
    <w:basedOn w:val="Normal"/>
    <w:uiPriority w:val="99"/>
    <w:unhideWhenUsed/>
    <w:rsid w:val="001B18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B18FA"/>
    <w:rPr>
      <w:b/>
      <w:bCs/>
    </w:rPr>
  </w:style>
  <w:style w:type="character" w:styleId="Emphasis">
    <w:name w:val="Emphasis"/>
    <w:basedOn w:val="DefaultParagraphFont"/>
    <w:uiPriority w:val="20"/>
    <w:qFormat/>
    <w:rsid w:val="001B18FA"/>
    <w:rPr>
      <w:i/>
      <w:iCs/>
    </w:rPr>
  </w:style>
  <w:style w:type="paragraph" w:styleId="Header">
    <w:name w:val="header"/>
    <w:basedOn w:val="Normal"/>
    <w:link w:val="HeaderChar"/>
    <w:uiPriority w:val="99"/>
    <w:unhideWhenUsed/>
    <w:rsid w:val="000C0D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DE1"/>
  </w:style>
  <w:style w:type="paragraph" w:styleId="Footer">
    <w:name w:val="footer"/>
    <w:basedOn w:val="Normal"/>
    <w:link w:val="FooterChar"/>
    <w:uiPriority w:val="99"/>
    <w:unhideWhenUsed/>
    <w:rsid w:val="000C0D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DE1"/>
  </w:style>
  <w:style w:type="character" w:styleId="Hyperlink">
    <w:name w:val="Hyperlink"/>
    <w:basedOn w:val="DefaultParagraphFont"/>
    <w:uiPriority w:val="99"/>
    <w:unhideWhenUsed/>
    <w:rsid w:val="00113D92"/>
    <w:rPr>
      <w:color w:val="467886" w:themeColor="hyperlink"/>
      <w:u w:val="single"/>
    </w:rPr>
  </w:style>
  <w:style w:type="character" w:styleId="UnresolvedMention">
    <w:name w:val="Unresolved Mention"/>
    <w:basedOn w:val="DefaultParagraphFont"/>
    <w:uiPriority w:val="99"/>
    <w:semiHidden/>
    <w:unhideWhenUsed/>
    <w:rsid w:val="00113D92"/>
    <w:rPr>
      <w:color w:val="605E5C"/>
      <w:shd w:val="clear" w:color="auto" w:fill="E1DFDD"/>
    </w:rPr>
  </w:style>
  <w:style w:type="character" w:styleId="FollowedHyperlink">
    <w:name w:val="FollowedHyperlink"/>
    <w:basedOn w:val="DefaultParagraphFont"/>
    <w:uiPriority w:val="99"/>
    <w:semiHidden/>
    <w:unhideWhenUsed/>
    <w:rsid w:val="00B946B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96451">
      <w:bodyDiv w:val="1"/>
      <w:marLeft w:val="0"/>
      <w:marRight w:val="0"/>
      <w:marTop w:val="0"/>
      <w:marBottom w:val="0"/>
      <w:divBdr>
        <w:top w:val="none" w:sz="0" w:space="0" w:color="auto"/>
        <w:left w:val="none" w:sz="0" w:space="0" w:color="auto"/>
        <w:bottom w:val="none" w:sz="0" w:space="0" w:color="auto"/>
        <w:right w:val="none" w:sz="0" w:space="0" w:color="auto"/>
      </w:divBdr>
      <w:divsChild>
        <w:div w:id="146286968">
          <w:marLeft w:val="0"/>
          <w:marRight w:val="0"/>
          <w:marTop w:val="0"/>
          <w:marBottom w:val="0"/>
          <w:divBdr>
            <w:top w:val="none" w:sz="0" w:space="0" w:color="auto"/>
            <w:left w:val="none" w:sz="0" w:space="0" w:color="auto"/>
            <w:bottom w:val="none" w:sz="0" w:space="0" w:color="auto"/>
            <w:right w:val="none" w:sz="0" w:space="0" w:color="auto"/>
          </w:divBdr>
          <w:divsChild>
            <w:div w:id="124075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540644">
      <w:bodyDiv w:val="1"/>
      <w:marLeft w:val="0"/>
      <w:marRight w:val="0"/>
      <w:marTop w:val="0"/>
      <w:marBottom w:val="0"/>
      <w:divBdr>
        <w:top w:val="none" w:sz="0" w:space="0" w:color="auto"/>
        <w:left w:val="none" w:sz="0" w:space="0" w:color="auto"/>
        <w:bottom w:val="none" w:sz="0" w:space="0" w:color="auto"/>
        <w:right w:val="none" w:sz="0" w:space="0" w:color="auto"/>
      </w:divBdr>
    </w:div>
    <w:div w:id="407844124">
      <w:bodyDiv w:val="1"/>
      <w:marLeft w:val="0"/>
      <w:marRight w:val="0"/>
      <w:marTop w:val="0"/>
      <w:marBottom w:val="0"/>
      <w:divBdr>
        <w:top w:val="none" w:sz="0" w:space="0" w:color="auto"/>
        <w:left w:val="none" w:sz="0" w:space="0" w:color="auto"/>
        <w:bottom w:val="none" w:sz="0" w:space="0" w:color="auto"/>
        <w:right w:val="none" w:sz="0" w:space="0" w:color="auto"/>
      </w:divBdr>
    </w:div>
    <w:div w:id="423961843">
      <w:bodyDiv w:val="1"/>
      <w:marLeft w:val="0"/>
      <w:marRight w:val="0"/>
      <w:marTop w:val="0"/>
      <w:marBottom w:val="0"/>
      <w:divBdr>
        <w:top w:val="none" w:sz="0" w:space="0" w:color="auto"/>
        <w:left w:val="none" w:sz="0" w:space="0" w:color="auto"/>
        <w:bottom w:val="none" w:sz="0" w:space="0" w:color="auto"/>
        <w:right w:val="none" w:sz="0" w:space="0" w:color="auto"/>
      </w:divBdr>
    </w:div>
    <w:div w:id="473722256">
      <w:bodyDiv w:val="1"/>
      <w:marLeft w:val="0"/>
      <w:marRight w:val="0"/>
      <w:marTop w:val="0"/>
      <w:marBottom w:val="0"/>
      <w:divBdr>
        <w:top w:val="none" w:sz="0" w:space="0" w:color="auto"/>
        <w:left w:val="none" w:sz="0" w:space="0" w:color="auto"/>
        <w:bottom w:val="none" w:sz="0" w:space="0" w:color="auto"/>
        <w:right w:val="none" w:sz="0" w:space="0" w:color="auto"/>
      </w:divBdr>
    </w:div>
    <w:div w:id="526258133">
      <w:bodyDiv w:val="1"/>
      <w:marLeft w:val="0"/>
      <w:marRight w:val="0"/>
      <w:marTop w:val="0"/>
      <w:marBottom w:val="0"/>
      <w:divBdr>
        <w:top w:val="none" w:sz="0" w:space="0" w:color="auto"/>
        <w:left w:val="none" w:sz="0" w:space="0" w:color="auto"/>
        <w:bottom w:val="none" w:sz="0" w:space="0" w:color="auto"/>
        <w:right w:val="none" w:sz="0" w:space="0" w:color="auto"/>
      </w:divBdr>
    </w:div>
    <w:div w:id="531386667">
      <w:bodyDiv w:val="1"/>
      <w:marLeft w:val="0"/>
      <w:marRight w:val="0"/>
      <w:marTop w:val="0"/>
      <w:marBottom w:val="0"/>
      <w:divBdr>
        <w:top w:val="none" w:sz="0" w:space="0" w:color="auto"/>
        <w:left w:val="none" w:sz="0" w:space="0" w:color="auto"/>
        <w:bottom w:val="none" w:sz="0" w:space="0" w:color="auto"/>
        <w:right w:val="none" w:sz="0" w:space="0" w:color="auto"/>
      </w:divBdr>
    </w:div>
    <w:div w:id="658461408">
      <w:bodyDiv w:val="1"/>
      <w:marLeft w:val="0"/>
      <w:marRight w:val="0"/>
      <w:marTop w:val="0"/>
      <w:marBottom w:val="0"/>
      <w:divBdr>
        <w:top w:val="none" w:sz="0" w:space="0" w:color="auto"/>
        <w:left w:val="none" w:sz="0" w:space="0" w:color="auto"/>
        <w:bottom w:val="none" w:sz="0" w:space="0" w:color="auto"/>
        <w:right w:val="none" w:sz="0" w:space="0" w:color="auto"/>
      </w:divBdr>
    </w:div>
    <w:div w:id="754399250">
      <w:bodyDiv w:val="1"/>
      <w:marLeft w:val="0"/>
      <w:marRight w:val="0"/>
      <w:marTop w:val="0"/>
      <w:marBottom w:val="0"/>
      <w:divBdr>
        <w:top w:val="none" w:sz="0" w:space="0" w:color="auto"/>
        <w:left w:val="none" w:sz="0" w:space="0" w:color="auto"/>
        <w:bottom w:val="none" w:sz="0" w:space="0" w:color="auto"/>
        <w:right w:val="none" w:sz="0" w:space="0" w:color="auto"/>
      </w:divBdr>
    </w:div>
    <w:div w:id="757336551">
      <w:bodyDiv w:val="1"/>
      <w:marLeft w:val="0"/>
      <w:marRight w:val="0"/>
      <w:marTop w:val="0"/>
      <w:marBottom w:val="0"/>
      <w:divBdr>
        <w:top w:val="none" w:sz="0" w:space="0" w:color="auto"/>
        <w:left w:val="none" w:sz="0" w:space="0" w:color="auto"/>
        <w:bottom w:val="none" w:sz="0" w:space="0" w:color="auto"/>
        <w:right w:val="none" w:sz="0" w:space="0" w:color="auto"/>
      </w:divBdr>
    </w:div>
    <w:div w:id="798576280">
      <w:bodyDiv w:val="1"/>
      <w:marLeft w:val="0"/>
      <w:marRight w:val="0"/>
      <w:marTop w:val="0"/>
      <w:marBottom w:val="0"/>
      <w:divBdr>
        <w:top w:val="none" w:sz="0" w:space="0" w:color="auto"/>
        <w:left w:val="none" w:sz="0" w:space="0" w:color="auto"/>
        <w:bottom w:val="none" w:sz="0" w:space="0" w:color="auto"/>
        <w:right w:val="none" w:sz="0" w:space="0" w:color="auto"/>
      </w:divBdr>
    </w:div>
    <w:div w:id="808089303">
      <w:bodyDiv w:val="1"/>
      <w:marLeft w:val="0"/>
      <w:marRight w:val="0"/>
      <w:marTop w:val="0"/>
      <w:marBottom w:val="0"/>
      <w:divBdr>
        <w:top w:val="none" w:sz="0" w:space="0" w:color="auto"/>
        <w:left w:val="none" w:sz="0" w:space="0" w:color="auto"/>
        <w:bottom w:val="none" w:sz="0" w:space="0" w:color="auto"/>
        <w:right w:val="none" w:sz="0" w:space="0" w:color="auto"/>
      </w:divBdr>
    </w:div>
    <w:div w:id="1025058453">
      <w:bodyDiv w:val="1"/>
      <w:marLeft w:val="0"/>
      <w:marRight w:val="0"/>
      <w:marTop w:val="0"/>
      <w:marBottom w:val="0"/>
      <w:divBdr>
        <w:top w:val="none" w:sz="0" w:space="0" w:color="auto"/>
        <w:left w:val="none" w:sz="0" w:space="0" w:color="auto"/>
        <w:bottom w:val="none" w:sz="0" w:space="0" w:color="auto"/>
        <w:right w:val="none" w:sz="0" w:space="0" w:color="auto"/>
      </w:divBdr>
    </w:div>
    <w:div w:id="1264993660">
      <w:bodyDiv w:val="1"/>
      <w:marLeft w:val="0"/>
      <w:marRight w:val="0"/>
      <w:marTop w:val="0"/>
      <w:marBottom w:val="0"/>
      <w:divBdr>
        <w:top w:val="none" w:sz="0" w:space="0" w:color="auto"/>
        <w:left w:val="none" w:sz="0" w:space="0" w:color="auto"/>
        <w:bottom w:val="none" w:sz="0" w:space="0" w:color="auto"/>
        <w:right w:val="none" w:sz="0" w:space="0" w:color="auto"/>
      </w:divBdr>
    </w:div>
    <w:div w:id="1429228937">
      <w:bodyDiv w:val="1"/>
      <w:marLeft w:val="0"/>
      <w:marRight w:val="0"/>
      <w:marTop w:val="0"/>
      <w:marBottom w:val="0"/>
      <w:divBdr>
        <w:top w:val="none" w:sz="0" w:space="0" w:color="auto"/>
        <w:left w:val="none" w:sz="0" w:space="0" w:color="auto"/>
        <w:bottom w:val="none" w:sz="0" w:space="0" w:color="auto"/>
        <w:right w:val="none" w:sz="0" w:space="0" w:color="auto"/>
      </w:divBdr>
    </w:div>
    <w:div w:id="1741446447">
      <w:bodyDiv w:val="1"/>
      <w:marLeft w:val="0"/>
      <w:marRight w:val="0"/>
      <w:marTop w:val="0"/>
      <w:marBottom w:val="0"/>
      <w:divBdr>
        <w:top w:val="none" w:sz="0" w:space="0" w:color="auto"/>
        <w:left w:val="none" w:sz="0" w:space="0" w:color="auto"/>
        <w:bottom w:val="none" w:sz="0" w:space="0" w:color="auto"/>
        <w:right w:val="none" w:sz="0" w:space="0" w:color="auto"/>
      </w:divBdr>
      <w:divsChild>
        <w:div w:id="80372328">
          <w:marLeft w:val="0"/>
          <w:marRight w:val="0"/>
          <w:marTop w:val="0"/>
          <w:marBottom w:val="0"/>
          <w:divBdr>
            <w:top w:val="none" w:sz="0" w:space="0" w:color="auto"/>
            <w:left w:val="none" w:sz="0" w:space="0" w:color="auto"/>
            <w:bottom w:val="none" w:sz="0" w:space="0" w:color="auto"/>
            <w:right w:val="none" w:sz="0" w:space="0" w:color="auto"/>
          </w:divBdr>
          <w:divsChild>
            <w:div w:id="137954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739834">
      <w:bodyDiv w:val="1"/>
      <w:marLeft w:val="0"/>
      <w:marRight w:val="0"/>
      <w:marTop w:val="0"/>
      <w:marBottom w:val="0"/>
      <w:divBdr>
        <w:top w:val="none" w:sz="0" w:space="0" w:color="auto"/>
        <w:left w:val="none" w:sz="0" w:space="0" w:color="auto"/>
        <w:bottom w:val="none" w:sz="0" w:space="0" w:color="auto"/>
        <w:right w:val="none" w:sz="0" w:space="0" w:color="auto"/>
      </w:divBdr>
    </w:div>
    <w:div w:id="2067416619">
      <w:bodyDiv w:val="1"/>
      <w:marLeft w:val="0"/>
      <w:marRight w:val="0"/>
      <w:marTop w:val="0"/>
      <w:marBottom w:val="0"/>
      <w:divBdr>
        <w:top w:val="none" w:sz="0" w:space="0" w:color="auto"/>
        <w:left w:val="none" w:sz="0" w:space="0" w:color="auto"/>
        <w:bottom w:val="none" w:sz="0" w:space="0" w:color="auto"/>
        <w:right w:val="none" w:sz="0" w:space="0" w:color="auto"/>
      </w:divBdr>
    </w:div>
    <w:div w:id="2109886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ublications.parliament.uk/pa/cm201719/cmselect/cmenvaud/1491/149105.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the-national-minimum-wage-in-2023/the-national-minimum-wage-in-20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5a7d7e19ed915d269ba8b006/ssac_occasional_paper_11_report.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7863/CAM.8037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6270CC-F20D-405E-A7A1-06AB63B73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22802</TotalTime>
  <Pages>27</Pages>
  <Words>6481</Words>
  <Characters>44983</Characters>
  <Application>Microsoft Office Word</Application>
  <DocSecurity>0</DocSecurity>
  <Lines>789</Lines>
  <Paragraphs>239</Paragraphs>
  <ScaleCrop>false</ScaleCrop>
  <Company/>
  <LinksUpToDate>false</LinksUpToDate>
  <CharactersWithSpaces>51225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dc:creator>
  <cp:keywords/>
  <dc:description/>
  <cp:lastModifiedBy>Ishrat Rehman (2118374)</cp:lastModifiedBy>
  <cp:revision>622</cp:revision>
  <dcterms:created xsi:type="dcterms:W3CDTF">2024-07-12T22:12:00Z</dcterms:created>
  <dcterms:modified xsi:type="dcterms:W3CDTF">2024-08-02T01:40:00Z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fdaf6e9f-2ad0-4c1e-8af4-0c4a8fa2a911</vt:lpwstr>
  </property>
</Properties>
</file>