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7E4F5E" w14:textId="190FD8EC" w:rsidR="00BD14A5" w:rsidRPr="00D04A14" w:rsidRDefault="00E17716" w:rsidP="00D04A14">
      <w:r w:rsidRPr="00D04A14">
        <w:rPr>
          <w:noProof/>
          <w:lang w:val="en-US" w:eastAsia="en-US"/>
          <w14:ligatures w14:val="standardContextual"/>
        </w:rPr>
        <w:drawing>
          <wp:inline distT="0" distB="0" distL="0" distR="0" wp14:anchorId="1B8071F6" wp14:editId="29A0AD0E">
            <wp:extent cx="2446020" cy="1064966"/>
            <wp:effectExtent l="0" t="0" r="0" b="1905"/>
            <wp:docPr id="1" name="image1.png"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png" descr="UWTSD new Logo"/>
                    <pic:cNvPicPr>
                      <a:picLocks noChangeAspect="1"/>
                    </pic:cNvPicPr>
                  </pic:nvPicPr>
                  <pic:blipFill>
                    <a:blip r:embed="rId8" cstate="print"/>
                    <a:stretch>
                      <a:fillRect/>
                    </a:stretch>
                  </pic:blipFill>
                  <pic:spPr>
                    <a:xfrm>
                      <a:off x="0" y="0"/>
                      <a:ext cx="2456834" cy="1069674"/>
                    </a:xfrm>
                    <a:prstGeom prst="rect">
                      <a:avLst/>
                    </a:prstGeom>
                  </pic:spPr>
                </pic:pic>
              </a:graphicData>
            </a:graphic>
          </wp:inline>
        </w:drawing>
      </w:r>
    </w:p>
    <w:p w14:paraId="3CE341FD" w14:textId="77777777" w:rsidR="00E17716" w:rsidRPr="00D04A14" w:rsidRDefault="00E17716" w:rsidP="00D04A14">
      <w:pPr>
        <w:spacing w:before="88"/>
        <w:ind w:right="531"/>
        <w:jc w:val="right"/>
        <w:rPr>
          <w:b/>
          <w:sz w:val="40"/>
        </w:rPr>
      </w:pPr>
    </w:p>
    <w:p w14:paraId="5C3817D2" w14:textId="42068EB7" w:rsidR="000569CB" w:rsidRPr="00D04A14" w:rsidRDefault="000569CB" w:rsidP="00D04A14">
      <w:pPr>
        <w:spacing w:before="88"/>
        <w:ind w:right="531"/>
        <w:jc w:val="right"/>
        <w:rPr>
          <w:b/>
          <w:sz w:val="40"/>
          <w:lang w:val="en-US"/>
        </w:rPr>
      </w:pPr>
      <w:r w:rsidRPr="00D04A14">
        <w:rPr>
          <w:b/>
          <w:sz w:val="40"/>
        </w:rPr>
        <w:t>Academic</w:t>
      </w:r>
      <w:r w:rsidRPr="00D04A14">
        <w:rPr>
          <w:b/>
          <w:spacing w:val="-2"/>
          <w:sz w:val="40"/>
        </w:rPr>
        <w:t xml:space="preserve"> </w:t>
      </w:r>
      <w:r w:rsidRPr="00D04A14">
        <w:rPr>
          <w:b/>
          <w:sz w:val="40"/>
        </w:rPr>
        <w:t>Discipline</w:t>
      </w:r>
      <w:r w:rsidRPr="00D04A14">
        <w:rPr>
          <w:b/>
          <w:spacing w:val="-3"/>
          <w:sz w:val="40"/>
        </w:rPr>
        <w:t xml:space="preserve"> </w:t>
      </w:r>
      <w:r w:rsidRPr="00D04A14">
        <w:rPr>
          <w:b/>
          <w:sz w:val="40"/>
        </w:rPr>
        <w:t>of</w:t>
      </w:r>
      <w:r w:rsidRPr="00D04A14">
        <w:rPr>
          <w:b/>
          <w:spacing w:val="1"/>
          <w:sz w:val="40"/>
        </w:rPr>
        <w:t xml:space="preserve"> </w:t>
      </w:r>
      <w:r w:rsidRPr="00D04A14">
        <w:rPr>
          <w:b/>
          <w:sz w:val="40"/>
        </w:rPr>
        <w:t>Hospitality</w:t>
      </w:r>
      <w:r w:rsidRPr="00D04A14">
        <w:rPr>
          <w:b/>
          <w:spacing w:val="-2"/>
          <w:sz w:val="40"/>
        </w:rPr>
        <w:t xml:space="preserve"> </w:t>
      </w:r>
      <w:r w:rsidR="00E1328E">
        <w:rPr>
          <w:b/>
          <w:sz w:val="40"/>
        </w:rPr>
        <w:t>and</w:t>
      </w:r>
      <w:r w:rsidRPr="00D04A14">
        <w:rPr>
          <w:b/>
          <w:spacing w:val="-2"/>
          <w:sz w:val="40"/>
        </w:rPr>
        <w:t xml:space="preserve"> </w:t>
      </w:r>
      <w:r w:rsidRPr="00D04A14">
        <w:rPr>
          <w:b/>
          <w:sz w:val="40"/>
        </w:rPr>
        <w:t>Tourism</w:t>
      </w:r>
    </w:p>
    <w:p w14:paraId="6EF6AFE6" w14:textId="77777777" w:rsidR="000569CB" w:rsidRPr="00D04A14" w:rsidRDefault="000569CB" w:rsidP="00D04A14">
      <w:pPr>
        <w:spacing w:before="1"/>
        <w:ind w:right="527"/>
        <w:jc w:val="right"/>
        <w:rPr>
          <w:b/>
          <w:sz w:val="40"/>
        </w:rPr>
      </w:pPr>
      <w:r w:rsidRPr="00D04A14">
        <w:rPr>
          <w:b/>
          <w:sz w:val="40"/>
        </w:rPr>
        <w:t>Management</w:t>
      </w:r>
    </w:p>
    <w:p w14:paraId="08C6F7E1" w14:textId="77777777" w:rsidR="000569CB" w:rsidRPr="00D04A14" w:rsidRDefault="000569CB" w:rsidP="00D04A14">
      <w:pPr>
        <w:jc w:val="right"/>
        <w:rPr>
          <w:b/>
          <w:bCs/>
          <w:sz w:val="32"/>
          <w:szCs w:val="32"/>
        </w:rPr>
      </w:pPr>
      <w:bookmarkStart w:id="0" w:name="_Toc148549485"/>
      <w:r w:rsidRPr="00D04A14">
        <w:rPr>
          <w:b/>
          <w:bCs/>
          <w:sz w:val="32"/>
          <w:szCs w:val="32"/>
        </w:rPr>
        <w:t>BA</w:t>
      </w:r>
      <w:r w:rsidRPr="00D04A14">
        <w:rPr>
          <w:b/>
          <w:bCs/>
          <w:spacing w:val="-4"/>
          <w:sz w:val="32"/>
          <w:szCs w:val="32"/>
        </w:rPr>
        <w:t xml:space="preserve"> </w:t>
      </w:r>
      <w:r w:rsidRPr="00D04A14">
        <w:rPr>
          <w:b/>
          <w:bCs/>
          <w:sz w:val="32"/>
          <w:szCs w:val="32"/>
        </w:rPr>
        <w:t>International</w:t>
      </w:r>
      <w:r w:rsidRPr="00D04A14">
        <w:rPr>
          <w:b/>
          <w:bCs/>
          <w:spacing w:val="-2"/>
          <w:sz w:val="32"/>
          <w:szCs w:val="32"/>
        </w:rPr>
        <w:t xml:space="preserve"> </w:t>
      </w:r>
      <w:r w:rsidRPr="00D04A14">
        <w:rPr>
          <w:b/>
          <w:bCs/>
          <w:sz w:val="32"/>
          <w:szCs w:val="32"/>
        </w:rPr>
        <w:t>Hotel</w:t>
      </w:r>
      <w:r w:rsidRPr="00D04A14">
        <w:rPr>
          <w:b/>
          <w:bCs/>
          <w:spacing w:val="-1"/>
          <w:sz w:val="32"/>
          <w:szCs w:val="32"/>
        </w:rPr>
        <w:t xml:space="preserve"> </w:t>
      </w:r>
      <w:r w:rsidRPr="00D04A14">
        <w:rPr>
          <w:b/>
          <w:bCs/>
          <w:sz w:val="32"/>
          <w:szCs w:val="32"/>
        </w:rPr>
        <w:t>Management</w:t>
      </w:r>
      <w:bookmarkEnd w:id="0"/>
    </w:p>
    <w:p w14:paraId="542026D0" w14:textId="77777777" w:rsidR="000569CB" w:rsidRPr="00D04A14" w:rsidRDefault="000569CB" w:rsidP="00D04A14">
      <w:pPr>
        <w:pStyle w:val="BodyText"/>
        <w:spacing w:line="360" w:lineRule="auto"/>
        <w:rPr>
          <w:rFonts w:ascii="Arial" w:hAnsi="Arial" w:cs="Arial"/>
          <w:b/>
          <w:sz w:val="40"/>
        </w:rPr>
      </w:pPr>
    </w:p>
    <w:p w14:paraId="707DDC9D" w14:textId="77777777" w:rsidR="000569CB" w:rsidRPr="00D04A14" w:rsidRDefault="000569CB" w:rsidP="00D04A14">
      <w:pPr>
        <w:pStyle w:val="BodyText"/>
        <w:spacing w:before="9" w:line="360" w:lineRule="auto"/>
        <w:rPr>
          <w:rFonts w:ascii="Arial" w:hAnsi="Arial" w:cs="Arial"/>
          <w:b/>
          <w:sz w:val="32"/>
        </w:rPr>
      </w:pPr>
    </w:p>
    <w:p w14:paraId="3FB7DA5E" w14:textId="5DCD0C8E" w:rsidR="00E17716" w:rsidRPr="00D04A14" w:rsidRDefault="00E17716" w:rsidP="00D04A14">
      <w:pPr>
        <w:spacing w:before="281"/>
        <w:ind w:right="530"/>
        <w:jc w:val="right"/>
        <w:rPr>
          <w:b/>
          <w:sz w:val="48"/>
        </w:rPr>
      </w:pPr>
      <w:r w:rsidRPr="00D04A14">
        <w:rPr>
          <w:b/>
          <w:sz w:val="48"/>
        </w:rPr>
        <w:t>BMIH5003</w:t>
      </w:r>
    </w:p>
    <w:p w14:paraId="7D0A3B10" w14:textId="77777777" w:rsidR="000569CB" w:rsidRPr="00D04A14" w:rsidRDefault="000569CB" w:rsidP="00D04A14">
      <w:pPr>
        <w:spacing w:before="281"/>
        <w:ind w:right="530"/>
        <w:jc w:val="right"/>
        <w:rPr>
          <w:b/>
          <w:sz w:val="48"/>
        </w:rPr>
      </w:pPr>
      <w:r w:rsidRPr="00D04A14">
        <w:rPr>
          <w:b/>
          <w:sz w:val="48"/>
        </w:rPr>
        <w:t>Foreign</w:t>
      </w:r>
      <w:r w:rsidRPr="00D04A14">
        <w:rPr>
          <w:b/>
          <w:spacing w:val="-3"/>
          <w:sz w:val="48"/>
        </w:rPr>
        <w:t xml:space="preserve"> </w:t>
      </w:r>
      <w:r w:rsidRPr="00D04A14">
        <w:rPr>
          <w:b/>
          <w:sz w:val="48"/>
        </w:rPr>
        <w:t>Languages</w:t>
      </w:r>
      <w:r w:rsidRPr="00D04A14">
        <w:rPr>
          <w:b/>
          <w:spacing w:val="-3"/>
          <w:sz w:val="48"/>
        </w:rPr>
        <w:t xml:space="preserve"> </w:t>
      </w:r>
      <w:r w:rsidRPr="00D04A14">
        <w:rPr>
          <w:b/>
          <w:sz w:val="48"/>
        </w:rPr>
        <w:t>and</w:t>
      </w:r>
      <w:r w:rsidRPr="00D04A14">
        <w:rPr>
          <w:b/>
          <w:spacing w:val="-3"/>
          <w:sz w:val="48"/>
        </w:rPr>
        <w:t xml:space="preserve"> </w:t>
      </w:r>
      <w:r w:rsidRPr="00D04A14">
        <w:rPr>
          <w:b/>
          <w:sz w:val="48"/>
        </w:rPr>
        <w:t>Cultural</w:t>
      </w:r>
      <w:r w:rsidRPr="00D04A14">
        <w:rPr>
          <w:b/>
          <w:spacing w:val="-1"/>
          <w:sz w:val="48"/>
        </w:rPr>
        <w:t xml:space="preserve"> </w:t>
      </w:r>
      <w:r w:rsidRPr="00D04A14">
        <w:rPr>
          <w:b/>
          <w:sz w:val="48"/>
        </w:rPr>
        <w:t>Awareness</w:t>
      </w:r>
    </w:p>
    <w:p w14:paraId="1037001B" w14:textId="290BBA7E" w:rsidR="009F16FE" w:rsidRPr="00D04A14" w:rsidRDefault="00E17716" w:rsidP="00D04A14">
      <w:pPr>
        <w:tabs>
          <w:tab w:val="left" w:pos="6165"/>
          <w:tab w:val="right" w:pos="8496"/>
        </w:tabs>
        <w:spacing w:before="1"/>
        <w:ind w:right="530"/>
        <w:jc w:val="left"/>
        <w:rPr>
          <w:b/>
          <w:sz w:val="48"/>
        </w:rPr>
      </w:pPr>
      <w:r w:rsidRPr="00D04A14">
        <w:rPr>
          <w:b/>
          <w:sz w:val="48"/>
        </w:rPr>
        <w:tab/>
      </w:r>
      <w:r w:rsidRPr="00D04A14">
        <w:rPr>
          <w:b/>
          <w:sz w:val="48"/>
        </w:rPr>
        <w:tab/>
      </w:r>
      <w:r w:rsidR="000569CB" w:rsidRPr="00D04A14">
        <w:rPr>
          <w:b/>
          <w:sz w:val="48"/>
        </w:rPr>
        <w:t>LEVEL</w:t>
      </w:r>
      <w:r w:rsidR="000569CB" w:rsidRPr="00D04A14">
        <w:rPr>
          <w:b/>
          <w:spacing w:val="-3"/>
          <w:sz w:val="48"/>
        </w:rPr>
        <w:t xml:space="preserve"> </w:t>
      </w:r>
      <w:r w:rsidR="000569CB" w:rsidRPr="00D04A14">
        <w:rPr>
          <w:b/>
          <w:sz w:val="48"/>
        </w:rPr>
        <w:t>5</w:t>
      </w:r>
    </w:p>
    <w:p w14:paraId="0F7E5F66" w14:textId="77777777" w:rsidR="009F16FE" w:rsidRPr="009F16FE" w:rsidRDefault="009F16FE" w:rsidP="009F16FE">
      <w:pPr>
        <w:spacing w:after="160"/>
        <w:jc w:val="left"/>
        <w:rPr>
          <w:b/>
          <w:bCs/>
          <w:szCs w:val="24"/>
        </w:rPr>
      </w:pPr>
      <w:r w:rsidRPr="009F16FE">
        <w:rPr>
          <w:b/>
          <w:bCs/>
          <w:szCs w:val="24"/>
        </w:rPr>
        <w:t>Student Name: Ion Popa</w:t>
      </w:r>
    </w:p>
    <w:p w14:paraId="7E1E8EF6" w14:textId="77777777" w:rsidR="009F16FE" w:rsidRPr="009F16FE" w:rsidRDefault="009F16FE" w:rsidP="009F16FE">
      <w:pPr>
        <w:spacing w:after="160"/>
        <w:jc w:val="left"/>
        <w:rPr>
          <w:b/>
          <w:bCs/>
          <w:szCs w:val="24"/>
        </w:rPr>
      </w:pPr>
      <w:r w:rsidRPr="009F16FE">
        <w:rPr>
          <w:b/>
          <w:bCs/>
          <w:szCs w:val="24"/>
        </w:rPr>
        <w:t>Student ID number: (2208502)</w:t>
      </w:r>
    </w:p>
    <w:p w14:paraId="755F7B6F" w14:textId="77777777" w:rsidR="009F16FE" w:rsidRPr="009F16FE" w:rsidRDefault="009F16FE" w:rsidP="009F16FE">
      <w:pPr>
        <w:spacing w:after="160"/>
        <w:jc w:val="left"/>
        <w:rPr>
          <w:b/>
          <w:bCs/>
          <w:szCs w:val="24"/>
        </w:rPr>
      </w:pPr>
      <w:r w:rsidRPr="009F16FE">
        <w:rPr>
          <w:b/>
          <w:bCs/>
          <w:szCs w:val="24"/>
        </w:rPr>
        <w:t>Module Mame: Foreign Languages and Cultural Awareness</w:t>
      </w:r>
    </w:p>
    <w:p w14:paraId="6B0F4C21" w14:textId="77777777" w:rsidR="009F16FE" w:rsidRPr="009F16FE" w:rsidRDefault="009F16FE" w:rsidP="009F16FE">
      <w:pPr>
        <w:spacing w:after="160"/>
        <w:jc w:val="left"/>
        <w:rPr>
          <w:b/>
          <w:bCs/>
          <w:szCs w:val="24"/>
        </w:rPr>
      </w:pPr>
      <w:r w:rsidRPr="009F16FE">
        <w:rPr>
          <w:b/>
          <w:bCs/>
          <w:szCs w:val="24"/>
        </w:rPr>
        <w:t>Module Code: BMIH5003</w:t>
      </w:r>
    </w:p>
    <w:p w14:paraId="53837D91" w14:textId="44E8831A" w:rsidR="009408A2" w:rsidRPr="009F16FE" w:rsidRDefault="009F16FE" w:rsidP="009F16FE">
      <w:pPr>
        <w:spacing w:after="160"/>
        <w:jc w:val="left"/>
        <w:rPr>
          <w:b/>
          <w:bCs/>
          <w:szCs w:val="24"/>
        </w:rPr>
      </w:pPr>
      <w:r w:rsidRPr="009F16FE">
        <w:rPr>
          <w:b/>
          <w:bCs/>
          <w:szCs w:val="24"/>
        </w:rPr>
        <w:t>Lecturer Name: Lisa Basler</w:t>
      </w:r>
    </w:p>
    <w:p w14:paraId="25BE83C6" w14:textId="7340CBD2" w:rsidR="009A4CCE" w:rsidRPr="009408A2" w:rsidRDefault="009408A2" w:rsidP="00D04A14">
      <w:pPr>
        <w:spacing w:after="160"/>
        <w:jc w:val="left"/>
        <w:rPr>
          <w:b/>
        </w:rPr>
      </w:pPr>
      <w:r w:rsidRPr="009F16FE">
        <w:rPr>
          <w:b/>
          <w:bCs/>
          <w:szCs w:val="24"/>
        </w:rPr>
        <w:t>Word Count: 106</w:t>
      </w:r>
      <w:r w:rsidR="009F16FE" w:rsidRPr="009F16FE">
        <w:rPr>
          <w:b/>
          <w:bCs/>
          <w:szCs w:val="24"/>
        </w:rPr>
        <w:t>9</w:t>
      </w:r>
      <w:r w:rsidR="009A4CCE" w:rsidRPr="009408A2">
        <w:rPr>
          <w:b/>
        </w:rPr>
        <w:br w:type="page"/>
      </w:r>
    </w:p>
    <w:p w14:paraId="46002988" w14:textId="16319EA0" w:rsidR="008C6367" w:rsidRDefault="008C6367" w:rsidP="008C6367">
      <w:pPr>
        <w:pStyle w:val="Heading1"/>
        <w:rPr>
          <w:rFonts w:cs="Arial"/>
          <w:sz w:val="24"/>
          <w:szCs w:val="24"/>
        </w:rPr>
      </w:pPr>
      <w:bookmarkStart w:id="1" w:name="_Toc150475366"/>
      <w:r w:rsidRPr="008C6367">
        <w:rPr>
          <w:rFonts w:cs="Arial"/>
          <w:sz w:val="24"/>
          <w:szCs w:val="24"/>
        </w:rPr>
        <w:lastRenderedPageBreak/>
        <w:t xml:space="preserve"> </w:t>
      </w:r>
      <w:r>
        <w:rPr>
          <w:rFonts w:cs="Arial"/>
          <w:sz w:val="24"/>
          <w:szCs w:val="24"/>
        </w:rPr>
        <w:t xml:space="preserve">                                   </w:t>
      </w:r>
      <w:r w:rsidRPr="008C6367">
        <w:rPr>
          <w:rFonts w:cs="Arial"/>
          <w:sz w:val="24"/>
          <w:szCs w:val="24"/>
        </w:rPr>
        <w:t>INTERCULTURAL COMPETENCE REPORT</w:t>
      </w:r>
      <w:r w:rsidRPr="008C6367">
        <w:rPr>
          <w:rFonts w:cs="Arial"/>
          <w:sz w:val="24"/>
          <w:szCs w:val="24"/>
        </w:rPr>
        <w:cr/>
      </w:r>
    </w:p>
    <w:p w14:paraId="0BC79120" w14:textId="670500E4" w:rsidR="00E742A7" w:rsidRPr="00411039" w:rsidRDefault="009A4CCE" w:rsidP="00411039">
      <w:pPr>
        <w:pStyle w:val="Heading1"/>
        <w:rPr>
          <w:rFonts w:cs="Arial"/>
          <w:sz w:val="24"/>
          <w:szCs w:val="24"/>
        </w:rPr>
      </w:pPr>
      <w:r w:rsidRPr="00411039">
        <w:rPr>
          <w:rFonts w:cs="Arial"/>
          <w:sz w:val="24"/>
          <w:szCs w:val="24"/>
        </w:rPr>
        <w:t>Executive Summary</w:t>
      </w:r>
      <w:bookmarkEnd w:id="1"/>
      <w:r w:rsidRPr="00411039">
        <w:rPr>
          <w:rFonts w:cs="Arial"/>
          <w:sz w:val="24"/>
          <w:szCs w:val="24"/>
        </w:rPr>
        <w:t xml:space="preserve"> </w:t>
      </w:r>
    </w:p>
    <w:p w14:paraId="5C665E22" w14:textId="45F37EF1" w:rsidR="00E742A7" w:rsidRPr="00411039" w:rsidRDefault="009465E3" w:rsidP="00411039">
      <w:pPr>
        <w:rPr>
          <w:szCs w:val="24"/>
        </w:rPr>
      </w:pPr>
      <w:r w:rsidRPr="00411039">
        <w:rPr>
          <w:szCs w:val="24"/>
        </w:rPr>
        <w:t xml:space="preserve">This research examines the significance of cultural competence and leadership in the context of the Diversity Hotel and Spa's planned expansion into Spain. If you want to make it in the competitive international hospitality industry, you must master the subtleties of cultural differences. Family values, social diversity, as well as subtle business etiquette are all important aspects of Spanish society. To join the Spanish market and adapt the hotel's operations to the needs of Spanish visitors, it is essential to have strong leadership and cultural awareness, as emphasised in this </w:t>
      </w:r>
      <w:r w:rsidR="00802CE4" w:rsidRPr="00411039">
        <w:rPr>
          <w:szCs w:val="24"/>
        </w:rPr>
        <w:t>report</w:t>
      </w:r>
      <w:r w:rsidR="002533B9" w:rsidRPr="00411039">
        <w:rPr>
          <w:szCs w:val="24"/>
        </w:rPr>
        <w:t>.</w:t>
      </w:r>
    </w:p>
    <w:p w14:paraId="6AD6ECDD" w14:textId="3FEF5A42" w:rsidR="009A4CCE" w:rsidRPr="00411039" w:rsidRDefault="009A4CCE" w:rsidP="00411039">
      <w:pPr>
        <w:rPr>
          <w:szCs w:val="24"/>
        </w:rPr>
      </w:pPr>
    </w:p>
    <w:p w14:paraId="53520AE3" w14:textId="45B0ABE0" w:rsidR="00AD0263" w:rsidRPr="00411039" w:rsidRDefault="00AD0263" w:rsidP="00411039">
      <w:pPr>
        <w:spacing w:after="160"/>
        <w:rPr>
          <w:szCs w:val="24"/>
        </w:rPr>
      </w:pPr>
      <w:r w:rsidRPr="00411039">
        <w:rPr>
          <w:szCs w:val="24"/>
        </w:rPr>
        <w:br w:type="page"/>
      </w:r>
    </w:p>
    <w:sdt>
      <w:sdtPr>
        <w:rPr>
          <w:rFonts w:ascii="Arial" w:eastAsia="Arial" w:hAnsi="Arial" w:cs="Arial"/>
          <w:b/>
          <w:bCs/>
          <w:color w:val="auto"/>
          <w:sz w:val="24"/>
          <w:szCs w:val="24"/>
          <w:lang w:val="en-GB" w:eastAsia="en-SG"/>
        </w:rPr>
        <w:id w:val="872341751"/>
        <w:docPartObj>
          <w:docPartGallery w:val="Table of Contents"/>
          <w:docPartUnique/>
        </w:docPartObj>
      </w:sdtPr>
      <w:sdtEndPr>
        <w:rPr>
          <w:noProof/>
        </w:rPr>
      </w:sdtEndPr>
      <w:sdtContent>
        <w:p w14:paraId="1096BE1A" w14:textId="7772A576" w:rsidR="002C076A" w:rsidRPr="00411039" w:rsidRDefault="002C076A" w:rsidP="00411039">
          <w:pPr>
            <w:pStyle w:val="TOCHeading"/>
            <w:spacing w:line="360" w:lineRule="auto"/>
            <w:jc w:val="both"/>
            <w:rPr>
              <w:rFonts w:ascii="Arial" w:hAnsi="Arial" w:cs="Arial"/>
              <w:b/>
              <w:bCs/>
              <w:sz w:val="24"/>
              <w:szCs w:val="24"/>
            </w:rPr>
          </w:pPr>
          <w:r w:rsidRPr="00411039">
            <w:rPr>
              <w:rFonts w:ascii="Arial" w:hAnsi="Arial" w:cs="Arial"/>
              <w:b/>
              <w:bCs/>
              <w:sz w:val="24"/>
              <w:szCs w:val="24"/>
            </w:rPr>
            <w:t>Table of Contents</w:t>
          </w:r>
        </w:p>
        <w:p w14:paraId="595313FC" w14:textId="658251AF" w:rsidR="00644413" w:rsidRPr="00411039" w:rsidRDefault="002C076A" w:rsidP="00411039">
          <w:pPr>
            <w:pStyle w:val="TOC1"/>
            <w:tabs>
              <w:tab w:val="right" w:leader="dot" w:pos="9016"/>
            </w:tabs>
            <w:rPr>
              <w:rFonts w:eastAsiaTheme="minorEastAsia"/>
              <w:noProof/>
              <w:kern w:val="2"/>
              <w:szCs w:val="24"/>
              <w:lang w:eastAsia="en-GB"/>
              <w14:ligatures w14:val="standardContextual"/>
            </w:rPr>
          </w:pPr>
          <w:r w:rsidRPr="00411039">
            <w:rPr>
              <w:szCs w:val="24"/>
            </w:rPr>
            <w:fldChar w:fldCharType="begin"/>
          </w:r>
          <w:r w:rsidRPr="00411039">
            <w:rPr>
              <w:szCs w:val="24"/>
            </w:rPr>
            <w:instrText xml:space="preserve"> TOC \o "1-3" \h \z \u </w:instrText>
          </w:r>
          <w:r w:rsidRPr="00411039">
            <w:rPr>
              <w:szCs w:val="24"/>
            </w:rPr>
            <w:fldChar w:fldCharType="separate"/>
          </w:r>
          <w:hyperlink w:anchor="_Toc150475366" w:history="1">
            <w:r w:rsidR="00644413" w:rsidRPr="00411039">
              <w:rPr>
                <w:rStyle w:val="Hyperlink"/>
                <w:noProof/>
                <w:szCs w:val="24"/>
              </w:rPr>
              <w:t>Executive Summary</w:t>
            </w:r>
            <w:r w:rsidR="00644413" w:rsidRPr="00411039">
              <w:rPr>
                <w:noProof/>
                <w:webHidden/>
                <w:szCs w:val="24"/>
              </w:rPr>
              <w:tab/>
            </w:r>
            <w:r w:rsidR="00644413" w:rsidRPr="00411039">
              <w:rPr>
                <w:noProof/>
                <w:webHidden/>
                <w:szCs w:val="24"/>
              </w:rPr>
              <w:fldChar w:fldCharType="begin"/>
            </w:r>
            <w:r w:rsidR="00644413" w:rsidRPr="00411039">
              <w:rPr>
                <w:noProof/>
                <w:webHidden/>
                <w:szCs w:val="24"/>
              </w:rPr>
              <w:instrText xml:space="preserve"> PAGEREF _Toc150475366 \h </w:instrText>
            </w:r>
            <w:r w:rsidR="00644413" w:rsidRPr="00411039">
              <w:rPr>
                <w:noProof/>
                <w:webHidden/>
                <w:szCs w:val="24"/>
              </w:rPr>
            </w:r>
            <w:r w:rsidR="00644413" w:rsidRPr="00411039">
              <w:rPr>
                <w:noProof/>
                <w:webHidden/>
                <w:szCs w:val="24"/>
              </w:rPr>
              <w:fldChar w:fldCharType="separate"/>
            </w:r>
            <w:r w:rsidR="00644413" w:rsidRPr="00411039">
              <w:rPr>
                <w:noProof/>
                <w:webHidden/>
                <w:szCs w:val="24"/>
              </w:rPr>
              <w:t>2</w:t>
            </w:r>
            <w:r w:rsidR="00644413" w:rsidRPr="00411039">
              <w:rPr>
                <w:noProof/>
                <w:webHidden/>
                <w:szCs w:val="24"/>
              </w:rPr>
              <w:fldChar w:fldCharType="end"/>
            </w:r>
          </w:hyperlink>
        </w:p>
        <w:p w14:paraId="633296EE" w14:textId="5764D668" w:rsidR="00644413" w:rsidRPr="00411039" w:rsidRDefault="00000000" w:rsidP="00411039">
          <w:pPr>
            <w:pStyle w:val="TOC1"/>
            <w:tabs>
              <w:tab w:val="right" w:leader="dot" w:pos="9016"/>
            </w:tabs>
            <w:rPr>
              <w:rFonts w:eastAsiaTheme="minorEastAsia"/>
              <w:noProof/>
              <w:kern w:val="2"/>
              <w:szCs w:val="24"/>
              <w:lang w:eastAsia="en-GB"/>
              <w14:ligatures w14:val="standardContextual"/>
            </w:rPr>
          </w:pPr>
          <w:hyperlink w:anchor="_Toc150475367" w:history="1">
            <w:r w:rsidR="00644413" w:rsidRPr="00411039">
              <w:rPr>
                <w:rStyle w:val="Hyperlink"/>
                <w:noProof/>
                <w:szCs w:val="24"/>
              </w:rPr>
              <w:t>Introduction</w:t>
            </w:r>
            <w:r w:rsidR="00644413" w:rsidRPr="00411039">
              <w:rPr>
                <w:noProof/>
                <w:webHidden/>
                <w:szCs w:val="24"/>
              </w:rPr>
              <w:tab/>
            </w:r>
            <w:r w:rsidR="00644413" w:rsidRPr="00411039">
              <w:rPr>
                <w:noProof/>
                <w:webHidden/>
                <w:szCs w:val="24"/>
              </w:rPr>
              <w:fldChar w:fldCharType="begin"/>
            </w:r>
            <w:r w:rsidR="00644413" w:rsidRPr="00411039">
              <w:rPr>
                <w:noProof/>
                <w:webHidden/>
                <w:szCs w:val="24"/>
              </w:rPr>
              <w:instrText xml:space="preserve"> PAGEREF _Toc150475367 \h </w:instrText>
            </w:r>
            <w:r w:rsidR="00644413" w:rsidRPr="00411039">
              <w:rPr>
                <w:noProof/>
                <w:webHidden/>
                <w:szCs w:val="24"/>
              </w:rPr>
            </w:r>
            <w:r w:rsidR="00644413" w:rsidRPr="00411039">
              <w:rPr>
                <w:noProof/>
                <w:webHidden/>
                <w:szCs w:val="24"/>
              </w:rPr>
              <w:fldChar w:fldCharType="separate"/>
            </w:r>
            <w:r w:rsidR="00644413" w:rsidRPr="00411039">
              <w:rPr>
                <w:noProof/>
                <w:webHidden/>
                <w:szCs w:val="24"/>
              </w:rPr>
              <w:t>4</w:t>
            </w:r>
            <w:r w:rsidR="00644413" w:rsidRPr="00411039">
              <w:rPr>
                <w:noProof/>
                <w:webHidden/>
                <w:szCs w:val="24"/>
              </w:rPr>
              <w:fldChar w:fldCharType="end"/>
            </w:r>
          </w:hyperlink>
        </w:p>
        <w:p w14:paraId="26D50BAB" w14:textId="25401A27" w:rsidR="00644413" w:rsidRPr="00411039" w:rsidRDefault="00000000" w:rsidP="00411039">
          <w:pPr>
            <w:pStyle w:val="TOC1"/>
            <w:tabs>
              <w:tab w:val="right" w:leader="dot" w:pos="9016"/>
            </w:tabs>
            <w:rPr>
              <w:rFonts w:eastAsiaTheme="minorEastAsia"/>
              <w:noProof/>
              <w:kern w:val="2"/>
              <w:szCs w:val="24"/>
              <w:lang w:eastAsia="en-GB"/>
              <w14:ligatures w14:val="standardContextual"/>
            </w:rPr>
          </w:pPr>
          <w:hyperlink w:anchor="_Toc150475368" w:history="1">
            <w:r w:rsidR="00644413" w:rsidRPr="00411039">
              <w:rPr>
                <w:rStyle w:val="Hyperlink"/>
                <w:noProof/>
                <w:szCs w:val="24"/>
              </w:rPr>
              <w:t>Main Body</w:t>
            </w:r>
            <w:r w:rsidR="00644413" w:rsidRPr="00411039">
              <w:rPr>
                <w:noProof/>
                <w:webHidden/>
                <w:szCs w:val="24"/>
              </w:rPr>
              <w:tab/>
            </w:r>
            <w:r w:rsidR="00644413" w:rsidRPr="00411039">
              <w:rPr>
                <w:noProof/>
                <w:webHidden/>
                <w:szCs w:val="24"/>
              </w:rPr>
              <w:fldChar w:fldCharType="begin"/>
            </w:r>
            <w:r w:rsidR="00644413" w:rsidRPr="00411039">
              <w:rPr>
                <w:noProof/>
                <w:webHidden/>
                <w:szCs w:val="24"/>
              </w:rPr>
              <w:instrText xml:space="preserve"> PAGEREF _Toc150475368 \h </w:instrText>
            </w:r>
            <w:r w:rsidR="00644413" w:rsidRPr="00411039">
              <w:rPr>
                <w:noProof/>
                <w:webHidden/>
                <w:szCs w:val="24"/>
              </w:rPr>
            </w:r>
            <w:r w:rsidR="00644413" w:rsidRPr="00411039">
              <w:rPr>
                <w:noProof/>
                <w:webHidden/>
                <w:szCs w:val="24"/>
              </w:rPr>
              <w:fldChar w:fldCharType="separate"/>
            </w:r>
            <w:r w:rsidR="00644413" w:rsidRPr="00411039">
              <w:rPr>
                <w:noProof/>
                <w:webHidden/>
                <w:szCs w:val="24"/>
              </w:rPr>
              <w:t>4</w:t>
            </w:r>
            <w:r w:rsidR="00644413" w:rsidRPr="00411039">
              <w:rPr>
                <w:noProof/>
                <w:webHidden/>
                <w:szCs w:val="24"/>
              </w:rPr>
              <w:fldChar w:fldCharType="end"/>
            </w:r>
          </w:hyperlink>
        </w:p>
        <w:p w14:paraId="562D657A" w14:textId="18D9E995" w:rsidR="00644413" w:rsidRPr="00411039" w:rsidRDefault="00000000" w:rsidP="00411039">
          <w:pPr>
            <w:pStyle w:val="TOC2"/>
            <w:tabs>
              <w:tab w:val="right" w:leader="dot" w:pos="9016"/>
            </w:tabs>
            <w:rPr>
              <w:rFonts w:eastAsiaTheme="minorEastAsia"/>
              <w:noProof/>
              <w:kern w:val="2"/>
              <w:szCs w:val="24"/>
              <w:lang w:eastAsia="en-GB"/>
              <w14:ligatures w14:val="standardContextual"/>
            </w:rPr>
          </w:pPr>
          <w:hyperlink w:anchor="_Toc150475369" w:history="1">
            <w:r w:rsidR="00644413" w:rsidRPr="00411039">
              <w:rPr>
                <w:rStyle w:val="Hyperlink"/>
                <w:noProof/>
                <w:szCs w:val="24"/>
              </w:rPr>
              <w:t>Culture Overview of Spain</w:t>
            </w:r>
            <w:r w:rsidR="00644413" w:rsidRPr="00411039">
              <w:rPr>
                <w:noProof/>
                <w:webHidden/>
                <w:szCs w:val="24"/>
              </w:rPr>
              <w:tab/>
            </w:r>
            <w:r w:rsidR="00644413" w:rsidRPr="00411039">
              <w:rPr>
                <w:noProof/>
                <w:webHidden/>
                <w:szCs w:val="24"/>
              </w:rPr>
              <w:fldChar w:fldCharType="begin"/>
            </w:r>
            <w:r w:rsidR="00644413" w:rsidRPr="00411039">
              <w:rPr>
                <w:noProof/>
                <w:webHidden/>
                <w:szCs w:val="24"/>
              </w:rPr>
              <w:instrText xml:space="preserve"> PAGEREF _Toc150475369 \h </w:instrText>
            </w:r>
            <w:r w:rsidR="00644413" w:rsidRPr="00411039">
              <w:rPr>
                <w:noProof/>
                <w:webHidden/>
                <w:szCs w:val="24"/>
              </w:rPr>
            </w:r>
            <w:r w:rsidR="00644413" w:rsidRPr="00411039">
              <w:rPr>
                <w:noProof/>
                <w:webHidden/>
                <w:szCs w:val="24"/>
              </w:rPr>
              <w:fldChar w:fldCharType="separate"/>
            </w:r>
            <w:r w:rsidR="00644413" w:rsidRPr="00411039">
              <w:rPr>
                <w:noProof/>
                <w:webHidden/>
                <w:szCs w:val="24"/>
              </w:rPr>
              <w:t>4</w:t>
            </w:r>
            <w:r w:rsidR="00644413" w:rsidRPr="00411039">
              <w:rPr>
                <w:noProof/>
                <w:webHidden/>
                <w:szCs w:val="24"/>
              </w:rPr>
              <w:fldChar w:fldCharType="end"/>
            </w:r>
          </w:hyperlink>
        </w:p>
        <w:p w14:paraId="269AE8AA" w14:textId="643B063A" w:rsidR="00644413" w:rsidRPr="00411039" w:rsidRDefault="00000000" w:rsidP="00411039">
          <w:pPr>
            <w:pStyle w:val="TOC2"/>
            <w:tabs>
              <w:tab w:val="right" w:leader="dot" w:pos="9016"/>
            </w:tabs>
            <w:rPr>
              <w:rFonts w:eastAsiaTheme="minorEastAsia"/>
              <w:noProof/>
              <w:kern w:val="2"/>
              <w:szCs w:val="24"/>
              <w:lang w:eastAsia="en-GB"/>
              <w14:ligatures w14:val="standardContextual"/>
            </w:rPr>
          </w:pPr>
          <w:hyperlink w:anchor="_Toc150475370" w:history="1">
            <w:r w:rsidR="00644413" w:rsidRPr="00411039">
              <w:rPr>
                <w:rStyle w:val="Hyperlink"/>
                <w:noProof/>
                <w:szCs w:val="24"/>
              </w:rPr>
              <w:t>GLOBE Project/Country Analysis</w:t>
            </w:r>
            <w:r w:rsidR="00644413" w:rsidRPr="00411039">
              <w:rPr>
                <w:noProof/>
                <w:webHidden/>
                <w:szCs w:val="24"/>
              </w:rPr>
              <w:tab/>
            </w:r>
            <w:r w:rsidR="00644413" w:rsidRPr="00411039">
              <w:rPr>
                <w:noProof/>
                <w:webHidden/>
                <w:szCs w:val="24"/>
              </w:rPr>
              <w:fldChar w:fldCharType="begin"/>
            </w:r>
            <w:r w:rsidR="00644413" w:rsidRPr="00411039">
              <w:rPr>
                <w:noProof/>
                <w:webHidden/>
                <w:szCs w:val="24"/>
              </w:rPr>
              <w:instrText xml:space="preserve"> PAGEREF _Toc150475370 \h </w:instrText>
            </w:r>
            <w:r w:rsidR="00644413" w:rsidRPr="00411039">
              <w:rPr>
                <w:noProof/>
                <w:webHidden/>
                <w:szCs w:val="24"/>
              </w:rPr>
            </w:r>
            <w:r w:rsidR="00644413" w:rsidRPr="00411039">
              <w:rPr>
                <w:noProof/>
                <w:webHidden/>
                <w:szCs w:val="24"/>
              </w:rPr>
              <w:fldChar w:fldCharType="separate"/>
            </w:r>
            <w:r w:rsidR="00644413" w:rsidRPr="00411039">
              <w:rPr>
                <w:noProof/>
                <w:webHidden/>
                <w:szCs w:val="24"/>
              </w:rPr>
              <w:t>5</w:t>
            </w:r>
            <w:r w:rsidR="00644413" w:rsidRPr="00411039">
              <w:rPr>
                <w:noProof/>
                <w:webHidden/>
                <w:szCs w:val="24"/>
              </w:rPr>
              <w:fldChar w:fldCharType="end"/>
            </w:r>
          </w:hyperlink>
        </w:p>
        <w:p w14:paraId="1FDC9874" w14:textId="11EC0311" w:rsidR="00644413" w:rsidRPr="00411039" w:rsidRDefault="00000000" w:rsidP="00411039">
          <w:pPr>
            <w:pStyle w:val="TOC2"/>
            <w:tabs>
              <w:tab w:val="right" w:leader="dot" w:pos="9016"/>
            </w:tabs>
            <w:rPr>
              <w:rFonts w:eastAsiaTheme="minorEastAsia"/>
              <w:noProof/>
              <w:kern w:val="2"/>
              <w:szCs w:val="24"/>
              <w:lang w:eastAsia="en-GB"/>
              <w14:ligatures w14:val="standardContextual"/>
            </w:rPr>
          </w:pPr>
          <w:hyperlink w:anchor="_Toc150475371" w:history="1">
            <w:r w:rsidR="00644413" w:rsidRPr="00411039">
              <w:rPr>
                <w:rStyle w:val="Hyperlink"/>
                <w:noProof/>
                <w:szCs w:val="24"/>
              </w:rPr>
              <w:t>Importance of Cultural Intelligence in the Hospitality Business</w:t>
            </w:r>
            <w:r w:rsidR="00644413" w:rsidRPr="00411039">
              <w:rPr>
                <w:noProof/>
                <w:webHidden/>
                <w:szCs w:val="24"/>
              </w:rPr>
              <w:tab/>
            </w:r>
            <w:r w:rsidR="00644413" w:rsidRPr="00411039">
              <w:rPr>
                <w:noProof/>
                <w:webHidden/>
                <w:szCs w:val="24"/>
              </w:rPr>
              <w:fldChar w:fldCharType="begin"/>
            </w:r>
            <w:r w:rsidR="00644413" w:rsidRPr="00411039">
              <w:rPr>
                <w:noProof/>
                <w:webHidden/>
                <w:szCs w:val="24"/>
              </w:rPr>
              <w:instrText xml:space="preserve"> PAGEREF _Toc150475371 \h </w:instrText>
            </w:r>
            <w:r w:rsidR="00644413" w:rsidRPr="00411039">
              <w:rPr>
                <w:noProof/>
                <w:webHidden/>
                <w:szCs w:val="24"/>
              </w:rPr>
            </w:r>
            <w:r w:rsidR="00644413" w:rsidRPr="00411039">
              <w:rPr>
                <w:noProof/>
                <w:webHidden/>
                <w:szCs w:val="24"/>
              </w:rPr>
              <w:fldChar w:fldCharType="separate"/>
            </w:r>
            <w:r w:rsidR="00644413" w:rsidRPr="00411039">
              <w:rPr>
                <w:noProof/>
                <w:webHidden/>
                <w:szCs w:val="24"/>
              </w:rPr>
              <w:t>6</w:t>
            </w:r>
            <w:r w:rsidR="00644413" w:rsidRPr="00411039">
              <w:rPr>
                <w:noProof/>
                <w:webHidden/>
                <w:szCs w:val="24"/>
              </w:rPr>
              <w:fldChar w:fldCharType="end"/>
            </w:r>
          </w:hyperlink>
        </w:p>
        <w:p w14:paraId="6CD153AF" w14:textId="2CF1B71F" w:rsidR="00644413" w:rsidRPr="00411039" w:rsidRDefault="00000000" w:rsidP="00411039">
          <w:pPr>
            <w:pStyle w:val="TOC1"/>
            <w:tabs>
              <w:tab w:val="right" w:leader="dot" w:pos="9016"/>
            </w:tabs>
            <w:rPr>
              <w:rFonts w:eastAsiaTheme="minorEastAsia"/>
              <w:noProof/>
              <w:kern w:val="2"/>
              <w:szCs w:val="24"/>
              <w:lang w:eastAsia="en-GB"/>
              <w14:ligatures w14:val="standardContextual"/>
            </w:rPr>
          </w:pPr>
          <w:hyperlink w:anchor="_Toc150475372" w:history="1">
            <w:r w:rsidR="00644413" w:rsidRPr="00411039">
              <w:rPr>
                <w:rStyle w:val="Hyperlink"/>
                <w:noProof/>
                <w:szCs w:val="24"/>
              </w:rPr>
              <w:t>Conclusion</w:t>
            </w:r>
            <w:r w:rsidR="00644413" w:rsidRPr="00411039">
              <w:rPr>
                <w:noProof/>
                <w:webHidden/>
                <w:szCs w:val="24"/>
              </w:rPr>
              <w:tab/>
            </w:r>
            <w:r w:rsidR="00644413" w:rsidRPr="00411039">
              <w:rPr>
                <w:noProof/>
                <w:webHidden/>
                <w:szCs w:val="24"/>
              </w:rPr>
              <w:fldChar w:fldCharType="begin"/>
            </w:r>
            <w:r w:rsidR="00644413" w:rsidRPr="00411039">
              <w:rPr>
                <w:noProof/>
                <w:webHidden/>
                <w:szCs w:val="24"/>
              </w:rPr>
              <w:instrText xml:space="preserve"> PAGEREF _Toc150475372 \h </w:instrText>
            </w:r>
            <w:r w:rsidR="00644413" w:rsidRPr="00411039">
              <w:rPr>
                <w:noProof/>
                <w:webHidden/>
                <w:szCs w:val="24"/>
              </w:rPr>
            </w:r>
            <w:r w:rsidR="00644413" w:rsidRPr="00411039">
              <w:rPr>
                <w:noProof/>
                <w:webHidden/>
                <w:szCs w:val="24"/>
              </w:rPr>
              <w:fldChar w:fldCharType="separate"/>
            </w:r>
            <w:r w:rsidR="00644413" w:rsidRPr="00411039">
              <w:rPr>
                <w:noProof/>
                <w:webHidden/>
                <w:szCs w:val="24"/>
              </w:rPr>
              <w:t>6</w:t>
            </w:r>
            <w:r w:rsidR="00644413" w:rsidRPr="00411039">
              <w:rPr>
                <w:noProof/>
                <w:webHidden/>
                <w:szCs w:val="24"/>
              </w:rPr>
              <w:fldChar w:fldCharType="end"/>
            </w:r>
          </w:hyperlink>
        </w:p>
        <w:p w14:paraId="35844D99" w14:textId="02D82EDA" w:rsidR="00644413" w:rsidRPr="00411039" w:rsidRDefault="00000000" w:rsidP="00411039">
          <w:pPr>
            <w:pStyle w:val="TOC1"/>
            <w:tabs>
              <w:tab w:val="right" w:leader="dot" w:pos="9016"/>
            </w:tabs>
            <w:rPr>
              <w:rFonts w:eastAsiaTheme="minorEastAsia"/>
              <w:noProof/>
              <w:kern w:val="2"/>
              <w:szCs w:val="24"/>
              <w:lang w:eastAsia="en-GB"/>
              <w14:ligatures w14:val="standardContextual"/>
            </w:rPr>
          </w:pPr>
          <w:hyperlink w:anchor="_Toc150475373" w:history="1">
            <w:r w:rsidR="00644413" w:rsidRPr="00411039">
              <w:rPr>
                <w:rStyle w:val="Hyperlink"/>
                <w:noProof/>
                <w:szCs w:val="24"/>
              </w:rPr>
              <w:t>Recommendations</w:t>
            </w:r>
            <w:r w:rsidR="00644413" w:rsidRPr="00411039">
              <w:rPr>
                <w:noProof/>
                <w:webHidden/>
                <w:szCs w:val="24"/>
              </w:rPr>
              <w:tab/>
            </w:r>
            <w:r w:rsidR="00644413" w:rsidRPr="00411039">
              <w:rPr>
                <w:noProof/>
                <w:webHidden/>
                <w:szCs w:val="24"/>
              </w:rPr>
              <w:fldChar w:fldCharType="begin"/>
            </w:r>
            <w:r w:rsidR="00644413" w:rsidRPr="00411039">
              <w:rPr>
                <w:noProof/>
                <w:webHidden/>
                <w:szCs w:val="24"/>
              </w:rPr>
              <w:instrText xml:space="preserve"> PAGEREF _Toc150475373 \h </w:instrText>
            </w:r>
            <w:r w:rsidR="00644413" w:rsidRPr="00411039">
              <w:rPr>
                <w:noProof/>
                <w:webHidden/>
                <w:szCs w:val="24"/>
              </w:rPr>
            </w:r>
            <w:r w:rsidR="00644413" w:rsidRPr="00411039">
              <w:rPr>
                <w:noProof/>
                <w:webHidden/>
                <w:szCs w:val="24"/>
              </w:rPr>
              <w:fldChar w:fldCharType="separate"/>
            </w:r>
            <w:r w:rsidR="00644413" w:rsidRPr="00411039">
              <w:rPr>
                <w:noProof/>
                <w:webHidden/>
                <w:szCs w:val="24"/>
              </w:rPr>
              <w:t>7</w:t>
            </w:r>
            <w:r w:rsidR="00644413" w:rsidRPr="00411039">
              <w:rPr>
                <w:noProof/>
                <w:webHidden/>
                <w:szCs w:val="24"/>
              </w:rPr>
              <w:fldChar w:fldCharType="end"/>
            </w:r>
          </w:hyperlink>
        </w:p>
        <w:p w14:paraId="2FA1A526" w14:textId="1918FDC7" w:rsidR="00644413" w:rsidRPr="00411039" w:rsidRDefault="00000000" w:rsidP="00411039">
          <w:pPr>
            <w:pStyle w:val="TOC1"/>
            <w:tabs>
              <w:tab w:val="right" w:leader="dot" w:pos="9016"/>
            </w:tabs>
            <w:rPr>
              <w:rFonts w:eastAsiaTheme="minorEastAsia"/>
              <w:noProof/>
              <w:kern w:val="2"/>
              <w:szCs w:val="24"/>
              <w:lang w:eastAsia="en-GB"/>
              <w14:ligatures w14:val="standardContextual"/>
            </w:rPr>
          </w:pPr>
          <w:hyperlink w:anchor="_Toc150475374" w:history="1">
            <w:r w:rsidR="00644413" w:rsidRPr="00411039">
              <w:rPr>
                <w:rStyle w:val="Hyperlink"/>
                <w:noProof/>
                <w:szCs w:val="24"/>
              </w:rPr>
              <w:t>References</w:t>
            </w:r>
            <w:r w:rsidR="00644413" w:rsidRPr="00411039">
              <w:rPr>
                <w:noProof/>
                <w:webHidden/>
                <w:szCs w:val="24"/>
              </w:rPr>
              <w:tab/>
            </w:r>
            <w:r w:rsidR="00644413" w:rsidRPr="00411039">
              <w:rPr>
                <w:noProof/>
                <w:webHidden/>
                <w:szCs w:val="24"/>
              </w:rPr>
              <w:fldChar w:fldCharType="begin"/>
            </w:r>
            <w:r w:rsidR="00644413" w:rsidRPr="00411039">
              <w:rPr>
                <w:noProof/>
                <w:webHidden/>
                <w:szCs w:val="24"/>
              </w:rPr>
              <w:instrText xml:space="preserve"> PAGEREF _Toc150475374 \h </w:instrText>
            </w:r>
            <w:r w:rsidR="00644413" w:rsidRPr="00411039">
              <w:rPr>
                <w:noProof/>
                <w:webHidden/>
                <w:szCs w:val="24"/>
              </w:rPr>
            </w:r>
            <w:r w:rsidR="00644413" w:rsidRPr="00411039">
              <w:rPr>
                <w:noProof/>
                <w:webHidden/>
                <w:szCs w:val="24"/>
              </w:rPr>
              <w:fldChar w:fldCharType="separate"/>
            </w:r>
            <w:r w:rsidR="00644413" w:rsidRPr="00411039">
              <w:rPr>
                <w:noProof/>
                <w:webHidden/>
                <w:szCs w:val="24"/>
              </w:rPr>
              <w:t>8</w:t>
            </w:r>
            <w:r w:rsidR="00644413" w:rsidRPr="00411039">
              <w:rPr>
                <w:noProof/>
                <w:webHidden/>
                <w:szCs w:val="24"/>
              </w:rPr>
              <w:fldChar w:fldCharType="end"/>
            </w:r>
          </w:hyperlink>
        </w:p>
        <w:p w14:paraId="0207A020" w14:textId="67496FFB" w:rsidR="002C076A" w:rsidRPr="00411039" w:rsidRDefault="002C076A" w:rsidP="00411039">
          <w:pPr>
            <w:rPr>
              <w:szCs w:val="24"/>
            </w:rPr>
          </w:pPr>
          <w:r w:rsidRPr="00411039">
            <w:rPr>
              <w:b/>
              <w:bCs/>
              <w:noProof/>
              <w:szCs w:val="24"/>
            </w:rPr>
            <w:fldChar w:fldCharType="end"/>
          </w:r>
        </w:p>
      </w:sdtContent>
    </w:sdt>
    <w:p w14:paraId="2C0A9617" w14:textId="6A6D7A16" w:rsidR="002C076A" w:rsidRPr="00411039" w:rsidRDefault="002C076A" w:rsidP="00411039">
      <w:pPr>
        <w:spacing w:after="160"/>
        <w:rPr>
          <w:szCs w:val="24"/>
        </w:rPr>
      </w:pPr>
      <w:r w:rsidRPr="00411039">
        <w:rPr>
          <w:szCs w:val="24"/>
        </w:rPr>
        <w:br w:type="page"/>
      </w:r>
    </w:p>
    <w:p w14:paraId="01240F15" w14:textId="297E8F22" w:rsidR="00961F9C" w:rsidRPr="00411039" w:rsidRDefault="00961F9C" w:rsidP="00411039">
      <w:pPr>
        <w:pStyle w:val="Heading1"/>
        <w:rPr>
          <w:rFonts w:cs="Arial"/>
          <w:sz w:val="24"/>
          <w:szCs w:val="24"/>
        </w:rPr>
      </w:pPr>
      <w:bookmarkStart w:id="2" w:name="_Toc150475367"/>
      <w:r w:rsidRPr="00411039">
        <w:rPr>
          <w:rFonts w:cs="Arial"/>
          <w:sz w:val="24"/>
          <w:szCs w:val="24"/>
        </w:rPr>
        <w:lastRenderedPageBreak/>
        <w:t>Introduction</w:t>
      </w:r>
      <w:bookmarkEnd w:id="2"/>
    </w:p>
    <w:p w14:paraId="1C2DC160" w14:textId="478BBFA8" w:rsidR="00803131" w:rsidRPr="00411039" w:rsidRDefault="00803131" w:rsidP="00411039">
      <w:pPr>
        <w:rPr>
          <w:szCs w:val="24"/>
        </w:rPr>
      </w:pPr>
      <w:r w:rsidRPr="00411039">
        <w:rPr>
          <w:szCs w:val="24"/>
        </w:rPr>
        <w:t xml:space="preserve">This study will examine the importance of intercultural competency and leadership as the Diversity Hotel and Spa expands into a new market, Spain. Recognising and effectively navigating cultural differences is becoming increasingly vital in </w:t>
      </w:r>
      <w:r w:rsidR="009F16FE" w:rsidRPr="00411039">
        <w:rPr>
          <w:szCs w:val="24"/>
        </w:rPr>
        <w:t xml:space="preserve">the </w:t>
      </w:r>
      <w:r w:rsidRPr="00411039">
        <w:rPr>
          <w:szCs w:val="24"/>
        </w:rPr>
        <w:t>modern globalised economic environment. This study highlights the significance of cultural awareness and strong management in ensuring the hotel's swift adaptation to life in Spain.</w:t>
      </w:r>
    </w:p>
    <w:p w14:paraId="68D3DD79" w14:textId="338CC339" w:rsidR="00961F9C" w:rsidRPr="00411039" w:rsidRDefault="00803131" w:rsidP="00411039">
      <w:pPr>
        <w:rPr>
          <w:szCs w:val="24"/>
        </w:rPr>
      </w:pPr>
      <w:r w:rsidRPr="00411039">
        <w:rPr>
          <w:szCs w:val="24"/>
        </w:rPr>
        <w:t xml:space="preserve">As the hotel chain expands into Spain, a country known for its rich cultural legacy and diverse social standards, it is essential that its workers learn about and adapt </w:t>
      </w:r>
      <w:r w:rsidR="009F16FE" w:rsidRPr="00411039">
        <w:rPr>
          <w:szCs w:val="24"/>
        </w:rPr>
        <w:t xml:space="preserve">to </w:t>
      </w:r>
      <w:r w:rsidRPr="00411039">
        <w:rPr>
          <w:szCs w:val="24"/>
        </w:rPr>
        <w:t>the specific elements of Spanish culture (Higgins-</w:t>
      </w:r>
      <w:proofErr w:type="spellStart"/>
      <w:r w:rsidRPr="00411039">
        <w:rPr>
          <w:szCs w:val="24"/>
        </w:rPr>
        <w:t>Desbiolles</w:t>
      </w:r>
      <w:proofErr w:type="spellEnd"/>
      <w:r w:rsidRPr="00411039">
        <w:rPr>
          <w:szCs w:val="24"/>
        </w:rPr>
        <w:t xml:space="preserve">, 2020). The hotel's success and the satisfaction of its native clientele hinge on the employees' acquaintance with Spanish culture, specifically the family-oriented values, social norms, and distinctive business </w:t>
      </w:r>
      <w:r w:rsidR="009F16FE" w:rsidRPr="00411039">
        <w:rPr>
          <w:szCs w:val="24"/>
        </w:rPr>
        <w:t>practices</w:t>
      </w:r>
      <w:r w:rsidRPr="00411039">
        <w:rPr>
          <w:szCs w:val="24"/>
        </w:rPr>
        <w:t xml:space="preserve"> of Spain. For this reason, this study will underline the importance of harmonising the hotel's procedures with Spain's cultural fabric to ensure a healthy and nuanced expansion of business.</w:t>
      </w:r>
    </w:p>
    <w:p w14:paraId="3653EEE2" w14:textId="77777777" w:rsidR="00106C76" w:rsidRPr="00411039" w:rsidRDefault="00106C76" w:rsidP="00411039">
      <w:pPr>
        <w:spacing w:after="160"/>
        <w:rPr>
          <w:rFonts w:eastAsia="Times New Roman"/>
          <w:b/>
          <w:szCs w:val="24"/>
          <w:lang w:val="en-US" w:eastAsia="en-US"/>
        </w:rPr>
      </w:pPr>
      <w:bookmarkStart w:id="3" w:name="_Toc150475368"/>
      <w:r w:rsidRPr="00411039">
        <w:rPr>
          <w:szCs w:val="24"/>
        </w:rPr>
        <w:br w:type="page"/>
      </w:r>
    </w:p>
    <w:p w14:paraId="22E4622C" w14:textId="3EA40B57" w:rsidR="00961F9C" w:rsidRPr="00411039" w:rsidRDefault="00961F9C" w:rsidP="00411039">
      <w:pPr>
        <w:pStyle w:val="Heading1"/>
        <w:rPr>
          <w:rFonts w:cs="Arial"/>
          <w:sz w:val="24"/>
          <w:szCs w:val="24"/>
        </w:rPr>
      </w:pPr>
      <w:r w:rsidRPr="00411039">
        <w:rPr>
          <w:rFonts w:cs="Arial"/>
          <w:sz w:val="24"/>
          <w:szCs w:val="24"/>
        </w:rPr>
        <w:lastRenderedPageBreak/>
        <w:t>Main Body</w:t>
      </w:r>
      <w:bookmarkEnd w:id="3"/>
    </w:p>
    <w:p w14:paraId="2E96E516" w14:textId="37414476" w:rsidR="00961F9C" w:rsidRPr="00411039" w:rsidRDefault="00961F9C" w:rsidP="00411039">
      <w:pPr>
        <w:pStyle w:val="Heading2"/>
        <w:spacing w:line="360" w:lineRule="auto"/>
        <w:rPr>
          <w:rFonts w:cs="Arial"/>
          <w:sz w:val="24"/>
          <w:szCs w:val="24"/>
        </w:rPr>
      </w:pPr>
      <w:bookmarkStart w:id="4" w:name="_Toc150475369"/>
      <w:r w:rsidRPr="00411039">
        <w:rPr>
          <w:rFonts w:cs="Arial"/>
          <w:sz w:val="24"/>
          <w:szCs w:val="24"/>
        </w:rPr>
        <w:t>Culture Overview of Spain</w:t>
      </w:r>
      <w:bookmarkEnd w:id="4"/>
    </w:p>
    <w:p w14:paraId="2B60C312" w14:textId="7E0AE042" w:rsidR="00961F9C" w:rsidRPr="00411039" w:rsidRDefault="00E67E5A" w:rsidP="00411039">
      <w:pPr>
        <w:rPr>
          <w:szCs w:val="24"/>
        </w:rPr>
      </w:pPr>
      <w:r w:rsidRPr="00411039">
        <w:rPr>
          <w:szCs w:val="24"/>
        </w:rPr>
        <w:t xml:space="preserve">Spain's centuries-long history, long-standing customs, and many regional influences have all contributed to the country's incredibly complex cultural fabric. Cultural norms that are strongly ingrained in the country's past have a major influence on how people interact with one another, how businesses are run, and how people go about their daily lives. The family unit is given great value in Spanish society. To many, it is the bedrock of their social existence (Nedelko </w:t>
      </w:r>
      <w:r w:rsidR="00E1328E" w:rsidRPr="00411039">
        <w:rPr>
          <w:szCs w:val="24"/>
        </w:rPr>
        <w:t>and</w:t>
      </w:r>
      <w:r w:rsidRPr="00411039">
        <w:rPr>
          <w:szCs w:val="24"/>
        </w:rPr>
        <w:t xml:space="preserve"> Brzozowski, 2020). Extended families typically assemble for meals and festivals, establishing strong family relationships and a feeling of collective identity. Spanish people are known for their friendliness and sociability, and they tend to value in-person encounters and close relationships. It is expected of people in most social situations to have animated discussions, exhibit real interest in others, and show signs of excitement. Communication in Spanish is often dynamic and full of expression; speakers use gestures and facial expressions to emphasise their views in heated debates. Furthermore, it is expected for people to make direct eye contact and stand close to one another, all of which convey interest and esteem. According to research by Hofstede, Hofstede, and Minkov (2010), Spanish business etiquette is characterised by a blend of formality and a relational approach. Trust must be established by open communication and shared knowledge. Meetings may start off casually with </w:t>
      </w:r>
      <w:r w:rsidR="009F16FE" w:rsidRPr="00411039">
        <w:rPr>
          <w:szCs w:val="24"/>
        </w:rPr>
        <w:t>chit-conversation</w:t>
      </w:r>
      <w:r w:rsidRPr="00411039">
        <w:rPr>
          <w:szCs w:val="24"/>
        </w:rPr>
        <w:t xml:space="preserve"> before getting down to business (Underwood, 2011), but prompt arrival is still appreciated.</w:t>
      </w:r>
    </w:p>
    <w:p w14:paraId="325EC957" w14:textId="77777777" w:rsidR="00043144" w:rsidRPr="00411039" w:rsidRDefault="00961F9C" w:rsidP="00411039">
      <w:pPr>
        <w:pStyle w:val="Heading2"/>
        <w:spacing w:line="360" w:lineRule="auto"/>
        <w:rPr>
          <w:rFonts w:cs="Arial"/>
          <w:sz w:val="24"/>
          <w:szCs w:val="24"/>
        </w:rPr>
      </w:pPr>
      <w:bookmarkStart w:id="5" w:name="_Toc150475370"/>
      <w:r w:rsidRPr="00411039">
        <w:rPr>
          <w:rFonts w:cs="Arial"/>
          <w:sz w:val="24"/>
          <w:szCs w:val="24"/>
        </w:rPr>
        <w:t>GLOBE Project/Country Analysis</w:t>
      </w:r>
      <w:bookmarkEnd w:id="5"/>
      <w:r w:rsidRPr="00411039">
        <w:rPr>
          <w:rFonts w:cs="Arial"/>
          <w:sz w:val="24"/>
          <w:szCs w:val="24"/>
        </w:rPr>
        <w:t xml:space="preserve"> </w:t>
      </w:r>
    </w:p>
    <w:p w14:paraId="23752684" w14:textId="4F232930" w:rsidR="00043144" w:rsidRPr="00411039" w:rsidRDefault="007E67D1" w:rsidP="00411039">
      <w:pPr>
        <w:rPr>
          <w:szCs w:val="24"/>
        </w:rPr>
      </w:pPr>
      <w:r w:rsidRPr="00411039">
        <w:rPr>
          <w:szCs w:val="24"/>
        </w:rPr>
        <w:t xml:space="preserve">Using the cultural dimensions developed for the GLOBE Project, we may examine the characteristics of Spanish culture in relation to the business </w:t>
      </w:r>
      <w:r w:rsidR="009F16FE" w:rsidRPr="00411039">
        <w:rPr>
          <w:szCs w:val="24"/>
        </w:rPr>
        <w:t>practices</w:t>
      </w:r>
      <w:r w:rsidRPr="00411039">
        <w:rPr>
          <w:szCs w:val="24"/>
        </w:rPr>
        <w:t xml:space="preserve"> and expected leadership styles at the Diversity Hotel </w:t>
      </w:r>
      <w:r w:rsidR="00E1328E" w:rsidRPr="00411039">
        <w:rPr>
          <w:szCs w:val="24"/>
        </w:rPr>
        <w:t>and</w:t>
      </w:r>
      <w:r w:rsidRPr="00411039">
        <w:rPr>
          <w:szCs w:val="24"/>
        </w:rPr>
        <w:t xml:space="preserve"> Spa (Hampden-Turner </w:t>
      </w:r>
      <w:r w:rsidR="00E1328E" w:rsidRPr="00411039">
        <w:rPr>
          <w:szCs w:val="24"/>
        </w:rPr>
        <w:t>and</w:t>
      </w:r>
      <w:r w:rsidRPr="00411039">
        <w:rPr>
          <w:szCs w:val="24"/>
        </w:rPr>
        <w:t xml:space="preserve"> Trompenaars, 2020). Each cultural component of GLOBE sheds light on a different facet of social values and leadership norms.</w:t>
      </w:r>
    </w:p>
    <w:p w14:paraId="60535E1C" w14:textId="51A48637" w:rsidR="00043144" w:rsidRPr="00411039" w:rsidRDefault="00043144" w:rsidP="00411039">
      <w:pPr>
        <w:numPr>
          <w:ilvl w:val="0"/>
          <w:numId w:val="12"/>
        </w:numPr>
        <w:rPr>
          <w:szCs w:val="24"/>
        </w:rPr>
      </w:pPr>
      <w:r w:rsidRPr="00411039">
        <w:rPr>
          <w:b/>
          <w:bCs/>
          <w:szCs w:val="24"/>
        </w:rPr>
        <w:t>Power Distance:</w:t>
      </w:r>
      <w:r w:rsidRPr="00411039">
        <w:rPr>
          <w:szCs w:val="24"/>
        </w:rPr>
        <w:t xml:space="preserve"> </w:t>
      </w:r>
      <w:r w:rsidR="00C63411" w:rsidRPr="00411039">
        <w:rPr>
          <w:szCs w:val="24"/>
        </w:rPr>
        <w:t xml:space="preserve">Power distance in Spain is rather high, suggesting deference to established authority. The hotel's management should take this into account by enforcing transparent organisational structures and </w:t>
      </w:r>
      <w:r w:rsidR="00C63411" w:rsidRPr="00411039">
        <w:rPr>
          <w:szCs w:val="24"/>
        </w:rPr>
        <w:lastRenderedPageBreak/>
        <w:t xml:space="preserve">encouraging open communication between employees of different levels (Hsiang, Burke, </w:t>
      </w:r>
      <w:r w:rsidR="00E1328E" w:rsidRPr="00411039">
        <w:rPr>
          <w:szCs w:val="24"/>
        </w:rPr>
        <w:t>and</w:t>
      </w:r>
      <w:r w:rsidR="00C63411" w:rsidRPr="00411039">
        <w:rPr>
          <w:szCs w:val="24"/>
        </w:rPr>
        <w:t xml:space="preserve"> Miguel, 2013).</w:t>
      </w:r>
    </w:p>
    <w:p w14:paraId="794E2EF0" w14:textId="1457860E" w:rsidR="00043144" w:rsidRPr="00411039" w:rsidRDefault="00043144" w:rsidP="00411039">
      <w:pPr>
        <w:numPr>
          <w:ilvl w:val="0"/>
          <w:numId w:val="12"/>
        </w:numPr>
        <w:rPr>
          <w:szCs w:val="24"/>
        </w:rPr>
      </w:pPr>
      <w:r w:rsidRPr="00411039">
        <w:rPr>
          <w:b/>
          <w:bCs/>
          <w:szCs w:val="24"/>
        </w:rPr>
        <w:t>Uncertainty Avoidance:</w:t>
      </w:r>
      <w:r w:rsidRPr="00411039">
        <w:rPr>
          <w:szCs w:val="24"/>
        </w:rPr>
        <w:t xml:space="preserve"> </w:t>
      </w:r>
      <w:r w:rsidR="00FB7316" w:rsidRPr="00411039">
        <w:rPr>
          <w:szCs w:val="24"/>
        </w:rPr>
        <w:t>Spain prefers a middle ground between clarity and ambiguity. The management of the hotel should encourage a level of operational fluidity by prioritising flexibility and adaptation.</w:t>
      </w:r>
    </w:p>
    <w:p w14:paraId="476B9410" w14:textId="1A4C00AF" w:rsidR="00043144" w:rsidRPr="00411039" w:rsidRDefault="00043144" w:rsidP="00411039">
      <w:pPr>
        <w:numPr>
          <w:ilvl w:val="0"/>
          <w:numId w:val="12"/>
        </w:numPr>
        <w:rPr>
          <w:szCs w:val="24"/>
        </w:rPr>
      </w:pPr>
      <w:r w:rsidRPr="00411039">
        <w:rPr>
          <w:b/>
          <w:bCs/>
          <w:szCs w:val="24"/>
        </w:rPr>
        <w:t>Collectivism vs. Individualism:</w:t>
      </w:r>
      <w:r w:rsidRPr="00411039">
        <w:rPr>
          <w:szCs w:val="24"/>
        </w:rPr>
        <w:t xml:space="preserve"> </w:t>
      </w:r>
      <w:r w:rsidR="0003539E" w:rsidRPr="00411039">
        <w:rPr>
          <w:szCs w:val="24"/>
        </w:rPr>
        <w:t xml:space="preserve">Collective qualities such as mutual respect and cooperation are highly valued in Spanish society. Leadership at the hotel has an opportunity to encourage staff cooperation and joint </w:t>
      </w:r>
      <w:r w:rsidR="009F16FE" w:rsidRPr="00411039">
        <w:rPr>
          <w:szCs w:val="24"/>
        </w:rPr>
        <w:t>problem-solving</w:t>
      </w:r>
      <w:r w:rsidR="0003539E" w:rsidRPr="00411039">
        <w:rPr>
          <w:szCs w:val="24"/>
        </w:rPr>
        <w:t xml:space="preserve"> (Abramson </w:t>
      </w:r>
      <w:r w:rsidR="00E1328E" w:rsidRPr="00411039">
        <w:rPr>
          <w:szCs w:val="24"/>
        </w:rPr>
        <w:t>and</w:t>
      </w:r>
      <w:r w:rsidR="0003539E" w:rsidRPr="00411039">
        <w:rPr>
          <w:szCs w:val="24"/>
        </w:rPr>
        <w:t xml:space="preserve"> Moran, 2018).</w:t>
      </w:r>
    </w:p>
    <w:p w14:paraId="051C12CA" w14:textId="74284AA1" w:rsidR="00043144" w:rsidRPr="00411039" w:rsidRDefault="00043144" w:rsidP="00411039">
      <w:pPr>
        <w:numPr>
          <w:ilvl w:val="0"/>
          <w:numId w:val="12"/>
        </w:numPr>
        <w:rPr>
          <w:szCs w:val="24"/>
        </w:rPr>
      </w:pPr>
      <w:r w:rsidRPr="00411039">
        <w:rPr>
          <w:b/>
          <w:bCs/>
          <w:szCs w:val="24"/>
        </w:rPr>
        <w:t>Assertiveness:</w:t>
      </w:r>
      <w:r w:rsidRPr="00411039">
        <w:rPr>
          <w:szCs w:val="24"/>
        </w:rPr>
        <w:t xml:space="preserve"> </w:t>
      </w:r>
      <w:r w:rsidR="0095073E" w:rsidRPr="00411039">
        <w:rPr>
          <w:szCs w:val="24"/>
        </w:rPr>
        <w:t>The Spanish way of life typically displays a harmony between independence and community. The hotel's management has the power to foster an environment of open dialogue and tolerance for differing points of view</w:t>
      </w:r>
      <w:r w:rsidRPr="00411039">
        <w:rPr>
          <w:szCs w:val="24"/>
        </w:rPr>
        <w:t>.</w:t>
      </w:r>
    </w:p>
    <w:p w14:paraId="29E59000" w14:textId="10153F1A" w:rsidR="00961F9C" w:rsidRPr="00411039" w:rsidRDefault="00376712" w:rsidP="00411039">
      <w:pPr>
        <w:rPr>
          <w:noProof/>
          <w:szCs w:val="24"/>
        </w:rPr>
      </w:pPr>
      <w:r w:rsidRPr="00411039">
        <w:rPr>
          <w:szCs w:val="24"/>
        </w:rPr>
        <w:t>Alignment between these cultural factors and the hotel chain's operational standards must be established. Leadership approaches, organisational structures, and operational practises may need modification so that they are more suitable for, and respectful of, the cultural norms of Spain. Leadership training programmes within the chain may, for example, emphasise team dynamics within a hierarchical structure and encourage greater group decision-making to better accommodate Spanish cultural norms (</w:t>
      </w:r>
      <w:proofErr w:type="spellStart"/>
      <w:r w:rsidRPr="00411039">
        <w:rPr>
          <w:szCs w:val="24"/>
        </w:rPr>
        <w:t>Deresky</w:t>
      </w:r>
      <w:proofErr w:type="spellEnd"/>
      <w:r w:rsidRPr="00411039">
        <w:rPr>
          <w:szCs w:val="24"/>
        </w:rPr>
        <w:t>, 2017).</w:t>
      </w:r>
      <w:r w:rsidR="00F43ED9" w:rsidRPr="00411039">
        <w:rPr>
          <w:noProof/>
          <w:szCs w:val="24"/>
        </w:rPr>
        <w:t xml:space="preserve"> </w:t>
      </w:r>
      <w:r w:rsidR="00F43ED9" w:rsidRPr="00411039">
        <w:rPr>
          <w:noProof/>
          <w:szCs w:val="24"/>
        </w:rPr>
        <w:drawing>
          <wp:inline distT="0" distB="0" distL="0" distR="0" wp14:anchorId="469C7E90" wp14:editId="367D6F7A">
            <wp:extent cx="5727700" cy="3543300"/>
            <wp:effectExtent l="0" t="0" r="6350" b="0"/>
            <wp:docPr id="318857995" name="Picture 1" descr="A graph with different colored triangl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8857995" name="Picture 1" descr="A graph with different colored triangles&#10;&#10;Description automatically generated with medium confidenc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7700" cy="3543300"/>
                    </a:xfrm>
                    <a:prstGeom prst="rect">
                      <a:avLst/>
                    </a:prstGeom>
                    <a:noFill/>
                    <a:ln>
                      <a:noFill/>
                    </a:ln>
                  </pic:spPr>
                </pic:pic>
              </a:graphicData>
            </a:graphic>
          </wp:inline>
        </w:drawing>
      </w:r>
    </w:p>
    <w:p w14:paraId="49D4AC72" w14:textId="33F77ED7" w:rsidR="00F43ED9" w:rsidRPr="00411039" w:rsidRDefault="00F43ED9" w:rsidP="00411039">
      <w:pPr>
        <w:rPr>
          <w:szCs w:val="24"/>
        </w:rPr>
      </w:pPr>
      <w:r w:rsidRPr="00411039">
        <w:rPr>
          <w:noProof/>
          <w:szCs w:val="24"/>
          <w14:ligatures w14:val="standardContextual"/>
        </w:rPr>
        <w:lastRenderedPageBreak/>
        <w:drawing>
          <wp:inline distT="0" distB="0" distL="0" distR="0" wp14:anchorId="38C9CE0E" wp14:editId="4904AAA4">
            <wp:extent cx="5731510" cy="3626485"/>
            <wp:effectExtent l="0" t="0" r="2540" b="0"/>
            <wp:docPr id="1951933006" name="Picture 2" descr="A graph of a 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1933006" name="Picture 2" descr="A graph of a diagram&#10;&#10;Description automatically generated with medium confidence"/>
                    <pic:cNvPicPr/>
                  </pic:nvPicPr>
                  <pic:blipFill>
                    <a:blip r:embed="rId10">
                      <a:extLst>
                        <a:ext uri="{28A0092B-C50C-407E-A947-70E740481C1C}">
                          <a14:useLocalDpi xmlns:a14="http://schemas.microsoft.com/office/drawing/2010/main" val="0"/>
                        </a:ext>
                      </a:extLst>
                    </a:blip>
                    <a:stretch>
                      <a:fillRect/>
                    </a:stretch>
                  </pic:blipFill>
                  <pic:spPr>
                    <a:xfrm>
                      <a:off x="0" y="0"/>
                      <a:ext cx="5731510" cy="3626485"/>
                    </a:xfrm>
                    <a:prstGeom prst="rect">
                      <a:avLst/>
                    </a:prstGeom>
                  </pic:spPr>
                </pic:pic>
              </a:graphicData>
            </a:graphic>
          </wp:inline>
        </w:drawing>
      </w:r>
    </w:p>
    <w:p w14:paraId="66D20978" w14:textId="521AA417" w:rsidR="00961F9C" w:rsidRPr="00411039" w:rsidRDefault="00961F9C" w:rsidP="00411039">
      <w:pPr>
        <w:pStyle w:val="Heading2"/>
        <w:spacing w:line="360" w:lineRule="auto"/>
        <w:rPr>
          <w:rFonts w:cs="Arial"/>
          <w:sz w:val="24"/>
          <w:szCs w:val="24"/>
        </w:rPr>
      </w:pPr>
      <w:bookmarkStart w:id="6" w:name="_Toc150475371"/>
      <w:r w:rsidRPr="00411039">
        <w:rPr>
          <w:rFonts w:cs="Arial"/>
          <w:sz w:val="24"/>
          <w:szCs w:val="24"/>
        </w:rPr>
        <w:t>Importance of Cultural Intelligence in the Hospitality Business</w:t>
      </w:r>
      <w:bookmarkEnd w:id="6"/>
    </w:p>
    <w:p w14:paraId="67A4E38D" w14:textId="77777777" w:rsidR="007C2235" w:rsidRPr="00411039" w:rsidRDefault="007C2235" w:rsidP="00411039">
      <w:pPr>
        <w:rPr>
          <w:szCs w:val="24"/>
        </w:rPr>
      </w:pPr>
      <w:r w:rsidRPr="00411039">
        <w:rPr>
          <w:szCs w:val="24"/>
        </w:rPr>
        <w:t xml:space="preserve">Staff members' cultural awareness and understanding are crucial to the hotel's performance since they affect customers' experiences, morale, and profitability. According to research by </w:t>
      </w:r>
      <w:proofErr w:type="spellStart"/>
      <w:r w:rsidRPr="00411039">
        <w:rPr>
          <w:szCs w:val="24"/>
        </w:rPr>
        <w:t>Maheshkar</w:t>
      </w:r>
      <w:proofErr w:type="spellEnd"/>
      <w:r w:rsidRPr="00411039">
        <w:rPr>
          <w:szCs w:val="24"/>
        </w:rPr>
        <w:t xml:space="preserve"> and Sharma (2018), the hospitality industry benefits greatly when employees are aware of and able to accommodate guests' cultural backgrounds and practises.</w:t>
      </w:r>
    </w:p>
    <w:p w14:paraId="3BBA7C7A" w14:textId="77777777" w:rsidR="007C2235" w:rsidRPr="00411039" w:rsidRDefault="007C2235" w:rsidP="00411039">
      <w:pPr>
        <w:rPr>
          <w:szCs w:val="24"/>
        </w:rPr>
      </w:pPr>
      <w:r w:rsidRPr="00411039">
        <w:rPr>
          <w:szCs w:val="24"/>
        </w:rPr>
        <w:t xml:space="preserve">Understanding other cultures is crucial to providing excellent service to guests. Visitors from various ethnic origins have varying requirements and preferences. Guests are more likely to return to a business that </w:t>
      </w:r>
      <w:proofErr w:type="gramStart"/>
      <w:r w:rsidRPr="00411039">
        <w:rPr>
          <w:szCs w:val="24"/>
        </w:rPr>
        <w:t>makes an effort</w:t>
      </w:r>
      <w:proofErr w:type="gramEnd"/>
      <w:r w:rsidRPr="00411039">
        <w:rPr>
          <w:szCs w:val="24"/>
        </w:rPr>
        <w:t xml:space="preserve"> to cater to their individual requirements. A visitor from a collectivist culture may value individualised service, whereas a tourist from an individualistic society may be more comfortable with a high degree of independence.</w:t>
      </w:r>
    </w:p>
    <w:p w14:paraId="7C462F81" w14:textId="743E9F9E" w:rsidR="007C2235" w:rsidRPr="00411039" w:rsidRDefault="007C2235" w:rsidP="00411039">
      <w:pPr>
        <w:rPr>
          <w:szCs w:val="24"/>
        </w:rPr>
      </w:pPr>
      <w:r w:rsidRPr="00411039">
        <w:rPr>
          <w:szCs w:val="24"/>
        </w:rPr>
        <w:t xml:space="preserve">Culture-aware leadership may do wonders for staff morale. Staff members are more likely to feel appreciated and to stick around in an organisation that values diversity and cultural sensitivity. When workers feel understood and respected for their cultural viewpoints, it increases cooperation, communication, and overall workplace happiness (Christiansen, Branch </w:t>
      </w:r>
      <w:r w:rsidR="00E1328E" w:rsidRPr="00411039">
        <w:rPr>
          <w:szCs w:val="24"/>
        </w:rPr>
        <w:t>and</w:t>
      </w:r>
      <w:r w:rsidRPr="00411039">
        <w:rPr>
          <w:szCs w:val="24"/>
        </w:rPr>
        <w:t xml:space="preserve"> </w:t>
      </w:r>
      <w:proofErr w:type="spellStart"/>
      <w:r w:rsidRPr="00411039">
        <w:rPr>
          <w:szCs w:val="24"/>
        </w:rPr>
        <w:t>Karmowska</w:t>
      </w:r>
      <w:proofErr w:type="spellEnd"/>
      <w:r w:rsidRPr="00411039">
        <w:rPr>
          <w:szCs w:val="24"/>
        </w:rPr>
        <w:t>, 2020). A lack of cultural knowledge, on the other hand, may result in confusion, broken relationships, and low morale in the workplace.</w:t>
      </w:r>
    </w:p>
    <w:p w14:paraId="0865AD35" w14:textId="2B996A3D" w:rsidR="00961F9C" w:rsidRPr="00411039" w:rsidRDefault="007C2235" w:rsidP="00411039">
      <w:pPr>
        <w:rPr>
          <w:szCs w:val="24"/>
        </w:rPr>
      </w:pPr>
      <w:r w:rsidRPr="00411039">
        <w:rPr>
          <w:szCs w:val="24"/>
        </w:rPr>
        <w:lastRenderedPageBreak/>
        <w:t>Without an understanding of cultural norms, hospitality workers may face significant obstacles. It's possible that misunderstandings or unintended offences might arise from a failure to properly perceive cultural signals. For instance, a remark or gesture that is considered perfectly acceptable in one culture may be deeply insulting in another. Such blunders may harm the hotel's image, visitor pleasure, and interpersonal connections.</w:t>
      </w:r>
    </w:p>
    <w:p w14:paraId="54232643" w14:textId="1265D65A" w:rsidR="00961F9C" w:rsidRPr="00411039" w:rsidRDefault="00961F9C" w:rsidP="00411039">
      <w:pPr>
        <w:pStyle w:val="Heading1"/>
        <w:rPr>
          <w:rFonts w:cs="Arial"/>
          <w:sz w:val="24"/>
          <w:szCs w:val="24"/>
        </w:rPr>
      </w:pPr>
      <w:bookmarkStart w:id="7" w:name="_Toc150475372"/>
      <w:r w:rsidRPr="00411039">
        <w:rPr>
          <w:rFonts w:cs="Arial"/>
          <w:sz w:val="24"/>
          <w:szCs w:val="24"/>
        </w:rPr>
        <w:t>Conclusion</w:t>
      </w:r>
      <w:bookmarkEnd w:id="7"/>
      <w:r w:rsidRPr="00411039">
        <w:rPr>
          <w:rFonts w:cs="Arial"/>
          <w:sz w:val="24"/>
          <w:szCs w:val="24"/>
        </w:rPr>
        <w:t xml:space="preserve"> </w:t>
      </w:r>
    </w:p>
    <w:p w14:paraId="35285D48" w14:textId="09B880DF" w:rsidR="00961F9C" w:rsidRPr="00411039" w:rsidRDefault="00540ABA" w:rsidP="00411039">
      <w:pPr>
        <w:rPr>
          <w:szCs w:val="24"/>
        </w:rPr>
      </w:pPr>
      <w:r w:rsidRPr="00411039">
        <w:rPr>
          <w:szCs w:val="24"/>
        </w:rPr>
        <w:t xml:space="preserve">In sum, this analysis has shown the vital need of cultural understanding and flexibility for the worldwide growth of the Diversity Hotel </w:t>
      </w:r>
      <w:r w:rsidR="00E1328E" w:rsidRPr="00411039">
        <w:rPr>
          <w:szCs w:val="24"/>
        </w:rPr>
        <w:t>and</w:t>
      </w:r>
      <w:r w:rsidRPr="00411039">
        <w:rPr>
          <w:szCs w:val="24"/>
        </w:rPr>
        <w:t xml:space="preserve"> Spa, especially in Spain. Success requires a deep familiarity with Spanish culture and an ability to apply that knowledge to the hotel's daily operations. Cultural intelligence enhances visitor happiness, increases staff morale, and underlies overall company performance. The hotel's reputation and bottom line will be strengthened and the transfer into the new market will go off without a hitch if it embraces ethnic diversity.</w:t>
      </w:r>
    </w:p>
    <w:p w14:paraId="688F565D" w14:textId="702FDF93" w:rsidR="00961F9C" w:rsidRPr="00411039" w:rsidRDefault="00961F9C" w:rsidP="00411039">
      <w:pPr>
        <w:pStyle w:val="Heading1"/>
        <w:rPr>
          <w:rFonts w:cs="Arial"/>
          <w:sz w:val="24"/>
          <w:szCs w:val="24"/>
        </w:rPr>
      </w:pPr>
      <w:bookmarkStart w:id="8" w:name="_Toc150475373"/>
      <w:r w:rsidRPr="00411039">
        <w:rPr>
          <w:rFonts w:cs="Arial"/>
          <w:sz w:val="24"/>
          <w:szCs w:val="24"/>
        </w:rPr>
        <w:t>Recommendations</w:t>
      </w:r>
      <w:bookmarkEnd w:id="8"/>
    </w:p>
    <w:p w14:paraId="4F3AE29C" w14:textId="77777777" w:rsidR="00662866" w:rsidRPr="00411039" w:rsidRDefault="00662866" w:rsidP="00411039">
      <w:pPr>
        <w:numPr>
          <w:ilvl w:val="0"/>
          <w:numId w:val="13"/>
        </w:numPr>
        <w:rPr>
          <w:szCs w:val="24"/>
        </w:rPr>
      </w:pPr>
      <w:r w:rsidRPr="00411039">
        <w:rPr>
          <w:szCs w:val="24"/>
        </w:rPr>
        <w:t>Incorporate Spain's cultural subtleties into service delivery by implementing extensive cultural training programmes for workers.</w:t>
      </w:r>
    </w:p>
    <w:p w14:paraId="21144886" w14:textId="77777777" w:rsidR="00662866" w:rsidRPr="00411039" w:rsidRDefault="00662866" w:rsidP="00411039">
      <w:pPr>
        <w:numPr>
          <w:ilvl w:val="0"/>
          <w:numId w:val="13"/>
        </w:numPr>
        <w:rPr>
          <w:szCs w:val="24"/>
        </w:rPr>
      </w:pPr>
      <w:r w:rsidRPr="00411039">
        <w:rPr>
          <w:szCs w:val="24"/>
        </w:rPr>
        <w:t>Foster cultural integration by facilitating cross-cultural encounters among workers to share experiences and perspectives.</w:t>
      </w:r>
    </w:p>
    <w:p w14:paraId="222F0BF5" w14:textId="77777777" w:rsidR="00662866" w:rsidRPr="00411039" w:rsidRDefault="00662866" w:rsidP="00411039">
      <w:pPr>
        <w:numPr>
          <w:ilvl w:val="0"/>
          <w:numId w:val="13"/>
        </w:numPr>
        <w:rPr>
          <w:szCs w:val="24"/>
        </w:rPr>
      </w:pPr>
      <w:r w:rsidRPr="00411039">
        <w:rPr>
          <w:szCs w:val="24"/>
        </w:rPr>
        <w:t>Leadership styles should be adapted to reflect the Spanish emphasis on teamwork and adaptability.</w:t>
      </w:r>
    </w:p>
    <w:p w14:paraId="0819791D" w14:textId="01EA703A" w:rsidR="00961F9C" w:rsidRPr="00411039" w:rsidRDefault="00662866" w:rsidP="00411039">
      <w:pPr>
        <w:numPr>
          <w:ilvl w:val="0"/>
          <w:numId w:val="13"/>
        </w:numPr>
        <w:rPr>
          <w:szCs w:val="24"/>
        </w:rPr>
      </w:pPr>
      <w:r w:rsidRPr="00411039">
        <w:rPr>
          <w:szCs w:val="24"/>
        </w:rPr>
        <w:t>Create an atmosphere where people of diverse backgrounds feel comfortable sharing their experiences and perspectives.</w:t>
      </w:r>
    </w:p>
    <w:p w14:paraId="04F1822D" w14:textId="2833E077" w:rsidR="00816A3B" w:rsidRPr="00411039" w:rsidRDefault="00816A3B" w:rsidP="00411039">
      <w:pPr>
        <w:spacing w:after="160"/>
        <w:rPr>
          <w:szCs w:val="24"/>
        </w:rPr>
      </w:pPr>
      <w:r w:rsidRPr="00411039">
        <w:rPr>
          <w:szCs w:val="24"/>
        </w:rPr>
        <w:br w:type="page"/>
      </w:r>
    </w:p>
    <w:p w14:paraId="693705C7" w14:textId="479DB81A" w:rsidR="002A730D" w:rsidRPr="00411039" w:rsidRDefault="00816A3B" w:rsidP="00411039">
      <w:pPr>
        <w:pStyle w:val="Heading1"/>
        <w:rPr>
          <w:rFonts w:cs="Arial"/>
          <w:sz w:val="24"/>
          <w:szCs w:val="24"/>
        </w:rPr>
      </w:pPr>
      <w:bookmarkStart w:id="9" w:name="_Toc150475374"/>
      <w:r w:rsidRPr="00411039">
        <w:rPr>
          <w:rFonts w:cs="Arial"/>
          <w:sz w:val="24"/>
          <w:szCs w:val="24"/>
        </w:rPr>
        <w:lastRenderedPageBreak/>
        <w:t>References</w:t>
      </w:r>
      <w:bookmarkEnd w:id="9"/>
    </w:p>
    <w:p w14:paraId="1D174366" w14:textId="77777777" w:rsidR="00EA1213" w:rsidRPr="00411039" w:rsidRDefault="00EA1213" w:rsidP="00411039">
      <w:pPr>
        <w:ind w:left="720" w:hanging="720"/>
        <w:rPr>
          <w:szCs w:val="24"/>
        </w:rPr>
      </w:pPr>
      <w:r w:rsidRPr="00411039">
        <w:rPr>
          <w:szCs w:val="24"/>
        </w:rPr>
        <w:t xml:space="preserve">Abramson, N.R. and Moran, R. (2018) </w:t>
      </w:r>
      <w:r w:rsidRPr="00411039">
        <w:rPr>
          <w:i/>
          <w:iCs/>
          <w:szCs w:val="24"/>
        </w:rPr>
        <w:t>Managing Cultural Differences: Global Leadership for the 21st Century</w:t>
      </w:r>
      <w:r w:rsidRPr="00411039">
        <w:rPr>
          <w:szCs w:val="24"/>
        </w:rPr>
        <w:t>. 10th Ed. Abingdon: Routledge.</w:t>
      </w:r>
    </w:p>
    <w:p w14:paraId="20815628" w14:textId="77777777" w:rsidR="00EA1213" w:rsidRPr="00411039" w:rsidRDefault="00EA1213" w:rsidP="00411039">
      <w:pPr>
        <w:ind w:left="720" w:hanging="720"/>
        <w:rPr>
          <w:szCs w:val="24"/>
        </w:rPr>
      </w:pPr>
      <w:r w:rsidRPr="00411039">
        <w:rPr>
          <w:szCs w:val="24"/>
        </w:rPr>
        <w:t xml:space="preserve">Christiansen, B., Branch, J.D. and </w:t>
      </w:r>
      <w:proofErr w:type="spellStart"/>
      <w:r w:rsidRPr="00411039">
        <w:rPr>
          <w:szCs w:val="24"/>
        </w:rPr>
        <w:t>Karmowska</w:t>
      </w:r>
      <w:proofErr w:type="spellEnd"/>
      <w:r w:rsidRPr="00411039">
        <w:rPr>
          <w:szCs w:val="24"/>
        </w:rPr>
        <w:t xml:space="preserve">, J. (2020) </w:t>
      </w:r>
      <w:r w:rsidRPr="00411039">
        <w:rPr>
          <w:i/>
          <w:iCs/>
          <w:szCs w:val="24"/>
        </w:rPr>
        <w:t>Cultural Factors and Performance in 21st Century Businesses</w:t>
      </w:r>
      <w:r w:rsidRPr="00411039">
        <w:rPr>
          <w:szCs w:val="24"/>
        </w:rPr>
        <w:t>. Hershey: IGI Global.</w:t>
      </w:r>
    </w:p>
    <w:p w14:paraId="1CD2F58E" w14:textId="77777777" w:rsidR="00EA1213" w:rsidRPr="00411039" w:rsidRDefault="00EA1213" w:rsidP="00411039">
      <w:pPr>
        <w:ind w:left="720" w:hanging="720"/>
        <w:rPr>
          <w:szCs w:val="24"/>
        </w:rPr>
      </w:pPr>
      <w:proofErr w:type="spellStart"/>
      <w:r w:rsidRPr="00411039">
        <w:rPr>
          <w:szCs w:val="24"/>
        </w:rPr>
        <w:t>Deresky</w:t>
      </w:r>
      <w:proofErr w:type="spellEnd"/>
      <w:r w:rsidRPr="00411039">
        <w:rPr>
          <w:szCs w:val="24"/>
        </w:rPr>
        <w:t xml:space="preserve">, H. (2017) </w:t>
      </w:r>
      <w:r w:rsidRPr="00411039">
        <w:rPr>
          <w:i/>
          <w:iCs/>
          <w:szCs w:val="24"/>
        </w:rPr>
        <w:t>International Management: Managing Across Borders and Cultures: Text and Cases</w:t>
      </w:r>
      <w:r w:rsidRPr="00411039">
        <w:rPr>
          <w:szCs w:val="24"/>
        </w:rPr>
        <w:t>. 9th Ed. Harlow: Pearson Education Ltd.</w:t>
      </w:r>
    </w:p>
    <w:p w14:paraId="642304D4" w14:textId="77777777" w:rsidR="00EA1213" w:rsidRPr="00411039" w:rsidRDefault="00EA1213" w:rsidP="00411039">
      <w:pPr>
        <w:ind w:left="720" w:hanging="720"/>
        <w:rPr>
          <w:szCs w:val="24"/>
        </w:rPr>
      </w:pPr>
      <w:r w:rsidRPr="00411039">
        <w:rPr>
          <w:szCs w:val="24"/>
        </w:rPr>
        <w:t xml:space="preserve">Hampden-Turner, C. and Trompenaars, F. (2020) </w:t>
      </w:r>
      <w:r w:rsidRPr="00411039">
        <w:rPr>
          <w:i/>
          <w:iCs/>
          <w:szCs w:val="24"/>
        </w:rPr>
        <w:t>Riding the Waves of Culture</w:t>
      </w:r>
      <w:r w:rsidRPr="00411039">
        <w:rPr>
          <w:szCs w:val="24"/>
        </w:rPr>
        <w:t>. 4th Ed. London: John Murray Press.</w:t>
      </w:r>
    </w:p>
    <w:p w14:paraId="2E7D145B" w14:textId="77777777" w:rsidR="00EA1213" w:rsidRPr="00411039" w:rsidRDefault="00EA1213" w:rsidP="00411039">
      <w:pPr>
        <w:ind w:left="720" w:hanging="720"/>
        <w:rPr>
          <w:szCs w:val="24"/>
        </w:rPr>
      </w:pPr>
      <w:r w:rsidRPr="00411039">
        <w:rPr>
          <w:szCs w:val="24"/>
        </w:rPr>
        <w:t>Higgins-</w:t>
      </w:r>
      <w:proofErr w:type="spellStart"/>
      <w:r w:rsidRPr="00411039">
        <w:rPr>
          <w:szCs w:val="24"/>
        </w:rPr>
        <w:t>Desbiolles</w:t>
      </w:r>
      <w:proofErr w:type="spellEnd"/>
      <w:r w:rsidRPr="00411039">
        <w:rPr>
          <w:szCs w:val="24"/>
        </w:rPr>
        <w:t>, F. (2020). The ‘war over tourism’: challenges to sustainable tourism in the tourism academy after COVID-19. </w:t>
      </w:r>
      <w:r w:rsidRPr="00411039">
        <w:rPr>
          <w:i/>
          <w:iCs/>
          <w:szCs w:val="24"/>
        </w:rPr>
        <w:t>Journal of Sustainable Tourism</w:t>
      </w:r>
      <w:r w:rsidRPr="00411039">
        <w:rPr>
          <w:szCs w:val="24"/>
        </w:rPr>
        <w:t>, 29(4), pp.551–569.</w:t>
      </w:r>
    </w:p>
    <w:p w14:paraId="0F82AAA6" w14:textId="77777777" w:rsidR="00EA1213" w:rsidRPr="00411039" w:rsidRDefault="00EA1213" w:rsidP="00411039">
      <w:pPr>
        <w:ind w:left="720" w:hanging="720"/>
        <w:rPr>
          <w:szCs w:val="24"/>
        </w:rPr>
      </w:pPr>
      <w:r w:rsidRPr="00411039">
        <w:rPr>
          <w:szCs w:val="24"/>
        </w:rPr>
        <w:t xml:space="preserve">Hofstede, G., Hofstede, G.J. and Minkov, M. (2010) </w:t>
      </w:r>
      <w:r w:rsidRPr="00411039">
        <w:rPr>
          <w:i/>
          <w:iCs/>
          <w:szCs w:val="24"/>
        </w:rPr>
        <w:t>Cultures and organizations: software of the mind</w:t>
      </w:r>
      <w:r w:rsidRPr="00411039">
        <w:rPr>
          <w:szCs w:val="24"/>
        </w:rPr>
        <w:t>. 3rd Ed. New York: McGraw-Hill.</w:t>
      </w:r>
    </w:p>
    <w:p w14:paraId="22D94FA3" w14:textId="77777777" w:rsidR="00EA1213" w:rsidRPr="00411039" w:rsidRDefault="00EA1213" w:rsidP="00411039">
      <w:pPr>
        <w:ind w:left="720" w:hanging="720"/>
        <w:rPr>
          <w:szCs w:val="24"/>
        </w:rPr>
      </w:pPr>
      <w:r w:rsidRPr="00411039">
        <w:rPr>
          <w:szCs w:val="24"/>
        </w:rPr>
        <w:t>Hsiang, S.M., Burke, M. and Miguel, E. (2013). Quantifying the Influence of Climate on Human Conflict. </w:t>
      </w:r>
      <w:r w:rsidRPr="00411039">
        <w:rPr>
          <w:i/>
          <w:iCs/>
          <w:szCs w:val="24"/>
        </w:rPr>
        <w:t>Science</w:t>
      </w:r>
      <w:r w:rsidRPr="00411039">
        <w:rPr>
          <w:szCs w:val="24"/>
        </w:rPr>
        <w:t xml:space="preserve">, 341(6151), pp.1235367–1235367. </w:t>
      </w:r>
      <w:proofErr w:type="spellStart"/>
      <w:proofErr w:type="gramStart"/>
      <w:r w:rsidRPr="00411039">
        <w:rPr>
          <w:szCs w:val="24"/>
        </w:rPr>
        <w:t>doi:https</w:t>
      </w:r>
      <w:proofErr w:type="spellEnd"/>
      <w:r w:rsidRPr="00411039">
        <w:rPr>
          <w:szCs w:val="24"/>
        </w:rPr>
        <w:t>://doi.org/10.1126/science.1235367</w:t>
      </w:r>
      <w:proofErr w:type="gramEnd"/>
      <w:r w:rsidRPr="00411039">
        <w:rPr>
          <w:szCs w:val="24"/>
        </w:rPr>
        <w:t>.</w:t>
      </w:r>
    </w:p>
    <w:p w14:paraId="05D0F5F0" w14:textId="77777777" w:rsidR="00EA1213" w:rsidRPr="00411039" w:rsidRDefault="00EA1213" w:rsidP="00411039">
      <w:pPr>
        <w:ind w:left="720" w:hanging="720"/>
        <w:rPr>
          <w:szCs w:val="24"/>
        </w:rPr>
      </w:pPr>
      <w:proofErr w:type="spellStart"/>
      <w:r w:rsidRPr="00411039">
        <w:rPr>
          <w:szCs w:val="24"/>
        </w:rPr>
        <w:t>Maheshkar</w:t>
      </w:r>
      <w:proofErr w:type="spellEnd"/>
      <w:r w:rsidRPr="00411039">
        <w:rPr>
          <w:szCs w:val="24"/>
        </w:rPr>
        <w:t xml:space="preserve">, C. and Sharma, V. (2018) </w:t>
      </w:r>
      <w:r w:rsidRPr="00411039">
        <w:rPr>
          <w:i/>
          <w:iCs/>
          <w:szCs w:val="24"/>
        </w:rPr>
        <w:t>Handbook of Research on Cross-Cultural Business Education</w:t>
      </w:r>
      <w:r w:rsidRPr="00411039">
        <w:rPr>
          <w:szCs w:val="24"/>
        </w:rPr>
        <w:t>. Hershey: IGI Global.</w:t>
      </w:r>
    </w:p>
    <w:p w14:paraId="3C77A3DF" w14:textId="67FE1625" w:rsidR="00EA1213" w:rsidRPr="00411039" w:rsidRDefault="00EA1213" w:rsidP="00411039">
      <w:pPr>
        <w:ind w:left="720" w:hanging="720"/>
        <w:rPr>
          <w:szCs w:val="24"/>
        </w:rPr>
      </w:pPr>
      <w:r w:rsidRPr="00411039">
        <w:rPr>
          <w:szCs w:val="24"/>
        </w:rPr>
        <w:t xml:space="preserve">Nedelko, Z. and Brzozowski, M. (eds) (2020) ‘Recent advances in the roles of cultural and personal values in </w:t>
      </w:r>
      <w:r w:rsidR="009F16FE" w:rsidRPr="00411039">
        <w:rPr>
          <w:szCs w:val="24"/>
        </w:rPr>
        <w:t>organisational</w:t>
      </w:r>
      <w:r w:rsidRPr="00411039">
        <w:rPr>
          <w:szCs w:val="24"/>
        </w:rPr>
        <w:t xml:space="preserve"> </w:t>
      </w:r>
      <w:r w:rsidR="009F16FE" w:rsidRPr="00411039">
        <w:rPr>
          <w:szCs w:val="24"/>
        </w:rPr>
        <w:t>behaviour</w:t>
      </w:r>
      <w:r w:rsidRPr="00411039">
        <w:rPr>
          <w:szCs w:val="24"/>
        </w:rPr>
        <w:t xml:space="preserve">’ in Ordóñez de Pablo, P. (2020) </w:t>
      </w:r>
      <w:r w:rsidRPr="00411039">
        <w:rPr>
          <w:i/>
          <w:iCs/>
          <w:szCs w:val="24"/>
        </w:rPr>
        <w:t>Advances in Human Resources Management and Organizational Development Book Series</w:t>
      </w:r>
      <w:r w:rsidRPr="00411039">
        <w:rPr>
          <w:szCs w:val="24"/>
        </w:rPr>
        <w:t>. Hershey: IGI Global.</w:t>
      </w:r>
    </w:p>
    <w:p w14:paraId="54D677E1" w14:textId="77777777" w:rsidR="00EA1213" w:rsidRPr="00411039" w:rsidRDefault="00EA1213" w:rsidP="00411039">
      <w:pPr>
        <w:ind w:left="720" w:hanging="720"/>
        <w:rPr>
          <w:szCs w:val="24"/>
        </w:rPr>
      </w:pPr>
      <w:r w:rsidRPr="00411039">
        <w:rPr>
          <w:szCs w:val="24"/>
        </w:rPr>
        <w:t>Underwood, L.G. (2011). The Daily Spiritual Experience Scale: Overview and Results. </w:t>
      </w:r>
      <w:r w:rsidRPr="00411039">
        <w:rPr>
          <w:i/>
          <w:iCs/>
          <w:szCs w:val="24"/>
        </w:rPr>
        <w:t>Religions</w:t>
      </w:r>
      <w:r w:rsidRPr="00411039">
        <w:rPr>
          <w:szCs w:val="24"/>
        </w:rPr>
        <w:t xml:space="preserve">, [online] 2(1), pp.29–50. </w:t>
      </w:r>
      <w:proofErr w:type="spellStart"/>
      <w:proofErr w:type="gramStart"/>
      <w:r w:rsidRPr="00411039">
        <w:rPr>
          <w:szCs w:val="24"/>
        </w:rPr>
        <w:t>doi:https</w:t>
      </w:r>
      <w:proofErr w:type="spellEnd"/>
      <w:r w:rsidRPr="00411039">
        <w:rPr>
          <w:szCs w:val="24"/>
        </w:rPr>
        <w:t>://doi.org/10.3390/rel2010029</w:t>
      </w:r>
      <w:proofErr w:type="gramEnd"/>
      <w:r w:rsidRPr="00411039">
        <w:rPr>
          <w:szCs w:val="24"/>
        </w:rPr>
        <w:t>.</w:t>
      </w:r>
    </w:p>
    <w:p w14:paraId="3A82B763" w14:textId="77777777" w:rsidR="00BE39A5" w:rsidRPr="005022BE" w:rsidRDefault="00BE39A5" w:rsidP="00D04A14">
      <w:pPr>
        <w:ind w:left="720" w:hanging="720"/>
      </w:pPr>
    </w:p>
    <w:p w14:paraId="63033CDC" w14:textId="77777777" w:rsidR="00816A3B" w:rsidRPr="00D04A14" w:rsidRDefault="00816A3B" w:rsidP="00D04A14"/>
    <w:sectPr w:rsidR="00816A3B" w:rsidRPr="00D04A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43E7BE" w14:textId="77777777" w:rsidR="006D7200" w:rsidRDefault="006D7200" w:rsidP="000569CB">
      <w:pPr>
        <w:spacing w:line="240" w:lineRule="auto"/>
      </w:pPr>
      <w:r>
        <w:separator/>
      </w:r>
    </w:p>
  </w:endnote>
  <w:endnote w:type="continuationSeparator" w:id="0">
    <w:p w14:paraId="0C9FEB53" w14:textId="77777777" w:rsidR="006D7200" w:rsidRDefault="006D7200" w:rsidP="000569C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MT">
    <w:altName w:val="Arial"/>
    <w:charset w:val="01"/>
    <w:family w:val="swiss"/>
    <w:pitch w:val="variable"/>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387280" w14:textId="77777777" w:rsidR="006D7200" w:rsidRDefault="006D7200" w:rsidP="000569CB">
      <w:pPr>
        <w:spacing w:line="240" w:lineRule="auto"/>
      </w:pPr>
      <w:r>
        <w:separator/>
      </w:r>
    </w:p>
  </w:footnote>
  <w:footnote w:type="continuationSeparator" w:id="0">
    <w:p w14:paraId="1300C9F0" w14:textId="77777777" w:rsidR="006D7200" w:rsidRDefault="006D7200" w:rsidP="000569C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C95C52"/>
    <w:multiLevelType w:val="multilevel"/>
    <w:tmpl w:val="11901F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C7D0E47"/>
    <w:multiLevelType w:val="multilevel"/>
    <w:tmpl w:val="CBF052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2C0554C"/>
    <w:multiLevelType w:val="hybridMultilevel"/>
    <w:tmpl w:val="36AA745C"/>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3" w15:restartNumberingAfterBreak="0">
    <w:nsid w:val="24256739"/>
    <w:multiLevelType w:val="multilevel"/>
    <w:tmpl w:val="820205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A9962C2"/>
    <w:multiLevelType w:val="hybridMultilevel"/>
    <w:tmpl w:val="D0D871B2"/>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5" w15:restartNumberingAfterBreak="0">
    <w:nsid w:val="2F24396D"/>
    <w:multiLevelType w:val="hybridMultilevel"/>
    <w:tmpl w:val="72A21C42"/>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6" w15:restartNumberingAfterBreak="0">
    <w:nsid w:val="456E4F0F"/>
    <w:multiLevelType w:val="multilevel"/>
    <w:tmpl w:val="640A33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49D4061E"/>
    <w:multiLevelType w:val="multilevel"/>
    <w:tmpl w:val="CECADB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4E54425B"/>
    <w:multiLevelType w:val="multilevel"/>
    <w:tmpl w:val="B03694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53DB3634"/>
    <w:multiLevelType w:val="multilevel"/>
    <w:tmpl w:val="544C5F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D860060"/>
    <w:multiLevelType w:val="multilevel"/>
    <w:tmpl w:val="3A6229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749C4CA3"/>
    <w:multiLevelType w:val="multilevel"/>
    <w:tmpl w:val="99B40AF0"/>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
      <w:lvlJc w:val="left"/>
      <w:pPr>
        <w:tabs>
          <w:tab w:val="num" w:pos="1080"/>
        </w:tabs>
        <w:ind w:left="1080" w:hanging="360"/>
      </w:pPr>
      <w:rPr>
        <w:rFonts w:ascii="Symbol" w:hAnsi="Symbol" w:hint="default"/>
        <w:sz w:val="20"/>
      </w:rPr>
    </w:lvl>
    <w:lvl w:ilvl="2" w:tentative="1">
      <w:start w:val="1"/>
      <w:numFmt w:val="bullet"/>
      <w:lvlText w:val=""/>
      <w:lvlJc w:val="left"/>
      <w:pPr>
        <w:tabs>
          <w:tab w:val="num" w:pos="1800"/>
        </w:tabs>
        <w:ind w:left="1800" w:hanging="360"/>
      </w:pPr>
      <w:rPr>
        <w:rFonts w:ascii="Symbol" w:hAnsi="Symbol" w:hint="default"/>
        <w:sz w:val="20"/>
      </w:rPr>
    </w:lvl>
    <w:lvl w:ilvl="3" w:tentative="1">
      <w:start w:val="1"/>
      <w:numFmt w:val="bullet"/>
      <w:lvlText w:val=""/>
      <w:lvlJc w:val="left"/>
      <w:pPr>
        <w:tabs>
          <w:tab w:val="num" w:pos="2520"/>
        </w:tabs>
        <w:ind w:left="2520" w:hanging="360"/>
      </w:pPr>
      <w:rPr>
        <w:rFonts w:ascii="Symbol" w:hAnsi="Symbol" w:hint="default"/>
        <w:sz w:val="20"/>
      </w:rPr>
    </w:lvl>
    <w:lvl w:ilvl="4" w:tentative="1">
      <w:start w:val="1"/>
      <w:numFmt w:val="bullet"/>
      <w:lvlText w:val=""/>
      <w:lvlJc w:val="left"/>
      <w:pPr>
        <w:tabs>
          <w:tab w:val="num" w:pos="3240"/>
        </w:tabs>
        <w:ind w:left="3240" w:hanging="360"/>
      </w:pPr>
      <w:rPr>
        <w:rFonts w:ascii="Symbol" w:hAnsi="Symbol" w:hint="default"/>
        <w:sz w:val="20"/>
      </w:rPr>
    </w:lvl>
    <w:lvl w:ilvl="5" w:tentative="1">
      <w:start w:val="1"/>
      <w:numFmt w:val="bullet"/>
      <w:lvlText w:val=""/>
      <w:lvlJc w:val="left"/>
      <w:pPr>
        <w:tabs>
          <w:tab w:val="num" w:pos="3960"/>
        </w:tabs>
        <w:ind w:left="3960" w:hanging="360"/>
      </w:pPr>
      <w:rPr>
        <w:rFonts w:ascii="Symbol" w:hAnsi="Symbol" w:hint="default"/>
        <w:sz w:val="20"/>
      </w:rPr>
    </w:lvl>
    <w:lvl w:ilvl="6" w:tentative="1">
      <w:start w:val="1"/>
      <w:numFmt w:val="bullet"/>
      <w:lvlText w:val=""/>
      <w:lvlJc w:val="left"/>
      <w:pPr>
        <w:tabs>
          <w:tab w:val="num" w:pos="4680"/>
        </w:tabs>
        <w:ind w:left="4680" w:hanging="360"/>
      </w:pPr>
      <w:rPr>
        <w:rFonts w:ascii="Symbol" w:hAnsi="Symbol" w:hint="default"/>
        <w:sz w:val="20"/>
      </w:rPr>
    </w:lvl>
    <w:lvl w:ilvl="7" w:tentative="1">
      <w:start w:val="1"/>
      <w:numFmt w:val="bullet"/>
      <w:lvlText w:val=""/>
      <w:lvlJc w:val="left"/>
      <w:pPr>
        <w:tabs>
          <w:tab w:val="num" w:pos="5400"/>
        </w:tabs>
        <w:ind w:left="5400" w:hanging="360"/>
      </w:pPr>
      <w:rPr>
        <w:rFonts w:ascii="Symbol" w:hAnsi="Symbol" w:hint="default"/>
        <w:sz w:val="20"/>
      </w:rPr>
    </w:lvl>
    <w:lvl w:ilvl="8" w:tentative="1">
      <w:start w:val="1"/>
      <w:numFmt w:val="bullet"/>
      <w:lvlText w:val=""/>
      <w:lvlJc w:val="left"/>
      <w:pPr>
        <w:tabs>
          <w:tab w:val="num" w:pos="6120"/>
        </w:tabs>
        <w:ind w:left="6120" w:hanging="360"/>
      </w:pPr>
      <w:rPr>
        <w:rFonts w:ascii="Symbol" w:hAnsi="Symbol" w:hint="default"/>
        <w:sz w:val="20"/>
      </w:rPr>
    </w:lvl>
  </w:abstractNum>
  <w:abstractNum w:abstractNumId="12" w15:restartNumberingAfterBreak="0">
    <w:nsid w:val="76AA19F3"/>
    <w:multiLevelType w:val="multilevel"/>
    <w:tmpl w:val="5CCED6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696810429">
    <w:abstractNumId w:val="2"/>
  </w:num>
  <w:num w:numId="2" w16cid:durableId="617034054">
    <w:abstractNumId w:val="5"/>
  </w:num>
  <w:num w:numId="3" w16cid:durableId="452486464">
    <w:abstractNumId w:val="4"/>
  </w:num>
  <w:num w:numId="4" w16cid:durableId="234365122">
    <w:abstractNumId w:val="0"/>
  </w:num>
  <w:num w:numId="5" w16cid:durableId="39937403">
    <w:abstractNumId w:val="1"/>
  </w:num>
  <w:num w:numId="6" w16cid:durableId="1499231931">
    <w:abstractNumId w:val="6"/>
  </w:num>
  <w:num w:numId="7" w16cid:durableId="446580055">
    <w:abstractNumId w:val="3"/>
  </w:num>
  <w:num w:numId="8" w16cid:durableId="1364164060">
    <w:abstractNumId w:val="8"/>
  </w:num>
  <w:num w:numId="9" w16cid:durableId="1589997666">
    <w:abstractNumId w:val="7"/>
  </w:num>
  <w:num w:numId="10" w16cid:durableId="1220902694">
    <w:abstractNumId w:val="10"/>
  </w:num>
  <w:num w:numId="11" w16cid:durableId="2002805447">
    <w:abstractNumId w:val="12"/>
  </w:num>
  <w:num w:numId="12" w16cid:durableId="292172196">
    <w:abstractNumId w:val="9"/>
  </w:num>
  <w:num w:numId="13" w16cid:durableId="8411331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73332"/>
    <w:rsid w:val="00012A2B"/>
    <w:rsid w:val="00023197"/>
    <w:rsid w:val="0003539E"/>
    <w:rsid w:val="00043144"/>
    <w:rsid w:val="00046A56"/>
    <w:rsid w:val="000569CB"/>
    <w:rsid w:val="00090A7F"/>
    <w:rsid w:val="000938B0"/>
    <w:rsid w:val="000A66C1"/>
    <w:rsid w:val="000D3A43"/>
    <w:rsid w:val="00106C76"/>
    <w:rsid w:val="001472EE"/>
    <w:rsid w:val="001E0548"/>
    <w:rsid w:val="001E521D"/>
    <w:rsid w:val="00210E7C"/>
    <w:rsid w:val="00222733"/>
    <w:rsid w:val="0024676A"/>
    <w:rsid w:val="002533B9"/>
    <w:rsid w:val="0026228C"/>
    <w:rsid w:val="002735EC"/>
    <w:rsid w:val="002838E8"/>
    <w:rsid w:val="00286166"/>
    <w:rsid w:val="002A52AC"/>
    <w:rsid w:val="002A730D"/>
    <w:rsid w:val="002B700E"/>
    <w:rsid w:val="002C076A"/>
    <w:rsid w:val="002D2060"/>
    <w:rsid w:val="003224E7"/>
    <w:rsid w:val="0032251F"/>
    <w:rsid w:val="00344703"/>
    <w:rsid w:val="00363022"/>
    <w:rsid w:val="00367052"/>
    <w:rsid w:val="00376712"/>
    <w:rsid w:val="003B5B76"/>
    <w:rsid w:val="003D3607"/>
    <w:rsid w:val="003D54F6"/>
    <w:rsid w:val="00407C49"/>
    <w:rsid w:val="00411039"/>
    <w:rsid w:val="00445049"/>
    <w:rsid w:val="004849E0"/>
    <w:rsid w:val="0049666B"/>
    <w:rsid w:val="004B4C3A"/>
    <w:rsid w:val="004C37DD"/>
    <w:rsid w:val="005022BE"/>
    <w:rsid w:val="0051044D"/>
    <w:rsid w:val="0051648D"/>
    <w:rsid w:val="00533260"/>
    <w:rsid w:val="00534738"/>
    <w:rsid w:val="0053700A"/>
    <w:rsid w:val="00540ABA"/>
    <w:rsid w:val="00554A6F"/>
    <w:rsid w:val="00565356"/>
    <w:rsid w:val="00571CF9"/>
    <w:rsid w:val="00575AD6"/>
    <w:rsid w:val="005A10AF"/>
    <w:rsid w:val="005C1328"/>
    <w:rsid w:val="005D07EA"/>
    <w:rsid w:val="005D3832"/>
    <w:rsid w:val="00605B02"/>
    <w:rsid w:val="006328B3"/>
    <w:rsid w:val="00644413"/>
    <w:rsid w:val="00662866"/>
    <w:rsid w:val="00675580"/>
    <w:rsid w:val="006B7FBD"/>
    <w:rsid w:val="006D7200"/>
    <w:rsid w:val="006E191B"/>
    <w:rsid w:val="006F1535"/>
    <w:rsid w:val="00734689"/>
    <w:rsid w:val="0075096E"/>
    <w:rsid w:val="007711C1"/>
    <w:rsid w:val="007B0A49"/>
    <w:rsid w:val="007C2235"/>
    <w:rsid w:val="007E67D1"/>
    <w:rsid w:val="00802CE4"/>
    <w:rsid w:val="00803131"/>
    <w:rsid w:val="00806F3C"/>
    <w:rsid w:val="00810C8E"/>
    <w:rsid w:val="00816A3B"/>
    <w:rsid w:val="008B63BE"/>
    <w:rsid w:val="008C2CD7"/>
    <w:rsid w:val="008C6367"/>
    <w:rsid w:val="009408A2"/>
    <w:rsid w:val="009465E3"/>
    <w:rsid w:val="0095073E"/>
    <w:rsid w:val="00951F83"/>
    <w:rsid w:val="00961F9C"/>
    <w:rsid w:val="009A4BA5"/>
    <w:rsid w:val="009A4CCE"/>
    <w:rsid w:val="009B2D17"/>
    <w:rsid w:val="009C0DF9"/>
    <w:rsid w:val="009F16FE"/>
    <w:rsid w:val="009F4D49"/>
    <w:rsid w:val="00A02967"/>
    <w:rsid w:val="00A0313F"/>
    <w:rsid w:val="00AA4F24"/>
    <w:rsid w:val="00AC1A99"/>
    <w:rsid w:val="00AD0263"/>
    <w:rsid w:val="00AD7C9D"/>
    <w:rsid w:val="00AE45BB"/>
    <w:rsid w:val="00AE74F8"/>
    <w:rsid w:val="00B13EFB"/>
    <w:rsid w:val="00B17770"/>
    <w:rsid w:val="00B42092"/>
    <w:rsid w:val="00B62633"/>
    <w:rsid w:val="00B6603F"/>
    <w:rsid w:val="00B73332"/>
    <w:rsid w:val="00B73C10"/>
    <w:rsid w:val="00B80A40"/>
    <w:rsid w:val="00BA5A5B"/>
    <w:rsid w:val="00BD14A5"/>
    <w:rsid w:val="00BD1E68"/>
    <w:rsid w:val="00BE39A5"/>
    <w:rsid w:val="00BF0F83"/>
    <w:rsid w:val="00C63411"/>
    <w:rsid w:val="00CB2AAF"/>
    <w:rsid w:val="00CC55AA"/>
    <w:rsid w:val="00D04A14"/>
    <w:rsid w:val="00D3051B"/>
    <w:rsid w:val="00D3618E"/>
    <w:rsid w:val="00E1328E"/>
    <w:rsid w:val="00E17716"/>
    <w:rsid w:val="00E27546"/>
    <w:rsid w:val="00E378C9"/>
    <w:rsid w:val="00E67983"/>
    <w:rsid w:val="00E67E5A"/>
    <w:rsid w:val="00E742A7"/>
    <w:rsid w:val="00E80675"/>
    <w:rsid w:val="00E809E0"/>
    <w:rsid w:val="00E86CE6"/>
    <w:rsid w:val="00E92F88"/>
    <w:rsid w:val="00EA1213"/>
    <w:rsid w:val="00F306A4"/>
    <w:rsid w:val="00F43ED9"/>
    <w:rsid w:val="00F6558F"/>
    <w:rsid w:val="00F82B55"/>
    <w:rsid w:val="00FA11FC"/>
    <w:rsid w:val="00FB59B1"/>
    <w:rsid w:val="00FB7316"/>
    <w:rsid w:val="00FC6B28"/>
    <w:rsid w:val="00FD164D"/>
    <w:rsid w:val="00FE67C4"/>
    <w:rsid w:val="00FF5FF2"/>
  </w:rsids>
  <m:mathPr>
    <m:mathFont m:val="Cambria Math"/>
    <m:brkBin m:val="before"/>
    <m:brkBinSub m:val="--"/>
    <m:smallFrac m:val="0"/>
    <m:dispDef/>
    <m:lMargin m:val="0"/>
    <m:rMargin m:val="0"/>
    <m:defJc m:val="centerGroup"/>
    <m:wrapIndent m:val="1440"/>
    <m:intLim m:val="subSup"/>
    <m:naryLim m:val="undOvr"/>
  </m:mathPr>
  <w:themeFontLang w:val="en-SG"/>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3AA80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kern w:val="2"/>
        <w:sz w:val="22"/>
        <w:szCs w:val="22"/>
        <w:lang w:val="en-SG"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6603F"/>
    <w:pPr>
      <w:spacing w:after="0" w:line="360" w:lineRule="auto"/>
      <w:jc w:val="both"/>
    </w:pPr>
    <w:rPr>
      <w:rFonts w:ascii="Arial" w:hAnsi="Arial" w:cs="Arial"/>
      <w:kern w:val="0"/>
      <w:sz w:val="24"/>
      <w:lang w:val="en-GB" w:eastAsia="en-SG"/>
      <w14:ligatures w14:val="none"/>
    </w:rPr>
  </w:style>
  <w:style w:type="paragraph" w:styleId="Heading1">
    <w:name w:val="heading 1"/>
    <w:basedOn w:val="Normal"/>
    <w:next w:val="Normal"/>
    <w:link w:val="Heading1Char"/>
    <w:autoRedefine/>
    <w:uiPriority w:val="9"/>
    <w:qFormat/>
    <w:rsid w:val="00B6603F"/>
    <w:pPr>
      <w:keepNext/>
      <w:keepLines/>
      <w:widowControl w:val="0"/>
      <w:autoSpaceDE w:val="0"/>
      <w:autoSpaceDN w:val="0"/>
      <w:outlineLvl w:val="0"/>
    </w:pPr>
    <w:rPr>
      <w:rFonts w:eastAsia="Times New Roman" w:cs="Times New Roman"/>
      <w:b/>
      <w:sz w:val="32"/>
      <w:szCs w:val="40"/>
      <w:lang w:val="en-US" w:eastAsia="en-US"/>
    </w:rPr>
  </w:style>
  <w:style w:type="paragraph" w:styleId="Heading2">
    <w:name w:val="heading 2"/>
    <w:basedOn w:val="Normal"/>
    <w:next w:val="Normal"/>
    <w:link w:val="Heading2Char"/>
    <w:autoRedefine/>
    <w:uiPriority w:val="9"/>
    <w:unhideWhenUsed/>
    <w:qFormat/>
    <w:rsid w:val="00F82B55"/>
    <w:pPr>
      <w:keepNext/>
      <w:keepLines/>
      <w:widowControl w:val="0"/>
      <w:autoSpaceDE w:val="0"/>
      <w:autoSpaceDN w:val="0"/>
      <w:spacing w:before="120" w:after="120" w:line="240" w:lineRule="auto"/>
      <w:outlineLvl w:val="1"/>
    </w:pPr>
    <w:rPr>
      <w:rFonts w:eastAsia="Times New Roman" w:cs="Times New Roman"/>
      <w:b/>
      <w:sz w:val="28"/>
      <w:szCs w:val="32"/>
      <w:lang w:val="en-US" w:eastAsia="en-US"/>
    </w:rPr>
  </w:style>
  <w:style w:type="paragraph" w:styleId="Heading3">
    <w:name w:val="heading 3"/>
    <w:basedOn w:val="Normal"/>
    <w:next w:val="Normal"/>
    <w:link w:val="Heading3Char"/>
    <w:uiPriority w:val="9"/>
    <w:semiHidden/>
    <w:unhideWhenUsed/>
    <w:qFormat/>
    <w:rsid w:val="00961F9C"/>
    <w:pPr>
      <w:keepNext/>
      <w:keepLines/>
      <w:spacing w:before="40"/>
      <w:outlineLvl w:val="2"/>
    </w:pPr>
    <w:rPr>
      <w:rFonts w:asciiTheme="majorHAnsi" w:eastAsiaTheme="majorEastAsia" w:hAnsiTheme="majorHAnsi" w:cstheme="majorBidi"/>
      <w:color w:val="1F3763" w:themeColor="accent1" w:themeShade="7F"/>
      <w:szCs w:val="24"/>
    </w:rPr>
  </w:style>
  <w:style w:type="paragraph" w:styleId="Heading4">
    <w:name w:val="heading 4"/>
    <w:basedOn w:val="Normal"/>
    <w:next w:val="Normal"/>
    <w:link w:val="Heading4Char"/>
    <w:uiPriority w:val="9"/>
    <w:semiHidden/>
    <w:unhideWhenUsed/>
    <w:qFormat/>
    <w:rsid w:val="00961F9C"/>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F82B55"/>
    <w:rPr>
      <w:rFonts w:ascii="Arial" w:eastAsia="Times New Roman" w:hAnsi="Arial" w:cs="Times New Roman"/>
      <w:b/>
      <w:kern w:val="0"/>
      <w:sz w:val="28"/>
      <w:szCs w:val="32"/>
      <w:lang w:val="en-US"/>
      <w14:ligatures w14:val="none"/>
    </w:rPr>
  </w:style>
  <w:style w:type="character" w:customStyle="1" w:styleId="Heading1Char">
    <w:name w:val="Heading 1 Char"/>
    <w:basedOn w:val="DefaultParagraphFont"/>
    <w:link w:val="Heading1"/>
    <w:uiPriority w:val="9"/>
    <w:rsid w:val="00B6603F"/>
    <w:rPr>
      <w:rFonts w:ascii="Arial" w:eastAsia="Times New Roman" w:hAnsi="Arial" w:cs="Times New Roman"/>
      <w:b/>
      <w:kern w:val="0"/>
      <w:sz w:val="32"/>
      <w:szCs w:val="40"/>
      <w:lang w:val="en-US"/>
      <w14:ligatures w14:val="none"/>
    </w:rPr>
  </w:style>
  <w:style w:type="paragraph" w:styleId="ListParagraph">
    <w:name w:val="List Paragraph"/>
    <w:basedOn w:val="Normal"/>
    <w:uiPriority w:val="34"/>
    <w:qFormat/>
    <w:rsid w:val="00E27546"/>
    <w:pPr>
      <w:ind w:left="720"/>
      <w:contextualSpacing/>
    </w:pPr>
  </w:style>
  <w:style w:type="paragraph" w:styleId="TOCHeading">
    <w:name w:val="TOC Heading"/>
    <w:basedOn w:val="Heading1"/>
    <w:next w:val="Normal"/>
    <w:uiPriority w:val="39"/>
    <w:unhideWhenUsed/>
    <w:qFormat/>
    <w:rsid w:val="000D3A43"/>
    <w:pPr>
      <w:widowControl/>
      <w:autoSpaceDE/>
      <w:autoSpaceDN/>
      <w:spacing w:before="240" w:line="259" w:lineRule="auto"/>
      <w:jc w:val="left"/>
      <w:outlineLvl w:val="9"/>
    </w:pPr>
    <w:rPr>
      <w:rFonts w:asciiTheme="majorHAnsi" w:eastAsiaTheme="majorEastAsia" w:hAnsiTheme="majorHAnsi" w:cstheme="majorBidi"/>
      <w:b w:val="0"/>
      <w:color w:val="2F5496" w:themeColor="accent1" w:themeShade="BF"/>
      <w:szCs w:val="32"/>
    </w:rPr>
  </w:style>
  <w:style w:type="paragraph" w:styleId="TOC1">
    <w:name w:val="toc 1"/>
    <w:basedOn w:val="Normal"/>
    <w:next w:val="Normal"/>
    <w:autoRedefine/>
    <w:uiPriority w:val="39"/>
    <w:unhideWhenUsed/>
    <w:rsid w:val="000D3A43"/>
    <w:pPr>
      <w:spacing w:after="100"/>
    </w:pPr>
  </w:style>
  <w:style w:type="character" w:styleId="Hyperlink">
    <w:name w:val="Hyperlink"/>
    <w:basedOn w:val="DefaultParagraphFont"/>
    <w:uiPriority w:val="99"/>
    <w:unhideWhenUsed/>
    <w:rsid w:val="000D3A43"/>
    <w:rPr>
      <w:color w:val="0563C1" w:themeColor="hyperlink"/>
      <w:u w:val="single"/>
    </w:rPr>
  </w:style>
  <w:style w:type="paragraph" w:styleId="BodyText">
    <w:name w:val="Body Text"/>
    <w:basedOn w:val="Normal"/>
    <w:link w:val="BodyTextChar"/>
    <w:uiPriority w:val="1"/>
    <w:semiHidden/>
    <w:unhideWhenUsed/>
    <w:qFormat/>
    <w:rsid w:val="000569CB"/>
    <w:pPr>
      <w:widowControl w:val="0"/>
      <w:autoSpaceDE w:val="0"/>
      <w:autoSpaceDN w:val="0"/>
      <w:spacing w:line="240" w:lineRule="auto"/>
      <w:jc w:val="left"/>
    </w:pPr>
    <w:rPr>
      <w:rFonts w:ascii="Arial MT" w:eastAsia="Arial MT" w:hAnsi="Arial MT" w:cs="Arial MT"/>
      <w:lang w:val="en-US" w:eastAsia="en-US"/>
    </w:rPr>
  </w:style>
  <w:style w:type="character" w:customStyle="1" w:styleId="BodyTextChar">
    <w:name w:val="Body Text Char"/>
    <w:basedOn w:val="DefaultParagraphFont"/>
    <w:link w:val="BodyText"/>
    <w:uiPriority w:val="1"/>
    <w:semiHidden/>
    <w:rsid w:val="000569CB"/>
    <w:rPr>
      <w:rFonts w:ascii="Arial MT" w:eastAsia="Arial MT" w:hAnsi="Arial MT" w:cs="Arial MT"/>
      <w:kern w:val="0"/>
      <w:lang w:val="en-US"/>
      <w14:ligatures w14:val="none"/>
    </w:rPr>
  </w:style>
  <w:style w:type="paragraph" w:styleId="Header">
    <w:name w:val="header"/>
    <w:basedOn w:val="Normal"/>
    <w:link w:val="HeaderChar"/>
    <w:uiPriority w:val="99"/>
    <w:unhideWhenUsed/>
    <w:rsid w:val="000569CB"/>
    <w:pPr>
      <w:tabs>
        <w:tab w:val="center" w:pos="4513"/>
        <w:tab w:val="right" w:pos="9026"/>
      </w:tabs>
      <w:spacing w:line="240" w:lineRule="auto"/>
    </w:pPr>
  </w:style>
  <w:style w:type="character" w:customStyle="1" w:styleId="HeaderChar">
    <w:name w:val="Header Char"/>
    <w:basedOn w:val="DefaultParagraphFont"/>
    <w:link w:val="Header"/>
    <w:uiPriority w:val="99"/>
    <w:rsid w:val="000569CB"/>
    <w:rPr>
      <w:rFonts w:ascii="Arial" w:hAnsi="Arial" w:cs="Arial"/>
      <w:kern w:val="0"/>
      <w:lang w:val="en-GB" w:eastAsia="en-SG"/>
      <w14:ligatures w14:val="none"/>
    </w:rPr>
  </w:style>
  <w:style w:type="paragraph" w:styleId="Footer">
    <w:name w:val="footer"/>
    <w:basedOn w:val="Normal"/>
    <w:link w:val="FooterChar"/>
    <w:uiPriority w:val="99"/>
    <w:unhideWhenUsed/>
    <w:rsid w:val="000569CB"/>
    <w:pPr>
      <w:tabs>
        <w:tab w:val="center" w:pos="4513"/>
        <w:tab w:val="right" w:pos="9026"/>
      </w:tabs>
      <w:spacing w:line="240" w:lineRule="auto"/>
    </w:pPr>
  </w:style>
  <w:style w:type="character" w:customStyle="1" w:styleId="FooterChar">
    <w:name w:val="Footer Char"/>
    <w:basedOn w:val="DefaultParagraphFont"/>
    <w:link w:val="Footer"/>
    <w:uiPriority w:val="99"/>
    <w:rsid w:val="000569CB"/>
    <w:rPr>
      <w:rFonts w:ascii="Arial" w:hAnsi="Arial" w:cs="Arial"/>
      <w:kern w:val="0"/>
      <w:lang w:val="en-GB" w:eastAsia="en-SG"/>
      <w14:ligatures w14:val="none"/>
    </w:rPr>
  </w:style>
  <w:style w:type="character" w:customStyle="1" w:styleId="Heading3Char">
    <w:name w:val="Heading 3 Char"/>
    <w:basedOn w:val="DefaultParagraphFont"/>
    <w:link w:val="Heading3"/>
    <w:uiPriority w:val="9"/>
    <w:semiHidden/>
    <w:rsid w:val="00961F9C"/>
    <w:rPr>
      <w:rFonts w:asciiTheme="majorHAnsi" w:eastAsiaTheme="majorEastAsia" w:hAnsiTheme="majorHAnsi" w:cstheme="majorBidi"/>
      <w:color w:val="1F3763" w:themeColor="accent1" w:themeShade="7F"/>
      <w:kern w:val="0"/>
      <w:sz w:val="24"/>
      <w:szCs w:val="24"/>
      <w:lang w:val="en-GB" w:eastAsia="en-SG"/>
      <w14:ligatures w14:val="none"/>
    </w:rPr>
  </w:style>
  <w:style w:type="character" w:customStyle="1" w:styleId="Heading4Char">
    <w:name w:val="Heading 4 Char"/>
    <w:basedOn w:val="DefaultParagraphFont"/>
    <w:link w:val="Heading4"/>
    <w:uiPriority w:val="9"/>
    <w:semiHidden/>
    <w:rsid w:val="00961F9C"/>
    <w:rPr>
      <w:rFonts w:asciiTheme="majorHAnsi" w:eastAsiaTheme="majorEastAsia" w:hAnsiTheme="majorHAnsi" w:cstheme="majorBidi"/>
      <w:i/>
      <w:iCs/>
      <w:color w:val="2F5496" w:themeColor="accent1" w:themeShade="BF"/>
      <w:kern w:val="0"/>
      <w:sz w:val="24"/>
      <w:lang w:val="en-GB" w:eastAsia="en-SG"/>
      <w14:ligatures w14:val="none"/>
    </w:rPr>
  </w:style>
  <w:style w:type="paragraph" w:styleId="TOC2">
    <w:name w:val="toc 2"/>
    <w:basedOn w:val="Normal"/>
    <w:next w:val="Normal"/>
    <w:autoRedefine/>
    <w:uiPriority w:val="39"/>
    <w:unhideWhenUsed/>
    <w:rsid w:val="00D04A14"/>
    <w:pPr>
      <w:spacing w:after="100"/>
      <w:ind w:left="240"/>
    </w:pPr>
  </w:style>
  <w:style w:type="paragraph" w:styleId="BalloonText">
    <w:name w:val="Balloon Text"/>
    <w:basedOn w:val="Normal"/>
    <w:link w:val="BalloonTextChar"/>
    <w:uiPriority w:val="99"/>
    <w:semiHidden/>
    <w:unhideWhenUsed/>
    <w:rsid w:val="00106C7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06C76"/>
    <w:rPr>
      <w:rFonts w:ascii="Tahoma" w:hAnsi="Tahoma" w:cs="Tahoma"/>
      <w:kern w:val="0"/>
      <w:sz w:val="16"/>
      <w:szCs w:val="16"/>
      <w:lang w:val="en-GB" w:eastAsia="en-SG"/>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36128">
      <w:bodyDiv w:val="1"/>
      <w:marLeft w:val="0"/>
      <w:marRight w:val="0"/>
      <w:marTop w:val="0"/>
      <w:marBottom w:val="0"/>
      <w:divBdr>
        <w:top w:val="none" w:sz="0" w:space="0" w:color="auto"/>
        <w:left w:val="none" w:sz="0" w:space="0" w:color="auto"/>
        <w:bottom w:val="none" w:sz="0" w:space="0" w:color="auto"/>
        <w:right w:val="none" w:sz="0" w:space="0" w:color="auto"/>
      </w:divBdr>
    </w:div>
    <w:div w:id="83260054">
      <w:bodyDiv w:val="1"/>
      <w:marLeft w:val="0"/>
      <w:marRight w:val="0"/>
      <w:marTop w:val="0"/>
      <w:marBottom w:val="0"/>
      <w:divBdr>
        <w:top w:val="none" w:sz="0" w:space="0" w:color="auto"/>
        <w:left w:val="none" w:sz="0" w:space="0" w:color="auto"/>
        <w:bottom w:val="none" w:sz="0" w:space="0" w:color="auto"/>
        <w:right w:val="none" w:sz="0" w:space="0" w:color="auto"/>
      </w:divBdr>
    </w:div>
    <w:div w:id="168983671">
      <w:bodyDiv w:val="1"/>
      <w:marLeft w:val="0"/>
      <w:marRight w:val="0"/>
      <w:marTop w:val="0"/>
      <w:marBottom w:val="0"/>
      <w:divBdr>
        <w:top w:val="none" w:sz="0" w:space="0" w:color="auto"/>
        <w:left w:val="none" w:sz="0" w:space="0" w:color="auto"/>
        <w:bottom w:val="none" w:sz="0" w:space="0" w:color="auto"/>
        <w:right w:val="none" w:sz="0" w:space="0" w:color="auto"/>
      </w:divBdr>
    </w:div>
    <w:div w:id="218133829">
      <w:bodyDiv w:val="1"/>
      <w:marLeft w:val="0"/>
      <w:marRight w:val="0"/>
      <w:marTop w:val="0"/>
      <w:marBottom w:val="0"/>
      <w:divBdr>
        <w:top w:val="none" w:sz="0" w:space="0" w:color="auto"/>
        <w:left w:val="none" w:sz="0" w:space="0" w:color="auto"/>
        <w:bottom w:val="none" w:sz="0" w:space="0" w:color="auto"/>
        <w:right w:val="none" w:sz="0" w:space="0" w:color="auto"/>
      </w:divBdr>
    </w:div>
    <w:div w:id="221136628">
      <w:bodyDiv w:val="1"/>
      <w:marLeft w:val="0"/>
      <w:marRight w:val="0"/>
      <w:marTop w:val="0"/>
      <w:marBottom w:val="0"/>
      <w:divBdr>
        <w:top w:val="none" w:sz="0" w:space="0" w:color="auto"/>
        <w:left w:val="none" w:sz="0" w:space="0" w:color="auto"/>
        <w:bottom w:val="none" w:sz="0" w:space="0" w:color="auto"/>
        <w:right w:val="none" w:sz="0" w:space="0" w:color="auto"/>
      </w:divBdr>
      <w:divsChild>
        <w:div w:id="1864784732">
          <w:marLeft w:val="0"/>
          <w:marRight w:val="0"/>
          <w:marTop w:val="0"/>
          <w:marBottom w:val="0"/>
          <w:divBdr>
            <w:top w:val="single" w:sz="2" w:space="0" w:color="auto"/>
            <w:left w:val="single" w:sz="2" w:space="0" w:color="auto"/>
            <w:bottom w:val="single" w:sz="6" w:space="0" w:color="auto"/>
            <w:right w:val="single" w:sz="2" w:space="0" w:color="auto"/>
          </w:divBdr>
          <w:divsChild>
            <w:div w:id="906067743">
              <w:marLeft w:val="0"/>
              <w:marRight w:val="0"/>
              <w:marTop w:val="100"/>
              <w:marBottom w:val="100"/>
              <w:divBdr>
                <w:top w:val="single" w:sz="2" w:space="0" w:color="D9D9E3"/>
                <w:left w:val="single" w:sz="2" w:space="0" w:color="D9D9E3"/>
                <w:bottom w:val="single" w:sz="2" w:space="0" w:color="D9D9E3"/>
                <w:right w:val="single" w:sz="2" w:space="0" w:color="D9D9E3"/>
              </w:divBdr>
              <w:divsChild>
                <w:div w:id="163126472">
                  <w:marLeft w:val="0"/>
                  <w:marRight w:val="0"/>
                  <w:marTop w:val="0"/>
                  <w:marBottom w:val="0"/>
                  <w:divBdr>
                    <w:top w:val="single" w:sz="2" w:space="0" w:color="D9D9E3"/>
                    <w:left w:val="single" w:sz="2" w:space="0" w:color="D9D9E3"/>
                    <w:bottom w:val="single" w:sz="2" w:space="0" w:color="D9D9E3"/>
                    <w:right w:val="single" w:sz="2" w:space="0" w:color="D9D9E3"/>
                  </w:divBdr>
                  <w:divsChild>
                    <w:div w:id="1417550717">
                      <w:marLeft w:val="0"/>
                      <w:marRight w:val="0"/>
                      <w:marTop w:val="0"/>
                      <w:marBottom w:val="0"/>
                      <w:divBdr>
                        <w:top w:val="single" w:sz="2" w:space="0" w:color="D9D9E3"/>
                        <w:left w:val="single" w:sz="2" w:space="0" w:color="D9D9E3"/>
                        <w:bottom w:val="single" w:sz="2" w:space="0" w:color="D9D9E3"/>
                        <w:right w:val="single" w:sz="2" w:space="0" w:color="D9D9E3"/>
                      </w:divBdr>
                      <w:divsChild>
                        <w:div w:id="738551801">
                          <w:marLeft w:val="0"/>
                          <w:marRight w:val="0"/>
                          <w:marTop w:val="0"/>
                          <w:marBottom w:val="0"/>
                          <w:divBdr>
                            <w:top w:val="single" w:sz="2" w:space="0" w:color="D9D9E3"/>
                            <w:left w:val="single" w:sz="2" w:space="0" w:color="D9D9E3"/>
                            <w:bottom w:val="single" w:sz="2" w:space="0" w:color="D9D9E3"/>
                            <w:right w:val="single" w:sz="2" w:space="0" w:color="D9D9E3"/>
                          </w:divBdr>
                          <w:divsChild>
                            <w:div w:id="882715385">
                              <w:marLeft w:val="0"/>
                              <w:marRight w:val="0"/>
                              <w:marTop w:val="0"/>
                              <w:marBottom w:val="0"/>
                              <w:divBdr>
                                <w:top w:val="single" w:sz="2" w:space="0" w:color="D9D9E3"/>
                                <w:left w:val="single" w:sz="2" w:space="0" w:color="D9D9E3"/>
                                <w:bottom w:val="single" w:sz="2" w:space="0" w:color="D9D9E3"/>
                                <w:right w:val="single" w:sz="2" w:space="0" w:color="D9D9E3"/>
                              </w:divBdr>
                              <w:divsChild>
                                <w:div w:id="707723726">
                                  <w:marLeft w:val="0"/>
                                  <w:marRight w:val="0"/>
                                  <w:marTop w:val="0"/>
                                  <w:marBottom w:val="0"/>
                                  <w:divBdr>
                                    <w:top w:val="single" w:sz="2" w:space="0" w:color="D9D9E3"/>
                                    <w:left w:val="single" w:sz="2" w:space="0" w:color="D9D9E3"/>
                                    <w:bottom w:val="single" w:sz="2" w:space="0" w:color="D9D9E3"/>
                                    <w:right w:val="single" w:sz="2" w:space="0" w:color="D9D9E3"/>
                                  </w:divBdr>
                                  <w:divsChild>
                                    <w:div w:id="75231887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344937549">
      <w:bodyDiv w:val="1"/>
      <w:marLeft w:val="0"/>
      <w:marRight w:val="0"/>
      <w:marTop w:val="0"/>
      <w:marBottom w:val="0"/>
      <w:divBdr>
        <w:top w:val="none" w:sz="0" w:space="0" w:color="auto"/>
        <w:left w:val="none" w:sz="0" w:space="0" w:color="auto"/>
        <w:bottom w:val="none" w:sz="0" w:space="0" w:color="auto"/>
        <w:right w:val="none" w:sz="0" w:space="0" w:color="auto"/>
      </w:divBdr>
    </w:div>
    <w:div w:id="936329557">
      <w:bodyDiv w:val="1"/>
      <w:marLeft w:val="0"/>
      <w:marRight w:val="0"/>
      <w:marTop w:val="0"/>
      <w:marBottom w:val="0"/>
      <w:divBdr>
        <w:top w:val="none" w:sz="0" w:space="0" w:color="auto"/>
        <w:left w:val="none" w:sz="0" w:space="0" w:color="auto"/>
        <w:bottom w:val="none" w:sz="0" w:space="0" w:color="auto"/>
        <w:right w:val="none" w:sz="0" w:space="0" w:color="auto"/>
      </w:divBdr>
    </w:div>
    <w:div w:id="1068695689">
      <w:bodyDiv w:val="1"/>
      <w:marLeft w:val="0"/>
      <w:marRight w:val="0"/>
      <w:marTop w:val="0"/>
      <w:marBottom w:val="0"/>
      <w:divBdr>
        <w:top w:val="none" w:sz="0" w:space="0" w:color="auto"/>
        <w:left w:val="none" w:sz="0" w:space="0" w:color="auto"/>
        <w:bottom w:val="none" w:sz="0" w:space="0" w:color="auto"/>
        <w:right w:val="none" w:sz="0" w:space="0" w:color="auto"/>
      </w:divBdr>
    </w:div>
    <w:div w:id="1077020590">
      <w:bodyDiv w:val="1"/>
      <w:marLeft w:val="0"/>
      <w:marRight w:val="0"/>
      <w:marTop w:val="0"/>
      <w:marBottom w:val="0"/>
      <w:divBdr>
        <w:top w:val="none" w:sz="0" w:space="0" w:color="auto"/>
        <w:left w:val="none" w:sz="0" w:space="0" w:color="auto"/>
        <w:bottom w:val="none" w:sz="0" w:space="0" w:color="auto"/>
        <w:right w:val="none" w:sz="0" w:space="0" w:color="auto"/>
      </w:divBdr>
    </w:div>
    <w:div w:id="1405295791">
      <w:bodyDiv w:val="1"/>
      <w:marLeft w:val="0"/>
      <w:marRight w:val="0"/>
      <w:marTop w:val="0"/>
      <w:marBottom w:val="0"/>
      <w:divBdr>
        <w:top w:val="none" w:sz="0" w:space="0" w:color="auto"/>
        <w:left w:val="none" w:sz="0" w:space="0" w:color="auto"/>
        <w:bottom w:val="none" w:sz="0" w:space="0" w:color="auto"/>
        <w:right w:val="none" w:sz="0" w:space="0" w:color="auto"/>
      </w:divBdr>
    </w:div>
    <w:div w:id="15370824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898C7F-C69B-4920-B66C-56B389C893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1545</Words>
  <Characters>9399</Characters>
  <Application>Microsoft Office Word</Application>
  <DocSecurity>0</DocSecurity>
  <Lines>195</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2023-11-09T20:05:00Z</dcterms:created>
  <dcterms:modified xsi:type="dcterms:W3CDTF">2023-11-10T23:12:00Z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3a6adcdfe55e64fea5c1535b6525b35067019e78f2d9b60dee1d12a6cc4c48bb</vt:lpwstr>
  </property>
</Properties>
</file>