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E141B7" w14:textId="7C498B27" w:rsidR="00D848FC" w:rsidRPr="00D848FC" w:rsidRDefault="00D848FC" w:rsidP="00D848FC">
      <w:r w:rsidRPr="00D848FC">
        <w:t xml:space="preserve">A </w:t>
      </w:r>
      <w:r w:rsidR="006629DB" w:rsidRPr="006629DB">
        <w:t>systematic review of existing literature was performed to gather information addressing the research query: “</w:t>
      </w:r>
      <w:r w:rsidR="006629DB" w:rsidRPr="003950C3">
        <w:rPr>
          <w:i/>
          <w:iCs/>
        </w:rPr>
        <w:t>How Can Hearing Loss Cause Dementia?”.</w:t>
      </w:r>
      <w:r w:rsidR="006629DB" w:rsidRPr="006629DB">
        <w:t xml:space="preserve"> The PICO method was employed to define the core components: elderly individuals without dementia, the condition of hearing loss, typical hearing, and the diagnosis of dementia. For each component, equivalent terms and related vocabulary were compiled and linked using Boolean operators (AND, OR, NOT) to construct a thorough search protocol.</w:t>
      </w:r>
    </w:p>
    <w:p w14:paraId="27AA2ADC" w14:textId="77777777" w:rsidR="003950C3" w:rsidRDefault="003950C3" w:rsidP="00D848FC">
      <w:r w:rsidRPr="003950C3">
        <w:t>Literature searches were performed using academia.edu and PubMed. These databases were chosen for their comprehensive access to peer-reviewed healthcare, medical, and biomedical research. Searching multiple databases was undertaken to minimize the possibility of overlooking pertinent publications.</w:t>
      </w:r>
    </w:p>
    <w:p w14:paraId="3D750421" w14:textId="31D3DBF6" w:rsidR="00D848FC" w:rsidRDefault="00D848FC" w:rsidP="00D848FC">
      <w:r>
        <w:t>The following keywords and synonyms were combined using Boolean operators. An example string was: (dementia OR “cognitive decline”)</w:t>
      </w:r>
    </w:p>
    <w:p w14:paraId="79D94BA8" w14:textId="65D278C5" w:rsidR="00D848FC" w:rsidRDefault="00D848FC" w:rsidP="00D848FC">
      <w:r>
        <w:t xml:space="preserve">Table </w:t>
      </w:r>
      <w:r w:rsidR="00AE1CC7">
        <w:t>1 records the filters used to ensure</w:t>
      </w:r>
      <w:r>
        <w:t xml:space="preserve"> relevance and quality, eligibility criteria </w:t>
      </w:r>
      <w:r w:rsidR="00AE1CC7">
        <w:t xml:space="preserve">that </w:t>
      </w:r>
      <w:r>
        <w:t xml:space="preserve">were applied </w:t>
      </w:r>
    </w:p>
    <w:p w14:paraId="6E0F8FDA" w14:textId="5B228900" w:rsidR="00AE1CC7" w:rsidRPr="00AE1CC7" w:rsidRDefault="00AE1CC7" w:rsidP="00D848FC">
      <w:pPr>
        <w:rPr>
          <w:i/>
          <w:iCs/>
        </w:rPr>
      </w:pPr>
      <w:r w:rsidRPr="00AE1CC7">
        <w:rPr>
          <w:i/>
          <w:iCs/>
        </w:rPr>
        <w:t>Table 1. example of search criteria, relevance and quality</w:t>
      </w:r>
    </w:p>
    <w:tbl>
      <w:tblPr>
        <w:tblStyle w:val="TableGrid"/>
        <w:tblW w:w="0" w:type="auto"/>
        <w:tblLook w:val="04A0" w:firstRow="1" w:lastRow="0" w:firstColumn="1" w:lastColumn="0" w:noHBand="0" w:noVBand="1"/>
      </w:tblPr>
      <w:tblGrid>
        <w:gridCol w:w="1502"/>
        <w:gridCol w:w="1502"/>
        <w:gridCol w:w="1503"/>
        <w:gridCol w:w="1503"/>
      </w:tblGrid>
      <w:tr w:rsidR="00AE1CC7" w14:paraId="58124CDA" w14:textId="77777777" w:rsidTr="00AE1CC7">
        <w:tc>
          <w:tcPr>
            <w:tcW w:w="1502" w:type="dxa"/>
          </w:tcPr>
          <w:p w14:paraId="23712BF5" w14:textId="3F25F0C2" w:rsidR="00AE1CC7" w:rsidRDefault="00AE1CC7" w:rsidP="00D848FC">
            <w:r>
              <w:t xml:space="preserve">Free full text </w:t>
            </w:r>
          </w:p>
        </w:tc>
        <w:tc>
          <w:tcPr>
            <w:tcW w:w="1502" w:type="dxa"/>
          </w:tcPr>
          <w:p w14:paraId="47B00CB4" w14:textId="3A0F5156" w:rsidR="00AE1CC7" w:rsidRDefault="00AE1CC7" w:rsidP="00D848FC">
            <w:r>
              <w:t>Peer-reviewed articles</w:t>
            </w:r>
          </w:p>
        </w:tc>
        <w:tc>
          <w:tcPr>
            <w:tcW w:w="1503" w:type="dxa"/>
          </w:tcPr>
          <w:p w14:paraId="47E41FCB" w14:textId="691539A9" w:rsidR="00AE1CC7" w:rsidRDefault="00AE1CC7" w:rsidP="00D848FC">
            <w:r>
              <w:t>English, Human, and aged 65 years plus</w:t>
            </w:r>
          </w:p>
        </w:tc>
        <w:tc>
          <w:tcPr>
            <w:tcW w:w="1503" w:type="dxa"/>
          </w:tcPr>
          <w:p w14:paraId="15A496C0" w14:textId="5DD668AA" w:rsidR="00AE1CC7" w:rsidRDefault="00AE1CC7" w:rsidP="00D848FC">
            <w:r>
              <w:t>Published in the last 5 years</w:t>
            </w:r>
          </w:p>
        </w:tc>
      </w:tr>
    </w:tbl>
    <w:p w14:paraId="391DD7C2" w14:textId="77777777" w:rsidR="00D848FC" w:rsidRDefault="00D848FC" w:rsidP="00D848FC"/>
    <w:p w14:paraId="074A305F" w14:textId="12477AAC" w:rsidR="00AE1CC7" w:rsidRDefault="00AE1CC7" w:rsidP="00D848FC">
      <w:r>
        <w:t>Titles and abstracts were screened against the inclusion and exclusion criteria. Relevant full-text articles were subsequently reviewed. Following screening using the appraisal CRAAP, two peer-reviewed studies were selected for detailed analysis because they directly addressed the research question and met the eligibility criteria.</w:t>
      </w:r>
    </w:p>
    <w:p w14:paraId="536F2CBF" w14:textId="0A9D6321" w:rsidR="00AE1CC7" w:rsidRDefault="00AE1CC7" w:rsidP="00D848FC">
      <w:r>
        <w:t>Table 2</w:t>
      </w:r>
      <w:r w:rsidR="008F174D">
        <w:t xml:space="preserve"> </w:t>
      </w:r>
      <w:r>
        <w:t>records the literature search iterations demonstrating the refinement of the search strategy through the successive searches and application of selection criteria.</w:t>
      </w:r>
    </w:p>
    <w:p w14:paraId="2EC2BCA5" w14:textId="2CDC0F40" w:rsidR="00AE1CC7" w:rsidRDefault="008F174D" w:rsidP="00D848FC">
      <w:pPr>
        <w:rPr>
          <w:i/>
          <w:iCs/>
        </w:rPr>
      </w:pPr>
      <w:r w:rsidRPr="008F174D">
        <w:rPr>
          <w:i/>
          <w:iCs/>
        </w:rPr>
        <w:t>Table 2. Record of literature search attempts, including databases searched, search terms used, filters applied, and results retrieved.</w:t>
      </w:r>
    </w:p>
    <w:tbl>
      <w:tblPr>
        <w:tblStyle w:val="TableGrid"/>
        <w:tblW w:w="0" w:type="auto"/>
        <w:tblLook w:val="04A0" w:firstRow="1" w:lastRow="0" w:firstColumn="1" w:lastColumn="0" w:noHBand="0" w:noVBand="1"/>
      </w:tblPr>
      <w:tblGrid>
        <w:gridCol w:w="1803"/>
        <w:gridCol w:w="1803"/>
        <w:gridCol w:w="1803"/>
        <w:gridCol w:w="1803"/>
        <w:gridCol w:w="1804"/>
      </w:tblGrid>
      <w:tr w:rsidR="008F174D" w14:paraId="1667B92D" w14:textId="77777777" w:rsidTr="008F174D">
        <w:tc>
          <w:tcPr>
            <w:tcW w:w="1803" w:type="dxa"/>
          </w:tcPr>
          <w:p w14:paraId="16023705" w14:textId="0A8A2DD8" w:rsidR="008F174D" w:rsidRDefault="008F174D" w:rsidP="00D848FC">
            <w:r>
              <w:t>Database</w:t>
            </w:r>
          </w:p>
        </w:tc>
        <w:tc>
          <w:tcPr>
            <w:tcW w:w="1803" w:type="dxa"/>
          </w:tcPr>
          <w:p w14:paraId="6E058179" w14:textId="6B072503" w:rsidR="008F174D" w:rsidRDefault="008F174D" w:rsidP="00D848FC">
            <w:r>
              <w:t>Search String</w:t>
            </w:r>
          </w:p>
        </w:tc>
        <w:tc>
          <w:tcPr>
            <w:tcW w:w="1803" w:type="dxa"/>
          </w:tcPr>
          <w:p w14:paraId="6444E3CF" w14:textId="3714F4E6" w:rsidR="008F174D" w:rsidRDefault="008F174D" w:rsidP="00D848FC">
            <w:r>
              <w:t>Results</w:t>
            </w:r>
          </w:p>
        </w:tc>
        <w:tc>
          <w:tcPr>
            <w:tcW w:w="1803" w:type="dxa"/>
          </w:tcPr>
          <w:p w14:paraId="41E468EC" w14:textId="4ADB64CA" w:rsidR="008F174D" w:rsidRDefault="008F174D" w:rsidP="00D848FC">
            <w:r>
              <w:t>Filters</w:t>
            </w:r>
          </w:p>
        </w:tc>
        <w:tc>
          <w:tcPr>
            <w:tcW w:w="1804" w:type="dxa"/>
          </w:tcPr>
          <w:p w14:paraId="7299EEB6" w14:textId="28BA2628" w:rsidR="008F174D" w:rsidRDefault="008F174D" w:rsidP="00D848FC">
            <w:r>
              <w:t>Results after Filters</w:t>
            </w:r>
          </w:p>
        </w:tc>
      </w:tr>
      <w:tr w:rsidR="008F174D" w14:paraId="6A8FC8BF" w14:textId="77777777" w:rsidTr="008F174D">
        <w:tc>
          <w:tcPr>
            <w:tcW w:w="1803" w:type="dxa"/>
          </w:tcPr>
          <w:p w14:paraId="2437ACF8" w14:textId="564A791B" w:rsidR="008F174D" w:rsidRDefault="008F174D" w:rsidP="00D848FC">
            <w:r>
              <w:t>PubMed</w:t>
            </w:r>
          </w:p>
        </w:tc>
        <w:tc>
          <w:tcPr>
            <w:tcW w:w="1803" w:type="dxa"/>
          </w:tcPr>
          <w:p w14:paraId="06F373B9" w14:textId="57868D7D" w:rsidR="008F174D" w:rsidRDefault="008F174D" w:rsidP="00D848FC">
            <w:r>
              <w:t xml:space="preserve">(“older adults” OR elderly OR ageing) AND (“hearing loss” OR “hearing impairment”) AND (dementia </w:t>
            </w:r>
            <w:r>
              <w:lastRenderedPageBreak/>
              <w:t>OR “cognitive decline”)</w:t>
            </w:r>
          </w:p>
        </w:tc>
        <w:tc>
          <w:tcPr>
            <w:tcW w:w="1803" w:type="dxa"/>
          </w:tcPr>
          <w:p w14:paraId="44AB3A94" w14:textId="1E4CA388" w:rsidR="008F174D" w:rsidRDefault="008F174D" w:rsidP="00D848FC">
            <w:r>
              <w:lastRenderedPageBreak/>
              <w:t>895</w:t>
            </w:r>
          </w:p>
        </w:tc>
        <w:tc>
          <w:tcPr>
            <w:tcW w:w="1803" w:type="dxa"/>
          </w:tcPr>
          <w:p w14:paraId="77F30658" w14:textId="14FB1B9A" w:rsidR="008F174D" w:rsidRDefault="00434AEB" w:rsidP="00D848FC">
            <w:r>
              <w:t>English, Human, and aged 65 years plus. Published over last 5 years.</w:t>
            </w:r>
          </w:p>
        </w:tc>
        <w:tc>
          <w:tcPr>
            <w:tcW w:w="1804" w:type="dxa"/>
          </w:tcPr>
          <w:p w14:paraId="41476238" w14:textId="61185AA3" w:rsidR="008F174D" w:rsidRDefault="008F174D" w:rsidP="00D848FC">
            <w:r>
              <w:t>7</w:t>
            </w:r>
          </w:p>
        </w:tc>
      </w:tr>
      <w:tr w:rsidR="00434AEB" w14:paraId="2D3DB505" w14:textId="77777777" w:rsidTr="008F174D">
        <w:tc>
          <w:tcPr>
            <w:tcW w:w="1803" w:type="dxa"/>
          </w:tcPr>
          <w:p w14:paraId="29152F64" w14:textId="2BB60932" w:rsidR="00434AEB" w:rsidRDefault="006629DB" w:rsidP="00434AEB">
            <w:r>
              <w:t>aca</w:t>
            </w:r>
            <w:r w:rsidR="00434AEB" w:rsidRPr="00434AEB">
              <w:t>demia.edu</w:t>
            </w:r>
          </w:p>
        </w:tc>
        <w:tc>
          <w:tcPr>
            <w:tcW w:w="1803" w:type="dxa"/>
          </w:tcPr>
          <w:p w14:paraId="2CC7C74D" w14:textId="79F5B179" w:rsidR="00434AEB" w:rsidRDefault="00434AEB" w:rsidP="00434AEB">
            <w:r>
              <w:t>(“older adults” OR elderly OR ageing) AND (“hearing loss” OR “hearing impairment”) AND (dementia OR “cognitive decline”)</w:t>
            </w:r>
          </w:p>
        </w:tc>
        <w:tc>
          <w:tcPr>
            <w:tcW w:w="1803" w:type="dxa"/>
          </w:tcPr>
          <w:p w14:paraId="0735A2C1" w14:textId="263124BD" w:rsidR="00434AEB" w:rsidRDefault="00434AEB" w:rsidP="00434AEB">
            <w:r>
              <w:t>1269</w:t>
            </w:r>
          </w:p>
        </w:tc>
        <w:tc>
          <w:tcPr>
            <w:tcW w:w="1803" w:type="dxa"/>
          </w:tcPr>
          <w:p w14:paraId="2FB1680F" w14:textId="005E9560" w:rsidR="00434AEB" w:rsidRDefault="00434AEB" w:rsidP="00434AEB">
            <w:r>
              <w:t>English, Human, and aged 65 years plus. Published over last 5 years.</w:t>
            </w:r>
          </w:p>
        </w:tc>
        <w:tc>
          <w:tcPr>
            <w:tcW w:w="1804" w:type="dxa"/>
          </w:tcPr>
          <w:p w14:paraId="43F1C5CA" w14:textId="614A99A3" w:rsidR="00434AEB" w:rsidRDefault="00434AEB" w:rsidP="00434AEB">
            <w:r>
              <w:t>67</w:t>
            </w:r>
          </w:p>
        </w:tc>
      </w:tr>
    </w:tbl>
    <w:p w14:paraId="23CA66B7" w14:textId="77777777" w:rsidR="008F174D" w:rsidRPr="008F174D" w:rsidRDefault="008F174D" w:rsidP="00D848FC"/>
    <w:p w14:paraId="2EA697E6" w14:textId="77777777" w:rsidR="00AE1CC7" w:rsidRDefault="00AE1CC7" w:rsidP="00D848FC"/>
    <w:p w14:paraId="59212866" w14:textId="77777777" w:rsidR="00AE1CC7" w:rsidRDefault="00AE1CC7" w:rsidP="00D848FC"/>
    <w:p w14:paraId="5AA64A6C" w14:textId="2038644B" w:rsidR="00D848FC" w:rsidRDefault="00D848FC" w:rsidP="00D848FC"/>
    <w:p w14:paraId="15D1D234" w14:textId="77777777" w:rsidR="00D848FC" w:rsidRPr="00D848FC" w:rsidRDefault="00D848FC" w:rsidP="00D848FC"/>
    <w:p w14:paraId="54AC1E55" w14:textId="77777777" w:rsidR="009733EC" w:rsidRDefault="009733EC"/>
    <w:sectPr w:rsidR="009733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8FC"/>
    <w:rsid w:val="001E2C9B"/>
    <w:rsid w:val="003950C3"/>
    <w:rsid w:val="00434AEB"/>
    <w:rsid w:val="006629DB"/>
    <w:rsid w:val="008F174D"/>
    <w:rsid w:val="009733EC"/>
    <w:rsid w:val="00AE1CC7"/>
    <w:rsid w:val="00C63626"/>
    <w:rsid w:val="00D848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8E0B3C"/>
  <w15:chartTrackingRefBased/>
  <w15:docId w15:val="{B8337413-19F1-4630-91BA-F2734B154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48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48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48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48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48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48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48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48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48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48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48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48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48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48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48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48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48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48FC"/>
    <w:rPr>
      <w:rFonts w:eastAsiaTheme="majorEastAsia" w:cstheme="majorBidi"/>
      <w:color w:val="272727" w:themeColor="text1" w:themeTint="D8"/>
    </w:rPr>
  </w:style>
  <w:style w:type="paragraph" w:styleId="Title">
    <w:name w:val="Title"/>
    <w:basedOn w:val="Normal"/>
    <w:next w:val="Normal"/>
    <w:link w:val="TitleChar"/>
    <w:uiPriority w:val="10"/>
    <w:qFormat/>
    <w:rsid w:val="00D848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48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48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48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48FC"/>
    <w:pPr>
      <w:spacing w:before="160"/>
      <w:jc w:val="center"/>
    </w:pPr>
    <w:rPr>
      <w:i/>
      <w:iCs/>
      <w:color w:val="404040" w:themeColor="text1" w:themeTint="BF"/>
    </w:rPr>
  </w:style>
  <w:style w:type="character" w:customStyle="1" w:styleId="QuoteChar">
    <w:name w:val="Quote Char"/>
    <w:basedOn w:val="DefaultParagraphFont"/>
    <w:link w:val="Quote"/>
    <w:uiPriority w:val="29"/>
    <w:rsid w:val="00D848FC"/>
    <w:rPr>
      <w:i/>
      <w:iCs/>
      <w:color w:val="404040" w:themeColor="text1" w:themeTint="BF"/>
    </w:rPr>
  </w:style>
  <w:style w:type="paragraph" w:styleId="ListParagraph">
    <w:name w:val="List Paragraph"/>
    <w:basedOn w:val="Normal"/>
    <w:uiPriority w:val="34"/>
    <w:qFormat/>
    <w:rsid w:val="00D848FC"/>
    <w:pPr>
      <w:ind w:left="720"/>
      <w:contextualSpacing/>
    </w:pPr>
  </w:style>
  <w:style w:type="character" w:styleId="IntenseEmphasis">
    <w:name w:val="Intense Emphasis"/>
    <w:basedOn w:val="DefaultParagraphFont"/>
    <w:uiPriority w:val="21"/>
    <w:qFormat/>
    <w:rsid w:val="00D848FC"/>
    <w:rPr>
      <w:i/>
      <w:iCs/>
      <w:color w:val="0F4761" w:themeColor="accent1" w:themeShade="BF"/>
    </w:rPr>
  </w:style>
  <w:style w:type="paragraph" w:styleId="IntenseQuote">
    <w:name w:val="Intense Quote"/>
    <w:basedOn w:val="Normal"/>
    <w:next w:val="Normal"/>
    <w:link w:val="IntenseQuoteChar"/>
    <w:uiPriority w:val="30"/>
    <w:qFormat/>
    <w:rsid w:val="00D848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48FC"/>
    <w:rPr>
      <w:i/>
      <w:iCs/>
      <w:color w:val="0F4761" w:themeColor="accent1" w:themeShade="BF"/>
    </w:rPr>
  </w:style>
  <w:style w:type="character" w:styleId="IntenseReference">
    <w:name w:val="Intense Reference"/>
    <w:basedOn w:val="DefaultParagraphFont"/>
    <w:uiPriority w:val="32"/>
    <w:qFormat/>
    <w:rsid w:val="00D848FC"/>
    <w:rPr>
      <w:b/>
      <w:bCs/>
      <w:smallCaps/>
      <w:color w:val="0F4761" w:themeColor="accent1" w:themeShade="BF"/>
      <w:spacing w:val="5"/>
    </w:rPr>
  </w:style>
  <w:style w:type="table" w:styleId="TableGrid">
    <w:name w:val="Table Grid"/>
    <w:basedOn w:val="TableNormal"/>
    <w:uiPriority w:val="39"/>
    <w:rsid w:val="00AE1C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53</TotalTime>
  <Pages>2</Pages>
  <Words>346</Words>
  <Characters>1978</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Shane Jones</dc:creator>
  <cp:keywords/>
  <dc:description/>
  <cp:lastModifiedBy>Shane Jones</cp:lastModifiedBy>
  <cp:revision>1</cp:revision>
  <dcterms:created xsi:type="dcterms:W3CDTF">2026-10-18T09:28:00Z</dcterms:created>
  <dcterms:modified xsi:type="dcterms:W3CDTF">2026-10-18T10:21:00Z</dcterms:modified>
</cp:coreProperties>
</file>