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5FE0A705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</w:t>
      </w:r>
      <w:r w:rsidR="0029729E">
        <w:rPr>
          <w:sz w:val="24"/>
          <w:szCs w:val="24"/>
        </w:rPr>
        <w:t xml:space="preserve"> and journal articles</w:t>
      </w:r>
      <w:r>
        <w:rPr>
          <w:sz w:val="24"/>
          <w:szCs w:val="24"/>
        </w:rPr>
        <w:t xml:space="preserve">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74345706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DD1BBB">
        <w:rPr>
          <w:sz w:val="24"/>
          <w:szCs w:val="24"/>
        </w:rPr>
        <w:t xml:space="preserve"> Copper &amp; </w:t>
      </w:r>
      <w:proofErr w:type="spellStart"/>
      <w:r w:rsidR="00DD1BBB">
        <w:rPr>
          <w:sz w:val="24"/>
          <w:szCs w:val="24"/>
        </w:rPr>
        <w:t>Shoolbred</w:t>
      </w:r>
      <w:proofErr w:type="spellEnd"/>
      <w:r w:rsidR="00DD1BBB">
        <w:rPr>
          <w:sz w:val="24"/>
          <w:szCs w:val="24"/>
        </w:rPr>
        <w:t xml:space="preserve"> (2016), (</w:t>
      </w:r>
      <w:r w:rsidR="00DD1BBB" w:rsidRPr="00DD1BBB">
        <w:rPr>
          <w:sz w:val="24"/>
          <w:szCs w:val="24"/>
        </w:rPr>
        <w:t xml:space="preserve">Copper &amp; </w:t>
      </w:r>
      <w:proofErr w:type="spellStart"/>
      <w:r w:rsidR="00DD1BBB" w:rsidRPr="00DD1BBB">
        <w:rPr>
          <w:sz w:val="24"/>
          <w:szCs w:val="24"/>
        </w:rPr>
        <w:t>Shoolbred</w:t>
      </w:r>
      <w:proofErr w:type="spellEnd"/>
      <w:r w:rsidR="00DD1BBB">
        <w:rPr>
          <w:sz w:val="24"/>
          <w:szCs w:val="24"/>
        </w:rPr>
        <w:t xml:space="preserve">, </w:t>
      </w:r>
      <w:r w:rsidR="00DD1BBB" w:rsidRPr="00DD1BBB">
        <w:rPr>
          <w:sz w:val="24"/>
          <w:szCs w:val="24"/>
        </w:rPr>
        <w:t>2016)</w:t>
      </w:r>
    </w:p>
    <w:p w14:paraId="4941D1B0" w14:textId="6D54BB67" w:rsidR="00E746CF" w:rsidRPr="00DD1BBB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DD1BBB">
        <w:rPr>
          <w:sz w:val="24"/>
          <w:szCs w:val="24"/>
        </w:rPr>
        <w:t xml:space="preserve"> Copper, H. and </w:t>
      </w:r>
      <w:proofErr w:type="spellStart"/>
      <w:r w:rsidR="00DD1BBB">
        <w:rPr>
          <w:sz w:val="24"/>
          <w:szCs w:val="24"/>
        </w:rPr>
        <w:t>Shoolbred</w:t>
      </w:r>
      <w:proofErr w:type="spellEnd"/>
      <w:r w:rsidR="00DD1BBB">
        <w:rPr>
          <w:sz w:val="24"/>
          <w:szCs w:val="24"/>
        </w:rPr>
        <w:t xml:space="preserve">, M. (2026) </w:t>
      </w:r>
      <w:r w:rsidR="00DD1BBB">
        <w:rPr>
          <w:i/>
          <w:iCs/>
          <w:sz w:val="24"/>
          <w:szCs w:val="24"/>
        </w:rPr>
        <w:t xml:space="preserve">Where’s your </w:t>
      </w:r>
      <w:proofErr w:type="gramStart"/>
      <w:r w:rsidR="00DD1BBB">
        <w:rPr>
          <w:i/>
          <w:iCs/>
          <w:sz w:val="24"/>
          <w:szCs w:val="24"/>
        </w:rPr>
        <w:t>argument?.</w:t>
      </w:r>
      <w:proofErr w:type="gramEnd"/>
      <w:r w:rsidR="00DD1BBB">
        <w:rPr>
          <w:i/>
          <w:iCs/>
          <w:sz w:val="24"/>
          <w:szCs w:val="24"/>
        </w:rPr>
        <w:t xml:space="preserve"> </w:t>
      </w:r>
      <w:r w:rsidR="00DD1BBB">
        <w:rPr>
          <w:sz w:val="24"/>
          <w:szCs w:val="24"/>
        </w:rPr>
        <w:t>1</w:t>
      </w:r>
      <w:r w:rsidR="00DD1BBB" w:rsidRPr="00DD1BBB">
        <w:rPr>
          <w:sz w:val="24"/>
          <w:szCs w:val="24"/>
          <w:vertAlign w:val="superscript"/>
        </w:rPr>
        <w:t>st</w:t>
      </w:r>
      <w:r w:rsidR="00DD1BBB">
        <w:rPr>
          <w:sz w:val="24"/>
          <w:szCs w:val="24"/>
        </w:rPr>
        <w:t xml:space="preserve"> </w:t>
      </w:r>
      <w:proofErr w:type="spellStart"/>
      <w:r w:rsidR="00DD1BBB">
        <w:rPr>
          <w:sz w:val="24"/>
          <w:szCs w:val="24"/>
        </w:rPr>
        <w:t>edn</w:t>
      </w:r>
      <w:proofErr w:type="spellEnd"/>
      <w:r w:rsidR="00DD1BBB">
        <w:rPr>
          <w:sz w:val="24"/>
          <w:szCs w:val="24"/>
        </w:rPr>
        <w:t>. London: Palgrave.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2B864080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DD1BBB">
        <w:rPr>
          <w:sz w:val="24"/>
          <w:szCs w:val="24"/>
        </w:rPr>
        <w:t xml:space="preserve"> Connelly &amp; Forsyth (2011),  (</w:t>
      </w:r>
      <w:r w:rsidR="00DD1BBB" w:rsidRPr="00DD1BBB">
        <w:rPr>
          <w:sz w:val="24"/>
          <w:szCs w:val="24"/>
        </w:rPr>
        <w:t>Connelly &amp; Forsyth</w:t>
      </w:r>
      <w:r w:rsidR="00DD1BBB">
        <w:rPr>
          <w:sz w:val="24"/>
          <w:szCs w:val="24"/>
        </w:rPr>
        <w:t>,</w:t>
      </w:r>
      <w:r w:rsidR="00DD1BBB" w:rsidRPr="00DD1BBB">
        <w:rPr>
          <w:sz w:val="24"/>
          <w:szCs w:val="24"/>
        </w:rPr>
        <w:t xml:space="preserve"> 2011</w:t>
      </w:r>
      <w:r w:rsidR="00DD1BBB">
        <w:rPr>
          <w:sz w:val="24"/>
          <w:szCs w:val="24"/>
        </w:rPr>
        <w:t>)</w:t>
      </w:r>
    </w:p>
    <w:p w14:paraId="07EF9527" w14:textId="4261EEDA" w:rsidR="00E746CF" w:rsidRPr="00A91C3B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A91C3B">
        <w:rPr>
          <w:sz w:val="24"/>
          <w:szCs w:val="24"/>
        </w:rPr>
        <w:t xml:space="preserve"> Connelly, J. and Forsyth, P. (2011) </w:t>
      </w:r>
      <w:r w:rsidR="00A91C3B" w:rsidRPr="00A91C3B">
        <w:rPr>
          <w:i/>
          <w:iCs/>
          <w:sz w:val="24"/>
          <w:szCs w:val="24"/>
        </w:rPr>
        <w:t xml:space="preserve">Essay writing skills, Essential techniques </w:t>
      </w:r>
      <w:r w:rsidR="00A91C3B">
        <w:rPr>
          <w:i/>
          <w:iCs/>
          <w:sz w:val="24"/>
          <w:szCs w:val="24"/>
        </w:rPr>
        <w:t>to gain</w:t>
      </w:r>
      <w:r w:rsidR="00A91C3B" w:rsidRPr="00A91C3B">
        <w:rPr>
          <w:i/>
          <w:iCs/>
          <w:sz w:val="24"/>
          <w:szCs w:val="24"/>
        </w:rPr>
        <w:t xml:space="preserve"> top marks.</w:t>
      </w:r>
      <w:r w:rsidR="00A91C3B">
        <w:rPr>
          <w:sz w:val="24"/>
          <w:szCs w:val="24"/>
        </w:rPr>
        <w:t>1</w:t>
      </w:r>
      <w:r w:rsidR="00A91C3B" w:rsidRPr="00A91C3B">
        <w:rPr>
          <w:sz w:val="24"/>
          <w:szCs w:val="24"/>
          <w:vertAlign w:val="superscript"/>
        </w:rPr>
        <w:t>st</w:t>
      </w:r>
      <w:r w:rsidR="00A91C3B">
        <w:rPr>
          <w:sz w:val="24"/>
          <w:szCs w:val="24"/>
        </w:rPr>
        <w:t xml:space="preserve"> </w:t>
      </w:r>
      <w:proofErr w:type="spellStart"/>
      <w:r w:rsidR="00A91C3B">
        <w:rPr>
          <w:sz w:val="24"/>
          <w:szCs w:val="24"/>
        </w:rPr>
        <w:t>edn</w:t>
      </w:r>
      <w:proofErr w:type="spellEnd"/>
      <w:r w:rsidR="00A91C3B">
        <w:rPr>
          <w:sz w:val="24"/>
          <w:szCs w:val="24"/>
        </w:rPr>
        <w:t>. London: Koogan Page Limited.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10832081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A91C3B">
        <w:rPr>
          <w:sz w:val="24"/>
          <w:szCs w:val="24"/>
        </w:rPr>
        <w:t xml:space="preserve"> Hoff (2014),  (</w:t>
      </w:r>
      <w:r w:rsidR="00A91C3B" w:rsidRPr="00A91C3B">
        <w:rPr>
          <w:sz w:val="24"/>
          <w:szCs w:val="24"/>
        </w:rPr>
        <w:t>Hoff</w:t>
      </w:r>
      <w:r w:rsidR="00A91C3B">
        <w:rPr>
          <w:sz w:val="24"/>
          <w:szCs w:val="24"/>
        </w:rPr>
        <w:t xml:space="preserve">, </w:t>
      </w:r>
      <w:r w:rsidR="00A91C3B" w:rsidRPr="00A91C3B">
        <w:rPr>
          <w:sz w:val="24"/>
          <w:szCs w:val="24"/>
        </w:rPr>
        <w:t>2014</w:t>
      </w:r>
      <w:r w:rsidR="00A91C3B">
        <w:rPr>
          <w:sz w:val="24"/>
          <w:szCs w:val="24"/>
        </w:rPr>
        <w:t>)</w:t>
      </w:r>
    </w:p>
    <w:p w14:paraId="6C248C73" w14:textId="3EE5815E" w:rsidR="00770944" w:rsidRPr="00A91C3B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A91C3B">
        <w:rPr>
          <w:sz w:val="24"/>
          <w:szCs w:val="24"/>
        </w:rPr>
        <w:t xml:space="preserve"> Hoff, R. (2014) </w:t>
      </w:r>
      <w:r w:rsidR="00A91C3B">
        <w:rPr>
          <w:i/>
          <w:iCs/>
          <w:sz w:val="24"/>
          <w:szCs w:val="24"/>
        </w:rPr>
        <w:t xml:space="preserve">I can see you naked. </w:t>
      </w:r>
      <w:r w:rsidR="00A91C3B">
        <w:rPr>
          <w:sz w:val="24"/>
          <w:szCs w:val="24"/>
        </w:rPr>
        <w:t>1</w:t>
      </w:r>
      <w:r w:rsidR="00A91C3B" w:rsidRPr="00A91C3B">
        <w:rPr>
          <w:sz w:val="24"/>
          <w:szCs w:val="24"/>
          <w:vertAlign w:val="superscript"/>
        </w:rPr>
        <w:t>st</w:t>
      </w:r>
      <w:r w:rsidR="00A91C3B">
        <w:rPr>
          <w:sz w:val="24"/>
          <w:szCs w:val="24"/>
        </w:rPr>
        <w:t xml:space="preserve"> </w:t>
      </w:r>
      <w:proofErr w:type="spellStart"/>
      <w:r w:rsidR="00A91C3B">
        <w:rPr>
          <w:sz w:val="24"/>
          <w:szCs w:val="24"/>
        </w:rPr>
        <w:t>edn</w:t>
      </w:r>
      <w:proofErr w:type="spellEnd"/>
      <w:r w:rsidR="00A91C3B">
        <w:rPr>
          <w:sz w:val="24"/>
          <w:szCs w:val="24"/>
        </w:rPr>
        <w:t>. New York: Diversion Books.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38EB6C3F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1E0143">
        <w:rPr>
          <w:sz w:val="24"/>
          <w:szCs w:val="24"/>
        </w:rPr>
        <w:t xml:space="preserve"> Callinan, Van der Zeeb and Wilson (2018),  (</w:t>
      </w:r>
      <w:r w:rsidR="001E0143" w:rsidRPr="001E0143">
        <w:rPr>
          <w:sz w:val="24"/>
          <w:szCs w:val="24"/>
        </w:rPr>
        <w:t>Callinan, Van der Zeeb and Wilson</w:t>
      </w:r>
      <w:r w:rsidR="001E0143">
        <w:rPr>
          <w:sz w:val="24"/>
          <w:szCs w:val="24"/>
        </w:rPr>
        <w:t>,</w:t>
      </w:r>
      <w:r w:rsidR="001E0143" w:rsidRPr="001E0143">
        <w:rPr>
          <w:sz w:val="24"/>
          <w:szCs w:val="24"/>
        </w:rPr>
        <w:t xml:space="preserve"> 2018</w:t>
      </w:r>
      <w:r w:rsidR="001E0143">
        <w:rPr>
          <w:sz w:val="24"/>
          <w:szCs w:val="24"/>
        </w:rPr>
        <w:t>)</w:t>
      </w:r>
    </w:p>
    <w:p w14:paraId="7D83DE93" w14:textId="1B81962E" w:rsidR="001E0143" w:rsidRPr="002163ED" w:rsidRDefault="00F4063D" w:rsidP="001E0143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1E0143">
        <w:rPr>
          <w:sz w:val="24"/>
          <w:szCs w:val="24"/>
        </w:rPr>
        <w:t xml:space="preserve"> Callinan, C, J., Van der Zeeb, E. and Wilson, G. (2018) </w:t>
      </w:r>
      <w:r w:rsidR="001E0143" w:rsidRPr="001E0143">
        <w:rPr>
          <w:sz w:val="24"/>
          <w:szCs w:val="24"/>
        </w:rPr>
        <w:t>Developing essay writing skills: an evaluation of the modelling behaviour method and the influence of student self-efficacy</w:t>
      </w:r>
      <w:r w:rsidR="002163ED">
        <w:rPr>
          <w:sz w:val="24"/>
          <w:szCs w:val="24"/>
        </w:rPr>
        <w:t xml:space="preserve">, </w:t>
      </w:r>
      <w:r w:rsidR="002163ED">
        <w:rPr>
          <w:i/>
          <w:iCs/>
          <w:sz w:val="24"/>
          <w:szCs w:val="24"/>
        </w:rPr>
        <w:t xml:space="preserve">Journal of Further and Higher Education, </w:t>
      </w:r>
      <w:r w:rsidR="002163ED">
        <w:rPr>
          <w:sz w:val="24"/>
          <w:szCs w:val="24"/>
        </w:rPr>
        <w:t>42(5), 608-622.</w:t>
      </w:r>
      <w:r w:rsidR="002163ED" w:rsidRPr="002163ED">
        <w:t xml:space="preserve"> </w:t>
      </w:r>
      <w:r w:rsidR="002163ED">
        <w:t xml:space="preserve"> Available at: </w:t>
      </w:r>
      <w:r w:rsidR="002163ED" w:rsidRPr="002163ED">
        <w:rPr>
          <w:sz w:val="24"/>
          <w:szCs w:val="24"/>
        </w:rPr>
        <w:t>https://doi.org/10.1080/0309877X.2017.1302564</w:t>
      </w:r>
      <w:r w:rsidR="002163ED">
        <w:rPr>
          <w:sz w:val="24"/>
          <w:szCs w:val="24"/>
        </w:rPr>
        <w:t>M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04E86DAA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163ED">
        <w:rPr>
          <w:sz w:val="24"/>
          <w:szCs w:val="24"/>
        </w:rPr>
        <w:t xml:space="preserve"> Dwyer (2014), (</w:t>
      </w:r>
      <w:r w:rsidR="002163ED" w:rsidRPr="002163ED">
        <w:rPr>
          <w:sz w:val="24"/>
          <w:szCs w:val="24"/>
        </w:rPr>
        <w:t>Dwyer</w:t>
      </w:r>
      <w:r w:rsidR="002163ED">
        <w:rPr>
          <w:sz w:val="24"/>
          <w:szCs w:val="24"/>
        </w:rPr>
        <w:t>,</w:t>
      </w:r>
      <w:r w:rsidR="002163ED" w:rsidRPr="002163ED">
        <w:rPr>
          <w:sz w:val="24"/>
          <w:szCs w:val="24"/>
        </w:rPr>
        <w:t xml:space="preserve"> 2014</w:t>
      </w:r>
      <w:r w:rsidR="002163ED">
        <w:rPr>
          <w:sz w:val="24"/>
          <w:szCs w:val="24"/>
        </w:rPr>
        <w:t>)</w:t>
      </w:r>
    </w:p>
    <w:p w14:paraId="50ED33F4" w14:textId="3D90B41F" w:rsidR="004A1742" w:rsidRPr="00456DAA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456DAA">
        <w:rPr>
          <w:sz w:val="24"/>
          <w:szCs w:val="24"/>
        </w:rPr>
        <w:t xml:space="preserve"> </w:t>
      </w:r>
      <w:r w:rsidR="002163ED">
        <w:rPr>
          <w:sz w:val="24"/>
          <w:szCs w:val="24"/>
        </w:rPr>
        <w:t xml:space="preserve">Dwyer, M. (2014) </w:t>
      </w:r>
      <w:r w:rsidR="002163ED" w:rsidRPr="002163ED">
        <w:rPr>
          <w:sz w:val="24"/>
          <w:szCs w:val="24"/>
        </w:rPr>
        <w:t>A guide to the Harvard referencing system</w:t>
      </w:r>
      <w:r w:rsidR="002163ED">
        <w:rPr>
          <w:sz w:val="24"/>
          <w:szCs w:val="24"/>
        </w:rPr>
        <w:t xml:space="preserve">, </w:t>
      </w:r>
      <w:r w:rsidR="00456DAA" w:rsidRPr="00456DAA">
        <w:rPr>
          <w:i/>
          <w:iCs/>
          <w:sz w:val="24"/>
          <w:szCs w:val="24"/>
        </w:rPr>
        <w:t>British Journal of Nursing</w:t>
      </w:r>
      <w:r w:rsidR="00456DAA">
        <w:rPr>
          <w:i/>
          <w:iCs/>
          <w:sz w:val="24"/>
          <w:szCs w:val="24"/>
        </w:rPr>
        <w:t xml:space="preserve">, </w:t>
      </w:r>
      <w:r w:rsidR="00456DAA">
        <w:rPr>
          <w:sz w:val="24"/>
          <w:szCs w:val="24"/>
        </w:rPr>
        <w:t>4(10). Available at:</w:t>
      </w:r>
      <w:r w:rsidR="00456DAA" w:rsidRPr="00456DAA">
        <w:t xml:space="preserve"> </w:t>
      </w:r>
      <w:r w:rsidR="00456DAA" w:rsidRPr="00456DAA">
        <w:rPr>
          <w:sz w:val="24"/>
          <w:szCs w:val="24"/>
        </w:rPr>
        <w:t>http://doi.org/10.12968/bjon.1995.4.10.599</w:t>
      </w:r>
      <w:r w:rsidR="00456DAA">
        <w:rPr>
          <w:sz w:val="24"/>
          <w:szCs w:val="24"/>
        </w:rPr>
        <w:t xml:space="preserve"> 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265D76A6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56DAA">
        <w:rPr>
          <w:sz w:val="24"/>
          <w:szCs w:val="24"/>
        </w:rPr>
        <w:t xml:space="preserve"> Kargbo (2010), (Kargbo, 2010)</w:t>
      </w:r>
    </w:p>
    <w:p w14:paraId="5D8800E6" w14:textId="0BC4DE32" w:rsidR="0078080E" w:rsidRPr="00456DAA" w:rsidRDefault="0078080E" w:rsidP="005F6C5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456DAA">
        <w:rPr>
          <w:sz w:val="24"/>
          <w:szCs w:val="24"/>
        </w:rPr>
        <w:t xml:space="preserve"> Kargbo, J, A. (2010)</w:t>
      </w:r>
      <w:r w:rsidR="00456DAA">
        <w:rPr>
          <w:i/>
          <w:iCs/>
          <w:sz w:val="24"/>
          <w:szCs w:val="24"/>
        </w:rPr>
        <w:t xml:space="preserve"> Undergraduate Student’s Problems with Citing </w:t>
      </w:r>
      <w:r w:rsidR="00080213">
        <w:rPr>
          <w:i/>
          <w:iCs/>
          <w:sz w:val="24"/>
          <w:szCs w:val="24"/>
        </w:rPr>
        <w:t xml:space="preserve">References. </w:t>
      </w:r>
      <w:r w:rsidR="00080213" w:rsidRPr="00080213">
        <w:rPr>
          <w:sz w:val="24"/>
          <w:szCs w:val="24"/>
        </w:rPr>
        <w:t>1</w:t>
      </w:r>
      <w:r w:rsidR="00080213" w:rsidRPr="00080213">
        <w:rPr>
          <w:sz w:val="24"/>
          <w:szCs w:val="24"/>
          <w:vertAlign w:val="superscript"/>
        </w:rPr>
        <w:t>st</w:t>
      </w:r>
      <w:r w:rsidR="00080213" w:rsidRPr="00080213">
        <w:rPr>
          <w:sz w:val="24"/>
          <w:szCs w:val="24"/>
        </w:rPr>
        <w:t xml:space="preserve"> </w:t>
      </w:r>
      <w:proofErr w:type="spellStart"/>
      <w:r w:rsidR="00080213" w:rsidRPr="00080213">
        <w:rPr>
          <w:sz w:val="24"/>
          <w:szCs w:val="24"/>
        </w:rPr>
        <w:t>edn</w:t>
      </w:r>
      <w:proofErr w:type="spellEnd"/>
      <w:r w:rsidR="00080213" w:rsidRPr="00080213">
        <w:rPr>
          <w:sz w:val="24"/>
          <w:szCs w:val="24"/>
        </w:rPr>
        <w:t>. Abingdon</w:t>
      </w:r>
      <w:r w:rsidR="00080213">
        <w:rPr>
          <w:sz w:val="24"/>
          <w:szCs w:val="24"/>
        </w:rPr>
        <w:t>: Routledge Taylor and Francis Group.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22199A5A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080213" w:rsidRPr="00080213">
        <w:t xml:space="preserve"> </w:t>
      </w:r>
      <w:r w:rsidR="00080213" w:rsidRPr="00080213">
        <w:rPr>
          <w:sz w:val="24"/>
          <w:szCs w:val="24"/>
        </w:rPr>
        <w:t>Tingen</w:t>
      </w:r>
      <w:r w:rsidR="00080213">
        <w:rPr>
          <w:sz w:val="24"/>
          <w:szCs w:val="24"/>
        </w:rPr>
        <w:t xml:space="preserve"> (2009), (</w:t>
      </w:r>
      <w:r w:rsidR="00080213" w:rsidRPr="00080213">
        <w:rPr>
          <w:sz w:val="24"/>
          <w:szCs w:val="24"/>
        </w:rPr>
        <w:t>Tingen,</w:t>
      </w:r>
      <w:r w:rsidR="00080213">
        <w:rPr>
          <w:sz w:val="24"/>
          <w:szCs w:val="24"/>
        </w:rPr>
        <w:t>2009)</w:t>
      </w:r>
    </w:p>
    <w:p w14:paraId="20F179D7" w14:textId="0E991736" w:rsidR="00526DFC" w:rsidRPr="00790A97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062949">
        <w:rPr>
          <w:sz w:val="24"/>
          <w:szCs w:val="24"/>
        </w:rPr>
        <w:t xml:space="preserve"> </w:t>
      </w:r>
      <w:r w:rsidR="00790A97" w:rsidRPr="00790A97">
        <w:rPr>
          <w:sz w:val="24"/>
          <w:szCs w:val="24"/>
        </w:rPr>
        <w:t>Tingen, M</w:t>
      </w:r>
      <w:r w:rsidR="00790A97">
        <w:rPr>
          <w:sz w:val="24"/>
          <w:szCs w:val="24"/>
        </w:rPr>
        <w:t>,</w:t>
      </w:r>
      <w:r w:rsidR="00790A97" w:rsidRPr="00790A97">
        <w:rPr>
          <w:sz w:val="24"/>
          <w:szCs w:val="24"/>
        </w:rPr>
        <w:t>S.</w:t>
      </w:r>
      <w:r w:rsidR="00790A97">
        <w:rPr>
          <w:sz w:val="24"/>
          <w:szCs w:val="24"/>
        </w:rPr>
        <w:t xml:space="preserve">, </w:t>
      </w:r>
      <w:r w:rsidR="00790A97" w:rsidRPr="00790A97">
        <w:rPr>
          <w:sz w:val="24"/>
          <w:szCs w:val="24"/>
        </w:rPr>
        <w:t>Burnett, A</w:t>
      </w:r>
      <w:r w:rsidR="00790A97">
        <w:rPr>
          <w:sz w:val="24"/>
          <w:szCs w:val="24"/>
        </w:rPr>
        <w:t>,</w:t>
      </w:r>
      <w:r w:rsidR="00790A97" w:rsidRPr="00790A97">
        <w:rPr>
          <w:sz w:val="24"/>
          <w:szCs w:val="24"/>
        </w:rPr>
        <w:t>H.</w:t>
      </w:r>
      <w:r w:rsidR="00790A97">
        <w:rPr>
          <w:sz w:val="24"/>
          <w:szCs w:val="24"/>
        </w:rPr>
        <w:t xml:space="preserve">, </w:t>
      </w:r>
      <w:r w:rsidR="00790A97" w:rsidRPr="00790A97">
        <w:rPr>
          <w:sz w:val="24"/>
          <w:szCs w:val="24"/>
        </w:rPr>
        <w:t>Murchison, R</w:t>
      </w:r>
      <w:r w:rsidR="00790A97">
        <w:rPr>
          <w:sz w:val="24"/>
          <w:szCs w:val="24"/>
        </w:rPr>
        <w:t>,</w:t>
      </w:r>
      <w:r w:rsidR="00790A97" w:rsidRPr="00790A97">
        <w:rPr>
          <w:sz w:val="24"/>
          <w:szCs w:val="24"/>
        </w:rPr>
        <w:t>B.</w:t>
      </w:r>
      <w:r w:rsidR="00790A97">
        <w:rPr>
          <w:sz w:val="24"/>
          <w:szCs w:val="24"/>
        </w:rPr>
        <w:t xml:space="preserve"> and </w:t>
      </w:r>
      <w:r w:rsidR="00790A97" w:rsidRPr="00790A97">
        <w:rPr>
          <w:sz w:val="24"/>
          <w:szCs w:val="24"/>
        </w:rPr>
        <w:t>Zhu, H.</w:t>
      </w:r>
      <w:r w:rsidR="00790A97">
        <w:rPr>
          <w:sz w:val="24"/>
          <w:szCs w:val="24"/>
        </w:rPr>
        <w:t xml:space="preserve"> (2009) </w:t>
      </w:r>
      <w:r w:rsidR="00790A97" w:rsidRPr="00790A97">
        <w:rPr>
          <w:sz w:val="24"/>
          <w:szCs w:val="24"/>
        </w:rPr>
        <w:t>The Importance of Nursing Research</w:t>
      </w:r>
      <w:r w:rsidR="00790A97">
        <w:rPr>
          <w:sz w:val="24"/>
          <w:szCs w:val="24"/>
        </w:rPr>
        <w:t xml:space="preserve">, </w:t>
      </w:r>
      <w:r w:rsidR="00790A97" w:rsidRPr="00790A97">
        <w:rPr>
          <w:i/>
          <w:iCs/>
          <w:sz w:val="24"/>
          <w:szCs w:val="24"/>
        </w:rPr>
        <w:t>Journal of Nursing Education</w:t>
      </w:r>
      <w:r w:rsidR="00790A97">
        <w:rPr>
          <w:i/>
          <w:iCs/>
          <w:sz w:val="24"/>
          <w:szCs w:val="24"/>
        </w:rPr>
        <w:t xml:space="preserve">, </w:t>
      </w:r>
      <w:r w:rsidR="00790A97">
        <w:rPr>
          <w:sz w:val="24"/>
          <w:szCs w:val="24"/>
        </w:rPr>
        <w:t xml:space="preserve">48(3) pp- 167-170. Available at: </w:t>
      </w:r>
      <w:r w:rsidR="00790A97" w:rsidRPr="00790A97">
        <w:rPr>
          <w:sz w:val="24"/>
          <w:szCs w:val="24"/>
        </w:rPr>
        <w:t>https://doi.org/10.3928/01484834-20090301-10</w:t>
      </w:r>
      <w:r w:rsidR="00790A97">
        <w:rPr>
          <w:sz w:val="24"/>
          <w:szCs w:val="24"/>
        </w:rPr>
        <w:t xml:space="preserve"> 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3CC9EA90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90A97" w:rsidRPr="00790A97">
        <w:t xml:space="preserve"> </w:t>
      </w:r>
      <w:r w:rsidR="00790A97" w:rsidRPr="00790A97">
        <w:rPr>
          <w:sz w:val="24"/>
          <w:szCs w:val="24"/>
        </w:rPr>
        <w:t>Nursing and Midwifery Council (2019)</w:t>
      </w:r>
      <w:r w:rsidR="00790A97">
        <w:rPr>
          <w:sz w:val="24"/>
          <w:szCs w:val="24"/>
        </w:rPr>
        <w:t>, (</w:t>
      </w:r>
      <w:r w:rsidR="00790A97" w:rsidRPr="00790A97">
        <w:rPr>
          <w:sz w:val="24"/>
          <w:szCs w:val="24"/>
        </w:rPr>
        <w:t>Nursing and Midwifery Council</w:t>
      </w:r>
      <w:r w:rsidR="00790A97">
        <w:rPr>
          <w:sz w:val="24"/>
          <w:szCs w:val="24"/>
        </w:rPr>
        <w:t xml:space="preserve">, </w:t>
      </w:r>
      <w:r w:rsidR="00790A97" w:rsidRPr="00790A97">
        <w:rPr>
          <w:sz w:val="24"/>
          <w:szCs w:val="24"/>
        </w:rPr>
        <w:t>2019)</w:t>
      </w:r>
    </w:p>
    <w:p w14:paraId="4D324A47" w14:textId="1E71FB6D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Reference: </w:t>
      </w:r>
      <w:r w:rsidR="00790A97" w:rsidRPr="00790A97">
        <w:rPr>
          <w:sz w:val="24"/>
          <w:szCs w:val="24"/>
        </w:rPr>
        <w:t>Nursing and Midwifery Council (2019) ‘</w:t>
      </w:r>
      <w:r w:rsidR="00790A97" w:rsidRPr="00790A97">
        <w:rPr>
          <w:i/>
          <w:iCs/>
          <w:sz w:val="24"/>
          <w:szCs w:val="24"/>
        </w:rPr>
        <w:t xml:space="preserve">Evidence based, objective and fair </w:t>
      </w:r>
      <w:proofErr w:type="gramStart"/>
      <w:r w:rsidR="00790A97" w:rsidRPr="00790A97">
        <w:rPr>
          <w:i/>
          <w:iCs/>
          <w:sz w:val="24"/>
          <w:szCs w:val="24"/>
        </w:rPr>
        <w:t>assessments’</w:t>
      </w:r>
      <w:proofErr w:type="gramEnd"/>
      <w:r w:rsidR="00790A97" w:rsidRPr="00790A97">
        <w:rPr>
          <w:sz w:val="24"/>
          <w:szCs w:val="24"/>
        </w:rPr>
        <w:t>. Available at: https://www.nmc.org.uk/supporting-information-on-standards-for-student-supervision-and-assessment/student-empowerment/what-to-expect/evidence-based-objective-and-fair-assessments/ (Accessed: 24 September 2026</w:t>
      </w:r>
      <w:r w:rsidR="00790A97">
        <w:rPr>
          <w:sz w:val="24"/>
          <w:szCs w:val="24"/>
        </w:rPr>
        <w:t>.</w:t>
      </w:r>
      <w:r w:rsidR="00790A97" w:rsidRPr="00790A97">
        <w:rPr>
          <w:sz w:val="24"/>
          <w:szCs w:val="24"/>
        </w:rPr>
        <w:t>)</w:t>
      </w:r>
      <w:r w:rsidR="00790A97">
        <w:rPr>
          <w:sz w:val="24"/>
          <w:szCs w:val="24"/>
        </w:rPr>
        <w:t xml:space="preserve"> 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2EF68633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CB2DC2" w:rsidRPr="00CB2DC2">
        <w:t xml:space="preserve"> </w:t>
      </w:r>
      <w:r w:rsidR="00CB2DC2" w:rsidRPr="00CB2DC2">
        <w:rPr>
          <w:sz w:val="24"/>
          <w:szCs w:val="24"/>
        </w:rPr>
        <w:t>Royal College of Nursing (2026)</w:t>
      </w:r>
      <w:r w:rsidR="00CB2DC2">
        <w:rPr>
          <w:sz w:val="24"/>
          <w:szCs w:val="24"/>
        </w:rPr>
        <w:t>, (</w:t>
      </w:r>
      <w:r w:rsidR="00CB2DC2" w:rsidRPr="00CB2DC2">
        <w:rPr>
          <w:sz w:val="24"/>
          <w:szCs w:val="24"/>
        </w:rPr>
        <w:t>Royal College of Nursing</w:t>
      </w:r>
      <w:r w:rsidR="00CB2DC2">
        <w:rPr>
          <w:sz w:val="24"/>
          <w:szCs w:val="24"/>
        </w:rPr>
        <w:t xml:space="preserve">, </w:t>
      </w:r>
      <w:r w:rsidR="00CB2DC2" w:rsidRPr="00CB2DC2">
        <w:rPr>
          <w:sz w:val="24"/>
          <w:szCs w:val="24"/>
        </w:rPr>
        <w:t>2026)</w:t>
      </w:r>
    </w:p>
    <w:p w14:paraId="27A07D23" w14:textId="42872253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CB2DC2" w:rsidRPr="00CB2DC2">
        <w:t xml:space="preserve"> </w:t>
      </w:r>
      <w:r w:rsidR="00CB2DC2" w:rsidRPr="00CB2DC2">
        <w:rPr>
          <w:sz w:val="24"/>
          <w:szCs w:val="24"/>
        </w:rPr>
        <w:t>Royal College of Nursing (</w:t>
      </w:r>
      <w:r w:rsidR="00CB2DC2">
        <w:rPr>
          <w:sz w:val="24"/>
          <w:szCs w:val="24"/>
        </w:rPr>
        <w:t>2026</w:t>
      </w:r>
      <w:r w:rsidR="00CB2DC2" w:rsidRPr="00CB2DC2">
        <w:rPr>
          <w:sz w:val="24"/>
          <w:szCs w:val="24"/>
        </w:rPr>
        <w:t xml:space="preserve">) </w:t>
      </w:r>
      <w:r w:rsidR="00CB2DC2" w:rsidRPr="00CB2DC2">
        <w:rPr>
          <w:i/>
          <w:iCs/>
          <w:sz w:val="24"/>
          <w:szCs w:val="24"/>
        </w:rPr>
        <w:t>Presentation skills for nurses</w:t>
      </w:r>
      <w:r w:rsidR="00CB2DC2" w:rsidRPr="00CB2DC2">
        <w:rPr>
          <w:sz w:val="24"/>
          <w:szCs w:val="24"/>
        </w:rPr>
        <w:t>. Available at: https://www.rcn.org.uk/Professional-Development/Your-career/Nurse/Presentation-skills (Accessed: 24 September 2026).</w:t>
      </w:r>
      <w:r w:rsidR="00CB2DC2">
        <w:rPr>
          <w:sz w:val="24"/>
          <w:szCs w:val="24"/>
        </w:rPr>
        <w:t xml:space="preserve"> 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57B4A8" w14:textId="77777777" w:rsidR="00944286" w:rsidRDefault="00944286" w:rsidP="00E746CF">
      <w:pPr>
        <w:spacing w:after="0" w:line="240" w:lineRule="auto"/>
      </w:pPr>
      <w:r>
        <w:separator/>
      </w:r>
    </w:p>
  </w:endnote>
  <w:endnote w:type="continuationSeparator" w:id="0">
    <w:p w14:paraId="0979A6F3" w14:textId="77777777" w:rsidR="00944286" w:rsidRDefault="00944286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000693" w14:textId="77777777" w:rsidR="00944286" w:rsidRDefault="00944286" w:rsidP="00E746CF">
      <w:pPr>
        <w:spacing w:after="0" w:line="240" w:lineRule="auto"/>
      </w:pPr>
      <w:r>
        <w:separator/>
      </w:r>
    </w:p>
  </w:footnote>
  <w:footnote w:type="continuationSeparator" w:id="0">
    <w:p w14:paraId="3DDBFE2E" w14:textId="77777777" w:rsidR="00944286" w:rsidRDefault="00944286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080213"/>
    <w:rsid w:val="000948E5"/>
    <w:rsid w:val="001436E5"/>
    <w:rsid w:val="00177B65"/>
    <w:rsid w:val="00194447"/>
    <w:rsid w:val="001A16F5"/>
    <w:rsid w:val="001E0143"/>
    <w:rsid w:val="001F7D30"/>
    <w:rsid w:val="002163ED"/>
    <w:rsid w:val="002328EB"/>
    <w:rsid w:val="002452F0"/>
    <w:rsid w:val="00245CC6"/>
    <w:rsid w:val="00254E94"/>
    <w:rsid w:val="0029729E"/>
    <w:rsid w:val="002D210E"/>
    <w:rsid w:val="00343029"/>
    <w:rsid w:val="003B0F1C"/>
    <w:rsid w:val="003C7533"/>
    <w:rsid w:val="0043646D"/>
    <w:rsid w:val="00451839"/>
    <w:rsid w:val="00456DAA"/>
    <w:rsid w:val="004A1742"/>
    <w:rsid w:val="004C0371"/>
    <w:rsid w:val="00526DFC"/>
    <w:rsid w:val="005378FE"/>
    <w:rsid w:val="005945DF"/>
    <w:rsid w:val="005A12B4"/>
    <w:rsid w:val="005A27DC"/>
    <w:rsid w:val="005F6C57"/>
    <w:rsid w:val="00676C0A"/>
    <w:rsid w:val="00737BF8"/>
    <w:rsid w:val="00770944"/>
    <w:rsid w:val="0078080E"/>
    <w:rsid w:val="00785DB5"/>
    <w:rsid w:val="00790A97"/>
    <w:rsid w:val="007A543A"/>
    <w:rsid w:val="007B0F7C"/>
    <w:rsid w:val="0085463A"/>
    <w:rsid w:val="008707D7"/>
    <w:rsid w:val="0088324B"/>
    <w:rsid w:val="008C027C"/>
    <w:rsid w:val="008C68F4"/>
    <w:rsid w:val="008F7479"/>
    <w:rsid w:val="00906169"/>
    <w:rsid w:val="00931A12"/>
    <w:rsid w:val="00944286"/>
    <w:rsid w:val="00A000CD"/>
    <w:rsid w:val="00A00308"/>
    <w:rsid w:val="00A00553"/>
    <w:rsid w:val="00A0469E"/>
    <w:rsid w:val="00A105E5"/>
    <w:rsid w:val="00A6202C"/>
    <w:rsid w:val="00A91C3B"/>
    <w:rsid w:val="00B402D5"/>
    <w:rsid w:val="00BA21AF"/>
    <w:rsid w:val="00C242B7"/>
    <w:rsid w:val="00C82176"/>
    <w:rsid w:val="00CB2DC2"/>
    <w:rsid w:val="00D83231"/>
    <w:rsid w:val="00DC6307"/>
    <w:rsid w:val="00DD1BBB"/>
    <w:rsid w:val="00E63697"/>
    <w:rsid w:val="00E637F2"/>
    <w:rsid w:val="00E746CF"/>
    <w:rsid w:val="00EE06E5"/>
    <w:rsid w:val="00F17CDE"/>
    <w:rsid w:val="00F4063D"/>
    <w:rsid w:val="00F45F9C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456D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6D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427</Words>
  <Characters>2437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Pook, Carly</cp:lastModifiedBy>
  <cp:revision>2</cp:revision>
  <dcterms:created xsi:type="dcterms:W3CDTF">2026-09-24T13:57:00Z</dcterms:created>
  <dcterms:modified xsi:type="dcterms:W3CDTF">2026-09-24T13:57:00Z</dcterms:modified>
</cp:coreProperties>
</file>