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82829" w:rsidP="14DCACEF" w:rsidRDefault="14DCACEF" w14:paraId="14F6F45B" w14:textId="7BE7D8F8">
      <w:pPr>
        <w:rPr>
          <w:rFonts w:ascii="Arial" w:hAnsi="Arial" w:eastAsia="Arial" w:cs="Arial"/>
          <w:color w:val="000000" w:themeColor="text1"/>
        </w:rPr>
      </w:pPr>
      <w:r w:rsidRPr="14DCACEF">
        <w:rPr>
          <w:rFonts w:ascii="Arial" w:hAnsi="Arial" w:eastAsia="Arial" w:cs="Arial"/>
          <w:b/>
          <w:bCs/>
          <w:color w:val="000000" w:themeColor="text1"/>
          <w:lang w:val="en-GB"/>
        </w:rPr>
        <w:t>BMPF7003: Working and Learning: An Introduction to Work-Based Higher Education</w:t>
      </w:r>
    </w:p>
    <w:p w:rsidR="00782829" w:rsidP="14DCACEF" w:rsidRDefault="14DCACEF" w14:paraId="78AA27F1" w14:textId="0DEB8381">
      <w:pPr>
        <w:rPr>
          <w:rFonts w:ascii="Arial" w:hAnsi="Arial" w:eastAsia="Arial" w:cs="Arial"/>
          <w:color w:val="000000" w:themeColor="text1"/>
        </w:rPr>
      </w:pPr>
      <w:r w:rsidRPr="14DCACEF">
        <w:rPr>
          <w:rFonts w:ascii="Arial" w:hAnsi="Arial" w:eastAsia="Arial" w:cs="Arial"/>
          <w:b/>
          <w:bCs/>
          <w:color w:val="000000" w:themeColor="text1"/>
          <w:lang w:val="en-GB"/>
        </w:rPr>
        <w:t>This is a two-part assignment</w:t>
      </w:r>
    </w:p>
    <w:tbl>
      <w:tblPr>
        <w:tblStyle w:val="TableGrid"/>
        <w:tblW w:w="0" w:type="auto"/>
        <w:tblLayout w:type="fixed"/>
        <w:tblLook w:val="06A0" w:firstRow="1" w:lastRow="0" w:firstColumn="1" w:lastColumn="0" w:noHBand="1" w:noVBand="1"/>
      </w:tblPr>
      <w:tblGrid>
        <w:gridCol w:w="9360"/>
      </w:tblGrid>
      <w:tr w:rsidR="14DCACEF" w:rsidTr="14DCACEF" w14:paraId="755C9C64" w14:textId="77777777">
        <w:tc>
          <w:tcPr>
            <w:tcW w:w="9360" w:type="dxa"/>
          </w:tcPr>
          <w:p w:rsidR="14DCACEF" w:rsidP="14DCACEF" w:rsidRDefault="14DCACEF" w14:paraId="3E28DAAA" w14:textId="7E7A3434">
            <w:pPr>
              <w:spacing w:line="259" w:lineRule="auto"/>
              <w:rPr>
                <w:rFonts w:ascii="Arial" w:hAnsi="Arial" w:eastAsia="Arial" w:cs="Arial"/>
                <w:color w:val="000000" w:themeColor="text1"/>
              </w:rPr>
            </w:pPr>
            <w:r w:rsidRPr="14DCACEF">
              <w:rPr>
                <w:rFonts w:ascii="Arial" w:hAnsi="Arial" w:eastAsia="Arial" w:cs="Arial"/>
                <w:color w:val="000000" w:themeColor="text1"/>
                <w:lang w:val="en-GB"/>
              </w:rPr>
              <w:t>Part 1</w:t>
            </w:r>
          </w:p>
          <w:p w:rsidR="14DCACEF" w:rsidP="14DCACEF" w:rsidRDefault="14DCACEF" w14:paraId="01D33D05" w14:textId="1D7537C1">
            <w:pPr>
              <w:spacing w:line="259" w:lineRule="auto"/>
              <w:rPr>
                <w:rFonts w:ascii="Arial" w:hAnsi="Arial" w:eastAsia="Arial" w:cs="Arial"/>
                <w:color w:val="000000" w:themeColor="text1"/>
              </w:rPr>
            </w:pPr>
          </w:p>
          <w:p w:rsidR="14DCACEF" w:rsidP="14DCACEF" w:rsidRDefault="14DCACEF" w14:paraId="26D8DDCC" w14:textId="461BE83A">
            <w:pPr>
              <w:spacing w:line="259" w:lineRule="auto"/>
              <w:rPr>
                <w:rFonts w:ascii="Arial" w:hAnsi="Arial" w:eastAsia="Arial" w:cs="Arial"/>
                <w:color w:val="000000" w:themeColor="text1"/>
              </w:rPr>
            </w:pPr>
            <w:r w:rsidRPr="14DCACEF">
              <w:rPr>
                <w:rFonts w:ascii="Arial" w:hAnsi="Arial" w:eastAsia="Arial" w:cs="Arial"/>
                <w:color w:val="000000" w:themeColor="text1"/>
                <w:lang w:val="en-GB"/>
              </w:rPr>
              <w:t>Critically evaluate a range of concepts theories and models that you have recently studied, explaining their relevance to your workplace practice and procedures, and develop a strategy for applying what you have learned to improve your practice and performance</w:t>
            </w:r>
          </w:p>
          <w:p w:rsidR="14DCACEF" w:rsidP="14DCACEF" w:rsidRDefault="14DCACEF" w14:paraId="4529CA9B" w14:textId="2598D75F">
            <w:pPr>
              <w:spacing w:line="259" w:lineRule="auto"/>
              <w:rPr>
                <w:rFonts w:ascii="Arial" w:hAnsi="Arial" w:eastAsia="Arial" w:cs="Arial"/>
                <w:color w:val="000000" w:themeColor="text1"/>
              </w:rPr>
            </w:pPr>
          </w:p>
          <w:p w:rsidR="14DCACEF" w:rsidP="14DCACEF" w:rsidRDefault="14DCACEF" w14:paraId="11A72F5D" w14:textId="4F10E933">
            <w:pPr>
              <w:spacing w:line="259" w:lineRule="auto"/>
              <w:rPr>
                <w:rFonts w:ascii="Arial" w:hAnsi="Arial" w:eastAsia="Arial" w:cs="Arial"/>
                <w:color w:val="000000" w:themeColor="text1"/>
              </w:rPr>
            </w:pPr>
          </w:p>
        </w:tc>
      </w:tr>
      <w:tr w:rsidR="14DCACEF" w:rsidTr="14DCACEF" w14:paraId="28B1E377" w14:textId="77777777">
        <w:tc>
          <w:tcPr>
            <w:tcW w:w="9360" w:type="dxa"/>
          </w:tcPr>
          <w:p w:rsidR="14DCACEF" w:rsidP="14DCACEF" w:rsidRDefault="14DCACEF" w14:paraId="23B6EB48" w14:textId="76BAB738">
            <w:pPr>
              <w:spacing w:line="259" w:lineRule="auto"/>
              <w:rPr>
                <w:rFonts w:ascii="Arial" w:hAnsi="Arial" w:eastAsia="Arial" w:cs="Arial"/>
                <w:color w:val="000000" w:themeColor="text1"/>
              </w:rPr>
            </w:pPr>
            <w:r w:rsidRPr="14DCACEF">
              <w:rPr>
                <w:rFonts w:ascii="Arial" w:hAnsi="Arial" w:eastAsia="Arial" w:cs="Arial"/>
                <w:color w:val="000000" w:themeColor="text1"/>
                <w:lang w:val="en-GB"/>
              </w:rPr>
              <w:t>This part of the assignment is 2700 words and is 60%</w:t>
            </w:r>
          </w:p>
          <w:p w:rsidR="14DCACEF" w:rsidP="14DCACEF" w:rsidRDefault="14DCACEF" w14:paraId="083D8AA0" w14:textId="183DDF9B">
            <w:pPr>
              <w:spacing w:line="259" w:lineRule="auto"/>
              <w:rPr>
                <w:rFonts w:ascii="Arial" w:hAnsi="Arial" w:eastAsia="Arial" w:cs="Arial"/>
                <w:color w:val="000000" w:themeColor="text1"/>
              </w:rPr>
            </w:pPr>
          </w:p>
        </w:tc>
      </w:tr>
    </w:tbl>
    <w:p w:rsidR="00782829" w:rsidP="14DCACEF" w:rsidRDefault="00782829" w14:paraId="49F1EB73" w14:textId="3E2DD5BD">
      <w:pPr>
        <w:rPr>
          <w:rFonts w:ascii="Arial" w:hAnsi="Arial" w:eastAsia="Arial" w:cs="Arial"/>
          <w:color w:val="212F3F"/>
        </w:rPr>
      </w:pPr>
    </w:p>
    <w:p w:rsidR="00782829" w:rsidP="14DCACEF" w:rsidRDefault="14DCACEF" w14:paraId="28B75FCD" w14:textId="69AC0D75">
      <w:pPr>
        <w:rPr>
          <w:rFonts w:ascii="Arial" w:hAnsi="Arial" w:eastAsia="Arial" w:cs="Arial"/>
        </w:rPr>
      </w:pPr>
      <w:r w:rsidRPr="14DCACEF">
        <w:rPr>
          <w:rFonts w:ascii="Arial" w:hAnsi="Arial" w:eastAsia="Arial" w:cs="Arial"/>
          <w:b/>
          <w:bCs/>
          <w:lang w:val="en-GB"/>
        </w:rPr>
        <w:t>How does MPA affect the singer and what research has been done so far?</w:t>
      </w:r>
    </w:p>
    <w:p w:rsidR="00782829" w:rsidP="14DCACEF" w:rsidRDefault="14DCACEF" w14:paraId="11CD4E83" w14:textId="5317EE8F">
      <w:pPr>
        <w:spacing w:before="30" w:line="360" w:lineRule="auto"/>
        <w:rPr>
          <w:rFonts w:ascii="Arial" w:hAnsi="Arial" w:eastAsia="Arial" w:cs="Arial"/>
          <w:color w:val="000000" w:themeColor="text1"/>
        </w:rPr>
      </w:pPr>
      <w:r w:rsidRPr="14DCACEF">
        <w:rPr>
          <w:rFonts w:ascii="Arial" w:hAnsi="Arial" w:eastAsia="Arial" w:cs="Arial"/>
          <w:color w:val="000000" w:themeColor="text1"/>
          <w:lang w:val="en-GB"/>
        </w:rPr>
        <w:t>My aim in this study was to research how Music performance anxiety (MPA) can affect the vocalist and the coping strategies that have been implemented in the music industry so far. I began my research by analysing past studies on MPA in musicians, specifically in vocalists. As a vocal teacher, I would like to use this information to create a teaching strategy that can support vocalists and performers with MPA. The development of MPA in adolescents particularly interested me, many of my students are children or adults that have developed low self-esteem in performing due to past experiences as a child and struggle with performing in front of others. I would like to become more informed on how I can equip myself as a vocal teacher to support my students further with MPA.</w:t>
      </w:r>
    </w:p>
    <w:p w:rsidR="00782829" w:rsidP="14DCACEF" w:rsidRDefault="14DCACEF" w14:paraId="2A6FB9E6" w14:textId="6464B8BE">
      <w:pPr>
        <w:spacing w:before="30" w:after="0" w:line="360" w:lineRule="auto"/>
        <w:rPr>
          <w:rFonts w:ascii="Arial" w:hAnsi="Arial" w:eastAsia="Arial" w:cs="Arial"/>
          <w:color w:val="000000" w:themeColor="text1"/>
        </w:rPr>
      </w:pPr>
      <w:r w:rsidRPr="14DCACEF">
        <w:rPr>
          <w:rFonts w:ascii="Arial" w:hAnsi="Arial" w:eastAsia="Arial" w:cs="Arial"/>
          <w:color w:val="000000" w:themeColor="text1"/>
          <w:lang w:val="en-GB"/>
        </w:rPr>
        <w:t xml:space="preserve"> </w:t>
      </w:r>
    </w:p>
    <w:p w:rsidR="00782829" w:rsidP="14DCACEF" w:rsidRDefault="1BA9A61B" w14:paraId="58C7155E" w14:textId="30F9519C">
      <w:pPr>
        <w:spacing w:before="30" w:after="0" w:line="360" w:lineRule="auto"/>
        <w:rPr>
          <w:rFonts w:ascii="Arial" w:hAnsi="Arial" w:eastAsia="Arial" w:cs="Arial"/>
        </w:rPr>
      </w:pPr>
      <w:r w:rsidRPr="1BA9A61B">
        <w:rPr>
          <w:rFonts w:ascii="Arial" w:hAnsi="Arial" w:eastAsia="Arial" w:cs="Arial"/>
          <w:color w:val="000000" w:themeColor="text1"/>
          <w:lang w:val="en-GB"/>
        </w:rPr>
        <w:t>MPA commonly reveals itself as a combination of intense emotions and behaviours which lead into a feeling of fear and dread (Kenny</w:t>
      </w:r>
      <w:r w:rsidR="00EB7E5B">
        <w:rPr>
          <w:rFonts w:ascii="Arial" w:hAnsi="Arial" w:eastAsia="Arial" w:cs="Arial"/>
          <w:color w:val="000000" w:themeColor="text1"/>
          <w:lang w:val="en-GB"/>
        </w:rPr>
        <w:t xml:space="preserve">, </w:t>
      </w:r>
      <w:r w:rsidRPr="1BA9A61B">
        <w:rPr>
          <w:rFonts w:ascii="Arial" w:hAnsi="Arial" w:eastAsia="Arial" w:cs="Arial"/>
          <w:color w:val="000000" w:themeColor="text1"/>
          <w:lang w:val="en-GB"/>
        </w:rPr>
        <w:t xml:space="preserve">2011). This reaction is prompted by the thought of performing in front of others. The level of anxiety can vary in the individual and in severe cases, can cause an artist to stop performing altogether. The symptoms of MPA will usually appear a few hours before and during the performance. However, it has been reported that symptoms can appear a few weeks before the performance occurs (van </w:t>
      </w:r>
      <w:proofErr w:type="spellStart"/>
      <w:r w:rsidRPr="1BA9A61B">
        <w:rPr>
          <w:rFonts w:ascii="Arial" w:hAnsi="Arial" w:eastAsia="Arial" w:cs="Arial"/>
          <w:color w:val="000000" w:themeColor="text1"/>
          <w:lang w:val="en-GB"/>
        </w:rPr>
        <w:t>Kemenade</w:t>
      </w:r>
      <w:proofErr w:type="spellEnd"/>
      <w:r w:rsidRPr="1BA9A61B">
        <w:rPr>
          <w:rFonts w:ascii="Arial" w:hAnsi="Arial" w:eastAsia="Arial" w:cs="Arial"/>
          <w:color w:val="000000" w:themeColor="text1"/>
          <w:lang w:val="en-GB"/>
        </w:rPr>
        <w:t xml:space="preserve"> et al, 1995). The most common physical symptoms that have been reported in MPA are sweating, increased heart rate, shaking, shortness of breath and a dry mouth (</w:t>
      </w:r>
      <w:proofErr w:type="spellStart"/>
      <w:r w:rsidRPr="1BA9A61B">
        <w:rPr>
          <w:rFonts w:ascii="Arial" w:hAnsi="Arial" w:eastAsia="Arial" w:cs="Arial"/>
          <w:color w:val="000000" w:themeColor="text1"/>
          <w:lang w:val="en-GB"/>
        </w:rPr>
        <w:t>Hiner</w:t>
      </w:r>
      <w:proofErr w:type="spellEnd"/>
      <w:r w:rsidRPr="1BA9A61B">
        <w:rPr>
          <w:rFonts w:ascii="Arial" w:hAnsi="Arial" w:eastAsia="Arial" w:cs="Arial"/>
          <w:color w:val="000000" w:themeColor="text1"/>
          <w:lang w:val="en-GB"/>
        </w:rPr>
        <w:t xml:space="preserve"> et al,1987, </w:t>
      </w:r>
      <w:proofErr w:type="spellStart"/>
      <w:r w:rsidRPr="1BA9A61B">
        <w:rPr>
          <w:rFonts w:ascii="Arial" w:hAnsi="Arial" w:eastAsia="Arial" w:cs="Arial"/>
          <w:color w:val="000000" w:themeColor="text1"/>
          <w:lang w:val="en-GB"/>
        </w:rPr>
        <w:t>Wesner</w:t>
      </w:r>
      <w:proofErr w:type="spellEnd"/>
      <w:r w:rsidRPr="1BA9A61B">
        <w:rPr>
          <w:rFonts w:ascii="Arial" w:hAnsi="Arial" w:eastAsia="Arial" w:cs="Arial"/>
          <w:color w:val="000000" w:themeColor="text1"/>
          <w:lang w:val="en-GB"/>
        </w:rPr>
        <w:t xml:space="preserve"> et al, 1990). </w:t>
      </w:r>
      <w:r w:rsidRPr="1BA9A61B">
        <w:rPr>
          <w:rFonts w:ascii="Arial" w:hAnsi="Arial" w:eastAsia="Arial" w:cs="Arial"/>
          <w:lang w:val="en-GB"/>
        </w:rPr>
        <w:t xml:space="preserve">Other symptoms include cognitive behaviours such as self- doubt, uncontrollable, obsessive thoughts, loss of concentration, memory loss and irrational thoughts of fear. It is usual to see behavioural symptoms when experiencing MPA, for example you may see the musician avoiding taking part </w:t>
      </w:r>
      <w:r w:rsidRPr="1BA9A61B">
        <w:rPr>
          <w:rFonts w:ascii="Arial" w:hAnsi="Arial" w:eastAsia="Arial" w:cs="Arial"/>
          <w:lang w:val="en-GB"/>
        </w:rPr>
        <w:lastRenderedPageBreak/>
        <w:t>in a performance, procrastinating before a performance takes place, cancelling or rearranging performances and stopping in the middle of a performance (</w:t>
      </w:r>
      <w:proofErr w:type="spellStart"/>
      <w:r w:rsidRPr="1BA9A61B">
        <w:rPr>
          <w:rFonts w:ascii="Arial" w:hAnsi="Arial" w:eastAsia="Arial" w:cs="Arial"/>
          <w:lang w:val="en-GB"/>
        </w:rPr>
        <w:t>Hunnicutt</w:t>
      </w:r>
      <w:proofErr w:type="spellEnd"/>
      <w:r w:rsidRPr="1BA9A61B">
        <w:rPr>
          <w:rFonts w:ascii="Arial" w:hAnsi="Arial" w:eastAsia="Arial" w:cs="Arial"/>
          <w:lang w:val="en-GB"/>
        </w:rPr>
        <w:t xml:space="preserve"> and Winter, 2011). </w:t>
      </w:r>
    </w:p>
    <w:p w:rsidR="00782829" w:rsidP="14DCACEF" w:rsidRDefault="00782829" w14:paraId="26449C6E" w14:textId="72F1A449">
      <w:pPr>
        <w:spacing w:before="30" w:after="0" w:line="360" w:lineRule="auto"/>
        <w:rPr>
          <w:rFonts w:ascii="Arial" w:hAnsi="Arial" w:eastAsia="Arial" w:cs="Arial"/>
        </w:rPr>
      </w:pPr>
    </w:p>
    <w:p w:rsidR="00782829" w:rsidP="14DCACEF" w:rsidRDefault="1BA9A61B" w14:paraId="28751DD8" w14:textId="5D4EE4E2">
      <w:pPr>
        <w:spacing w:before="30" w:after="0" w:line="360" w:lineRule="auto"/>
        <w:rPr>
          <w:rFonts w:ascii="Arial" w:hAnsi="Arial" w:eastAsia="Arial" w:cs="Arial"/>
          <w:color w:val="222222"/>
        </w:rPr>
      </w:pPr>
      <w:r w:rsidRPr="1BA9A61B">
        <w:rPr>
          <w:rFonts w:ascii="Arial" w:hAnsi="Arial" w:eastAsia="Arial" w:cs="Arial"/>
          <w:lang w:val="en-GB"/>
        </w:rPr>
        <w:t xml:space="preserve"> </w:t>
      </w:r>
      <w:proofErr w:type="spellStart"/>
      <w:r w:rsidRPr="1BA9A61B">
        <w:rPr>
          <w:rFonts w:ascii="Arial" w:hAnsi="Arial" w:eastAsia="Arial" w:cs="Arial"/>
          <w:lang w:val="en-GB"/>
        </w:rPr>
        <w:t>Hunnicutt</w:t>
      </w:r>
      <w:proofErr w:type="spellEnd"/>
      <w:r w:rsidRPr="1BA9A61B">
        <w:rPr>
          <w:rFonts w:ascii="Arial" w:hAnsi="Arial" w:eastAsia="Arial" w:cs="Arial"/>
          <w:lang w:val="en-GB"/>
        </w:rPr>
        <w:t xml:space="preserve"> and Winter (2011) describe those who experience Mild symptoms of MPA to be “merely receiving the adrenaline boost associated with the body’s natural fight or flight response.” (</w:t>
      </w:r>
      <w:proofErr w:type="spellStart"/>
      <w:r w:rsidRPr="1BA9A61B">
        <w:rPr>
          <w:rFonts w:ascii="Arial" w:hAnsi="Arial" w:eastAsia="Arial" w:cs="Arial"/>
          <w:lang w:val="en-GB"/>
        </w:rPr>
        <w:t>Hunnicutt</w:t>
      </w:r>
      <w:proofErr w:type="spellEnd"/>
      <w:r w:rsidRPr="1BA9A61B">
        <w:rPr>
          <w:rFonts w:ascii="Arial" w:hAnsi="Arial" w:eastAsia="Arial" w:cs="Arial"/>
          <w:lang w:val="en-GB"/>
        </w:rPr>
        <w:t xml:space="preserve"> and Winter, 2011, p.332). </w:t>
      </w:r>
      <w:proofErr w:type="spellStart"/>
      <w:r w:rsidRPr="1BA9A61B">
        <w:rPr>
          <w:rFonts w:ascii="Arial" w:hAnsi="Arial" w:eastAsia="Arial" w:cs="Arial"/>
          <w:lang w:val="en-GB"/>
        </w:rPr>
        <w:t>Hunnicutt</w:t>
      </w:r>
      <w:proofErr w:type="spellEnd"/>
      <w:r w:rsidRPr="1BA9A61B">
        <w:rPr>
          <w:rFonts w:ascii="Arial" w:hAnsi="Arial" w:eastAsia="Arial" w:cs="Arial"/>
          <w:lang w:val="en-GB"/>
        </w:rPr>
        <w:t xml:space="preserve"> and Winter (2011) outline how the body responds to a performance situation by triggering the body’s five senses, this creates the fight or flight response, prompting adrenaline to be issued into your body which causes the blood pressure to increase, along with the respiratory rate. The bodies reaction to MPA is a natural response and can be used in a positive way if dealt with in the correct manner (Kenny, 2011). </w:t>
      </w:r>
      <w:r w:rsidRPr="1BA9A61B">
        <w:rPr>
          <w:rFonts w:ascii="Arial" w:hAnsi="Arial" w:eastAsia="Arial" w:cs="Arial"/>
          <w:color w:val="222222"/>
          <w:lang w:val="en-GB"/>
        </w:rPr>
        <w:t>Many associate MPA to have a negative impact on their life and have allowed their anxiety to get in the way of their development as a musician. Unfortunately, there is a chain reaction when MPA occurs in a performer. Studies show that a common cause of performance anxiety is poor preparation leading up to a performance. But it is also known that some of the main signs of MPA are avoidance, procrastination and low self-esteem which in turn would lead the performer into a vicious cycle that becomes difficult for to break out of.</w:t>
      </w:r>
    </w:p>
    <w:p w:rsidR="00782829" w:rsidP="14DCACEF" w:rsidRDefault="14DCACEF" w14:paraId="087CE356" w14:textId="6B5A2598">
      <w:pPr>
        <w:spacing w:before="30" w:after="0" w:line="360" w:lineRule="auto"/>
        <w:rPr>
          <w:rFonts w:ascii="Arial" w:hAnsi="Arial" w:eastAsia="Arial" w:cs="Arial"/>
          <w:color w:val="222222"/>
        </w:rPr>
      </w:pPr>
      <w:r w:rsidRPr="14DCACEF">
        <w:rPr>
          <w:rFonts w:ascii="Arial" w:hAnsi="Arial" w:eastAsia="Arial" w:cs="Arial"/>
          <w:color w:val="222222"/>
          <w:lang w:val="en-GB"/>
        </w:rPr>
        <w:t xml:space="preserve"> </w:t>
      </w:r>
    </w:p>
    <w:p w:rsidR="00782829" w:rsidP="14DCACEF" w:rsidRDefault="14DCACEF" w14:paraId="3C64F026" w14:textId="38F5913C">
      <w:pPr>
        <w:spacing w:before="30" w:after="0" w:line="360" w:lineRule="auto"/>
        <w:rPr>
          <w:rFonts w:ascii="Arial" w:hAnsi="Arial" w:eastAsia="Arial" w:cs="Arial"/>
        </w:rPr>
      </w:pPr>
      <w:r w:rsidRPr="14DCACEF">
        <w:rPr>
          <w:rFonts w:ascii="Arial" w:hAnsi="Arial" w:eastAsia="Arial" w:cs="Arial"/>
          <w:lang w:val="en-GB"/>
        </w:rPr>
        <w:t xml:space="preserve"> Another study that has taken place by </w:t>
      </w:r>
      <w:proofErr w:type="spellStart"/>
      <w:r w:rsidRPr="14DCACEF">
        <w:rPr>
          <w:rFonts w:ascii="Arial" w:hAnsi="Arial" w:eastAsia="Arial" w:cs="Arial"/>
          <w:lang w:val="en-GB"/>
        </w:rPr>
        <w:t>Struder</w:t>
      </w:r>
      <w:proofErr w:type="spellEnd"/>
      <w:r w:rsidRPr="14DCACEF">
        <w:rPr>
          <w:rFonts w:ascii="Arial" w:hAnsi="Arial" w:eastAsia="Arial" w:cs="Arial"/>
          <w:lang w:val="en-GB"/>
        </w:rPr>
        <w:t xml:space="preserve"> et al (2011) which has revealed that 95% out of 190 university students believe that stage fright should be addressed in their education at their music university. With these results some universities have become aware of the importance in addressing MPA in their courses and have started to include prevention courses into their programmes (</w:t>
      </w:r>
      <w:proofErr w:type="spellStart"/>
      <w:r w:rsidRPr="14DCACEF">
        <w:rPr>
          <w:rFonts w:ascii="Arial" w:hAnsi="Arial" w:eastAsia="Arial" w:cs="Arial"/>
          <w:lang w:val="en-GB"/>
        </w:rPr>
        <w:t>Struder</w:t>
      </w:r>
      <w:proofErr w:type="spellEnd"/>
      <w:r w:rsidRPr="14DCACEF">
        <w:rPr>
          <w:rFonts w:ascii="Arial" w:hAnsi="Arial" w:eastAsia="Arial" w:cs="Arial"/>
          <w:lang w:val="en-GB"/>
        </w:rPr>
        <w:t xml:space="preserve"> et al, 2011). With more studies to provide the evidence that training the musician on how to handle MPA would be beneficial to the industry and education system, I believe we would see better end results for the students that</w:t>
      </w:r>
      <w:r w:rsidRPr="14DCACEF">
        <w:rPr>
          <w:rFonts w:ascii="Arial" w:hAnsi="Arial" w:eastAsia="Arial" w:cs="Arial"/>
          <w:vertAlign w:val="superscript"/>
          <w:lang w:val="en-GB"/>
        </w:rPr>
        <w:t>1</w:t>
      </w:r>
      <w:r w:rsidRPr="14DCACEF">
        <w:rPr>
          <w:rFonts w:ascii="Arial" w:hAnsi="Arial" w:eastAsia="Arial" w:cs="Arial"/>
          <w:lang w:val="en-GB"/>
        </w:rPr>
        <w:t xml:space="preserve"> have access to this training and in effect the student will be more prepared for their career.</w:t>
      </w:r>
    </w:p>
    <w:p w:rsidR="00782829" w:rsidP="14DCACEF" w:rsidRDefault="00782829" w14:paraId="0C81354E" w14:textId="2EBC7F2E">
      <w:pPr>
        <w:spacing w:before="30" w:after="0" w:line="360" w:lineRule="auto"/>
        <w:rPr>
          <w:rFonts w:ascii="Arial" w:hAnsi="Arial" w:eastAsia="Arial" w:cs="Arial"/>
        </w:rPr>
      </w:pPr>
    </w:p>
    <w:p w:rsidR="00782829" w:rsidP="14DCACEF" w:rsidRDefault="1BA9A61B" w14:paraId="48D74D22" w14:textId="2882A1D5">
      <w:pPr>
        <w:spacing w:before="30" w:after="0" w:line="360" w:lineRule="auto"/>
        <w:rPr>
          <w:rFonts w:ascii="Arial" w:hAnsi="Arial" w:eastAsia="Arial" w:cs="Arial"/>
        </w:rPr>
      </w:pPr>
      <w:r w:rsidRPr="1BA9A61B">
        <w:rPr>
          <w:rFonts w:ascii="Arial" w:hAnsi="Arial" w:eastAsia="Arial" w:cs="Arial"/>
          <w:color w:val="000000" w:themeColor="text1"/>
          <w:lang w:val="en-GB"/>
        </w:rPr>
        <w:t xml:space="preserve">Kenny and Osborne (2006) have specified that children do not experience MPA in the same way that adults do. </w:t>
      </w:r>
      <w:r w:rsidRPr="1BA9A61B">
        <w:rPr>
          <w:rFonts w:ascii="Arial" w:hAnsi="Arial" w:eastAsia="Arial" w:cs="Arial"/>
          <w:lang w:val="en-GB"/>
        </w:rPr>
        <w:t>They</w:t>
      </w:r>
      <w:r w:rsidRPr="1BA9A61B">
        <w:rPr>
          <w:rFonts w:ascii="Arial" w:hAnsi="Arial" w:eastAsia="Arial" w:cs="Arial"/>
          <w:color w:val="000000" w:themeColor="text1"/>
          <w:lang w:val="en-GB"/>
        </w:rPr>
        <w:t xml:space="preserve"> describe a young child’s reaction to performing as being “blissfully unaware of any flaws in their performance” (Kenny and Osborne, 2006, p.103). By describing a child’s reaction as blissfully unaware, it makes the reader believe that a child would enjoy performing in front of an audience and would not feel threatened by the thought of going wrong. However, Kenny and Osbourne (2006) argue that as a child starts to mature, their attitude towards a performance situation is likely to change due to “innate temperament; trait anxiety; increasing cognitive capacity, self- reflective </w:t>
      </w:r>
      <w:r w:rsidRPr="1BA9A61B">
        <w:rPr>
          <w:rFonts w:ascii="Arial" w:hAnsi="Arial" w:eastAsia="Arial" w:cs="Arial"/>
          <w:lang w:val="en-GB"/>
        </w:rPr>
        <w:t xml:space="preserve">function and capacity for perspective taking that </w:t>
      </w:r>
      <w:r w:rsidRPr="1BA9A61B">
        <w:rPr>
          <w:rFonts w:ascii="Arial" w:hAnsi="Arial" w:eastAsia="Arial" w:cs="Arial"/>
          <w:lang w:val="en-GB"/>
        </w:rPr>
        <w:lastRenderedPageBreak/>
        <w:t>develop through childhood and adolescents” (Kenny and Osborne, 2006, p.103). Other reasons that would contribute to these changes are the environment that surrounds the child, the pressure of the parents and positive and negative experiences during a performance (</w:t>
      </w:r>
      <w:proofErr w:type="spellStart"/>
      <w:r w:rsidRPr="1BA9A61B">
        <w:rPr>
          <w:rFonts w:ascii="Arial" w:hAnsi="Arial" w:eastAsia="Arial" w:cs="Arial"/>
          <w:lang w:val="en-GB"/>
        </w:rPr>
        <w:t>Patston</w:t>
      </w:r>
      <w:proofErr w:type="spellEnd"/>
      <w:r w:rsidRPr="1BA9A61B">
        <w:rPr>
          <w:rFonts w:ascii="Arial" w:hAnsi="Arial" w:eastAsia="Arial" w:cs="Arial"/>
          <w:lang w:val="en-GB"/>
        </w:rPr>
        <w:t xml:space="preserve"> and Osborne, 2015). A big result towards the growth of MPA is how you are taught your instrument. Having a teacher who will provide a positive guidance to their students in the early stages of learning, will help to create an encouraging outlook towards the student’s musical performance experience. Also, by supplying a repertoire of music that is accessible for the students musical and emotional ability and providing a learning environment that is considerate to the learner will contribute to a positive experience for the student (Kenny and Osborne, 2008). </w:t>
      </w:r>
      <w:proofErr w:type="spellStart"/>
      <w:r w:rsidRPr="1BA9A61B">
        <w:rPr>
          <w:rFonts w:ascii="Arial" w:hAnsi="Arial" w:eastAsia="Arial" w:cs="Arial"/>
          <w:lang w:val="en-GB"/>
        </w:rPr>
        <w:t>Patston</w:t>
      </w:r>
      <w:proofErr w:type="spellEnd"/>
      <w:r w:rsidRPr="1BA9A61B">
        <w:rPr>
          <w:rFonts w:ascii="Arial" w:hAnsi="Arial" w:eastAsia="Arial" w:cs="Arial"/>
          <w:lang w:val="en-GB"/>
        </w:rPr>
        <w:t xml:space="preserve"> and Osborne (2015) prepared a study aimed at school age music students which found that perfectionism and MPA can appear at a very young age and can lead into deeper psychological issues for a musician as they grow older. It was found that many of the students would become anxious about making mistakes when creating music, it is believed that the style of teaching from the instrumental teachers has had a contribution to these emotions. </w:t>
      </w:r>
      <w:proofErr w:type="spellStart"/>
      <w:r w:rsidRPr="1BA9A61B">
        <w:rPr>
          <w:rFonts w:ascii="Arial" w:hAnsi="Arial" w:eastAsia="Arial" w:cs="Arial"/>
          <w:lang w:val="en-GB"/>
        </w:rPr>
        <w:t>Patston</w:t>
      </w:r>
      <w:proofErr w:type="spellEnd"/>
      <w:r w:rsidRPr="1BA9A61B">
        <w:rPr>
          <w:rFonts w:ascii="Arial" w:hAnsi="Arial" w:eastAsia="Arial" w:cs="Arial"/>
          <w:lang w:val="en-GB"/>
        </w:rPr>
        <w:t xml:space="preserve"> and Waters (2015) focus on the practice of positive instruction in the music studio (PIMS) and the benefits it has on the student. PIMS is a teaching strategy that is designed to build a positive student-teacher relationship and promotes the wellbeing of the pupil. This teaching method helps the student feel positive emotions when they contribute to their class which spurs a prime response for the student to continue to learn and practice more (</w:t>
      </w:r>
      <w:proofErr w:type="spellStart"/>
      <w:r w:rsidRPr="1BA9A61B">
        <w:rPr>
          <w:rFonts w:ascii="Arial" w:hAnsi="Arial" w:eastAsia="Arial" w:cs="Arial"/>
          <w:lang w:val="en-GB"/>
        </w:rPr>
        <w:t>Patston</w:t>
      </w:r>
      <w:proofErr w:type="spellEnd"/>
      <w:r w:rsidRPr="1BA9A61B">
        <w:rPr>
          <w:rFonts w:ascii="Arial" w:hAnsi="Arial" w:eastAsia="Arial" w:cs="Arial"/>
          <w:lang w:val="en-GB"/>
        </w:rPr>
        <w:t xml:space="preserve"> and Waters, 2015). It has been made clear in previous studies that there is a connection between how music is taught and the development in MPA and more research into the music teachers’ contribution to MPA would be beneficial. (</w:t>
      </w:r>
      <w:proofErr w:type="spellStart"/>
      <w:r w:rsidRPr="1BA9A61B">
        <w:rPr>
          <w:rFonts w:ascii="Arial" w:hAnsi="Arial" w:eastAsia="Arial" w:cs="Arial"/>
          <w:lang w:val="en-GB"/>
        </w:rPr>
        <w:t>Papageorgi</w:t>
      </w:r>
      <w:proofErr w:type="spellEnd"/>
      <w:r w:rsidRPr="1BA9A61B">
        <w:rPr>
          <w:rFonts w:ascii="Arial" w:hAnsi="Arial" w:eastAsia="Arial" w:cs="Arial"/>
          <w:lang w:val="en-GB"/>
        </w:rPr>
        <w:t xml:space="preserve"> et al, 2007, </w:t>
      </w:r>
      <w:proofErr w:type="spellStart"/>
      <w:r w:rsidRPr="1BA9A61B">
        <w:rPr>
          <w:rFonts w:ascii="Arial" w:hAnsi="Arial" w:eastAsia="Arial" w:cs="Arial"/>
          <w:lang w:val="en-GB"/>
        </w:rPr>
        <w:t>Paston</w:t>
      </w:r>
      <w:proofErr w:type="spellEnd"/>
      <w:r w:rsidRPr="1BA9A61B">
        <w:rPr>
          <w:rFonts w:ascii="Arial" w:hAnsi="Arial" w:eastAsia="Arial" w:cs="Arial"/>
          <w:lang w:val="en-GB"/>
        </w:rPr>
        <w:t xml:space="preserve"> and Waters, 2015).</w:t>
      </w:r>
    </w:p>
    <w:p w:rsidR="00782829" w:rsidP="14DCACEF" w:rsidRDefault="14DCACEF" w14:paraId="0D828A43" w14:textId="1EF7F8B0">
      <w:pPr>
        <w:spacing w:before="30"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BA9A61B" w14:paraId="49433531" w14:textId="4E9B47B2">
      <w:pPr>
        <w:spacing w:before="30" w:after="0" w:line="360" w:lineRule="auto"/>
        <w:rPr>
          <w:rFonts w:ascii="Arial" w:hAnsi="Arial" w:eastAsia="Arial" w:cs="Arial"/>
        </w:rPr>
      </w:pPr>
      <w:r w:rsidRPr="1BA9A61B">
        <w:rPr>
          <w:rFonts w:ascii="Arial" w:hAnsi="Arial" w:eastAsia="Arial" w:cs="Arial"/>
          <w:lang w:val="en-GB"/>
        </w:rPr>
        <w:t>Unfortunately, MPA has a list of symptoms that could be problematic for a vocalist and could interfere with their performance such as dry mouth, shortness in breath, memory loss, muscle tension and posture (</w:t>
      </w:r>
      <w:proofErr w:type="spellStart"/>
      <w:r w:rsidRPr="1BA9A61B">
        <w:rPr>
          <w:rFonts w:ascii="Arial" w:hAnsi="Arial" w:eastAsia="Arial" w:cs="Arial"/>
          <w:lang w:val="en-GB"/>
        </w:rPr>
        <w:t>Brugues</w:t>
      </w:r>
      <w:proofErr w:type="spellEnd"/>
      <w:r w:rsidRPr="1BA9A61B">
        <w:rPr>
          <w:rFonts w:ascii="Arial" w:hAnsi="Arial" w:eastAsia="Arial" w:cs="Arial"/>
          <w:lang w:val="en-GB"/>
        </w:rPr>
        <w:t xml:space="preserve">, 2019, </w:t>
      </w:r>
      <w:proofErr w:type="spellStart"/>
      <w:r w:rsidRPr="1BA9A61B">
        <w:rPr>
          <w:rFonts w:ascii="Arial" w:hAnsi="Arial" w:eastAsia="Arial" w:cs="Arial"/>
          <w:lang w:val="en-GB"/>
        </w:rPr>
        <w:t>Deeter</w:t>
      </w:r>
      <w:proofErr w:type="spellEnd"/>
      <w:r w:rsidRPr="1BA9A61B">
        <w:rPr>
          <w:rFonts w:ascii="Arial" w:hAnsi="Arial" w:eastAsia="Arial" w:cs="Arial"/>
          <w:lang w:val="en-GB"/>
        </w:rPr>
        <w:t>, 2005, Kenny and Osborne, 2008, Nixon, 2013). These are all important functions for a singer to be able to perform and produce sound. Without the correct control and training, these effects could cause other issues for the vocals which could limit the singer’s abilities and have life changing consequences (</w:t>
      </w:r>
      <w:proofErr w:type="spellStart"/>
      <w:r w:rsidRPr="1BA9A61B">
        <w:rPr>
          <w:rFonts w:ascii="Arial" w:hAnsi="Arial" w:eastAsia="Arial" w:cs="Arial"/>
          <w:lang w:val="en-GB"/>
        </w:rPr>
        <w:t>Deeter</w:t>
      </w:r>
      <w:proofErr w:type="spellEnd"/>
      <w:r w:rsidRPr="1BA9A61B">
        <w:rPr>
          <w:rFonts w:ascii="Arial" w:hAnsi="Arial" w:eastAsia="Arial" w:cs="Arial"/>
          <w:lang w:val="en-GB"/>
        </w:rPr>
        <w:t xml:space="preserve">, 2005). </w:t>
      </w:r>
    </w:p>
    <w:p w:rsidR="00782829" w:rsidP="14DCACEF" w:rsidRDefault="00782829" w14:paraId="073B2E9D" w14:textId="1D15EF60">
      <w:pPr>
        <w:spacing w:before="30" w:after="0" w:line="360" w:lineRule="auto"/>
        <w:rPr>
          <w:rFonts w:ascii="Arial" w:hAnsi="Arial" w:eastAsia="Arial" w:cs="Arial"/>
        </w:rPr>
      </w:pPr>
    </w:p>
    <w:p w:rsidR="00782829" w:rsidP="17A2504E" w:rsidRDefault="1BA9A61B" w14:paraId="70C112B0" w14:textId="2965A2EA">
      <w:pPr>
        <w:pStyle w:val="Normal"/>
        <w:spacing w:before="30" w:after="0" w:line="360" w:lineRule="auto"/>
        <w:rPr>
          <w:rFonts w:ascii="Arial" w:hAnsi="Arial" w:eastAsia="Arial" w:cs="Arial"/>
        </w:rPr>
      </w:pPr>
      <w:r w:rsidRPr="17A2504E" w:rsidR="17A2504E">
        <w:rPr>
          <w:rFonts w:ascii="Arial" w:hAnsi="Arial" w:eastAsia="Arial" w:cs="Arial"/>
          <w:lang w:val="en-GB"/>
        </w:rPr>
        <w:t xml:space="preserve">To produce the sound for singing you need to be able to inhale and exhale sufficiently, rapid breathing and increased heart rate are both core symptoms in anxiety. Hulbert (1899) has described the lungs to be the ‘motor power of the voice’ and has emphasised the importance of the lungs function to produce a strong sound. He describes the two main parts of breathing as inspiration and expiration and specified that “The fuller the inspiration, the greater the amount of air that can be taken into the lungs, and the greater the motor power.” (Hulbert, 1899, p.216). If a singer is suffering from rapid breathing or shortness of breath, this will affect the quality of the sound in their voice, they may struggle to sing lengthened notes and the quality of the notes produced will be weak (Stothert, 2012). A common symptom when experiencing MPA is dry mouth, hydration is important in the function of the voice. It is known that “Dehydration can cause a reduction in the vocal fold tissues both internally and externally” (Roth F.D, Verdolini </w:t>
      </w:r>
      <w:r w:rsidRPr="17A2504E" w:rsidR="17A2504E">
        <w:rPr>
          <w:rFonts w:ascii="Arial" w:hAnsi="Arial" w:eastAsia="Arial" w:cs="Arial"/>
          <w:noProof w:val="0"/>
          <w:color w:val="333333"/>
          <w:sz w:val="22"/>
          <w:szCs w:val="22"/>
          <w:lang w:val="en-GB"/>
        </w:rPr>
        <w:t>Abbott</w:t>
      </w:r>
      <w:r w:rsidRPr="17A2504E" w:rsidR="17A2504E">
        <w:rPr>
          <w:rFonts w:ascii="Arial" w:hAnsi="Arial" w:eastAsia="Arial" w:cs="Arial"/>
          <w:lang w:val="en-GB"/>
        </w:rPr>
        <w:t xml:space="preserve"> K, 2014, p72). Dehydration can make a vocalist vulnerable to injury, a study by Jiang et al (2000) has provided evidence that dehydration may be associated with difficulty in phonation. When dehydration arises, it can interfere with the vocal fold oscillation and a decrease in the movement of the vocal folds will occur. It is always important for a vocalist to stay hydrated to prevent injury; this will help to improve the quality of the sound that is produced when they are singing (Jiang et al, 2000).</w:t>
      </w:r>
    </w:p>
    <w:p w:rsidR="00782829" w:rsidP="14DCACEF" w:rsidRDefault="14DCACEF" w14:paraId="499EA1AA" w14:textId="392A0E2F">
      <w:pPr>
        <w:spacing w:before="30" w:after="0" w:line="360" w:lineRule="auto"/>
        <w:rPr>
          <w:rFonts w:ascii="Arial" w:hAnsi="Arial" w:eastAsia="Arial" w:cs="Arial"/>
        </w:rPr>
      </w:pPr>
      <w:r w:rsidRPr="14DCACEF">
        <w:rPr>
          <w:rFonts w:ascii="Arial" w:hAnsi="Arial" w:eastAsia="Arial" w:cs="Arial"/>
          <w:lang w:val="en-GB"/>
        </w:rPr>
        <w:t xml:space="preserve">Correct posture is important for a vocalist, an incorrect posture can lead into muscle tension and effect the mechanics of the voice. Muscle tension has been addressed as a symptom of MPA in many studies and is a common symptom that surrounds anxiety that can affect the performance of a vocalist. </w:t>
      </w:r>
      <w:proofErr w:type="spellStart"/>
      <w:r w:rsidRPr="14DCACEF">
        <w:rPr>
          <w:rFonts w:ascii="Arial" w:hAnsi="Arial" w:eastAsia="Arial" w:cs="Arial"/>
          <w:lang w:val="en-GB"/>
        </w:rPr>
        <w:t>Deeter</w:t>
      </w:r>
      <w:proofErr w:type="spellEnd"/>
      <w:r w:rsidRPr="14DCACEF">
        <w:rPr>
          <w:rFonts w:ascii="Arial" w:hAnsi="Arial" w:eastAsia="Arial" w:cs="Arial"/>
          <w:lang w:val="en-GB"/>
        </w:rPr>
        <w:t xml:space="preserve"> (2005) describes the negative impact that muscle tension has on the voice listing that it has “deviations in posture, respiration, phonation and resonation” (</w:t>
      </w:r>
      <w:proofErr w:type="spellStart"/>
      <w:r w:rsidRPr="14DCACEF">
        <w:rPr>
          <w:rFonts w:ascii="Arial" w:hAnsi="Arial" w:eastAsia="Arial" w:cs="Arial"/>
          <w:lang w:val="en-GB"/>
        </w:rPr>
        <w:t>Deeter</w:t>
      </w:r>
      <w:proofErr w:type="spellEnd"/>
      <w:r w:rsidRPr="14DCACEF">
        <w:rPr>
          <w:rFonts w:ascii="Arial" w:hAnsi="Arial" w:eastAsia="Arial" w:cs="Arial"/>
          <w:lang w:val="en-GB"/>
        </w:rPr>
        <w:t xml:space="preserve">, 2005, p.27). Muscle tension in the head, neck and shoulders can affect the positioning of the larynx and the constriction in these areas can prevent the pharynx from opening to its full ability (Rubin et al, 2004, p. 271-272). </w:t>
      </w:r>
    </w:p>
    <w:p w:rsidR="00782829" w:rsidP="14DCACEF" w:rsidRDefault="00782829" w14:paraId="5DEA1F37" w14:textId="69A73B7B">
      <w:pPr>
        <w:spacing w:before="30" w:after="0" w:line="360" w:lineRule="auto"/>
        <w:rPr>
          <w:rFonts w:ascii="Arial" w:hAnsi="Arial" w:eastAsia="Arial" w:cs="Arial"/>
        </w:rPr>
      </w:pPr>
    </w:p>
    <w:p w:rsidR="00782829" w:rsidP="14DCACEF" w:rsidRDefault="14DCACEF" w14:paraId="66F69D65" w14:textId="3283F8B3">
      <w:pPr>
        <w:spacing w:before="30" w:after="0" w:line="360" w:lineRule="auto"/>
        <w:rPr>
          <w:rFonts w:ascii="Arial" w:hAnsi="Arial" w:eastAsia="Arial" w:cs="Arial"/>
        </w:rPr>
      </w:pPr>
      <w:r w:rsidRPr="17A2504E" w:rsidR="17A2504E">
        <w:rPr>
          <w:rFonts w:ascii="Arial" w:hAnsi="Arial" w:eastAsia="Arial" w:cs="Arial"/>
          <w:lang w:val="en-GB"/>
        </w:rPr>
        <w:t xml:space="preserve">A performer who experiences MPA can also be affected physiologically. Walker and Commander (2017) raise awareness of the stresses that can occur in a performers life as they refer to the “constant rejection” that a performer must put themselves through. They explain that there are two primary factors that can contribute to a performer’s physiological health, constant rejection then leads to a lack of confidence. Confidence is something that is focal in a singer’s life. When a singer experiences anxiety they are likely to come across some of the key side effects that restrict the body from its normal functions, which then contributes again to their confidence and puts the singer in a vulnerable position. Walker and commander (2017) state that “more success as a performer improves confidence, but opportunities to perform often remain unavailable until the performer gains confidence” (Walker and Commander, 2017, p.262). This description highlights the struggle for a performer and the battle that they face to begin their career in the industry. The second factor is the anxiety that is triggered by rejection. It is essential to be mentally strong if you want to be able to deal with daily stresses that come along with the industry. I believe it should be the highest priority amongst the industry that those who are teaching in the field should focus on preparing their students of the mental stresses of the industry as well as the technique needed to sing. </w:t>
      </w:r>
    </w:p>
    <w:p w:rsidR="00782829" w:rsidP="14DCACEF" w:rsidRDefault="00782829" w14:paraId="60947614" w14:textId="64124392">
      <w:pPr>
        <w:spacing w:before="30" w:after="0" w:line="360" w:lineRule="auto"/>
        <w:rPr>
          <w:rFonts w:ascii="Arial" w:hAnsi="Arial" w:eastAsia="Arial" w:cs="Arial"/>
        </w:rPr>
      </w:pPr>
    </w:p>
    <w:p w:rsidR="00782829" w:rsidP="14DCACEF" w:rsidRDefault="14DCACEF" w14:paraId="09C182F5" w14:textId="0F43C758">
      <w:pPr>
        <w:spacing w:before="30" w:after="0" w:line="360" w:lineRule="auto"/>
        <w:rPr>
          <w:rFonts w:ascii="Arial" w:hAnsi="Arial" w:eastAsia="Arial" w:cs="Arial"/>
        </w:rPr>
      </w:pPr>
      <w:r w:rsidRPr="17A2504E" w:rsidR="17A2504E">
        <w:rPr>
          <w:rFonts w:ascii="Arial" w:hAnsi="Arial" w:eastAsia="Arial" w:cs="Arial"/>
          <w:lang w:val="en-GB"/>
        </w:rPr>
        <w:t>There are many treatments and strategies in dealing with MPA, the treatment should be dependent on the student and the level of MPA they experience. As a vocal teacher it is important that you can offer the correct support to your students and if they are showing signs of severe MPA, advise they seek the correct medical attention from someone who is qualified to help them (Hunnicutt and Winter, 2011).</w:t>
      </w:r>
    </w:p>
    <w:p w:rsidR="00782829" w:rsidP="14DCACEF" w:rsidRDefault="00782829" w14:paraId="47CA266F" w14:textId="68278423">
      <w:pPr>
        <w:spacing w:before="30" w:after="0" w:line="360" w:lineRule="auto"/>
        <w:rPr>
          <w:rFonts w:ascii="Arial" w:hAnsi="Arial" w:eastAsia="Arial" w:cs="Arial"/>
        </w:rPr>
      </w:pPr>
    </w:p>
    <w:p w:rsidR="00782829" w:rsidP="14DCACEF" w:rsidRDefault="14DCACEF" w14:paraId="4428D70E" w14:textId="4F953653">
      <w:pPr>
        <w:spacing w:before="30" w:after="0" w:line="360" w:lineRule="auto"/>
        <w:rPr>
          <w:rFonts w:ascii="Arial" w:hAnsi="Arial" w:eastAsia="Arial" w:cs="Arial"/>
        </w:rPr>
      </w:pPr>
      <w:r w:rsidRPr="14DCACEF">
        <w:rPr>
          <w:rFonts w:ascii="Arial" w:hAnsi="Arial" w:eastAsia="Arial" w:cs="Arial"/>
          <w:lang w:val="en-GB"/>
        </w:rPr>
        <w:t>There have been many different techniques to help manage performance anxiety such as, Cognitive Behaviour Therapy (CBT), Acceptance and Commitment Therapy (ACT), Psychological Counselling, Music therapy, Psychoanalytic and Psychodynamic Therapy, Beta Blockers, Yoga and the Alexander technique. (Burin</w:t>
      </w:r>
      <w:r w:rsidR="00BE5F64">
        <w:rPr>
          <w:rFonts w:ascii="Arial" w:hAnsi="Arial" w:eastAsia="Arial" w:cs="Arial"/>
          <w:lang w:val="en-GB"/>
        </w:rPr>
        <w:t xml:space="preserve"> and </w:t>
      </w:r>
      <w:r w:rsidRPr="14DCACEF">
        <w:rPr>
          <w:rFonts w:ascii="Arial" w:hAnsi="Arial" w:eastAsia="Arial" w:cs="Arial"/>
          <w:lang w:val="en-GB"/>
        </w:rPr>
        <w:t xml:space="preserve">Osorio, 2017). </w:t>
      </w:r>
      <w:r w:rsidR="00AD0DCD">
        <w:rPr>
          <w:rFonts w:ascii="Arial" w:hAnsi="Arial" w:eastAsia="Arial" w:cs="Arial"/>
          <w:lang w:val="en-GB"/>
        </w:rPr>
        <w:t>One of the most</w:t>
      </w:r>
      <w:r w:rsidRPr="14DCACEF">
        <w:rPr>
          <w:rFonts w:ascii="Arial" w:hAnsi="Arial" w:eastAsia="Arial" w:cs="Arial"/>
          <w:lang w:val="en-GB"/>
        </w:rPr>
        <w:t xml:space="preserve"> popular treatment</w:t>
      </w:r>
      <w:r w:rsidR="00AD0DCD">
        <w:rPr>
          <w:rFonts w:ascii="Arial" w:hAnsi="Arial" w:eastAsia="Arial" w:cs="Arial"/>
          <w:lang w:val="en-GB"/>
        </w:rPr>
        <w:t>s</w:t>
      </w:r>
      <w:r w:rsidRPr="14DCACEF">
        <w:rPr>
          <w:rFonts w:ascii="Arial" w:hAnsi="Arial" w:eastAsia="Arial" w:cs="Arial"/>
          <w:lang w:val="en-GB"/>
        </w:rPr>
        <w:t xml:space="preserve"> when dealing with MPA is Cognitive Behaviour Therapy (CBT), there is strong evidence in the success of this treatment among musicians who suffer from performance anxiety. Researchers have shown that a combination of CBT and exposer has have the most successful results when treating MPA (Kenny</w:t>
      </w:r>
      <w:r w:rsidR="00E81D42">
        <w:rPr>
          <w:rFonts w:ascii="Arial" w:hAnsi="Arial" w:eastAsia="Arial" w:cs="Arial"/>
          <w:lang w:val="en-GB"/>
        </w:rPr>
        <w:t xml:space="preserve">, </w:t>
      </w:r>
      <w:r w:rsidRPr="14DCACEF">
        <w:rPr>
          <w:rFonts w:ascii="Arial" w:hAnsi="Arial" w:eastAsia="Arial" w:cs="Arial"/>
          <w:lang w:val="en-GB"/>
        </w:rPr>
        <w:t xml:space="preserve"> 2011). Acceptance and Commitment Therapy (ACT) is among the most recent discoveries in treating MPA and has shown promising results (</w:t>
      </w:r>
      <w:proofErr w:type="spellStart"/>
      <w:r w:rsidRPr="14DCACEF">
        <w:rPr>
          <w:rFonts w:ascii="Arial" w:hAnsi="Arial" w:eastAsia="Arial" w:cs="Arial"/>
          <w:lang w:val="en-GB"/>
        </w:rPr>
        <w:t>Erenious</w:t>
      </w:r>
      <w:proofErr w:type="spellEnd"/>
      <w:r w:rsidR="00E81D42">
        <w:rPr>
          <w:rFonts w:ascii="Arial" w:hAnsi="Arial" w:eastAsia="Arial" w:cs="Arial"/>
          <w:lang w:val="en-GB"/>
        </w:rPr>
        <w:t xml:space="preserve"> and</w:t>
      </w:r>
      <w:r w:rsidRPr="14DCACEF">
        <w:rPr>
          <w:rFonts w:ascii="Arial" w:hAnsi="Arial" w:eastAsia="Arial" w:cs="Arial"/>
          <w:lang w:val="en-GB"/>
        </w:rPr>
        <w:t xml:space="preserve">, </w:t>
      </w:r>
      <w:proofErr w:type="spellStart"/>
      <w:r w:rsidRPr="14DCACEF">
        <w:rPr>
          <w:rFonts w:ascii="Arial" w:hAnsi="Arial" w:eastAsia="Arial" w:cs="Arial"/>
          <w:lang w:val="en-GB"/>
        </w:rPr>
        <w:t>Wallengre</w:t>
      </w:r>
      <w:r w:rsidR="00AD15E8">
        <w:rPr>
          <w:rFonts w:ascii="Arial" w:hAnsi="Arial" w:eastAsia="Arial" w:cs="Arial"/>
          <w:lang w:val="en-GB"/>
        </w:rPr>
        <w:t>n</w:t>
      </w:r>
      <w:proofErr w:type="spellEnd"/>
      <w:r w:rsidR="00AD15E8">
        <w:rPr>
          <w:rFonts w:ascii="Arial" w:hAnsi="Arial" w:eastAsia="Arial" w:cs="Arial"/>
          <w:lang w:val="en-GB"/>
        </w:rPr>
        <w:t>,</w:t>
      </w:r>
      <w:r w:rsidRPr="14DCACEF">
        <w:rPr>
          <w:rFonts w:ascii="Arial" w:hAnsi="Arial" w:eastAsia="Arial" w:cs="Arial"/>
          <w:lang w:val="en-GB"/>
        </w:rPr>
        <w:t xml:space="preserve"> 2012). The key philosophy of ACT is that “Physiological inflexibility is what leads humans to suffer” (Shaw, Juncos</w:t>
      </w:r>
      <w:r w:rsidR="002C2E82">
        <w:rPr>
          <w:rFonts w:ascii="Arial" w:hAnsi="Arial" w:eastAsia="Arial" w:cs="Arial"/>
          <w:lang w:val="en-GB"/>
        </w:rPr>
        <w:t>,</w:t>
      </w:r>
      <w:r w:rsidRPr="14DCACEF">
        <w:rPr>
          <w:rFonts w:ascii="Arial" w:hAnsi="Arial" w:eastAsia="Arial" w:cs="Arial"/>
          <w:lang w:val="en-GB"/>
        </w:rPr>
        <w:t xml:space="preserve"> Winter, 2020, p.3). The idea for Act is to allow physiological flexibility in order to develop secure behavioural methods that can be used in an event that stress occurs. Acceptance and Commitment Coaching (ACC) is a technique that takes influence from ACT but allows someone who is not medically trained to instil the coaching method into their teaching practice (Shaw, Juncos, Winter, 2020). ACC is looking to be a great way for a vocal teacher to supply the support to their students who experience MPA. Though, if you have a student who is suffering from a severe case of MPA it is always best to advise they seek professional medical help.</w:t>
      </w:r>
    </w:p>
    <w:p w:rsidR="00782829" w:rsidP="14DCACEF" w:rsidRDefault="00782829" w14:paraId="71D76221" w14:textId="2A399FCC">
      <w:pPr>
        <w:spacing w:before="30" w:after="0" w:line="360" w:lineRule="auto"/>
        <w:rPr>
          <w:rFonts w:ascii="Arial" w:hAnsi="Arial" w:eastAsia="Arial" w:cs="Arial"/>
        </w:rPr>
      </w:pPr>
    </w:p>
    <w:p w:rsidR="00782829" w:rsidP="17A2504E" w:rsidRDefault="14DCACEF" w14:paraId="6762A3A9" w14:textId="49D936E9">
      <w:pPr>
        <w:pStyle w:val="Normal"/>
        <w:spacing w:line="360" w:lineRule="auto"/>
        <w:rPr>
          <w:rFonts w:ascii="Arial" w:hAnsi="Arial" w:eastAsia="Arial" w:cs="Arial"/>
        </w:rPr>
      </w:pPr>
      <w:r w:rsidRPr="17A2504E" w:rsidR="17A2504E">
        <w:rPr>
          <w:rFonts w:ascii="Arial" w:hAnsi="Arial" w:eastAsia="Arial" w:cs="Arial"/>
          <w:lang w:val="en-GB"/>
        </w:rPr>
        <w:t>Other strategies that have seemed to be a popular coping mechanism among musicians is the use of Beta blockers (</w:t>
      </w:r>
      <w:r w:rsidRPr="17A2504E" w:rsidR="17A2504E">
        <w:rPr>
          <w:rFonts w:ascii="Arial" w:hAnsi="Arial" w:eastAsia="Arial" w:cs="Arial"/>
          <w:lang w:val="en-GB"/>
        </w:rPr>
        <w:t>Kenny</w:t>
      </w:r>
      <w:r w:rsidRPr="17A2504E" w:rsidR="17A2504E">
        <w:rPr>
          <w:rFonts w:ascii="Arial" w:hAnsi="Arial" w:eastAsia="Arial" w:cs="Arial"/>
          <w:lang w:val="en-GB"/>
        </w:rPr>
        <w:t xml:space="preserve"> et al, 2004). Data has suggested that the use of medication is popular among professional musicians who are established in their career. </w:t>
      </w:r>
      <w:r w:rsidRPr="17A2504E" w:rsidR="17A2504E">
        <w:rPr>
          <w:rFonts w:ascii="Arial" w:hAnsi="Arial" w:eastAsia="Arial" w:cs="Arial"/>
          <w:lang w:val="en-GB"/>
        </w:rPr>
        <w:t>Kenny</w:t>
      </w:r>
      <w:r w:rsidRPr="17A2504E" w:rsidR="17A2504E">
        <w:rPr>
          <w:rFonts w:ascii="Arial" w:hAnsi="Arial" w:eastAsia="Arial" w:cs="Arial"/>
          <w:lang w:val="en-GB"/>
        </w:rPr>
        <w:t xml:space="preserve"> et al (2004) has expressed a lack of surprise that musicians turn to pharmaceutical solutions when trying to cope with MPA due to the convenience and fast response in dealing with the issue. This could be due to the pressure of having to overcome their anxieties quicker in order to be able to continue being successful in their career. As many as 31% of professional orchestral musicians use the medication (</w:t>
      </w:r>
      <w:r w:rsidRPr="17A2504E" w:rsidR="17A2504E">
        <w:rPr>
          <w:rFonts w:ascii="Arial" w:hAnsi="Arial" w:eastAsia="Arial" w:cs="Arial"/>
          <w:lang w:val="en-GB"/>
        </w:rPr>
        <w:t>Kenny</w:t>
      </w:r>
      <w:r w:rsidRPr="17A2504E" w:rsidR="17A2504E">
        <w:rPr>
          <w:rFonts w:ascii="Arial" w:hAnsi="Arial" w:eastAsia="Arial" w:cs="Arial"/>
          <w:lang w:val="en-GB"/>
        </w:rPr>
        <w:t xml:space="preserve"> et al, 2014). However, </w:t>
      </w:r>
      <w:r w:rsidRPr="17A2504E" w:rsidR="17A2504E">
        <w:rPr>
          <w:rFonts w:ascii="Arial" w:hAnsi="Arial" w:eastAsia="Arial" w:cs="Arial"/>
          <w:lang w:val="en-GB"/>
        </w:rPr>
        <w:t>Kenny</w:t>
      </w:r>
      <w:r w:rsidRPr="17A2504E" w:rsidR="17A2504E">
        <w:rPr>
          <w:rFonts w:ascii="Arial" w:hAnsi="Arial" w:eastAsia="Arial" w:cs="Arial"/>
          <w:lang w:val="en-GB"/>
        </w:rPr>
        <w:t xml:space="preserve"> (2011</w:t>
      </w:r>
      <w:r w:rsidRPr="17A2504E" w:rsidR="17A2504E">
        <w:rPr>
          <w:rFonts w:ascii="Arial" w:hAnsi="Arial" w:eastAsia="Arial" w:cs="Arial"/>
          <w:noProof w:val="0"/>
          <w:color w:val="222222"/>
          <w:sz w:val="19"/>
          <w:szCs w:val="19"/>
          <w:lang w:val="en-GB"/>
        </w:rPr>
        <w:t xml:space="preserve">) </w:t>
      </w:r>
      <w:r w:rsidRPr="17A2504E" w:rsidR="17A2504E">
        <w:rPr>
          <w:rFonts w:ascii="Arial" w:hAnsi="Arial" w:eastAsia="Arial" w:cs="Arial"/>
          <w:lang w:val="en-GB"/>
        </w:rPr>
        <w:t>has found that the use of Beta blockers among vocalists and woodwind players to be ineffective as the medication has been proven to cause compression in the airways.</w:t>
      </w:r>
    </w:p>
    <w:p w:rsidR="00782829" w:rsidP="14DCACEF" w:rsidRDefault="00782829" w14:paraId="1698EB99" w14:textId="55F42804">
      <w:pPr>
        <w:spacing w:after="0" w:line="240" w:lineRule="auto"/>
        <w:rPr>
          <w:rFonts w:ascii="Calibri" w:hAnsi="Calibri" w:eastAsia="Calibri" w:cs="Calibri"/>
        </w:rPr>
      </w:pPr>
    </w:p>
    <w:p w:rsidR="00782829" w:rsidP="17A2504E" w:rsidRDefault="14DCACEF" w14:paraId="55C4FFF3" w14:textId="67570B8E">
      <w:pPr>
        <w:pStyle w:val="Normal"/>
        <w:spacing w:before="30" w:after="0" w:line="360" w:lineRule="auto"/>
        <w:rPr>
          <w:rFonts w:ascii="Arial" w:hAnsi="Arial" w:eastAsia="Arial" w:cs="Arial"/>
        </w:rPr>
      </w:pPr>
      <w:r w:rsidRPr="17A2504E" w:rsidR="17A2504E">
        <w:rPr>
          <w:rFonts w:ascii="Arial" w:hAnsi="Arial" w:eastAsia="Arial" w:cs="Arial"/>
          <w:lang w:val="en-GB"/>
        </w:rPr>
        <w:t>On the outset of this study my objective was to achieve a thorough understanding of the development of MPA and how it may affect the vocalist, to study the research that surrounds MPA so far and how I can assist in helping my students as a Vocal teacher. I have found that:</w:t>
      </w:r>
    </w:p>
    <w:p w:rsidR="00782829" w:rsidP="14DCACEF" w:rsidRDefault="00782829" w14:paraId="53FCCF3F" w14:textId="1F9ACBAB">
      <w:pPr>
        <w:spacing w:before="30" w:after="0" w:line="360" w:lineRule="auto"/>
        <w:rPr>
          <w:rFonts w:ascii="Arial" w:hAnsi="Arial" w:eastAsia="Arial" w:cs="Arial"/>
        </w:rPr>
      </w:pPr>
    </w:p>
    <w:p w:rsidR="00782829" w:rsidP="14DCACEF" w:rsidRDefault="14DCACEF" w14:paraId="56CC39AB" w14:textId="6454F633">
      <w:pPr>
        <w:pStyle w:val="ListParagraph"/>
        <w:numPr>
          <w:ilvl w:val="0"/>
          <w:numId w:val="1"/>
        </w:numPr>
        <w:spacing w:before="30" w:after="0" w:line="360" w:lineRule="auto"/>
        <w:rPr>
          <w:rFonts w:eastAsiaTheme="minorEastAsia"/>
        </w:rPr>
      </w:pPr>
      <w:r w:rsidRPr="14DCACEF">
        <w:rPr>
          <w:rFonts w:ascii="Arial" w:hAnsi="Arial" w:eastAsia="Arial" w:cs="Arial"/>
          <w:lang w:val="en-GB"/>
        </w:rPr>
        <w:t xml:space="preserve"> MPA can have serious repercussions if left untreated and can cause a musician to leave the industry. </w:t>
      </w:r>
    </w:p>
    <w:p w:rsidR="00782829" w:rsidP="14DCACEF" w:rsidRDefault="14DCACEF" w14:paraId="42625238" w14:textId="6C0D615F">
      <w:pPr>
        <w:pStyle w:val="ListParagraph"/>
        <w:numPr>
          <w:ilvl w:val="0"/>
          <w:numId w:val="1"/>
        </w:numPr>
        <w:spacing w:before="30" w:after="0" w:line="360" w:lineRule="auto"/>
        <w:rPr>
          <w:rFonts w:eastAsiaTheme="minorEastAsia"/>
        </w:rPr>
      </w:pPr>
      <w:r w:rsidRPr="14DCACEF">
        <w:rPr>
          <w:rFonts w:ascii="Arial" w:hAnsi="Arial" w:eastAsia="Arial" w:cs="Arial"/>
          <w:lang w:val="en-GB"/>
        </w:rPr>
        <w:t>The way a student is taught can have a significant effect in the occurrence of MPA along with the influence of parental guidance</w:t>
      </w:r>
    </w:p>
    <w:p w:rsidR="00782829" w:rsidP="14DCACEF" w:rsidRDefault="14DCACEF" w14:paraId="58A14F3E" w14:textId="6F1A3E8D">
      <w:pPr>
        <w:pStyle w:val="ListParagraph"/>
        <w:numPr>
          <w:ilvl w:val="0"/>
          <w:numId w:val="1"/>
        </w:numPr>
        <w:spacing w:before="30" w:after="0" w:line="360" w:lineRule="auto"/>
        <w:rPr>
          <w:rFonts w:eastAsiaTheme="minorEastAsia"/>
        </w:rPr>
      </w:pPr>
      <w:r w:rsidRPr="14DCACEF">
        <w:rPr>
          <w:rFonts w:ascii="Arial" w:hAnsi="Arial" w:eastAsia="Arial" w:cs="Arial"/>
          <w:lang w:val="en-GB"/>
        </w:rPr>
        <w:t>The symptoms that arise in MPA affect each musician in a different way and can have a huge impact on the vocalist and the production of their voice.</w:t>
      </w:r>
    </w:p>
    <w:p w:rsidR="00782829" w:rsidP="14DCACEF" w:rsidRDefault="14DCACEF" w14:paraId="270E8F6A" w14:textId="296DFCFD">
      <w:pPr>
        <w:pStyle w:val="ListParagraph"/>
        <w:numPr>
          <w:ilvl w:val="0"/>
          <w:numId w:val="1"/>
        </w:numPr>
        <w:spacing w:before="30" w:after="0" w:line="360" w:lineRule="auto"/>
        <w:rPr>
          <w:rFonts w:eastAsiaTheme="minorEastAsia"/>
        </w:rPr>
      </w:pPr>
      <w:r w:rsidRPr="14DCACEF">
        <w:rPr>
          <w:rFonts w:ascii="Arial" w:hAnsi="Arial" w:eastAsia="Arial" w:cs="Arial"/>
          <w:lang w:val="en-GB"/>
        </w:rPr>
        <w:t>It seems that MPA can be developed at any stage in a performers career but is seen mainly in musicians in the early stages of the musical development.</w:t>
      </w:r>
    </w:p>
    <w:p w:rsidR="00782829" w:rsidP="14DCACEF" w:rsidRDefault="14DCACEF" w14:paraId="4E9BD19C" w14:textId="46FD7156">
      <w:pPr>
        <w:pStyle w:val="ListParagraph"/>
        <w:numPr>
          <w:ilvl w:val="0"/>
          <w:numId w:val="1"/>
        </w:numPr>
        <w:spacing w:before="30" w:after="0" w:line="360" w:lineRule="auto"/>
        <w:rPr>
          <w:rFonts w:eastAsiaTheme="minorEastAsia"/>
        </w:rPr>
      </w:pPr>
      <w:r w:rsidRPr="14DCACEF">
        <w:rPr>
          <w:rFonts w:ascii="Arial" w:hAnsi="Arial" w:eastAsia="Arial" w:cs="Arial"/>
          <w:lang w:val="en-GB"/>
        </w:rPr>
        <w:t>CBT is the key treatment in those who experience performance anxiety, however other coping methods such as ACT are proving to be successful in reducing the response of MPA in the musician.</w:t>
      </w:r>
    </w:p>
    <w:p w:rsidR="00782829" w:rsidP="14DCACEF" w:rsidRDefault="00782829" w14:paraId="2C6F5912" w14:textId="1077F2A1">
      <w:pPr>
        <w:spacing w:before="30" w:after="0" w:line="360" w:lineRule="auto"/>
        <w:ind w:left="360"/>
        <w:rPr>
          <w:rFonts w:ascii="Arial" w:hAnsi="Arial" w:eastAsia="Arial" w:cs="Arial"/>
        </w:rPr>
      </w:pPr>
    </w:p>
    <w:p w:rsidR="00782829" w:rsidP="14DCACEF" w:rsidRDefault="14DCACEF" w14:paraId="1E7145D0" w14:textId="3B763B4E">
      <w:pPr>
        <w:spacing w:before="30" w:after="0" w:line="360" w:lineRule="auto"/>
        <w:ind w:left="360"/>
        <w:rPr>
          <w:rFonts w:ascii="Arial" w:hAnsi="Arial" w:eastAsia="Arial" w:cs="Arial"/>
        </w:rPr>
      </w:pPr>
      <w:r w:rsidRPr="14DCACEF">
        <w:rPr>
          <w:rFonts w:ascii="Arial" w:hAnsi="Arial" w:eastAsia="Arial" w:cs="Arial"/>
          <w:lang w:val="en-GB"/>
        </w:rPr>
        <w:t xml:space="preserve">From the research that has been provided, I feel that if MPA is addressed early on in education, there would be a decrease in the number of musicians that suffer from it. There is a stigma that seems to shadow talking about anxiety among musicians. This can change through how we educate. It seems that music students are wanting more guidance in this area and I believe that if we supply this through education in the early stages of learning then we will see a decrease in the levels of MPA. We will not be able to stop MPA from occurring but we can help our students manage it when they do. As a teacher we can provide a calm and positive environment, encourage performing regularly, provide achievable goals for our pupil’s and talk about performance nerves and what to do if this </w:t>
      </w:r>
      <w:r w:rsidRPr="14DCACEF">
        <w:rPr>
          <w:rFonts w:ascii="Arial" w:hAnsi="Arial" w:eastAsia="Arial" w:cs="Arial"/>
          <w:lang w:val="en-GB"/>
        </w:rPr>
        <w:lastRenderedPageBreak/>
        <w:t xml:space="preserve">occurs. It is important that teachers know how to cater for each student individually and to ensure to be up to date with their training and advice. ACC seems to be the most appropriate tool for singing teachers to apply into their practice. Studies in this area are still limited. I would like to incorporate ACC into my teaching practice and specify the effects of ACC training as a prevention tool for children who are involved with Singing and performing. </w:t>
      </w:r>
    </w:p>
    <w:p w:rsidR="00782829" w:rsidP="14DCACEF" w:rsidRDefault="14DCACEF" w14:paraId="40739AEB" w14:textId="082D55F7">
      <w:pPr>
        <w:spacing w:before="30" w:after="0" w:line="360" w:lineRule="auto"/>
        <w:ind w:left="360"/>
        <w:rPr>
          <w:rFonts w:ascii="Arial" w:hAnsi="Arial" w:eastAsia="Arial" w:cs="Arial"/>
        </w:rPr>
      </w:pPr>
      <w:r w:rsidRPr="14DCACEF">
        <w:rPr>
          <w:rFonts w:ascii="Arial" w:hAnsi="Arial" w:eastAsia="Arial" w:cs="Arial"/>
          <w:lang w:val="en-GB"/>
        </w:rPr>
        <w:t>The research around MPA and how it affects the voice is very limited and although I have analysed the links between MPA and the voice, I found this area lacked the evidence that directly proves the effect of MPA on the voice for vocalists. It would be valuable if there were more studies in the effects of the voice and MPA, this is something that I would like to contribute to in the future.</w:t>
      </w:r>
    </w:p>
    <w:p w:rsidR="00782829" w:rsidP="14DCACEF" w:rsidRDefault="00782829" w14:paraId="5DFFC5BA" w14:textId="67D43943">
      <w:pPr>
        <w:spacing w:before="30" w:after="0" w:line="360" w:lineRule="auto"/>
        <w:ind w:left="360"/>
        <w:rPr>
          <w:rFonts w:ascii="Arial" w:hAnsi="Arial" w:eastAsia="Arial" w:cs="Arial"/>
        </w:rPr>
      </w:pPr>
    </w:p>
    <w:p w:rsidR="00782829" w:rsidP="14DCACEF" w:rsidRDefault="00782829" w14:paraId="6E26FD54" w14:textId="7B90B752">
      <w:pPr>
        <w:rPr>
          <w:rFonts w:ascii="Times New Roman" w:hAnsi="Times New Roman" w:eastAsia="Times New Roman" w:cs="Times New Roman"/>
        </w:rPr>
      </w:pPr>
    </w:p>
    <w:tbl>
      <w:tblPr>
        <w:tblStyle w:val="TableGrid"/>
        <w:tblW w:w="0" w:type="auto"/>
        <w:tblLayout w:type="fixed"/>
        <w:tblLook w:val="06A0" w:firstRow="1" w:lastRow="0" w:firstColumn="1" w:lastColumn="0" w:noHBand="1" w:noVBand="1"/>
      </w:tblPr>
      <w:tblGrid>
        <w:gridCol w:w="9360"/>
      </w:tblGrid>
      <w:tr w:rsidR="14DCACEF" w:rsidTr="14DCACEF" w14:paraId="66166E8A" w14:textId="77777777">
        <w:tc>
          <w:tcPr>
            <w:tcW w:w="9360" w:type="dxa"/>
          </w:tcPr>
          <w:p w:rsidR="14DCACEF" w:rsidP="14DCACEF" w:rsidRDefault="14DCACEF" w14:paraId="009C9F75" w14:textId="6EA370C1">
            <w:pPr>
              <w:spacing w:after="120" w:line="259" w:lineRule="auto"/>
              <w:ind w:left="360"/>
              <w:rPr>
                <w:rFonts w:ascii="Arial" w:hAnsi="Arial" w:eastAsia="Arial" w:cs="Arial"/>
              </w:rPr>
            </w:pPr>
            <w:r w:rsidRPr="14DCACEF">
              <w:rPr>
                <w:rFonts w:ascii="Arial" w:hAnsi="Arial" w:eastAsia="Arial" w:cs="Arial"/>
                <w:b/>
                <w:bCs/>
              </w:rPr>
              <w:t>Part 2 – A reflective Review Comprising of Two Parts.</w:t>
            </w:r>
          </w:p>
          <w:p w:rsidR="14DCACEF" w:rsidP="14DCACEF" w:rsidRDefault="14DCACEF" w14:paraId="0F1F0A36" w14:textId="29AC6813">
            <w:pPr>
              <w:spacing w:after="120" w:line="259" w:lineRule="auto"/>
              <w:ind w:left="360"/>
              <w:rPr>
                <w:rFonts w:ascii="Arial" w:hAnsi="Arial" w:eastAsia="Arial" w:cs="Arial"/>
              </w:rPr>
            </w:pPr>
            <w:r w:rsidRPr="14DCACEF">
              <w:rPr>
                <w:rFonts w:ascii="Arial" w:hAnsi="Arial" w:eastAsia="Arial" w:cs="Arial"/>
                <w:b/>
                <w:bCs/>
              </w:rPr>
              <w:t xml:space="preserve">A) Reflect on your recent learning experience, and the value of learning you acquired. Assess your current competencies and identify future development needs in the context of the work situation. </w:t>
            </w:r>
          </w:p>
          <w:p w:rsidR="14DCACEF" w:rsidP="14DCACEF" w:rsidRDefault="14DCACEF" w14:paraId="1AF3B214" w14:textId="5ACF9995">
            <w:pPr>
              <w:spacing w:after="120" w:line="259" w:lineRule="auto"/>
              <w:ind w:left="360"/>
              <w:rPr>
                <w:rFonts w:ascii="Arial" w:hAnsi="Arial" w:eastAsia="Arial" w:cs="Arial"/>
              </w:rPr>
            </w:pPr>
            <w:r w:rsidRPr="14DCACEF">
              <w:rPr>
                <w:rFonts w:ascii="Arial" w:hAnsi="Arial" w:eastAsia="Arial" w:cs="Arial"/>
                <w:b/>
                <w:bCs/>
              </w:rPr>
              <w:t>B) Devise a detailed personal development plan which incorporates development objectives, activities to be undertaken, methods, resources review periods and timescales</w:t>
            </w:r>
          </w:p>
          <w:p w:rsidR="14DCACEF" w:rsidP="14DCACEF" w:rsidRDefault="14DCACEF" w14:paraId="4B1C7914" w14:textId="75383B43">
            <w:pPr>
              <w:spacing w:line="259" w:lineRule="auto"/>
              <w:rPr>
                <w:rFonts w:ascii="Arial" w:hAnsi="Arial" w:eastAsia="Arial" w:cs="Arial"/>
              </w:rPr>
            </w:pPr>
          </w:p>
        </w:tc>
      </w:tr>
      <w:tr w:rsidR="14DCACEF" w:rsidTr="14DCACEF" w14:paraId="37AB028B" w14:textId="77777777">
        <w:tc>
          <w:tcPr>
            <w:tcW w:w="9360" w:type="dxa"/>
          </w:tcPr>
          <w:p w:rsidR="14DCACEF" w:rsidP="14DCACEF" w:rsidRDefault="14DCACEF" w14:paraId="608608DC" w14:textId="6DB2C057">
            <w:pPr>
              <w:spacing w:line="259" w:lineRule="auto"/>
              <w:rPr>
                <w:rFonts w:ascii="Arial" w:hAnsi="Arial" w:eastAsia="Arial" w:cs="Arial"/>
              </w:rPr>
            </w:pPr>
          </w:p>
        </w:tc>
      </w:tr>
    </w:tbl>
    <w:p w:rsidR="00782829" w:rsidP="14DCACEF" w:rsidRDefault="00782829" w14:paraId="33F3B44C" w14:textId="49FB9BEB">
      <w:pPr>
        <w:rPr>
          <w:rFonts w:ascii="Arial" w:hAnsi="Arial" w:eastAsia="Arial" w:cs="Arial"/>
        </w:rPr>
      </w:pPr>
    </w:p>
    <w:p w:rsidR="00782829" w:rsidP="14DCACEF" w:rsidRDefault="14DCACEF" w14:paraId="395D405E" w14:textId="21DBE521">
      <w:pPr>
        <w:spacing w:after="120" w:line="360" w:lineRule="auto"/>
        <w:rPr>
          <w:rFonts w:ascii="Arial" w:hAnsi="Arial" w:eastAsia="Arial" w:cs="Arial"/>
          <w:color w:val="333333"/>
        </w:rPr>
      </w:pPr>
      <w:r w:rsidRPr="14DCACEF">
        <w:rPr>
          <w:rFonts w:ascii="Arial" w:hAnsi="Arial" w:eastAsia="Arial" w:cs="Arial"/>
          <w:color w:val="333333"/>
        </w:rPr>
        <w:t xml:space="preserve">In order to progress in my industry as a vocal teacher, I understand the importance of reflection in my learning. As a vocalist making a transition to a become a singing teacher, I want to ensure that I can support my students to the best of my ability. I believe that I can achieve this by ‘learning through and from experience towards gaining new insights of self and practice’ (Finlay, 2008). </w:t>
      </w:r>
    </w:p>
    <w:p w:rsidR="00782829" w:rsidP="14DCACEF" w:rsidRDefault="14DCACEF" w14:paraId="349B278B" w14:textId="1ADD1F81">
      <w:pPr>
        <w:spacing w:line="360" w:lineRule="auto"/>
        <w:rPr>
          <w:rFonts w:ascii="Arial" w:hAnsi="Arial" w:eastAsia="Arial" w:cs="Arial"/>
          <w:color w:val="333333"/>
        </w:rPr>
      </w:pPr>
      <w:r w:rsidRPr="14DCACEF">
        <w:rPr>
          <w:rFonts w:ascii="Arial" w:hAnsi="Arial" w:eastAsia="Arial" w:cs="Arial"/>
          <w:color w:val="333333"/>
        </w:rPr>
        <w:t xml:space="preserve">The reflective model that appealed to me was Driscoll’s ‘What? So what? Now what?’ (Driscoll, 2007). I have chosen this reflective model as it is easily accessible for me as a practitioner entering the field of Voice Pedagogy. The model is clear and simple, suitable for someone who is in my position starting out in a new role in the industry and in academic studies. </w:t>
      </w:r>
    </w:p>
    <w:p w:rsidR="00782829" w:rsidP="14DCACEF" w:rsidRDefault="14DCACEF" w14:paraId="721936B9" w14:textId="409C9BD7">
      <w:pPr>
        <w:spacing w:after="120" w:line="360" w:lineRule="auto"/>
        <w:rPr>
          <w:rFonts w:ascii="Arial" w:hAnsi="Arial" w:eastAsia="Arial" w:cs="Arial"/>
          <w:color w:val="333333"/>
        </w:rPr>
      </w:pPr>
      <w:r w:rsidRPr="14DCACEF">
        <w:rPr>
          <w:rFonts w:ascii="Arial" w:hAnsi="Arial" w:eastAsia="Arial" w:cs="Arial"/>
          <w:color w:val="333333"/>
        </w:rPr>
        <w:t xml:space="preserve">As a performer and a vocalist who has been held back by my own experiences of MPA, I chose to research further into this area to help others who struggle with performance anxiety in </w:t>
      </w:r>
      <w:r w:rsidRPr="14DCACEF">
        <w:rPr>
          <w:rFonts w:ascii="Arial" w:hAnsi="Arial" w:eastAsia="Arial" w:cs="Arial"/>
          <w:color w:val="333333"/>
        </w:rPr>
        <w:lastRenderedPageBreak/>
        <w:t xml:space="preserve">singing.  It is important that I have a good understanding of MPA to help my students overcome any obstacles that surround MPA. </w:t>
      </w:r>
    </w:p>
    <w:p w:rsidR="00782829" w:rsidP="14DCACEF" w:rsidRDefault="00782829" w14:paraId="0F39DC95" w14:textId="7DB6EEEE">
      <w:pPr>
        <w:spacing w:after="120" w:line="360" w:lineRule="auto"/>
        <w:rPr>
          <w:rFonts w:ascii="Arial" w:hAnsi="Arial" w:eastAsia="Arial" w:cs="Arial"/>
          <w:color w:val="333333"/>
        </w:rPr>
      </w:pPr>
    </w:p>
    <w:p w:rsidR="00782829" w:rsidP="14DCACEF" w:rsidRDefault="14DCACEF" w14:paraId="08A24EEF" w14:textId="0E0F1422">
      <w:pPr>
        <w:spacing w:after="120" w:line="360" w:lineRule="auto"/>
        <w:rPr>
          <w:rFonts w:ascii="Arial" w:hAnsi="Arial" w:eastAsia="Arial" w:cs="Arial"/>
          <w:color w:val="333333"/>
        </w:rPr>
      </w:pPr>
      <w:r w:rsidRPr="14DCACEF">
        <w:rPr>
          <w:rFonts w:ascii="Arial" w:hAnsi="Arial" w:eastAsia="Arial" w:cs="Arial"/>
          <w:color w:val="333333"/>
        </w:rPr>
        <w:t>‘What?’</w:t>
      </w:r>
    </w:p>
    <w:p w:rsidR="00782829" w:rsidP="14DCACEF" w:rsidRDefault="14DCACEF" w14:paraId="7D08F867" w14:textId="77D0A8F9">
      <w:pPr>
        <w:spacing w:line="360" w:lineRule="auto"/>
        <w:rPr>
          <w:rFonts w:ascii="Arial" w:hAnsi="Arial" w:eastAsia="Arial" w:cs="Arial"/>
          <w:color w:val="333333"/>
        </w:rPr>
      </w:pPr>
      <w:r w:rsidRPr="17A2504E" w:rsidR="17A2504E">
        <w:rPr>
          <w:rFonts w:ascii="Arial" w:hAnsi="Arial" w:eastAsia="Arial" w:cs="Arial"/>
          <w:color w:val="333333"/>
        </w:rPr>
        <w:t xml:space="preserve">  </w:t>
      </w:r>
      <w:r w:rsidRPr="17A2504E" w:rsidR="17A2504E">
        <w:rPr>
          <w:rFonts w:ascii="Arial" w:hAnsi="Arial" w:eastAsia="Arial" w:cs="Arial"/>
          <w:color w:val="000000" w:themeColor="text1" w:themeTint="FF" w:themeShade="FF"/>
        </w:rPr>
        <w:t>Schons (1983, 1987) ‘Technical rationality’ is the most chosen outlook of professional knowledge for practice with empirical and scientific knowledge uncovered by universities or researchers (</w:t>
      </w:r>
      <w:proofErr w:type="spellStart"/>
      <w:r w:rsidRPr="17A2504E" w:rsidR="17A2504E">
        <w:rPr>
          <w:rFonts w:ascii="Arial" w:hAnsi="Arial" w:eastAsia="Arial" w:cs="Arial"/>
          <w:color w:val="000000" w:themeColor="text1" w:themeTint="FF" w:themeShade="FF"/>
        </w:rPr>
        <w:t>Ghaye</w:t>
      </w:r>
      <w:proofErr w:type="spellEnd"/>
      <w:r w:rsidRPr="17A2504E" w:rsidR="17A2504E">
        <w:rPr>
          <w:rFonts w:ascii="Arial" w:hAnsi="Arial" w:eastAsia="Arial" w:cs="Arial"/>
          <w:color w:val="000000" w:themeColor="text1" w:themeTint="FF" w:themeShade="FF"/>
        </w:rPr>
        <w:t xml:space="preserve">, 2010, p.23). </w:t>
      </w:r>
      <w:r w:rsidRPr="17A2504E" w:rsidR="17A2504E">
        <w:rPr>
          <w:rFonts w:ascii="Arial" w:hAnsi="Arial" w:eastAsia="Arial" w:cs="Arial"/>
          <w:color w:val="333333"/>
        </w:rPr>
        <w:t xml:space="preserve">Before I began to research into MPA, I wanted to get a good understanding of the mechanics of the voice. I felt this was important in order to establish any links with MPA and vocal production. Technical rationality is an important part of ‘knowing your craft’ and although my intentions for my research was to broaden my understanding of the voice, I found that I was getting lost in my reading and experienced what schon (1983) refers to as the ‘swampy lowland’ of information that I struggled to process. I started to feel overwhelmed and found myself procrastinating over my abilities as a teacher. </w:t>
      </w:r>
      <w:proofErr w:type="spellStart"/>
      <w:r w:rsidRPr="17A2504E" w:rsidR="17A2504E">
        <w:rPr>
          <w:rFonts w:ascii="Arial" w:hAnsi="Arial" w:eastAsia="Arial" w:cs="Arial"/>
          <w:color w:val="333333"/>
        </w:rPr>
        <w:t>Ghaye</w:t>
      </w:r>
      <w:proofErr w:type="spellEnd"/>
      <w:r w:rsidRPr="17A2504E" w:rsidR="17A2504E">
        <w:rPr>
          <w:rFonts w:ascii="Arial" w:hAnsi="Arial" w:eastAsia="Arial" w:cs="Arial"/>
          <w:color w:val="333333"/>
        </w:rPr>
        <w:t xml:space="preserve"> (1998, p10) lists three kinds of procrastination as; not doing anything, doing the wrong thing and working on something you feel is more urgent (that is not important). </w:t>
      </w:r>
      <w:proofErr w:type="spellStart"/>
      <w:r w:rsidRPr="17A2504E" w:rsidR="17A2504E">
        <w:rPr>
          <w:rFonts w:ascii="Arial" w:hAnsi="Arial" w:eastAsia="Arial" w:cs="Arial"/>
          <w:color w:val="333333"/>
        </w:rPr>
        <w:t>Ghaye’s</w:t>
      </w:r>
      <w:proofErr w:type="spellEnd"/>
      <w:r w:rsidRPr="17A2504E" w:rsidR="17A2504E">
        <w:rPr>
          <w:rFonts w:ascii="Arial" w:hAnsi="Arial" w:eastAsia="Arial" w:cs="Arial"/>
          <w:color w:val="333333"/>
        </w:rPr>
        <w:t xml:space="preserve"> (1998) descriptions mirrors my initial response in conducting my research and the negative emotions I was experiencing. </w:t>
      </w:r>
    </w:p>
    <w:p w:rsidR="00782829" w:rsidP="17A2504E" w:rsidRDefault="14DCACEF" w14:paraId="4421AC07" w14:textId="7FA6CAAE">
      <w:pPr>
        <w:spacing w:line="360" w:lineRule="auto"/>
        <w:rPr>
          <w:rFonts w:ascii="Arial" w:hAnsi="Arial" w:eastAsia="Arial" w:cs="Arial"/>
          <w:color w:val="333333"/>
        </w:rPr>
      </w:pPr>
      <w:r w:rsidRPr="17A2504E" w:rsidR="17A2504E">
        <w:rPr>
          <w:rFonts w:ascii="Arial" w:hAnsi="Arial" w:eastAsia="Arial" w:cs="Arial"/>
          <w:color w:val="333333"/>
        </w:rPr>
        <w:t xml:space="preserve">In order to move forward with my research, I decided to search ways to manage my reading material. Levin (2004) created a list of ways to </w:t>
      </w:r>
      <w:proofErr w:type="spellStart"/>
      <w:r w:rsidRPr="17A2504E" w:rsidR="17A2504E">
        <w:rPr>
          <w:rFonts w:ascii="Arial" w:hAnsi="Arial" w:eastAsia="Arial" w:cs="Arial"/>
          <w:color w:val="333333"/>
        </w:rPr>
        <w:t>categorise</w:t>
      </w:r>
      <w:proofErr w:type="spellEnd"/>
      <w:r w:rsidRPr="17A2504E" w:rsidR="17A2504E">
        <w:rPr>
          <w:rFonts w:ascii="Arial" w:hAnsi="Arial" w:eastAsia="Arial" w:cs="Arial"/>
          <w:color w:val="333333"/>
        </w:rPr>
        <w:t xml:space="preserve"> your reading as follows: </w:t>
      </w:r>
      <w:r w:rsidRPr="17A2504E" w:rsidR="17A2504E">
        <w:rPr>
          <w:rFonts w:ascii="Arial" w:hAnsi="Arial" w:eastAsia="Arial" w:cs="Arial"/>
          <w:color w:val="000000" w:themeColor="text1" w:themeTint="FF" w:themeShade="FF"/>
        </w:rPr>
        <w:t xml:space="preserve">‘exploratory’, ‘dedicated’, ‘targeted’ and ‘can’t stop, won’t stop’ (Levin, 2004, p20). I applied Levin’s (2004) theory to my reading list and </w:t>
      </w:r>
      <w:proofErr w:type="spellStart"/>
      <w:r w:rsidRPr="17A2504E" w:rsidR="17A2504E">
        <w:rPr>
          <w:rFonts w:ascii="Arial" w:hAnsi="Arial" w:eastAsia="Arial" w:cs="Arial"/>
          <w:color w:val="000000" w:themeColor="text1" w:themeTint="FF" w:themeShade="FF"/>
        </w:rPr>
        <w:t>catagorised</w:t>
      </w:r>
      <w:proofErr w:type="spellEnd"/>
      <w:r w:rsidRPr="17A2504E" w:rsidR="17A2504E">
        <w:rPr>
          <w:rFonts w:ascii="Arial" w:hAnsi="Arial" w:eastAsia="Arial" w:cs="Arial"/>
          <w:color w:val="000000" w:themeColor="text1" w:themeTint="FF" w:themeShade="FF"/>
        </w:rPr>
        <w:t xml:space="preserve"> the importance of my reading</w:t>
      </w:r>
      <w:r w:rsidRPr="17A2504E" w:rsidR="17A2504E">
        <w:rPr>
          <w:rFonts w:ascii="Arial" w:hAnsi="Arial" w:eastAsia="Arial" w:cs="Arial"/>
          <w:color w:val="333333"/>
        </w:rPr>
        <w:t xml:space="preserve"> based on the research that surrounds MPA in vocalists.</w:t>
      </w:r>
    </w:p>
    <w:p w:rsidR="00782829" w:rsidP="14DCACEF" w:rsidRDefault="14DCACEF" w14:paraId="66AB33B6" w14:textId="7B1CA56B">
      <w:pPr>
        <w:spacing w:line="360" w:lineRule="auto"/>
        <w:rPr>
          <w:rFonts w:ascii="Arial" w:hAnsi="Arial" w:eastAsia="Arial" w:cs="Arial"/>
          <w:color w:val="333333"/>
        </w:rPr>
      </w:pPr>
      <w:r w:rsidRPr="17A2504E" w:rsidR="17A2504E">
        <w:rPr>
          <w:rFonts w:ascii="Arial" w:hAnsi="Arial" w:eastAsia="Arial" w:cs="Arial"/>
          <w:color w:val="333333"/>
        </w:rPr>
        <w:t xml:space="preserve"> The movement away from the mechanics of the voice was a wise choice, I found that I had a much better understanding of the material that was specific to MPA and how it effects the vocalist both physically and mentally. The changes applied to my preference of reading helped me with my time management and motivation and created a positive experience to my research. </w:t>
      </w:r>
    </w:p>
    <w:p w:rsidR="00782829" w:rsidP="14DCACEF" w:rsidRDefault="14DCACEF" w14:paraId="0845121E" w14:textId="2DC143FF">
      <w:pPr>
        <w:spacing w:line="360" w:lineRule="auto"/>
        <w:rPr>
          <w:rFonts w:ascii="Arial" w:hAnsi="Arial" w:eastAsia="Arial" w:cs="Arial"/>
          <w:color w:val="333333"/>
        </w:rPr>
      </w:pPr>
      <w:r w:rsidRPr="14DCACEF">
        <w:rPr>
          <w:rFonts w:ascii="Arial" w:hAnsi="Arial" w:eastAsia="Arial" w:cs="Arial"/>
          <w:color w:val="333333"/>
        </w:rPr>
        <w:t xml:space="preserve"> The material that I found most useful when conducting my research was from Kenny (2011), I decided to focus on Kenny's material first. Kenny’s writing supplied a clear narrative of MPA and the symptoms that have been linked with it and was a great resource to begin my research in MPA. </w:t>
      </w:r>
      <w:r w:rsidRPr="14DCACEF">
        <w:rPr>
          <w:rFonts w:ascii="Arial" w:hAnsi="Arial" w:eastAsia="Arial" w:cs="Arial"/>
          <w:color w:val="000000" w:themeColor="text1"/>
        </w:rPr>
        <w:t>I wanted to research how MPA can affect the voice and what treatments are available. Many of the journal articles and papers on MPA have listed the common symptoms and treatments of MPA that are available</w:t>
      </w:r>
      <w:r w:rsidRPr="14DCACEF">
        <w:rPr>
          <w:rFonts w:ascii="Arial" w:hAnsi="Arial" w:eastAsia="Arial" w:cs="Arial"/>
          <w:lang w:val="en-GB"/>
        </w:rPr>
        <w:t xml:space="preserve"> (Osborne</w:t>
      </w:r>
      <w:r w:rsidR="00704586">
        <w:rPr>
          <w:rFonts w:ascii="Arial" w:hAnsi="Arial" w:eastAsia="Arial" w:cs="Arial"/>
          <w:lang w:val="en-GB"/>
        </w:rPr>
        <w:t xml:space="preserve"> and </w:t>
      </w:r>
      <w:r w:rsidRPr="14DCACEF">
        <w:rPr>
          <w:rFonts w:ascii="Arial" w:hAnsi="Arial" w:eastAsia="Arial" w:cs="Arial"/>
          <w:lang w:val="en-GB"/>
        </w:rPr>
        <w:t xml:space="preserve">Kenny, 2008, Nixon, 2013, </w:t>
      </w:r>
      <w:proofErr w:type="spellStart"/>
      <w:r w:rsidRPr="14DCACEF">
        <w:rPr>
          <w:rFonts w:ascii="Arial" w:hAnsi="Arial" w:eastAsia="Arial" w:cs="Arial"/>
          <w:lang w:val="en-GB"/>
        </w:rPr>
        <w:t>Brugues</w:t>
      </w:r>
      <w:proofErr w:type="spellEnd"/>
      <w:r w:rsidRPr="14DCACEF">
        <w:rPr>
          <w:rFonts w:ascii="Arial" w:hAnsi="Arial" w:eastAsia="Arial" w:cs="Arial"/>
          <w:lang w:val="en-GB"/>
        </w:rPr>
        <w:t>, 2019).</w:t>
      </w:r>
      <w:r w:rsidRPr="14DCACEF">
        <w:rPr>
          <w:rFonts w:ascii="Arial" w:hAnsi="Arial" w:eastAsia="Arial" w:cs="Arial"/>
          <w:color w:val="000000" w:themeColor="text1"/>
        </w:rPr>
        <w:t xml:space="preserve"> </w:t>
      </w:r>
      <w:r w:rsidRPr="14DCACEF">
        <w:rPr>
          <w:rFonts w:ascii="Arial" w:hAnsi="Arial" w:eastAsia="Arial" w:cs="Arial"/>
          <w:color w:val="000000" w:themeColor="text1"/>
        </w:rPr>
        <w:lastRenderedPageBreak/>
        <w:t>My job at this stage was to cross reference how these symptoms and treatments link with the vocalist. With my previous preparation this task was simple for me to complete.</w:t>
      </w:r>
    </w:p>
    <w:p w:rsidR="00782829" w:rsidP="14DCACEF" w:rsidRDefault="00782829" w14:paraId="732FBF0E" w14:textId="2CA82761">
      <w:pPr>
        <w:spacing w:line="360" w:lineRule="auto"/>
        <w:rPr>
          <w:rFonts w:ascii="Arial" w:hAnsi="Arial" w:eastAsia="Arial" w:cs="Arial"/>
          <w:color w:val="000000" w:themeColor="text1"/>
        </w:rPr>
      </w:pPr>
    </w:p>
    <w:p w:rsidR="00782829" w:rsidP="14DCACEF" w:rsidRDefault="14DCACEF" w14:paraId="27130B2D" w14:textId="4F7393EA">
      <w:pPr>
        <w:spacing w:line="360" w:lineRule="auto"/>
        <w:rPr>
          <w:rFonts w:ascii="Arial" w:hAnsi="Arial" w:eastAsia="Arial" w:cs="Arial"/>
          <w:color w:val="000000" w:themeColor="text1"/>
        </w:rPr>
      </w:pPr>
      <w:r w:rsidRPr="14DCACEF">
        <w:rPr>
          <w:rFonts w:ascii="Arial" w:hAnsi="Arial" w:eastAsia="Arial" w:cs="Arial"/>
          <w:color w:val="000000" w:themeColor="text1"/>
        </w:rPr>
        <w:t>‘So what’</w:t>
      </w:r>
    </w:p>
    <w:p w:rsidR="00782829" w:rsidP="14DCACEF" w:rsidRDefault="14DCACEF" w14:paraId="3A17CEEB" w14:textId="6C59D451">
      <w:pPr>
        <w:spacing w:after="120" w:line="360" w:lineRule="auto"/>
        <w:rPr>
          <w:rFonts w:ascii="Arial" w:hAnsi="Arial" w:eastAsia="Arial" w:cs="Arial"/>
          <w:color w:val="333333"/>
        </w:rPr>
      </w:pPr>
      <w:r w:rsidRPr="17A2504E" w:rsidR="17A2504E">
        <w:rPr>
          <w:rFonts w:ascii="Arial" w:hAnsi="Arial" w:eastAsia="Arial" w:cs="Arial"/>
          <w:color w:val="000000" w:themeColor="text1" w:themeTint="FF" w:themeShade="FF"/>
        </w:rPr>
        <w:t xml:space="preserve">I have discovered that there is still a lot to research that needs to be achieved around MPA, especially involving the voice. Most of the </w:t>
      </w:r>
      <w:r w:rsidRPr="17A2504E" w:rsidR="17A2504E">
        <w:rPr>
          <w:rFonts w:ascii="Arial" w:hAnsi="Arial" w:eastAsia="Arial" w:cs="Arial"/>
          <w:color w:val="333333"/>
        </w:rPr>
        <w:t>research that has been conducted has been around classical musicians. Fernholz et al (2019) conducted a systematic literature search based around the research on MPA, a total of 43 studies was included in this search and only 3 of them studies were specific to vocalists. The little material that does focus on the voice and MPA surprised me, the Larynx is a vocalist's instrument, many of the symptoms that are related to MPA can interfere with the production and quality of your voice</w:t>
      </w:r>
      <w:r w:rsidRPr="17A2504E" w:rsidR="17A2504E">
        <w:rPr>
          <w:rFonts w:ascii="Arial" w:hAnsi="Arial" w:eastAsia="Arial" w:cs="Arial"/>
          <w:lang w:val="en-GB"/>
        </w:rPr>
        <w:t xml:space="preserve"> (</w:t>
      </w:r>
      <w:proofErr w:type="spellStart"/>
      <w:r w:rsidRPr="17A2504E" w:rsidR="17A2504E">
        <w:rPr>
          <w:rFonts w:ascii="Arial" w:hAnsi="Arial" w:eastAsia="Arial" w:cs="Arial"/>
          <w:lang w:val="en-GB"/>
        </w:rPr>
        <w:t>Brugues</w:t>
      </w:r>
      <w:proofErr w:type="spellEnd"/>
      <w:r w:rsidRPr="17A2504E" w:rsidR="17A2504E">
        <w:rPr>
          <w:rFonts w:ascii="Arial" w:hAnsi="Arial" w:eastAsia="Arial" w:cs="Arial"/>
          <w:lang w:val="en-GB"/>
        </w:rPr>
        <w:t>, 2019, Deeter, 2005, Kenny and Osborne, 2008, Nixon, 2013, Rubin et al, 2004, Stothert, 2012). Symptoms of MPA that can affect the voice are dry mouth, shortness in breath, memory loss, muscle tension and posture (</w:t>
      </w:r>
      <w:proofErr w:type="spellStart"/>
      <w:r w:rsidRPr="17A2504E" w:rsidR="17A2504E">
        <w:rPr>
          <w:rFonts w:ascii="Arial" w:hAnsi="Arial" w:eastAsia="Arial" w:cs="Arial"/>
          <w:lang w:val="en-GB"/>
        </w:rPr>
        <w:t>Brugues</w:t>
      </w:r>
      <w:proofErr w:type="spellEnd"/>
      <w:r w:rsidRPr="17A2504E" w:rsidR="17A2504E">
        <w:rPr>
          <w:rFonts w:ascii="Arial" w:hAnsi="Arial" w:eastAsia="Arial" w:cs="Arial"/>
          <w:lang w:val="en-GB"/>
        </w:rPr>
        <w:t xml:space="preserve">, 2019, Deeter, 2005, Kenny, Osborne, 2008, Nixon, 2013). These </w:t>
      </w:r>
      <w:r w:rsidRPr="17A2504E" w:rsidR="17A2504E">
        <w:rPr>
          <w:rFonts w:ascii="Arial" w:hAnsi="Arial" w:eastAsia="Arial" w:cs="Arial"/>
          <w:color w:val="333333"/>
        </w:rPr>
        <w:t xml:space="preserve">are all symptoms that affect the functions </w:t>
      </w:r>
      <w:r w:rsidRPr="17A2504E" w:rsidR="17A2504E">
        <w:rPr>
          <w:rFonts w:ascii="Arial" w:hAnsi="Arial" w:eastAsia="Arial" w:cs="Arial"/>
          <w:color w:val="333333"/>
        </w:rPr>
        <w:t>in</w:t>
      </w:r>
      <w:r w:rsidRPr="17A2504E" w:rsidR="17A2504E">
        <w:rPr>
          <w:rFonts w:ascii="Arial" w:hAnsi="Arial" w:eastAsia="Arial" w:cs="Arial"/>
          <w:color w:val="333333"/>
        </w:rPr>
        <w:t xml:space="preserve"> the body that are substantial for producing sound. However, the context on MPA as a whole has been covered vastly. I think that it is important for teachers to access this information to guide them on how they can incorporate the information into their practice.</w:t>
      </w:r>
    </w:p>
    <w:p w:rsidR="00782829" w:rsidP="14DCACEF" w:rsidRDefault="00782829" w14:paraId="3A9E5C91" w14:textId="068141DA">
      <w:pPr>
        <w:spacing w:line="360" w:lineRule="auto"/>
        <w:rPr>
          <w:rFonts w:ascii="Arial" w:hAnsi="Arial" w:eastAsia="Arial" w:cs="Arial"/>
          <w:lang w:val="en-GB"/>
        </w:rPr>
      </w:pPr>
    </w:p>
    <w:p w:rsidR="00782829" w:rsidP="14DCACEF" w:rsidRDefault="14DCACEF" w14:paraId="501EB6EB" w14:textId="68973C4A">
      <w:pPr>
        <w:spacing w:before="30" w:after="0" w:line="360" w:lineRule="auto"/>
        <w:rPr>
          <w:rFonts w:ascii="Arial" w:hAnsi="Arial" w:eastAsia="Arial" w:cs="Arial"/>
          <w:color w:val="333333"/>
        </w:rPr>
      </w:pPr>
      <w:r w:rsidRPr="14DCACEF">
        <w:rPr>
          <w:rFonts w:ascii="Arial" w:hAnsi="Arial" w:eastAsia="Arial" w:cs="Arial"/>
          <w:color w:val="333333"/>
        </w:rPr>
        <w:t>Witnessing the lack of written evidence around the vocals and MPA, I found myself feeling excited at the concept of delving deeper into the unknown and contributing to the research.</w:t>
      </w:r>
    </w:p>
    <w:p w:rsidR="00782829" w:rsidP="14DCACEF" w:rsidRDefault="14DCACEF" w14:paraId="485020E1" w14:textId="06821634">
      <w:pPr>
        <w:spacing w:after="120" w:line="360" w:lineRule="auto"/>
        <w:rPr>
          <w:rFonts w:ascii="Arial" w:hAnsi="Arial" w:eastAsia="Arial" w:cs="Arial"/>
          <w:color w:val="333333"/>
        </w:rPr>
      </w:pPr>
      <w:r w:rsidRPr="17A2504E" w:rsidR="17A2504E">
        <w:rPr>
          <w:rFonts w:ascii="Arial" w:hAnsi="Arial" w:eastAsia="Arial" w:cs="Arial"/>
          <w:lang w:val="en-GB"/>
        </w:rPr>
        <w:t xml:space="preserve"> </w:t>
      </w:r>
      <w:r w:rsidRPr="17A2504E" w:rsidR="17A2504E">
        <w:rPr>
          <w:rFonts w:ascii="Arial" w:hAnsi="Arial" w:eastAsia="Arial" w:cs="Arial"/>
          <w:color w:val="333333"/>
        </w:rPr>
        <w:t xml:space="preserve">A particular area I was drawn to was the research conducted around MPA in children. Osborne and Kenny </w:t>
      </w:r>
      <w:r w:rsidRPr="17A2504E" w:rsidR="17A2504E">
        <w:rPr>
          <w:rFonts w:ascii="Arial" w:hAnsi="Arial" w:eastAsia="Arial" w:cs="Arial"/>
          <w:color w:val="000000" w:themeColor="text1" w:themeTint="FF" w:themeShade="FF"/>
          <w:lang w:val="en-GB"/>
        </w:rPr>
        <w:t>(2006)</w:t>
      </w:r>
      <w:r w:rsidRPr="17A2504E" w:rsidR="17A2504E">
        <w:rPr>
          <w:rFonts w:ascii="Arial" w:hAnsi="Arial" w:eastAsia="Arial" w:cs="Arial"/>
          <w:color w:val="333333"/>
        </w:rPr>
        <w:t xml:space="preserve"> have presented that children do not experience MPA the same way as an adult. This statement made me think about my experience working with children and the times I have witnessed a child experiencing ‘stage fright’. Although I agree with this statement, I do believe that it is in danger of </w:t>
      </w:r>
      <w:proofErr w:type="spellStart"/>
      <w:r w:rsidRPr="17A2504E" w:rsidR="17A2504E">
        <w:rPr>
          <w:rFonts w:ascii="Arial" w:hAnsi="Arial" w:eastAsia="Arial" w:cs="Arial"/>
          <w:color w:val="333333"/>
        </w:rPr>
        <w:t>generalising</w:t>
      </w:r>
      <w:proofErr w:type="spellEnd"/>
      <w:r w:rsidRPr="17A2504E" w:rsidR="17A2504E">
        <w:rPr>
          <w:rFonts w:ascii="Arial" w:hAnsi="Arial" w:eastAsia="Arial" w:cs="Arial"/>
          <w:color w:val="333333"/>
        </w:rPr>
        <w:t xml:space="preserve"> a child's experience and it would be helpful if there was some more information to support this. </w:t>
      </w:r>
      <w:proofErr w:type="spellStart"/>
      <w:r w:rsidRPr="17A2504E" w:rsidR="17A2504E">
        <w:rPr>
          <w:rFonts w:ascii="Arial" w:hAnsi="Arial" w:eastAsia="Arial" w:cs="Arial"/>
          <w:lang w:val="en-GB"/>
        </w:rPr>
        <w:t>Patston</w:t>
      </w:r>
      <w:proofErr w:type="spellEnd"/>
      <w:r w:rsidRPr="17A2504E" w:rsidR="17A2504E">
        <w:rPr>
          <w:rFonts w:ascii="Arial" w:hAnsi="Arial" w:eastAsia="Arial" w:cs="Arial"/>
          <w:lang w:val="en-GB"/>
        </w:rPr>
        <w:t xml:space="preserve"> and Osborne (2015) state that the environment that surrounds the child, the pressure of the parents and positive and negative experiences during a performance can contribute to MPA in a child. With this information </w:t>
      </w:r>
      <w:r w:rsidRPr="17A2504E" w:rsidR="17A2504E">
        <w:rPr>
          <w:rFonts w:ascii="Arial" w:hAnsi="Arial" w:eastAsia="Arial" w:cs="Arial"/>
          <w:color w:val="333333"/>
        </w:rPr>
        <w:t xml:space="preserve">I would like to conduct some more research into the development in MPA and how it affects children, I believe this will help with the progression in preventing MPA. I set out to create a document to supply to my students' parents to help guide them with supporting their children in hope to prevent MPA from </w:t>
      </w:r>
      <w:r w:rsidRPr="17A2504E" w:rsidR="17A2504E">
        <w:rPr>
          <w:rFonts w:ascii="Arial" w:hAnsi="Arial" w:eastAsia="Arial" w:cs="Arial"/>
          <w:color w:val="333333"/>
        </w:rPr>
        <w:t>occurring</w:t>
      </w:r>
      <w:r w:rsidRPr="17A2504E" w:rsidR="17A2504E">
        <w:rPr>
          <w:rFonts w:ascii="Arial" w:hAnsi="Arial" w:eastAsia="Arial" w:cs="Arial"/>
          <w:color w:val="333333"/>
        </w:rPr>
        <w:t xml:space="preserve">. </w:t>
      </w:r>
    </w:p>
    <w:p w:rsidR="00782829" w:rsidP="14DCACEF" w:rsidRDefault="14DCACEF" w14:paraId="0B652507" w14:textId="2BEEFBBE">
      <w:pPr>
        <w:spacing w:line="360" w:lineRule="auto"/>
        <w:rPr>
          <w:rFonts w:ascii="Arial" w:hAnsi="Arial" w:eastAsia="Arial" w:cs="Arial"/>
        </w:rPr>
      </w:pPr>
      <w:r w:rsidRPr="14DCACEF">
        <w:rPr>
          <w:rFonts w:ascii="Arial" w:hAnsi="Arial" w:eastAsia="Arial" w:cs="Arial"/>
          <w:color w:val="333333"/>
        </w:rPr>
        <w:lastRenderedPageBreak/>
        <w:t>The information that I have discovered during my research has made me look at how I can apply MPA prevention exercises into my daily practice. Looking at the success rate of CBT and ACT therapy, I found that the research conducted by</w:t>
      </w:r>
      <w:r w:rsidRPr="14DCACEF">
        <w:rPr>
          <w:rFonts w:ascii="Arial" w:hAnsi="Arial" w:eastAsia="Arial" w:cs="Arial"/>
        </w:rPr>
        <w:t xml:space="preserve"> Shaw, Juncos and Winter (2020) raised the importance of practicing ACC and incorporating this practice into a singing teachers daily teaching. I trust that applying ACC into a singing teacher's practice will contribute greatly in helping performers overcome MPA, I would like to see this method practiced across the field in music education. ACC is something I have been looking further into, I plan to take part in training so I can apply knowledge to my teaching. Our body’s reaction to MPA is a </w:t>
      </w:r>
      <w:r w:rsidRPr="14DCACEF">
        <w:rPr>
          <w:rFonts w:ascii="Arial" w:hAnsi="Arial" w:eastAsia="Arial" w:cs="Arial"/>
          <w:lang w:val="en-GB"/>
        </w:rPr>
        <w:t xml:space="preserve">natural response (Kenny, 2011). Kenny (2011) believes that the body’s reaction to MPA can be used in a positive way if dealt with in the correct manner. I believe as a teacher, it is a duty of care that I am prepared to equip my students with strategies that can help control their reaction to MPA. I believe that by talking about MPA in music education would help prepare music students if it occurs and normalises this reaction. </w:t>
      </w:r>
    </w:p>
    <w:p w:rsidR="00782829" w:rsidP="14DCACEF" w:rsidRDefault="14DCACEF" w14:paraId="1C87D6AD" w14:textId="7815B8E8">
      <w:pPr>
        <w:spacing w:line="360" w:lineRule="auto"/>
        <w:rPr>
          <w:rFonts w:ascii="Arial" w:hAnsi="Arial" w:eastAsia="Arial" w:cs="Arial"/>
        </w:rPr>
      </w:pPr>
      <w:r w:rsidRPr="14DCACEF">
        <w:rPr>
          <w:rFonts w:ascii="Arial" w:hAnsi="Arial" w:eastAsia="Arial" w:cs="Arial"/>
          <w:lang w:val="en-GB"/>
        </w:rPr>
        <w:t>‘Now what’</w:t>
      </w:r>
    </w:p>
    <w:p w:rsidR="00782829" w:rsidP="14DCACEF" w:rsidRDefault="14DCACEF" w14:paraId="37EC0D73" w14:textId="79D8CDD2">
      <w:pPr>
        <w:spacing w:line="360" w:lineRule="auto"/>
        <w:rPr>
          <w:rFonts w:ascii="Arial" w:hAnsi="Arial" w:eastAsia="Arial" w:cs="Arial"/>
          <w:color w:val="333333"/>
        </w:rPr>
      </w:pPr>
      <w:r w:rsidRPr="14DCACEF">
        <w:rPr>
          <w:rFonts w:ascii="Arial" w:hAnsi="Arial" w:eastAsia="Arial" w:cs="Arial"/>
          <w:color w:val="333333"/>
        </w:rPr>
        <w:t>I am an experienced singer and performing arts teacher, I have the relevant qualifications to pursue my career as a vocal teacher. However, I have allowed my own self-doubt to control my development as a professional in the area.</w:t>
      </w:r>
    </w:p>
    <w:p w:rsidR="00782829" w:rsidP="14DCACEF" w:rsidRDefault="14DCACEF" w14:paraId="30F934C7" w14:textId="6CA1083A">
      <w:pPr>
        <w:spacing w:line="360" w:lineRule="auto"/>
        <w:rPr>
          <w:rFonts w:ascii="Arial" w:hAnsi="Arial" w:eastAsia="Arial" w:cs="Arial"/>
          <w:color w:val="333333"/>
        </w:rPr>
      </w:pPr>
      <w:r w:rsidRPr="17A2504E" w:rsidR="17A2504E">
        <w:rPr>
          <w:rFonts w:ascii="Arial" w:hAnsi="Arial" w:eastAsia="Arial" w:cs="Arial"/>
          <w:color w:val="231F20"/>
        </w:rPr>
        <w:t xml:space="preserve">Houseknecht et al (2019) has raised that early intervention of professional identity and wellbeing will help improve the health and future of its workforce. Applying early intervention and reflection into my work practice will help to build my confidence in my abilities as a teacher and help me to overcome what I believe to be ‘imposters syndrome’. Wang et al. (2019) has suggested the use of role modelling and early introduction in your practice to help overcome imposter syndrome. This can help to change the way a professional may view themselves. Gallagher (2019) lists some other useful methods; self-care initiatives, seeking advice from experienced role models, targeted group work that discuss the feelings of vulnerability and critical reﬂection on work- based experiences. </w:t>
      </w:r>
      <w:r w:rsidRPr="17A2504E" w:rsidR="17A2504E">
        <w:rPr>
          <w:rFonts w:ascii="Arial" w:hAnsi="Arial" w:eastAsia="Arial" w:cs="Arial"/>
          <w:color w:val="222222"/>
        </w:rPr>
        <w:t>Nedegaard, R, (2016) has provided some useful ideas on how to collect information from your students to measure the benefits of your teaching. I will use this method to record my progress in my teaching by creating a survey for my students to complete each term.</w:t>
      </w:r>
      <w:r w:rsidRPr="17A2504E" w:rsidR="17A2504E">
        <w:rPr>
          <w:rFonts w:ascii="Arial" w:hAnsi="Arial" w:eastAsia="Arial" w:cs="Arial"/>
          <w:color w:val="222222"/>
          <w:sz w:val="19"/>
          <w:szCs w:val="19"/>
        </w:rPr>
        <w:t xml:space="preserve"> M</w:t>
      </w:r>
      <w:r w:rsidRPr="17A2504E" w:rsidR="17A2504E">
        <w:rPr>
          <w:rFonts w:ascii="Arial" w:hAnsi="Arial" w:eastAsia="Arial" w:cs="Arial"/>
          <w:color w:val="231F20"/>
        </w:rPr>
        <w:t xml:space="preserve">y next steps will be to go through what I have learned so far with an experienced singing teacher and practice how I would teach my lessons. I will also ask for recorded feedback on my teaching delivery and skills. </w:t>
      </w:r>
    </w:p>
    <w:p w:rsidR="00782829" w:rsidP="14DCACEF" w:rsidRDefault="00782829" w14:paraId="7AD1C12D" w14:textId="24A81612">
      <w:pPr>
        <w:spacing w:line="360" w:lineRule="auto"/>
        <w:rPr>
          <w:rFonts w:ascii="Arial" w:hAnsi="Arial" w:eastAsia="Arial" w:cs="Arial"/>
          <w:color w:val="231F20"/>
        </w:rPr>
      </w:pPr>
    </w:p>
    <w:p w:rsidR="00782829" w:rsidP="14DCACEF" w:rsidRDefault="14DCACEF" w14:paraId="74EB97ED" w14:textId="69C6BDBE">
      <w:pPr>
        <w:spacing w:line="360" w:lineRule="auto"/>
        <w:rPr>
          <w:rFonts w:ascii="Arial" w:hAnsi="Arial" w:eastAsia="Arial" w:cs="Arial"/>
          <w:color w:val="000000" w:themeColor="text1"/>
        </w:rPr>
      </w:pPr>
      <w:r w:rsidRPr="17A2504E" w:rsidR="17A2504E">
        <w:rPr>
          <w:rFonts w:ascii="Arial" w:hAnsi="Arial" w:eastAsia="Arial" w:cs="Arial"/>
          <w:color w:val="231F20"/>
        </w:rPr>
        <w:t>Us</w:t>
      </w:r>
      <w:r w:rsidRPr="17A2504E" w:rsidR="17A2504E">
        <w:rPr>
          <w:rFonts w:ascii="Arial" w:hAnsi="Arial" w:eastAsia="Arial" w:cs="Arial"/>
          <w:color w:val="333333"/>
        </w:rPr>
        <w:t xml:space="preserve">ing reflection in my practice has allowed me to carefully draw upon my ‘appropriate values, knowledge, skill or theory into use’ (Bolton, 2014, p.6) and build my confidence in my own practice. </w:t>
      </w:r>
      <w:r w:rsidRPr="17A2504E" w:rsidR="17A2504E">
        <w:rPr>
          <w:rFonts w:ascii="Arial" w:hAnsi="Arial" w:eastAsia="Arial" w:cs="Arial"/>
          <w:color w:val="000000" w:themeColor="text1" w:themeTint="FF" w:themeShade="FF"/>
        </w:rPr>
        <w:t xml:space="preserve">Driscoll and </w:t>
      </w:r>
      <w:proofErr w:type="spellStart"/>
      <w:r w:rsidRPr="17A2504E" w:rsidR="17A2504E">
        <w:rPr>
          <w:rFonts w:ascii="Arial" w:hAnsi="Arial" w:eastAsia="Arial" w:cs="Arial"/>
          <w:color w:val="000000" w:themeColor="text1" w:themeTint="FF" w:themeShade="FF"/>
        </w:rPr>
        <w:t>Teh</w:t>
      </w:r>
      <w:proofErr w:type="spellEnd"/>
      <w:r w:rsidRPr="17A2504E" w:rsidR="17A2504E">
        <w:rPr>
          <w:rFonts w:ascii="Arial" w:hAnsi="Arial" w:eastAsia="Arial" w:cs="Arial"/>
          <w:color w:val="000000" w:themeColor="text1" w:themeTint="FF" w:themeShade="FF"/>
        </w:rPr>
        <w:t xml:space="preserve"> (2001) state that ‘The emphasis in being a reflective practitioner is to convert thinking about practice, into some workable form of action in practice’ (Driscoll and Teh, 2001). I am aware that in order to improve my own progression I need to overcome my insecurities that surround my teaching. I would like to grow my own business and be able to work full-time as a singing teacher. John Dewey (1929) stated that ‘We do not learn by doing ... we learn by doing and realising what came of what we did ...’ (Dewey, 1929). </w:t>
      </w:r>
    </w:p>
    <w:p w:rsidR="00782829" w:rsidP="17A2504E" w:rsidRDefault="14DCACEF" w14:paraId="06D27294" w14:textId="47B229EF">
      <w:pPr>
        <w:spacing w:line="360" w:lineRule="auto"/>
        <w:rPr>
          <w:rFonts w:ascii="Arial" w:hAnsi="Arial" w:eastAsia="Arial" w:cs="Arial"/>
          <w:color w:val="000000" w:themeColor="text1" w:themeTint="FF" w:themeShade="FF"/>
        </w:rPr>
      </w:pPr>
      <w:r w:rsidRPr="17A2504E" w:rsidR="17A2504E">
        <w:rPr>
          <w:rFonts w:ascii="Arial" w:hAnsi="Arial" w:eastAsia="Arial" w:cs="Arial"/>
          <w:color w:val="000000" w:themeColor="text1" w:themeTint="FF" w:themeShade="FF"/>
        </w:rPr>
        <w:t xml:space="preserve">It is now important for me to start practicing what I have learned by ‘doing’.  I have started this process by setting up a website and advertising online (Shaw, 2020). I have also used social media as a platform for volunteers and had a positive response, I will be in the process of beginning practice lessons soon. </w:t>
      </w:r>
    </w:p>
    <w:p w:rsidR="00782829" w:rsidP="14DCACEF" w:rsidRDefault="14DCACEF" w14:paraId="792ABB7E" w14:textId="251E892F">
      <w:pPr>
        <w:spacing w:line="360" w:lineRule="auto"/>
        <w:rPr>
          <w:rFonts w:ascii="Arial" w:hAnsi="Arial" w:eastAsia="Arial" w:cs="Arial"/>
          <w:color w:val="000000" w:themeColor="text1"/>
        </w:rPr>
      </w:pPr>
      <w:r w:rsidRPr="17A2504E" w:rsidR="17A2504E">
        <w:rPr>
          <w:rFonts w:ascii="Arial" w:hAnsi="Arial" w:eastAsia="Arial" w:cs="Arial"/>
          <w:color w:val="000000" w:themeColor="text1" w:themeTint="FF" w:themeShade="FF"/>
          <w:lang w:val="en-GB"/>
        </w:rPr>
        <w:t xml:space="preserve">I have also taken action to progress in the area of MPA in singing. I have been in contact with experts in the field to undergo training in ACC, this has been arranged for November 2020. Once I have completed training, I would like to conduct some research into the development of MPA in children. I would like to use the information to aid me to create a prevention and awareness guide for teachers and students that will establish the effects of MPA, some coping strategies to deal with it when it occurs and the benefits of applying ACC to their daily routine. In the future I would like to create a questionnaire to record the levels of MPA in children. First, I need to research further into how child-based research has been conducted in the past and the ethics around this area. I believe the achievement of these goals would contribute significantly in helping to record the development of MPA in its infancy and help with my progression in my career. </w:t>
      </w:r>
    </w:p>
    <w:p w:rsidR="00782829" w:rsidP="14DCACEF" w:rsidRDefault="00782829" w14:paraId="3650366F" w14:textId="40F5197F">
      <w:pPr>
        <w:spacing w:line="360" w:lineRule="auto"/>
        <w:rPr>
          <w:rFonts w:ascii="Arial" w:hAnsi="Arial" w:eastAsia="Arial" w:cs="Arial"/>
        </w:rPr>
      </w:pPr>
    </w:p>
    <w:p w:rsidR="17A2504E" w:rsidP="17A2504E" w:rsidRDefault="17A2504E" w14:paraId="39D066A4" w14:textId="42688DD0">
      <w:pPr>
        <w:spacing w:line="360" w:lineRule="auto"/>
        <w:jc w:val="center"/>
        <w:rPr>
          <w:rFonts w:ascii="Arial" w:hAnsi="Arial" w:eastAsia="Arial" w:cs="Arial"/>
          <w:b w:val="1"/>
          <w:bCs w:val="1"/>
          <w:lang w:val="en-GB"/>
        </w:rPr>
      </w:pPr>
    </w:p>
    <w:p w:rsidR="17A2504E" w:rsidP="17A2504E" w:rsidRDefault="17A2504E" w14:paraId="0BA9F314" w14:textId="00F3322A">
      <w:pPr>
        <w:spacing w:line="360" w:lineRule="auto"/>
        <w:jc w:val="center"/>
        <w:rPr>
          <w:rFonts w:ascii="Arial" w:hAnsi="Arial" w:eastAsia="Arial" w:cs="Arial"/>
          <w:b w:val="1"/>
          <w:bCs w:val="1"/>
          <w:lang w:val="en-GB"/>
        </w:rPr>
      </w:pPr>
    </w:p>
    <w:p w:rsidR="17A2504E" w:rsidP="17A2504E" w:rsidRDefault="17A2504E" w14:paraId="085A8373" w14:textId="5BE68FC7">
      <w:pPr>
        <w:spacing w:line="360" w:lineRule="auto"/>
        <w:jc w:val="center"/>
        <w:rPr>
          <w:rFonts w:ascii="Arial" w:hAnsi="Arial" w:eastAsia="Arial" w:cs="Arial"/>
          <w:b w:val="1"/>
          <w:bCs w:val="1"/>
          <w:lang w:val="en-GB"/>
        </w:rPr>
      </w:pPr>
    </w:p>
    <w:p w:rsidR="00782829" w:rsidP="14DCACEF" w:rsidRDefault="14DCACEF" w14:paraId="6CA0D54D" w14:textId="239F0F5A">
      <w:pPr>
        <w:spacing w:line="360" w:lineRule="auto"/>
        <w:jc w:val="center"/>
        <w:rPr>
          <w:rFonts w:ascii="Arial" w:hAnsi="Arial" w:eastAsia="Arial" w:cs="Arial"/>
        </w:rPr>
      </w:pPr>
      <w:r w:rsidRPr="14DCACEF">
        <w:rPr>
          <w:rFonts w:ascii="Arial" w:hAnsi="Arial" w:eastAsia="Arial" w:cs="Arial"/>
          <w:b/>
          <w:bCs/>
          <w:lang w:val="en-GB"/>
        </w:rPr>
        <w:t>Personal Learning and Development Plan</w:t>
      </w:r>
    </w:p>
    <w:tbl>
      <w:tblPr>
        <w:tblStyle w:val="TableGrid"/>
        <w:tblW w:w="0" w:type="auto"/>
        <w:tblLayout w:type="fixed"/>
        <w:tblLook w:val="06A0" w:firstRow="1" w:lastRow="0" w:firstColumn="1" w:lastColumn="0" w:noHBand="1" w:noVBand="1"/>
      </w:tblPr>
      <w:tblGrid>
        <w:gridCol w:w="4680"/>
        <w:gridCol w:w="4680"/>
      </w:tblGrid>
      <w:tr w:rsidR="14DCACEF" w:rsidTr="14DCACEF" w14:paraId="0FD3DA16" w14:textId="77777777">
        <w:tc>
          <w:tcPr>
            <w:tcW w:w="4680" w:type="dxa"/>
          </w:tcPr>
          <w:p w:rsidR="14DCACEF" w:rsidP="14DCACEF" w:rsidRDefault="14DCACEF" w14:paraId="151427C6" w14:textId="05A88C5D">
            <w:pPr>
              <w:spacing w:line="259" w:lineRule="auto"/>
              <w:rPr>
                <w:rFonts w:ascii="Arial" w:hAnsi="Arial" w:eastAsia="Arial" w:cs="Arial"/>
              </w:rPr>
            </w:pPr>
            <w:r w:rsidRPr="14DCACEF">
              <w:rPr>
                <w:rFonts w:ascii="Arial" w:hAnsi="Arial" w:eastAsia="Arial" w:cs="Arial"/>
                <w:b/>
                <w:bCs/>
                <w:lang w:val="en-GB"/>
              </w:rPr>
              <w:t>Why am I doing this course?</w:t>
            </w:r>
          </w:p>
        </w:tc>
        <w:tc>
          <w:tcPr>
            <w:tcW w:w="4680" w:type="dxa"/>
          </w:tcPr>
          <w:p w:rsidR="14DCACEF" w:rsidP="14DCACEF" w:rsidRDefault="14DCACEF" w14:paraId="1FE24A4D" w14:textId="50961DF1">
            <w:pPr>
              <w:spacing w:line="259" w:lineRule="auto"/>
              <w:rPr>
                <w:rFonts w:ascii="Arial" w:hAnsi="Arial" w:eastAsia="Arial" w:cs="Arial"/>
              </w:rPr>
            </w:pPr>
            <w:r w:rsidRPr="14DCACEF">
              <w:rPr>
                <w:rFonts w:ascii="Arial" w:hAnsi="Arial" w:eastAsia="Arial" w:cs="Arial"/>
                <w:lang w:val="en-GB"/>
              </w:rPr>
              <w:t>I wanted to progress in my learning as a singing teacher, to educate myself in voice pedagogy and apply my learning to my practice.</w:t>
            </w:r>
          </w:p>
          <w:p w:rsidR="14DCACEF" w:rsidP="14DCACEF" w:rsidRDefault="14DCACEF" w14:paraId="011A8F2D" w14:textId="421EF1B1">
            <w:pPr>
              <w:spacing w:line="259" w:lineRule="auto"/>
              <w:rPr>
                <w:rFonts w:ascii="Arial" w:hAnsi="Arial" w:eastAsia="Arial" w:cs="Arial"/>
              </w:rPr>
            </w:pPr>
          </w:p>
          <w:p w:rsidR="14DCACEF" w:rsidP="14DCACEF" w:rsidRDefault="14DCACEF" w14:paraId="4CFFE1B0" w14:textId="30482B0B">
            <w:pPr>
              <w:spacing w:line="259" w:lineRule="auto"/>
              <w:rPr>
                <w:rFonts w:ascii="Arial" w:hAnsi="Arial" w:eastAsia="Arial" w:cs="Arial"/>
              </w:rPr>
            </w:pPr>
            <w:r w:rsidRPr="14DCACEF">
              <w:rPr>
                <w:rFonts w:ascii="Arial" w:hAnsi="Arial" w:eastAsia="Arial" w:cs="Arial"/>
                <w:lang w:val="en-GB"/>
              </w:rPr>
              <w:t>As a vocalist, I am looking to develop my own technique and feel confident with the delivery of my vocal lessons as a new teacher.</w:t>
            </w:r>
          </w:p>
          <w:p w:rsidR="14DCACEF" w:rsidP="14DCACEF" w:rsidRDefault="14DCACEF" w14:paraId="21451F3F" w14:textId="1C5647D1">
            <w:pPr>
              <w:spacing w:line="259" w:lineRule="auto"/>
              <w:rPr>
                <w:rFonts w:ascii="Arial" w:hAnsi="Arial" w:eastAsia="Arial" w:cs="Arial"/>
              </w:rPr>
            </w:pPr>
          </w:p>
          <w:p w:rsidR="14DCACEF" w:rsidP="14DCACEF" w:rsidRDefault="14DCACEF" w14:paraId="7674EE77" w14:textId="6107F6C2">
            <w:pPr>
              <w:spacing w:line="259" w:lineRule="auto"/>
              <w:rPr>
                <w:rFonts w:ascii="Arial" w:hAnsi="Arial" w:eastAsia="Arial" w:cs="Arial"/>
              </w:rPr>
            </w:pPr>
            <w:r w:rsidRPr="14DCACEF">
              <w:rPr>
                <w:rFonts w:ascii="Arial" w:hAnsi="Arial" w:eastAsia="Arial" w:cs="Arial"/>
                <w:lang w:val="en-GB"/>
              </w:rPr>
              <w:lastRenderedPageBreak/>
              <w:t>During my research I have developed an interest in MPA and the voice and would like to contribute to the development in this area.</w:t>
            </w:r>
          </w:p>
          <w:p w:rsidR="14DCACEF" w:rsidP="14DCACEF" w:rsidRDefault="14DCACEF" w14:paraId="4176BDEC" w14:textId="6A07C6CF">
            <w:pPr>
              <w:spacing w:line="259" w:lineRule="auto"/>
              <w:rPr>
                <w:rFonts w:ascii="Arial" w:hAnsi="Arial" w:eastAsia="Arial" w:cs="Arial"/>
              </w:rPr>
            </w:pPr>
          </w:p>
          <w:p w:rsidR="14DCACEF" w:rsidP="14DCACEF" w:rsidRDefault="14DCACEF" w14:paraId="4B29348E" w14:textId="060B370A">
            <w:pPr>
              <w:spacing w:line="259" w:lineRule="auto"/>
              <w:rPr>
                <w:rFonts w:ascii="Arial" w:hAnsi="Arial" w:eastAsia="Arial" w:cs="Arial"/>
              </w:rPr>
            </w:pPr>
          </w:p>
        </w:tc>
      </w:tr>
      <w:tr w:rsidR="14DCACEF" w:rsidTr="14DCACEF" w14:paraId="4DCA6F00" w14:textId="77777777">
        <w:tc>
          <w:tcPr>
            <w:tcW w:w="4680" w:type="dxa"/>
          </w:tcPr>
          <w:p w:rsidR="14DCACEF" w:rsidP="14DCACEF" w:rsidRDefault="14DCACEF" w14:paraId="21F20BF4" w14:textId="70B43933">
            <w:pPr>
              <w:spacing w:line="259" w:lineRule="auto"/>
              <w:rPr>
                <w:rFonts w:ascii="Arial" w:hAnsi="Arial" w:eastAsia="Arial" w:cs="Arial"/>
              </w:rPr>
            </w:pPr>
            <w:r w:rsidRPr="14DCACEF">
              <w:rPr>
                <w:rFonts w:ascii="Arial" w:hAnsi="Arial" w:eastAsia="Arial" w:cs="Arial"/>
                <w:b/>
                <w:bCs/>
                <w:lang w:val="en-GB"/>
              </w:rPr>
              <w:lastRenderedPageBreak/>
              <w:t>What is the direct benefit for me?</w:t>
            </w:r>
          </w:p>
        </w:tc>
        <w:tc>
          <w:tcPr>
            <w:tcW w:w="4680" w:type="dxa"/>
          </w:tcPr>
          <w:p w:rsidR="14DCACEF" w:rsidP="14DCACEF" w:rsidRDefault="14DCACEF" w14:paraId="08EF8FB4" w14:textId="6111E46B">
            <w:pPr>
              <w:spacing w:line="259" w:lineRule="auto"/>
              <w:rPr>
                <w:rFonts w:ascii="Arial" w:hAnsi="Arial" w:eastAsia="Arial" w:cs="Arial"/>
              </w:rPr>
            </w:pPr>
            <w:r w:rsidRPr="14DCACEF">
              <w:rPr>
                <w:rFonts w:ascii="Arial" w:hAnsi="Arial" w:eastAsia="Arial" w:cs="Arial"/>
                <w:lang w:val="en-GB"/>
              </w:rPr>
              <w:t>My direct benefit has been the access to extensive resources at any time. I am in the process of starting my own business as a singing teacher, having the flexibility of this course and its resources has helped me build my confidence in taking my next steps as a vocalist becoming a singing teacher.</w:t>
            </w:r>
          </w:p>
          <w:p w:rsidR="14DCACEF" w:rsidP="14DCACEF" w:rsidRDefault="14DCACEF" w14:paraId="7746D285" w14:textId="2B726AE7">
            <w:pPr>
              <w:spacing w:line="259" w:lineRule="auto"/>
              <w:rPr>
                <w:rFonts w:ascii="Arial" w:hAnsi="Arial" w:eastAsia="Arial" w:cs="Arial"/>
              </w:rPr>
            </w:pPr>
          </w:p>
          <w:p w:rsidR="14DCACEF" w:rsidP="14DCACEF" w:rsidRDefault="14DCACEF" w14:paraId="55FA78DF" w14:textId="2E7A8B0E">
            <w:pPr>
              <w:spacing w:line="259" w:lineRule="auto"/>
              <w:rPr>
                <w:rFonts w:ascii="Arial" w:hAnsi="Arial" w:eastAsia="Arial" w:cs="Arial"/>
              </w:rPr>
            </w:pPr>
            <w:r w:rsidRPr="14DCACEF">
              <w:rPr>
                <w:rFonts w:ascii="Arial" w:hAnsi="Arial" w:eastAsia="Arial" w:cs="Arial"/>
                <w:lang w:val="en-GB"/>
              </w:rPr>
              <w:t>Studying MPA has led me to want to delve further into the research around MPA in children. I want to look at how we can help with these anxieties as teachers.</w:t>
            </w:r>
          </w:p>
          <w:p w:rsidR="14DCACEF" w:rsidP="14DCACEF" w:rsidRDefault="14DCACEF" w14:paraId="0AB62A88" w14:textId="5723545E">
            <w:pPr>
              <w:spacing w:line="259" w:lineRule="auto"/>
              <w:rPr>
                <w:rFonts w:ascii="Arial" w:hAnsi="Arial" w:eastAsia="Arial" w:cs="Arial"/>
              </w:rPr>
            </w:pPr>
          </w:p>
          <w:p w:rsidR="14DCACEF" w:rsidP="14DCACEF" w:rsidRDefault="14DCACEF" w14:paraId="06757669" w14:textId="1DD63699">
            <w:pPr>
              <w:spacing w:line="259" w:lineRule="auto"/>
              <w:rPr>
                <w:rFonts w:ascii="Arial" w:hAnsi="Arial" w:eastAsia="Arial" w:cs="Arial"/>
              </w:rPr>
            </w:pPr>
            <w:r w:rsidRPr="14DCACEF">
              <w:rPr>
                <w:rFonts w:ascii="Arial" w:hAnsi="Arial" w:eastAsia="Arial" w:cs="Arial"/>
                <w:lang w:val="en-GB"/>
              </w:rPr>
              <w:t xml:space="preserve">To help with the development in the research of MPA in children, I would like to create a child friendly questionnaire that can be used in studies. I would also like to create a prevention programme that could be applied in schools for teachers and students. </w:t>
            </w:r>
          </w:p>
          <w:p w:rsidR="14DCACEF" w:rsidP="14DCACEF" w:rsidRDefault="14DCACEF" w14:paraId="2012C823" w14:textId="349FCCF3">
            <w:pPr>
              <w:spacing w:line="259" w:lineRule="auto"/>
              <w:rPr>
                <w:rFonts w:ascii="Arial" w:hAnsi="Arial" w:eastAsia="Arial" w:cs="Arial"/>
              </w:rPr>
            </w:pPr>
          </w:p>
        </w:tc>
      </w:tr>
      <w:tr w:rsidR="14DCACEF" w:rsidTr="14DCACEF" w14:paraId="745CB4D1" w14:textId="77777777">
        <w:tc>
          <w:tcPr>
            <w:tcW w:w="4680" w:type="dxa"/>
          </w:tcPr>
          <w:p w:rsidR="14DCACEF" w:rsidP="14DCACEF" w:rsidRDefault="14DCACEF" w14:paraId="0BA5977D" w14:textId="35B779EA">
            <w:pPr>
              <w:spacing w:line="259" w:lineRule="auto"/>
              <w:rPr>
                <w:rFonts w:ascii="Arial" w:hAnsi="Arial" w:eastAsia="Arial" w:cs="Arial"/>
              </w:rPr>
            </w:pPr>
            <w:r w:rsidRPr="14DCACEF">
              <w:rPr>
                <w:rFonts w:ascii="Arial" w:hAnsi="Arial" w:eastAsia="Arial" w:cs="Arial"/>
                <w:b/>
                <w:bCs/>
                <w:lang w:val="en-GB"/>
              </w:rPr>
              <w:t>Developmental Area</w:t>
            </w:r>
          </w:p>
          <w:p w:rsidR="14DCACEF" w:rsidP="14DCACEF" w:rsidRDefault="14DCACEF" w14:paraId="761AEDB2" w14:textId="17F8D3BF">
            <w:pPr>
              <w:spacing w:line="259" w:lineRule="auto"/>
              <w:rPr>
                <w:rFonts w:ascii="Arial" w:hAnsi="Arial" w:eastAsia="Arial" w:cs="Arial"/>
              </w:rPr>
            </w:pPr>
          </w:p>
          <w:p w:rsidR="14DCACEF" w:rsidP="14DCACEF" w:rsidRDefault="14DCACEF" w14:paraId="2A22959C" w14:textId="2D0EBD46">
            <w:pPr>
              <w:spacing w:line="259" w:lineRule="auto"/>
              <w:rPr>
                <w:rFonts w:ascii="Arial" w:hAnsi="Arial" w:eastAsia="Arial" w:cs="Arial"/>
              </w:rPr>
            </w:pPr>
            <w:r w:rsidRPr="14DCACEF">
              <w:rPr>
                <w:rFonts w:ascii="Arial" w:hAnsi="Arial" w:eastAsia="Arial" w:cs="Arial"/>
                <w:b/>
                <w:bCs/>
                <w:lang w:val="en-GB"/>
              </w:rPr>
              <w:t>1) To complete ACC training with my lecturer and to continue with developing my knowledge in ACT and ways I can apply it to my learning.</w:t>
            </w:r>
          </w:p>
          <w:p w:rsidR="14DCACEF" w:rsidP="14DCACEF" w:rsidRDefault="14DCACEF" w14:paraId="59223E16" w14:textId="67CBD61D">
            <w:pPr>
              <w:spacing w:line="259" w:lineRule="auto"/>
              <w:rPr>
                <w:rFonts w:ascii="Arial" w:hAnsi="Arial" w:eastAsia="Arial" w:cs="Arial"/>
              </w:rPr>
            </w:pPr>
          </w:p>
          <w:p w:rsidR="14DCACEF" w:rsidP="14DCACEF" w:rsidRDefault="14DCACEF" w14:paraId="4ABE04CF" w14:textId="1C957F7A">
            <w:pPr>
              <w:spacing w:line="259" w:lineRule="auto"/>
              <w:rPr>
                <w:rFonts w:ascii="Arial" w:hAnsi="Arial" w:eastAsia="Arial" w:cs="Arial"/>
              </w:rPr>
            </w:pPr>
          </w:p>
          <w:p w:rsidR="14DCACEF" w:rsidP="14DCACEF" w:rsidRDefault="14DCACEF" w14:paraId="6B7B5DA0" w14:textId="787D66F2">
            <w:pPr>
              <w:spacing w:line="259" w:lineRule="auto"/>
              <w:rPr>
                <w:rFonts w:ascii="Arial" w:hAnsi="Arial" w:eastAsia="Arial" w:cs="Arial"/>
              </w:rPr>
            </w:pPr>
          </w:p>
          <w:p w:rsidR="14DCACEF" w:rsidP="14DCACEF" w:rsidRDefault="14DCACEF" w14:paraId="68CC6835" w14:textId="238BB720">
            <w:pPr>
              <w:spacing w:line="259" w:lineRule="auto"/>
              <w:rPr>
                <w:rFonts w:ascii="Arial" w:hAnsi="Arial" w:eastAsia="Arial" w:cs="Arial"/>
              </w:rPr>
            </w:pPr>
          </w:p>
          <w:p w:rsidR="14DCACEF" w:rsidP="14DCACEF" w:rsidRDefault="14DCACEF" w14:paraId="2E37E1D5" w14:textId="4252C8C5">
            <w:pPr>
              <w:spacing w:line="259" w:lineRule="auto"/>
              <w:rPr>
                <w:rFonts w:ascii="Arial" w:hAnsi="Arial" w:eastAsia="Arial" w:cs="Arial"/>
              </w:rPr>
            </w:pPr>
          </w:p>
          <w:p w:rsidR="14DCACEF" w:rsidP="14DCACEF" w:rsidRDefault="14DCACEF" w14:paraId="015C9395" w14:textId="592F4397">
            <w:pPr>
              <w:spacing w:line="259" w:lineRule="auto"/>
              <w:rPr>
                <w:rFonts w:ascii="Arial" w:hAnsi="Arial" w:eastAsia="Arial" w:cs="Arial"/>
              </w:rPr>
            </w:pPr>
          </w:p>
          <w:p w:rsidR="14DCACEF" w:rsidP="14DCACEF" w:rsidRDefault="14DCACEF" w14:paraId="4B02D7EE" w14:textId="30601E0F">
            <w:pPr>
              <w:spacing w:line="259" w:lineRule="auto"/>
              <w:rPr>
                <w:rFonts w:ascii="Arial" w:hAnsi="Arial" w:eastAsia="Arial" w:cs="Arial"/>
              </w:rPr>
            </w:pPr>
          </w:p>
          <w:p w:rsidR="14DCACEF" w:rsidP="14DCACEF" w:rsidRDefault="14DCACEF" w14:paraId="0498C359" w14:textId="1FE1C7A3">
            <w:pPr>
              <w:spacing w:line="259" w:lineRule="auto"/>
              <w:rPr>
                <w:rFonts w:ascii="Arial" w:hAnsi="Arial" w:eastAsia="Arial" w:cs="Arial"/>
              </w:rPr>
            </w:pPr>
          </w:p>
          <w:p w:rsidR="14DCACEF" w:rsidP="14DCACEF" w:rsidRDefault="14DCACEF" w14:paraId="18D4C78C" w14:textId="7CF0B0AF">
            <w:pPr>
              <w:spacing w:line="259" w:lineRule="auto"/>
              <w:rPr>
                <w:rFonts w:ascii="Arial" w:hAnsi="Arial" w:eastAsia="Arial" w:cs="Arial"/>
              </w:rPr>
            </w:pPr>
          </w:p>
          <w:p w:rsidR="14DCACEF" w:rsidP="14DCACEF" w:rsidRDefault="14DCACEF" w14:paraId="6DF62051" w14:textId="7001B637">
            <w:pPr>
              <w:spacing w:line="259" w:lineRule="auto"/>
              <w:rPr>
                <w:rFonts w:ascii="Arial" w:hAnsi="Arial" w:eastAsia="Arial" w:cs="Arial"/>
              </w:rPr>
            </w:pPr>
            <w:r w:rsidRPr="14DCACEF">
              <w:rPr>
                <w:rFonts w:ascii="Arial" w:hAnsi="Arial" w:eastAsia="Arial" w:cs="Arial"/>
                <w:b/>
                <w:bCs/>
                <w:lang w:val="en-GB"/>
              </w:rPr>
              <w:t>2) To practice my teaching techniques with volunteers and to take the step to accept clients and grow my business.</w:t>
            </w:r>
          </w:p>
          <w:p w:rsidR="14DCACEF" w:rsidP="14DCACEF" w:rsidRDefault="14DCACEF" w14:paraId="7C6D9316" w14:textId="1561330A">
            <w:pPr>
              <w:spacing w:line="259" w:lineRule="auto"/>
              <w:rPr>
                <w:rFonts w:ascii="Arial" w:hAnsi="Arial" w:eastAsia="Arial" w:cs="Arial"/>
              </w:rPr>
            </w:pPr>
          </w:p>
          <w:p w:rsidR="14DCACEF" w:rsidP="14DCACEF" w:rsidRDefault="14DCACEF" w14:paraId="4B29A1FE" w14:textId="1537AC31">
            <w:pPr>
              <w:spacing w:line="259" w:lineRule="auto"/>
              <w:rPr>
                <w:rFonts w:ascii="Arial" w:hAnsi="Arial" w:eastAsia="Arial" w:cs="Arial"/>
              </w:rPr>
            </w:pPr>
          </w:p>
          <w:p w:rsidR="14DCACEF" w:rsidP="14DCACEF" w:rsidRDefault="14DCACEF" w14:paraId="3849071E" w14:textId="466055AF">
            <w:pPr>
              <w:spacing w:line="259" w:lineRule="auto"/>
              <w:rPr>
                <w:rFonts w:ascii="Arial" w:hAnsi="Arial" w:eastAsia="Arial" w:cs="Arial"/>
              </w:rPr>
            </w:pPr>
          </w:p>
          <w:p w:rsidR="14DCACEF" w:rsidP="14DCACEF" w:rsidRDefault="14DCACEF" w14:paraId="1BF195F0" w14:textId="05464EBF">
            <w:pPr>
              <w:spacing w:line="259" w:lineRule="auto"/>
              <w:rPr>
                <w:rFonts w:ascii="Arial" w:hAnsi="Arial" w:eastAsia="Arial" w:cs="Arial"/>
              </w:rPr>
            </w:pPr>
          </w:p>
          <w:p w:rsidR="14DCACEF" w:rsidP="14DCACEF" w:rsidRDefault="14DCACEF" w14:paraId="6F26CC7A" w14:textId="7D1360DB">
            <w:pPr>
              <w:spacing w:line="259" w:lineRule="auto"/>
              <w:rPr>
                <w:rFonts w:ascii="Arial" w:hAnsi="Arial" w:eastAsia="Arial" w:cs="Arial"/>
              </w:rPr>
            </w:pPr>
          </w:p>
          <w:p w:rsidR="14DCACEF" w:rsidP="14DCACEF" w:rsidRDefault="14DCACEF" w14:paraId="11E71FBE" w14:textId="74806618">
            <w:pPr>
              <w:spacing w:line="259" w:lineRule="auto"/>
              <w:rPr>
                <w:rFonts w:ascii="Arial" w:hAnsi="Arial" w:eastAsia="Arial" w:cs="Arial"/>
              </w:rPr>
            </w:pPr>
            <w:r w:rsidRPr="14DCACEF">
              <w:rPr>
                <w:rFonts w:ascii="Arial" w:hAnsi="Arial" w:eastAsia="Arial" w:cs="Arial"/>
                <w:b/>
                <w:bCs/>
                <w:lang w:val="en-GB"/>
              </w:rPr>
              <w:t>3) Develop a clear understanding of MPA so I can create a prevention programme for schools that can help teachers and students.</w:t>
            </w:r>
          </w:p>
          <w:p w:rsidR="14DCACEF" w:rsidP="14DCACEF" w:rsidRDefault="14DCACEF" w14:paraId="2658E57B" w14:textId="722A5979">
            <w:pPr>
              <w:spacing w:line="259" w:lineRule="auto"/>
              <w:rPr>
                <w:rFonts w:ascii="Arial" w:hAnsi="Arial" w:eastAsia="Arial" w:cs="Arial"/>
              </w:rPr>
            </w:pPr>
          </w:p>
          <w:p w:rsidR="14DCACEF" w:rsidP="14DCACEF" w:rsidRDefault="14DCACEF" w14:paraId="1FCA76E7" w14:textId="1C0EB9AE">
            <w:pPr>
              <w:spacing w:line="259" w:lineRule="auto"/>
              <w:rPr>
                <w:rFonts w:ascii="Arial" w:hAnsi="Arial" w:eastAsia="Arial" w:cs="Arial"/>
              </w:rPr>
            </w:pPr>
          </w:p>
          <w:p w:rsidR="14DCACEF" w:rsidP="14DCACEF" w:rsidRDefault="14DCACEF" w14:paraId="7EB9C6AE" w14:textId="7DCA7B78">
            <w:pPr>
              <w:spacing w:line="259" w:lineRule="auto"/>
              <w:rPr>
                <w:rFonts w:ascii="Arial" w:hAnsi="Arial" w:eastAsia="Arial" w:cs="Arial"/>
              </w:rPr>
            </w:pPr>
          </w:p>
          <w:p w:rsidR="14DCACEF" w:rsidP="14DCACEF" w:rsidRDefault="14DCACEF" w14:paraId="43DC3E26" w14:textId="407BC14F">
            <w:pPr>
              <w:spacing w:line="259" w:lineRule="auto"/>
              <w:rPr>
                <w:rFonts w:ascii="Arial" w:hAnsi="Arial" w:eastAsia="Arial" w:cs="Arial"/>
              </w:rPr>
            </w:pPr>
          </w:p>
          <w:p w:rsidR="14DCACEF" w:rsidP="14DCACEF" w:rsidRDefault="14DCACEF" w14:paraId="4658CE5A" w14:textId="3F9EAD95">
            <w:pPr>
              <w:spacing w:line="259" w:lineRule="auto"/>
              <w:rPr>
                <w:rFonts w:ascii="Arial" w:hAnsi="Arial" w:eastAsia="Arial" w:cs="Arial"/>
                <w:color w:val="000000" w:themeColor="text1"/>
              </w:rPr>
            </w:pPr>
            <w:r w:rsidRPr="14DCACEF">
              <w:rPr>
                <w:rFonts w:ascii="Arial" w:hAnsi="Arial" w:eastAsia="Arial" w:cs="Arial"/>
                <w:b/>
                <w:bCs/>
                <w:lang w:val="en-GB"/>
              </w:rPr>
              <w:t>4) Create a</w:t>
            </w:r>
            <w:r w:rsidRPr="14DCACEF">
              <w:rPr>
                <w:rFonts w:ascii="Arial" w:hAnsi="Arial" w:eastAsia="Arial" w:cs="Arial"/>
                <w:lang w:val="en-GB"/>
              </w:rPr>
              <w:t xml:space="preserve"> ‘</w:t>
            </w:r>
            <w:r w:rsidRPr="14DCACEF">
              <w:rPr>
                <w:rFonts w:ascii="Arial" w:hAnsi="Arial" w:eastAsia="Arial" w:cs="Arial"/>
                <w:b/>
                <w:bCs/>
                <w:color w:val="000000" w:themeColor="text1"/>
                <w:lang w:val="en-GB"/>
              </w:rPr>
              <w:t>child friendly’ questionnaire to record the levels of MPA in children</w:t>
            </w:r>
          </w:p>
          <w:p w:rsidR="14DCACEF" w:rsidP="14DCACEF" w:rsidRDefault="14DCACEF" w14:paraId="0D058481" w14:textId="1D84A2F2">
            <w:pPr>
              <w:spacing w:line="259" w:lineRule="auto"/>
              <w:rPr>
                <w:rFonts w:ascii="Arial" w:hAnsi="Arial" w:eastAsia="Arial" w:cs="Arial"/>
                <w:sz w:val="24"/>
                <w:szCs w:val="24"/>
              </w:rPr>
            </w:pPr>
          </w:p>
          <w:p w:rsidR="14DCACEF" w:rsidP="14DCACEF" w:rsidRDefault="14DCACEF" w14:paraId="729C6CEF" w14:textId="27D88E24">
            <w:pPr>
              <w:spacing w:line="259" w:lineRule="auto"/>
              <w:rPr>
                <w:rFonts w:ascii="Arial" w:hAnsi="Arial" w:eastAsia="Arial" w:cs="Arial"/>
              </w:rPr>
            </w:pPr>
          </w:p>
          <w:p w:rsidR="14DCACEF" w:rsidP="14DCACEF" w:rsidRDefault="14DCACEF" w14:paraId="1067095B" w14:textId="76D9B73F">
            <w:pPr>
              <w:spacing w:line="259" w:lineRule="auto"/>
              <w:rPr>
                <w:rFonts w:ascii="Arial" w:hAnsi="Arial" w:eastAsia="Arial" w:cs="Arial"/>
              </w:rPr>
            </w:pPr>
          </w:p>
          <w:p w:rsidR="14DCACEF" w:rsidP="14DCACEF" w:rsidRDefault="14DCACEF" w14:paraId="0A011027" w14:textId="780E7137">
            <w:pPr>
              <w:spacing w:line="259" w:lineRule="auto"/>
              <w:rPr>
                <w:rFonts w:ascii="Arial" w:hAnsi="Arial" w:eastAsia="Arial" w:cs="Arial"/>
              </w:rPr>
            </w:pPr>
          </w:p>
        </w:tc>
        <w:tc>
          <w:tcPr>
            <w:tcW w:w="4680" w:type="dxa"/>
          </w:tcPr>
          <w:p w:rsidR="14DCACEF" w:rsidP="14DCACEF" w:rsidRDefault="14DCACEF" w14:paraId="33C857DF" w14:textId="3E724F52">
            <w:pPr>
              <w:spacing w:line="259" w:lineRule="auto"/>
              <w:rPr>
                <w:rFonts w:ascii="Arial" w:hAnsi="Arial" w:eastAsia="Arial" w:cs="Arial"/>
              </w:rPr>
            </w:pPr>
          </w:p>
          <w:p w:rsidR="14DCACEF" w:rsidP="14DCACEF" w:rsidRDefault="14DCACEF" w14:paraId="0A1F09DA" w14:textId="5F771855">
            <w:pPr>
              <w:spacing w:line="259" w:lineRule="auto"/>
              <w:rPr>
                <w:rFonts w:ascii="Arial" w:hAnsi="Arial" w:eastAsia="Arial" w:cs="Arial"/>
              </w:rPr>
            </w:pPr>
            <w:r w:rsidRPr="14DCACEF">
              <w:rPr>
                <w:rFonts w:ascii="Arial" w:hAnsi="Arial" w:eastAsia="Arial" w:cs="Arial"/>
                <w:b/>
                <w:bCs/>
                <w:lang w:val="en-GB"/>
              </w:rPr>
              <w:t xml:space="preserve">Action: </w:t>
            </w:r>
            <w:r w:rsidRPr="14DCACEF">
              <w:rPr>
                <w:rFonts w:ascii="Arial" w:hAnsi="Arial" w:eastAsia="Arial" w:cs="Arial"/>
                <w:lang w:val="en-GB"/>
              </w:rPr>
              <w:t>Attend scheduled ACC training session with Dr David Juncos.</w:t>
            </w:r>
          </w:p>
          <w:p w:rsidR="14DCACEF" w:rsidP="14DCACEF" w:rsidRDefault="14DCACEF" w14:paraId="6F9EE24E" w14:textId="703C441C">
            <w:pPr>
              <w:spacing w:line="259" w:lineRule="auto"/>
              <w:rPr>
                <w:rFonts w:ascii="Arial" w:hAnsi="Arial" w:eastAsia="Arial" w:cs="Arial"/>
              </w:rPr>
            </w:pPr>
            <w:r w:rsidRPr="14DCACEF">
              <w:rPr>
                <w:rFonts w:ascii="Arial" w:hAnsi="Arial" w:eastAsia="Arial" w:cs="Arial"/>
                <w:b/>
                <w:bCs/>
                <w:lang w:val="en-GB"/>
              </w:rPr>
              <w:t xml:space="preserve">Deadline: </w:t>
            </w:r>
            <w:r w:rsidRPr="14DCACEF">
              <w:rPr>
                <w:rFonts w:ascii="Arial" w:hAnsi="Arial" w:eastAsia="Arial" w:cs="Arial"/>
                <w:lang w:val="en-GB"/>
              </w:rPr>
              <w:t>6</w:t>
            </w:r>
            <w:r w:rsidRPr="14DCACEF">
              <w:rPr>
                <w:rFonts w:ascii="Arial" w:hAnsi="Arial" w:eastAsia="Arial" w:cs="Arial"/>
                <w:vertAlign w:val="superscript"/>
                <w:lang w:val="en-GB"/>
              </w:rPr>
              <w:t>th</w:t>
            </w:r>
            <w:r w:rsidRPr="14DCACEF">
              <w:rPr>
                <w:rFonts w:ascii="Arial" w:hAnsi="Arial" w:eastAsia="Arial" w:cs="Arial"/>
                <w:lang w:val="en-GB"/>
              </w:rPr>
              <w:t xml:space="preserve"> November 2020</w:t>
            </w:r>
          </w:p>
          <w:p w:rsidR="14DCACEF" w:rsidP="14DCACEF" w:rsidRDefault="14DCACEF" w14:paraId="0AC2C569" w14:textId="638F01EB">
            <w:pPr>
              <w:spacing w:line="259" w:lineRule="auto"/>
              <w:rPr>
                <w:rFonts w:ascii="Arial" w:hAnsi="Arial" w:eastAsia="Arial" w:cs="Arial"/>
              </w:rPr>
            </w:pPr>
          </w:p>
          <w:p w:rsidR="14DCACEF" w:rsidP="14DCACEF" w:rsidRDefault="14DCACEF" w14:paraId="169B676C" w14:textId="5FEA5712">
            <w:pPr>
              <w:spacing w:line="259" w:lineRule="auto"/>
              <w:rPr>
                <w:rFonts w:ascii="Arial" w:hAnsi="Arial" w:eastAsia="Arial" w:cs="Arial"/>
              </w:rPr>
            </w:pPr>
            <w:r w:rsidRPr="14DCACEF">
              <w:rPr>
                <w:rFonts w:ascii="Arial" w:hAnsi="Arial" w:eastAsia="Arial" w:cs="Arial"/>
                <w:b/>
                <w:bCs/>
                <w:lang w:val="en-GB"/>
              </w:rPr>
              <w:t xml:space="preserve">Action: </w:t>
            </w:r>
            <w:r w:rsidRPr="14DCACEF">
              <w:rPr>
                <w:rFonts w:ascii="Arial" w:hAnsi="Arial" w:eastAsia="Arial" w:cs="Arial"/>
                <w:lang w:val="en-GB"/>
              </w:rPr>
              <w:t>Revisit the literature I have read in this area and research further. Read any material that has been supplied to me by Dr David Juncos and discuss my learnings with teachers and colleagues.</w:t>
            </w:r>
          </w:p>
          <w:p w:rsidR="14DCACEF" w:rsidP="14DCACEF" w:rsidRDefault="14DCACEF" w14:paraId="4A55B736" w14:textId="26986591">
            <w:pPr>
              <w:spacing w:line="259" w:lineRule="auto"/>
              <w:rPr>
                <w:rFonts w:ascii="Arial" w:hAnsi="Arial" w:eastAsia="Arial" w:cs="Arial"/>
              </w:rPr>
            </w:pPr>
          </w:p>
          <w:p w:rsidR="14DCACEF" w:rsidP="14DCACEF" w:rsidRDefault="14DCACEF" w14:paraId="5C774E0F" w14:textId="4C03C8A7">
            <w:pPr>
              <w:spacing w:line="259" w:lineRule="auto"/>
              <w:rPr>
                <w:rFonts w:ascii="Arial" w:hAnsi="Arial" w:eastAsia="Arial" w:cs="Arial"/>
              </w:rPr>
            </w:pPr>
            <w:r w:rsidRPr="14DCACEF">
              <w:rPr>
                <w:rFonts w:ascii="Arial" w:hAnsi="Arial" w:eastAsia="Arial" w:cs="Arial"/>
                <w:b/>
                <w:bCs/>
                <w:lang w:val="en-GB"/>
              </w:rPr>
              <w:t>Deadline:</w:t>
            </w:r>
            <w:r w:rsidRPr="14DCACEF">
              <w:rPr>
                <w:rFonts w:ascii="Arial" w:hAnsi="Arial" w:eastAsia="Arial" w:cs="Arial"/>
                <w:lang w:val="en-GB"/>
              </w:rPr>
              <w:t xml:space="preserve"> Ongoing</w:t>
            </w:r>
          </w:p>
          <w:p w:rsidR="14DCACEF" w:rsidP="14DCACEF" w:rsidRDefault="14DCACEF" w14:paraId="6C77BA70" w14:textId="7A3D367A">
            <w:pPr>
              <w:spacing w:line="259" w:lineRule="auto"/>
              <w:rPr>
                <w:rFonts w:ascii="Arial" w:hAnsi="Arial" w:eastAsia="Arial" w:cs="Arial"/>
              </w:rPr>
            </w:pPr>
          </w:p>
          <w:p w:rsidR="14DCACEF" w:rsidP="14DCACEF" w:rsidRDefault="14DCACEF" w14:paraId="4DB28393" w14:textId="22461994">
            <w:pPr>
              <w:spacing w:line="259" w:lineRule="auto"/>
              <w:rPr>
                <w:rFonts w:ascii="Arial" w:hAnsi="Arial" w:eastAsia="Arial" w:cs="Arial"/>
              </w:rPr>
            </w:pPr>
          </w:p>
          <w:p w:rsidR="14DCACEF" w:rsidP="14DCACEF" w:rsidRDefault="14DCACEF" w14:paraId="0F7CAC0F" w14:textId="06AA77AB">
            <w:pPr>
              <w:spacing w:line="259" w:lineRule="auto"/>
              <w:rPr>
                <w:rFonts w:ascii="Arial" w:hAnsi="Arial" w:eastAsia="Arial" w:cs="Arial"/>
              </w:rPr>
            </w:pPr>
          </w:p>
          <w:p w:rsidR="14DCACEF" w:rsidP="14DCACEF" w:rsidRDefault="14DCACEF" w14:paraId="4FE9C011" w14:textId="360DD808">
            <w:pPr>
              <w:spacing w:line="259" w:lineRule="auto"/>
              <w:rPr>
                <w:rFonts w:ascii="Arial" w:hAnsi="Arial" w:eastAsia="Arial" w:cs="Arial"/>
              </w:rPr>
            </w:pPr>
          </w:p>
          <w:p w:rsidR="14DCACEF" w:rsidP="14DCACEF" w:rsidRDefault="14DCACEF" w14:paraId="70917040" w14:textId="22DA9CD2">
            <w:pPr>
              <w:spacing w:line="259" w:lineRule="auto"/>
              <w:rPr>
                <w:rFonts w:ascii="Arial" w:hAnsi="Arial" w:eastAsia="Arial" w:cs="Arial"/>
              </w:rPr>
            </w:pPr>
          </w:p>
          <w:p w:rsidR="14DCACEF" w:rsidP="14DCACEF" w:rsidRDefault="14DCACEF" w14:paraId="15FBE198" w14:textId="61C64DCC">
            <w:pPr>
              <w:spacing w:line="259" w:lineRule="auto"/>
              <w:rPr>
                <w:rFonts w:ascii="Arial" w:hAnsi="Arial" w:eastAsia="Arial" w:cs="Arial"/>
              </w:rPr>
            </w:pPr>
            <w:r w:rsidRPr="14DCACEF">
              <w:rPr>
                <w:rFonts w:ascii="Arial" w:hAnsi="Arial" w:eastAsia="Arial" w:cs="Arial"/>
                <w:b/>
                <w:bCs/>
                <w:lang w:val="en-GB"/>
              </w:rPr>
              <w:t>Action</w:t>
            </w:r>
            <w:r w:rsidRPr="14DCACEF">
              <w:rPr>
                <w:rFonts w:ascii="Arial" w:hAnsi="Arial" w:eastAsia="Arial" w:cs="Arial"/>
                <w:lang w:val="en-GB"/>
              </w:rPr>
              <w:t xml:space="preserve">: Devise a basic lesson plan and seek advice from experienced vocal teachers. Practice my plans with volunteers who have confirmed and advertise my services around </w:t>
            </w:r>
            <w:r w:rsidRPr="14DCACEF">
              <w:rPr>
                <w:rFonts w:ascii="Arial" w:hAnsi="Arial" w:eastAsia="Arial" w:cs="Arial"/>
                <w:lang w:val="en-GB"/>
              </w:rPr>
              <w:lastRenderedPageBreak/>
              <w:t xml:space="preserve">my local area; schools and community centres to gain a clientele. </w:t>
            </w:r>
          </w:p>
          <w:p w:rsidR="14DCACEF" w:rsidP="14DCACEF" w:rsidRDefault="14DCACEF" w14:paraId="2B817906" w14:textId="1341811A">
            <w:pPr>
              <w:spacing w:line="259" w:lineRule="auto"/>
              <w:rPr>
                <w:rFonts w:ascii="Arial" w:hAnsi="Arial" w:eastAsia="Arial" w:cs="Arial"/>
              </w:rPr>
            </w:pPr>
          </w:p>
          <w:p w:rsidR="14DCACEF" w:rsidP="14DCACEF" w:rsidRDefault="14DCACEF" w14:paraId="2841E68D" w14:textId="5A859764">
            <w:pPr>
              <w:spacing w:line="259" w:lineRule="auto"/>
              <w:rPr>
                <w:rFonts w:ascii="Arial" w:hAnsi="Arial" w:eastAsia="Arial" w:cs="Arial"/>
              </w:rPr>
            </w:pPr>
            <w:r w:rsidRPr="14DCACEF">
              <w:rPr>
                <w:rFonts w:ascii="Arial" w:hAnsi="Arial" w:eastAsia="Arial" w:cs="Arial"/>
                <w:b/>
                <w:bCs/>
                <w:lang w:val="en-GB"/>
              </w:rPr>
              <w:t>Deadline:</w:t>
            </w:r>
            <w:r w:rsidRPr="14DCACEF">
              <w:rPr>
                <w:rFonts w:ascii="Arial" w:hAnsi="Arial" w:eastAsia="Arial" w:cs="Arial"/>
                <w:lang w:val="en-GB"/>
              </w:rPr>
              <w:t xml:space="preserve"> December 2020, Ongoing</w:t>
            </w:r>
          </w:p>
          <w:p w:rsidR="14DCACEF" w:rsidP="14DCACEF" w:rsidRDefault="14DCACEF" w14:paraId="37846AA7" w14:textId="6EE584D7">
            <w:pPr>
              <w:spacing w:line="259" w:lineRule="auto"/>
              <w:rPr>
                <w:rFonts w:ascii="Arial" w:hAnsi="Arial" w:eastAsia="Arial" w:cs="Arial"/>
              </w:rPr>
            </w:pPr>
          </w:p>
          <w:p w:rsidR="14DCACEF" w:rsidP="14DCACEF" w:rsidRDefault="14DCACEF" w14:paraId="054C3471" w14:textId="6B5CE55A">
            <w:pPr>
              <w:spacing w:line="259" w:lineRule="auto"/>
              <w:rPr>
                <w:rFonts w:ascii="Arial" w:hAnsi="Arial" w:eastAsia="Arial" w:cs="Arial"/>
              </w:rPr>
            </w:pPr>
          </w:p>
          <w:p w:rsidR="14DCACEF" w:rsidP="14DCACEF" w:rsidRDefault="14DCACEF" w14:paraId="1CAA0657" w14:textId="258F3EEB">
            <w:pPr>
              <w:spacing w:line="259" w:lineRule="auto"/>
              <w:rPr>
                <w:rFonts w:ascii="Arial" w:hAnsi="Arial" w:eastAsia="Arial" w:cs="Arial"/>
              </w:rPr>
            </w:pPr>
          </w:p>
          <w:p w:rsidR="14DCACEF" w:rsidP="14DCACEF" w:rsidRDefault="14DCACEF" w14:paraId="769D8F95" w14:textId="69CCC133">
            <w:pPr>
              <w:spacing w:line="259" w:lineRule="auto"/>
              <w:rPr>
                <w:rFonts w:ascii="Arial" w:hAnsi="Arial" w:eastAsia="Arial" w:cs="Arial"/>
              </w:rPr>
            </w:pPr>
            <w:r w:rsidRPr="14DCACEF">
              <w:rPr>
                <w:rFonts w:ascii="Arial" w:hAnsi="Arial" w:eastAsia="Arial" w:cs="Arial"/>
                <w:b/>
                <w:bCs/>
                <w:lang w:val="en-GB"/>
              </w:rPr>
              <w:t>Action:</w:t>
            </w:r>
            <w:r w:rsidRPr="14DCACEF">
              <w:rPr>
                <w:rFonts w:ascii="Arial" w:hAnsi="Arial" w:eastAsia="Arial" w:cs="Arial"/>
                <w:lang w:val="en-GB"/>
              </w:rPr>
              <w:t xml:space="preserve"> Continue with my research around this area so I can create a presentation around MPA.  </w:t>
            </w:r>
          </w:p>
          <w:p w:rsidR="14DCACEF" w:rsidP="14DCACEF" w:rsidRDefault="14DCACEF" w14:paraId="0A266E02" w14:textId="37A0147E">
            <w:pPr>
              <w:spacing w:line="259" w:lineRule="auto"/>
              <w:rPr>
                <w:rFonts w:ascii="Arial" w:hAnsi="Arial" w:eastAsia="Arial" w:cs="Arial"/>
              </w:rPr>
            </w:pPr>
          </w:p>
          <w:p w:rsidR="14DCACEF" w:rsidP="14DCACEF" w:rsidRDefault="14DCACEF" w14:paraId="39319396" w14:textId="1D15DB0E">
            <w:pPr>
              <w:spacing w:line="259" w:lineRule="auto"/>
              <w:rPr>
                <w:rFonts w:ascii="Arial" w:hAnsi="Arial" w:eastAsia="Arial" w:cs="Arial"/>
              </w:rPr>
            </w:pPr>
            <w:r w:rsidRPr="14DCACEF">
              <w:rPr>
                <w:rFonts w:ascii="Arial" w:hAnsi="Arial" w:eastAsia="Arial" w:cs="Arial"/>
                <w:lang w:val="en-GB"/>
              </w:rPr>
              <w:t xml:space="preserve">Arrange tutorials with lecturers Theresa Shaw and David Juncos to help with this development. </w:t>
            </w:r>
          </w:p>
          <w:p w:rsidR="14DCACEF" w:rsidP="14DCACEF" w:rsidRDefault="14DCACEF" w14:paraId="533DF2FD" w14:textId="18FE44F0">
            <w:pPr>
              <w:spacing w:line="259" w:lineRule="auto"/>
              <w:rPr>
                <w:rFonts w:ascii="Arial" w:hAnsi="Arial" w:eastAsia="Arial" w:cs="Arial"/>
              </w:rPr>
            </w:pPr>
          </w:p>
          <w:p w:rsidR="14DCACEF" w:rsidP="14DCACEF" w:rsidRDefault="14DCACEF" w14:paraId="4A1066DE" w14:textId="5D987552">
            <w:pPr>
              <w:spacing w:line="259" w:lineRule="auto"/>
              <w:rPr>
                <w:rFonts w:ascii="Arial" w:hAnsi="Arial" w:eastAsia="Arial" w:cs="Arial"/>
              </w:rPr>
            </w:pPr>
            <w:r w:rsidRPr="14DCACEF">
              <w:rPr>
                <w:rFonts w:ascii="Arial" w:hAnsi="Arial" w:eastAsia="Arial" w:cs="Arial"/>
                <w:b/>
                <w:bCs/>
                <w:lang w:val="en-GB"/>
              </w:rPr>
              <w:t xml:space="preserve">Deadline: </w:t>
            </w:r>
            <w:r w:rsidRPr="14DCACEF">
              <w:rPr>
                <w:rFonts w:ascii="Arial" w:hAnsi="Arial" w:eastAsia="Arial" w:cs="Arial"/>
                <w:lang w:val="en-GB"/>
              </w:rPr>
              <w:t>January 2021</w:t>
            </w:r>
          </w:p>
          <w:p w:rsidR="14DCACEF" w:rsidP="14DCACEF" w:rsidRDefault="14DCACEF" w14:paraId="5DE5E122" w14:textId="7ADFA763">
            <w:pPr>
              <w:spacing w:line="259" w:lineRule="auto"/>
              <w:rPr>
                <w:rFonts w:ascii="Arial" w:hAnsi="Arial" w:eastAsia="Arial" w:cs="Arial"/>
              </w:rPr>
            </w:pPr>
          </w:p>
          <w:p w:rsidR="14DCACEF" w:rsidP="14DCACEF" w:rsidRDefault="14DCACEF" w14:paraId="12D098BC" w14:textId="55044324">
            <w:pPr>
              <w:spacing w:line="259" w:lineRule="auto"/>
              <w:rPr>
                <w:rFonts w:ascii="Arial" w:hAnsi="Arial" w:eastAsia="Arial" w:cs="Arial"/>
              </w:rPr>
            </w:pPr>
          </w:p>
          <w:p w:rsidR="14DCACEF" w:rsidP="14DCACEF" w:rsidRDefault="14DCACEF" w14:paraId="1EECEDA3" w14:textId="6CC3FA95">
            <w:pPr>
              <w:spacing w:line="259" w:lineRule="auto"/>
              <w:rPr>
                <w:rFonts w:ascii="Arial" w:hAnsi="Arial" w:eastAsia="Arial" w:cs="Arial"/>
              </w:rPr>
            </w:pPr>
          </w:p>
          <w:p w:rsidR="14DCACEF" w:rsidP="14DCACEF" w:rsidRDefault="14DCACEF" w14:paraId="60E19725" w14:textId="7581DA59">
            <w:pPr>
              <w:spacing w:line="259" w:lineRule="auto"/>
              <w:rPr>
                <w:rFonts w:ascii="Arial" w:hAnsi="Arial" w:eastAsia="Arial" w:cs="Arial"/>
              </w:rPr>
            </w:pPr>
            <w:r w:rsidRPr="14DCACEF">
              <w:rPr>
                <w:rFonts w:ascii="Arial" w:hAnsi="Arial" w:eastAsia="Arial" w:cs="Arial"/>
                <w:b/>
                <w:bCs/>
                <w:lang w:val="en-GB"/>
              </w:rPr>
              <w:t>Action:</w:t>
            </w:r>
            <w:r w:rsidRPr="14DCACEF">
              <w:rPr>
                <w:rFonts w:ascii="Arial" w:hAnsi="Arial" w:eastAsia="Arial" w:cs="Arial"/>
                <w:lang w:val="en-GB"/>
              </w:rPr>
              <w:t xml:space="preserve"> Research the different methods of recording anxieties in children to see if they can be compatible in recording MPA. Look at what resources have been used to record MPA in the past to see if I can adapt them. </w:t>
            </w:r>
          </w:p>
          <w:p w:rsidR="14DCACEF" w:rsidP="14DCACEF" w:rsidRDefault="14DCACEF" w14:paraId="15D5574A" w14:textId="54040570">
            <w:pPr>
              <w:spacing w:line="259" w:lineRule="auto"/>
              <w:rPr>
                <w:rFonts w:ascii="Arial" w:hAnsi="Arial" w:eastAsia="Arial" w:cs="Arial"/>
              </w:rPr>
            </w:pPr>
          </w:p>
          <w:p w:rsidR="14DCACEF" w:rsidP="14DCACEF" w:rsidRDefault="14DCACEF" w14:paraId="54470917" w14:textId="258566F2">
            <w:pPr>
              <w:spacing w:line="259" w:lineRule="auto"/>
              <w:rPr>
                <w:rFonts w:ascii="Arial" w:hAnsi="Arial" w:eastAsia="Arial" w:cs="Arial"/>
              </w:rPr>
            </w:pPr>
            <w:r w:rsidRPr="14DCACEF">
              <w:rPr>
                <w:rFonts w:ascii="Arial" w:hAnsi="Arial" w:eastAsia="Arial" w:cs="Arial"/>
                <w:lang w:val="en-GB"/>
              </w:rPr>
              <w:t xml:space="preserve">Arrange tutorials with lecturers Theresa Shaw and David Juncos to help with this development. </w:t>
            </w:r>
          </w:p>
          <w:p w:rsidR="14DCACEF" w:rsidP="14DCACEF" w:rsidRDefault="14DCACEF" w14:paraId="4DDF126E" w14:textId="47E714BC">
            <w:pPr>
              <w:spacing w:line="259" w:lineRule="auto"/>
              <w:rPr>
                <w:rFonts w:ascii="Arial" w:hAnsi="Arial" w:eastAsia="Arial" w:cs="Arial"/>
              </w:rPr>
            </w:pPr>
          </w:p>
          <w:p w:rsidR="14DCACEF" w:rsidP="14DCACEF" w:rsidRDefault="14DCACEF" w14:paraId="12C97F6D" w14:textId="118AAA6C">
            <w:pPr>
              <w:spacing w:line="259" w:lineRule="auto"/>
              <w:rPr>
                <w:rFonts w:ascii="Arial" w:hAnsi="Arial" w:eastAsia="Arial" w:cs="Arial"/>
              </w:rPr>
            </w:pPr>
          </w:p>
          <w:p w:rsidR="14DCACEF" w:rsidP="14DCACEF" w:rsidRDefault="14DCACEF" w14:paraId="6B3EEE23" w14:textId="3136F563">
            <w:pPr>
              <w:spacing w:line="259" w:lineRule="auto"/>
              <w:rPr>
                <w:rFonts w:ascii="Arial" w:hAnsi="Arial" w:eastAsia="Arial" w:cs="Arial"/>
              </w:rPr>
            </w:pPr>
            <w:r w:rsidRPr="14DCACEF">
              <w:rPr>
                <w:rFonts w:ascii="Arial" w:hAnsi="Arial" w:eastAsia="Arial" w:cs="Arial"/>
                <w:b/>
                <w:bCs/>
                <w:lang w:val="en-GB"/>
              </w:rPr>
              <w:t xml:space="preserve">Deadline: </w:t>
            </w:r>
            <w:r w:rsidRPr="14DCACEF">
              <w:rPr>
                <w:rFonts w:ascii="Arial" w:hAnsi="Arial" w:eastAsia="Arial" w:cs="Arial"/>
                <w:lang w:val="en-GB"/>
              </w:rPr>
              <w:t>January 2021</w:t>
            </w:r>
          </w:p>
          <w:p w:rsidR="14DCACEF" w:rsidP="14DCACEF" w:rsidRDefault="14DCACEF" w14:paraId="0EF7DBB8" w14:textId="0A79A1FB">
            <w:pPr>
              <w:spacing w:line="259" w:lineRule="auto"/>
              <w:rPr>
                <w:rFonts w:ascii="Arial" w:hAnsi="Arial" w:eastAsia="Arial" w:cs="Arial"/>
              </w:rPr>
            </w:pPr>
          </w:p>
        </w:tc>
      </w:tr>
    </w:tbl>
    <w:p w:rsidR="00782829" w:rsidP="14DCACEF" w:rsidRDefault="00782829" w14:paraId="4842AAEF" w14:textId="56E7B63F">
      <w:pPr>
        <w:rPr>
          <w:rFonts w:ascii="Arial" w:hAnsi="Arial" w:eastAsia="Arial" w:cs="Arial"/>
        </w:rPr>
      </w:pPr>
    </w:p>
    <w:p w:rsidR="00782829" w:rsidP="14DCACEF" w:rsidRDefault="14DCACEF" w14:paraId="51BEF152" w14:textId="2A10FB76">
      <w:pPr>
        <w:rPr>
          <w:rFonts w:ascii="Helvetica Neue" w:hAnsi="Helvetica Neue" w:eastAsia="Helvetica Neue" w:cs="Helvetica Neue"/>
          <w:sz w:val="24"/>
          <w:szCs w:val="24"/>
        </w:rPr>
      </w:pPr>
      <w:r w:rsidRPr="17A2504E" w:rsidR="17A2504E">
        <w:rPr>
          <w:rFonts w:ascii="Arial" w:hAnsi="Arial" w:eastAsia="Arial" w:cs="Arial"/>
          <w:lang w:val="en-GB"/>
        </w:rPr>
        <w:t xml:space="preserve">Paige Shaw – Student number </w:t>
      </w:r>
      <w:r w:rsidRPr="17A2504E" w:rsidR="17A2504E">
        <w:rPr>
          <w:rFonts w:ascii="Helvetica Neue" w:hAnsi="Helvetica Neue" w:eastAsia="Helvetica Neue" w:cs="Helvetica Neue"/>
          <w:sz w:val="24"/>
          <w:szCs w:val="24"/>
          <w:lang w:val="en-GB"/>
        </w:rPr>
        <w:t>1921116 – 23</w:t>
      </w:r>
      <w:r w:rsidRPr="17A2504E" w:rsidR="17A2504E">
        <w:rPr>
          <w:rFonts w:ascii="Helvetica Neue" w:hAnsi="Helvetica Neue" w:eastAsia="Helvetica Neue" w:cs="Helvetica Neue"/>
          <w:sz w:val="24"/>
          <w:szCs w:val="24"/>
          <w:vertAlign w:val="superscript"/>
          <w:lang w:val="en-GB"/>
        </w:rPr>
        <w:t>rd</w:t>
      </w:r>
      <w:r w:rsidRPr="17A2504E" w:rsidR="17A2504E">
        <w:rPr>
          <w:rFonts w:ascii="Helvetica Neue" w:hAnsi="Helvetica Neue" w:eastAsia="Helvetica Neue" w:cs="Helvetica Neue"/>
          <w:sz w:val="24"/>
          <w:szCs w:val="24"/>
          <w:lang w:val="en-GB"/>
        </w:rPr>
        <w:t xml:space="preserve"> October 2020</w:t>
      </w:r>
    </w:p>
    <w:p w:rsidR="17A2504E" w:rsidP="17A2504E" w:rsidRDefault="17A2504E" w14:paraId="3780AD18" w14:textId="332E3947">
      <w:pPr>
        <w:pStyle w:val="Normal"/>
        <w:rPr>
          <w:rFonts w:ascii="Helvetica Neue" w:hAnsi="Helvetica Neue" w:eastAsia="Helvetica Neue" w:cs="Helvetica Neue"/>
          <w:sz w:val="24"/>
          <w:szCs w:val="24"/>
          <w:lang w:val="en-GB"/>
        </w:rPr>
      </w:pPr>
    </w:p>
    <w:p w:rsidR="17A2504E" w:rsidP="17A2504E" w:rsidRDefault="17A2504E" w14:paraId="16C0E9B1" w14:textId="7931C9A5">
      <w:pPr>
        <w:pStyle w:val="Normal"/>
        <w:rPr>
          <w:rFonts w:ascii="Helvetica Neue" w:hAnsi="Helvetica Neue" w:eastAsia="Helvetica Neue" w:cs="Helvetica Neue"/>
          <w:sz w:val="24"/>
          <w:szCs w:val="24"/>
          <w:lang w:val="en-GB"/>
        </w:rPr>
      </w:pPr>
    </w:p>
    <w:p w:rsidR="17A2504E" w:rsidP="17A2504E" w:rsidRDefault="17A2504E" w14:paraId="433985D4" w14:textId="2BA69A99">
      <w:pPr>
        <w:pStyle w:val="Normal"/>
        <w:rPr>
          <w:rFonts w:ascii="Helvetica Neue" w:hAnsi="Helvetica Neue" w:eastAsia="Helvetica Neue" w:cs="Helvetica Neue"/>
          <w:sz w:val="24"/>
          <w:szCs w:val="24"/>
          <w:lang w:val="en-GB"/>
        </w:rPr>
      </w:pPr>
    </w:p>
    <w:p w:rsidR="17A2504E" w:rsidP="17A2504E" w:rsidRDefault="17A2504E" w14:paraId="7B2DA5DC" w14:textId="087C8F1B">
      <w:pPr>
        <w:pStyle w:val="Normal"/>
        <w:rPr>
          <w:rFonts w:ascii="Helvetica Neue" w:hAnsi="Helvetica Neue" w:eastAsia="Helvetica Neue" w:cs="Helvetica Neue"/>
          <w:sz w:val="24"/>
          <w:szCs w:val="24"/>
          <w:lang w:val="en-GB"/>
        </w:rPr>
      </w:pPr>
    </w:p>
    <w:p w:rsidR="17A2504E" w:rsidP="17A2504E" w:rsidRDefault="17A2504E" w14:paraId="3A21A547" w14:textId="6BB41346">
      <w:pPr>
        <w:pStyle w:val="Normal"/>
        <w:rPr>
          <w:rFonts w:ascii="Helvetica Neue" w:hAnsi="Helvetica Neue" w:eastAsia="Helvetica Neue" w:cs="Helvetica Neue"/>
          <w:sz w:val="24"/>
          <w:szCs w:val="24"/>
          <w:lang w:val="en-GB"/>
        </w:rPr>
      </w:pPr>
    </w:p>
    <w:p w:rsidR="17A2504E" w:rsidP="17A2504E" w:rsidRDefault="17A2504E" w14:paraId="1D426531" w14:textId="5DC079DF">
      <w:pPr>
        <w:pStyle w:val="Normal"/>
        <w:rPr>
          <w:rFonts w:ascii="Helvetica Neue" w:hAnsi="Helvetica Neue" w:eastAsia="Helvetica Neue" w:cs="Helvetica Neue"/>
          <w:sz w:val="24"/>
          <w:szCs w:val="24"/>
          <w:lang w:val="en-GB"/>
        </w:rPr>
      </w:pPr>
    </w:p>
    <w:p w:rsidR="00782829" w:rsidP="14DCACEF" w:rsidRDefault="00782829" w14:paraId="1B0F6CA5" w14:textId="06FBA4F3">
      <w:pPr>
        <w:rPr>
          <w:rFonts w:ascii="Arial" w:hAnsi="Arial" w:eastAsia="Arial" w:cs="Arial"/>
          <w:color w:val="000000" w:themeColor="text1"/>
        </w:rPr>
      </w:pPr>
    </w:p>
    <w:p w:rsidR="00782829" w:rsidP="14DCACEF" w:rsidRDefault="00782829" w14:paraId="7D2144A5" w14:textId="71CD33D8">
      <w:pPr>
        <w:rPr>
          <w:rFonts w:ascii="Arial" w:hAnsi="Arial" w:eastAsia="Arial" w:cs="Arial"/>
          <w:color w:val="000000" w:themeColor="text1"/>
        </w:rPr>
      </w:pPr>
    </w:p>
    <w:p w:rsidR="00782829" w:rsidP="14DCACEF" w:rsidRDefault="14DCACEF" w14:paraId="06B1B875" w14:textId="646487B4">
      <w:pPr>
        <w:rPr>
          <w:rFonts w:ascii="Arial" w:hAnsi="Arial" w:eastAsia="Arial" w:cs="Arial"/>
          <w:color w:val="000000" w:themeColor="text1"/>
        </w:rPr>
      </w:pPr>
      <w:r w:rsidRPr="14DCACEF">
        <w:rPr>
          <w:rFonts w:ascii="Arial" w:hAnsi="Arial" w:eastAsia="Arial" w:cs="Arial"/>
          <w:b/>
          <w:bCs/>
          <w:color w:val="000000" w:themeColor="text1"/>
          <w:u w:val="single"/>
        </w:rPr>
        <w:t>References</w:t>
      </w:r>
    </w:p>
    <w:p w:rsidR="00782829" w:rsidP="14DCACEF" w:rsidRDefault="14DCACEF" w14:paraId="4CAAEC70" w14:textId="1BE6C715">
      <w:pPr>
        <w:spacing w:after="0" w:line="360" w:lineRule="auto"/>
        <w:rPr>
          <w:rFonts w:ascii="Arial" w:hAnsi="Arial" w:eastAsia="Arial" w:cs="Arial"/>
        </w:rPr>
      </w:pPr>
      <w:r w:rsidRPr="17A2504E" w:rsidR="17A2504E">
        <w:rPr>
          <w:rFonts w:ascii="Arial" w:hAnsi="Arial" w:eastAsia="Arial" w:cs="Arial"/>
          <w:lang w:val="en-GB"/>
        </w:rPr>
        <w:t xml:space="preserve">Bolton G (2014) Reflective Practice: Writing and Professional Development (4th </w:t>
      </w:r>
      <w:proofErr w:type="spellStart"/>
      <w:r w:rsidRPr="17A2504E" w:rsidR="17A2504E">
        <w:rPr>
          <w:rFonts w:ascii="Arial" w:hAnsi="Arial" w:eastAsia="Arial" w:cs="Arial"/>
          <w:lang w:val="en-GB"/>
        </w:rPr>
        <w:t>edn</w:t>
      </w:r>
      <w:proofErr w:type="spellEnd"/>
      <w:r w:rsidRPr="17A2504E" w:rsidR="17A2504E">
        <w:rPr>
          <w:rFonts w:ascii="Arial" w:hAnsi="Arial" w:eastAsia="Arial" w:cs="Arial"/>
          <w:lang w:val="en-GB"/>
        </w:rPr>
        <w:t>). London: SAGE Publications</w:t>
      </w:r>
    </w:p>
    <w:p w:rsidR="00782829" w:rsidP="14DCACEF" w:rsidRDefault="14DCACEF" w14:paraId="019B88B5" w14:textId="53284B1B">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5AC14A67" w14:textId="2D24E6DB">
      <w:pPr>
        <w:spacing w:after="0" w:line="360" w:lineRule="auto"/>
        <w:rPr>
          <w:rFonts w:ascii="Arial" w:hAnsi="Arial" w:eastAsia="Arial" w:cs="Arial"/>
        </w:rPr>
      </w:pPr>
      <w:proofErr w:type="spellStart"/>
      <w:r w:rsidRPr="17A2504E" w:rsidR="17A2504E">
        <w:rPr>
          <w:rFonts w:ascii="Arial" w:hAnsi="Arial" w:eastAsia="Arial" w:cs="Arial"/>
          <w:lang w:val="en-GB"/>
        </w:rPr>
        <w:t>Brugues</w:t>
      </w:r>
      <w:proofErr w:type="spellEnd"/>
      <w:r w:rsidRPr="17A2504E" w:rsidR="17A2504E">
        <w:rPr>
          <w:rFonts w:ascii="Arial" w:hAnsi="Arial" w:eastAsia="Arial" w:cs="Arial"/>
          <w:lang w:val="en-GB"/>
        </w:rPr>
        <w:t xml:space="preserve"> O A. (2019) Music performance anxiety: A comprehensive update of literature, Cambridge scholar publishing. </w:t>
      </w:r>
    </w:p>
    <w:p w:rsidR="00782829" w:rsidP="14DCACEF" w:rsidRDefault="14DCACEF" w14:paraId="5712BF60" w14:textId="2D805DC7">
      <w:pPr>
        <w:spacing w:after="0" w:line="360" w:lineRule="auto"/>
        <w:rPr>
          <w:rFonts w:ascii="Arial" w:hAnsi="Arial" w:eastAsia="Arial" w:cs="Arial"/>
        </w:rPr>
      </w:pPr>
      <w:r w:rsidRPr="14DCACEF">
        <w:rPr>
          <w:rFonts w:ascii="Arial" w:hAnsi="Arial" w:eastAsia="Arial" w:cs="Arial"/>
          <w:lang w:val="en-GB"/>
        </w:rPr>
        <w:lastRenderedPageBreak/>
        <w:t xml:space="preserve"> </w:t>
      </w:r>
    </w:p>
    <w:p w:rsidR="00782829" w:rsidP="14DCACEF" w:rsidRDefault="14DCACEF" w14:paraId="1B17A519" w14:textId="2B3E4A9A">
      <w:pPr>
        <w:spacing w:after="0" w:line="360" w:lineRule="auto"/>
        <w:rPr>
          <w:rFonts w:ascii="Arial" w:hAnsi="Arial" w:eastAsia="Arial" w:cs="Arial"/>
        </w:rPr>
      </w:pPr>
      <w:r w:rsidRPr="17A2504E" w:rsidR="17A2504E">
        <w:rPr>
          <w:rFonts w:ascii="Arial" w:hAnsi="Arial" w:eastAsia="Arial" w:cs="Arial"/>
          <w:lang w:val="en-GB"/>
        </w:rPr>
        <w:t>Deeter</w:t>
      </w:r>
      <w:r w:rsidRPr="17A2504E" w:rsidR="17A2504E">
        <w:rPr>
          <w:rFonts w:ascii="Arial" w:hAnsi="Arial" w:eastAsia="Arial" w:cs="Arial"/>
          <w:lang w:val="en-GB"/>
        </w:rPr>
        <w:t xml:space="preserve">, A.W (2005) ‘Overlooked and Undermining: A Look into Some of the Causes, Effects, and Preventatives to the Dysfunctions Generated by Excessive Tension.’ Journal of Singing - The Official Journal of the National Association of Teachers of Singing, 62(1), pp. 27-31. </w:t>
      </w:r>
    </w:p>
    <w:p w:rsidR="00782829" w:rsidP="14DCACEF" w:rsidRDefault="14DCACEF" w14:paraId="525618B3" w14:textId="027284CC">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3A4CC744" w14:textId="12C0D440">
      <w:pPr>
        <w:spacing w:after="0" w:line="360" w:lineRule="auto"/>
        <w:rPr>
          <w:rFonts w:ascii="Arial" w:hAnsi="Arial" w:eastAsia="Arial" w:cs="Arial"/>
        </w:rPr>
      </w:pPr>
      <w:r w:rsidRPr="14DCACEF">
        <w:rPr>
          <w:rFonts w:ascii="Arial" w:hAnsi="Arial" w:eastAsia="Arial" w:cs="Arial"/>
          <w:lang w:val="en-GB"/>
        </w:rPr>
        <w:t xml:space="preserve">Dewey J (1929) Experience and Nature. Grave Press, New York </w:t>
      </w:r>
    </w:p>
    <w:p w:rsidR="00782829" w:rsidP="14DCACEF" w:rsidRDefault="14DCACEF" w14:paraId="53236E01" w14:textId="1B793BDC">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43882C0A" w14:textId="71A50218">
      <w:pPr>
        <w:spacing w:after="0" w:line="360" w:lineRule="auto"/>
        <w:rPr>
          <w:rFonts w:ascii="Arial" w:hAnsi="Arial" w:eastAsia="Arial" w:cs="Arial"/>
        </w:rPr>
      </w:pPr>
      <w:r w:rsidRPr="17A2504E" w:rsidR="17A2504E">
        <w:rPr>
          <w:rFonts w:ascii="Arial" w:hAnsi="Arial" w:eastAsia="Arial" w:cs="Arial"/>
          <w:lang w:val="en-GB"/>
        </w:rPr>
        <w:t xml:space="preserve">Driscoll, J (ed.) (2007) Practicing Clinical Supervision: A Reflective Approach for Healthcare Professionals. Edinburgh: Elsevier. </w:t>
      </w:r>
    </w:p>
    <w:p w:rsidR="00782829" w:rsidP="14DCACEF" w:rsidRDefault="14DCACEF" w14:paraId="38D0957D" w14:textId="03F55F55">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160A9D48" w14:textId="6F5B3228">
      <w:pPr>
        <w:spacing w:after="0" w:line="360" w:lineRule="auto"/>
        <w:rPr>
          <w:rFonts w:ascii="Arial" w:hAnsi="Arial" w:eastAsia="Arial" w:cs="Arial"/>
        </w:rPr>
      </w:pPr>
      <w:r w:rsidRPr="17A2504E" w:rsidR="17A2504E">
        <w:rPr>
          <w:rFonts w:ascii="Arial" w:hAnsi="Arial" w:eastAsia="Arial" w:cs="Arial"/>
          <w:lang w:val="en-GB"/>
        </w:rPr>
        <w:t xml:space="preserve">Driscoll, J and </w:t>
      </w:r>
      <w:proofErr w:type="spellStart"/>
      <w:r w:rsidRPr="17A2504E" w:rsidR="17A2504E">
        <w:rPr>
          <w:rFonts w:ascii="Arial" w:hAnsi="Arial" w:eastAsia="Arial" w:cs="Arial"/>
          <w:lang w:val="en-GB"/>
        </w:rPr>
        <w:t>Teh</w:t>
      </w:r>
      <w:proofErr w:type="spellEnd"/>
      <w:r w:rsidRPr="17A2504E" w:rsidR="17A2504E">
        <w:rPr>
          <w:rFonts w:ascii="Arial" w:hAnsi="Arial" w:eastAsia="Arial" w:cs="Arial"/>
          <w:lang w:val="en-GB"/>
        </w:rPr>
        <w:t xml:space="preserve">, B (2001) The potential of reflective practice to develop individual orthopaedic nurse practitioners and their practice. Journal of orthopaedic nursing, 5(2), pp.95-103. </w:t>
      </w:r>
    </w:p>
    <w:p w:rsidR="00782829" w:rsidP="14DCACEF" w:rsidRDefault="14DCACEF" w14:paraId="29F8D4C6" w14:textId="41821FFD">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0739803A" w14:textId="6107A5E3">
      <w:pPr>
        <w:spacing w:after="0" w:line="360" w:lineRule="auto"/>
        <w:rPr>
          <w:rFonts w:ascii="Arial" w:hAnsi="Arial" w:eastAsia="Arial" w:cs="Arial"/>
        </w:rPr>
      </w:pPr>
      <w:proofErr w:type="spellStart"/>
      <w:r w:rsidRPr="17A2504E" w:rsidR="17A2504E">
        <w:rPr>
          <w:rFonts w:ascii="Arial" w:hAnsi="Arial" w:eastAsia="Arial" w:cs="Arial"/>
          <w:lang w:val="en-GB"/>
        </w:rPr>
        <w:t>Erenius</w:t>
      </w:r>
      <w:proofErr w:type="spellEnd"/>
      <w:r w:rsidRPr="17A2504E" w:rsidR="17A2504E">
        <w:rPr>
          <w:rFonts w:ascii="Arial" w:hAnsi="Arial" w:eastAsia="Arial" w:cs="Arial"/>
          <w:lang w:val="en-GB"/>
        </w:rPr>
        <w:t xml:space="preserve"> T, Wallengren J (2012) ‘Acceptance and Commitment Therapy </w:t>
      </w:r>
      <w:proofErr w:type="spellStart"/>
      <w:r w:rsidRPr="17A2504E" w:rsidR="17A2504E">
        <w:rPr>
          <w:rFonts w:ascii="Arial" w:hAnsi="Arial" w:eastAsia="Arial" w:cs="Arial"/>
          <w:lang w:val="en-GB"/>
        </w:rPr>
        <w:t>för</w:t>
      </w:r>
      <w:proofErr w:type="spellEnd"/>
      <w:r w:rsidRPr="17A2504E" w:rsidR="17A2504E">
        <w:rPr>
          <w:rFonts w:ascii="Arial" w:hAnsi="Arial" w:eastAsia="Arial" w:cs="Arial"/>
          <w:lang w:val="en-GB"/>
        </w:rPr>
        <w:t xml:space="preserve"> </w:t>
      </w:r>
      <w:proofErr w:type="spellStart"/>
      <w:r w:rsidRPr="17A2504E" w:rsidR="17A2504E">
        <w:rPr>
          <w:rFonts w:ascii="Arial" w:hAnsi="Arial" w:eastAsia="Arial" w:cs="Arial"/>
          <w:lang w:val="en-GB"/>
        </w:rPr>
        <w:t>musikalisk</w:t>
      </w:r>
      <w:proofErr w:type="spellEnd"/>
      <w:r w:rsidRPr="17A2504E" w:rsidR="17A2504E">
        <w:rPr>
          <w:rFonts w:ascii="Arial" w:hAnsi="Arial" w:eastAsia="Arial" w:cs="Arial"/>
          <w:lang w:val="en-GB"/>
        </w:rPr>
        <w:t xml:space="preserve"> </w:t>
      </w:r>
      <w:proofErr w:type="spellStart"/>
      <w:r w:rsidRPr="17A2504E" w:rsidR="17A2504E">
        <w:rPr>
          <w:rFonts w:ascii="Arial" w:hAnsi="Arial" w:eastAsia="Arial" w:cs="Arial"/>
          <w:lang w:val="en-GB"/>
        </w:rPr>
        <w:t>prestationsångest</w:t>
      </w:r>
      <w:proofErr w:type="spellEnd"/>
      <w:r w:rsidRPr="17A2504E" w:rsidR="17A2504E">
        <w:rPr>
          <w:rFonts w:ascii="Arial" w:hAnsi="Arial" w:eastAsia="Arial" w:cs="Arial"/>
          <w:lang w:val="en-GB"/>
        </w:rPr>
        <w:t xml:space="preserve">: </w:t>
      </w:r>
      <w:proofErr w:type="spellStart"/>
      <w:r w:rsidRPr="17A2504E" w:rsidR="17A2504E">
        <w:rPr>
          <w:rFonts w:ascii="Arial" w:hAnsi="Arial" w:eastAsia="Arial" w:cs="Arial"/>
          <w:lang w:val="en-GB"/>
        </w:rPr>
        <w:t>Att</w:t>
      </w:r>
      <w:proofErr w:type="spellEnd"/>
      <w:r w:rsidRPr="17A2504E" w:rsidR="17A2504E">
        <w:rPr>
          <w:rFonts w:ascii="Arial" w:hAnsi="Arial" w:eastAsia="Arial" w:cs="Arial"/>
          <w:lang w:val="en-GB"/>
        </w:rPr>
        <w:t xml:space="preserve"> </w:t>
      </w:r>
      <w:proofErr w:type="spellStart"/>
      <w:r w:rsidRPr="17A2504E" w:rsidR="17A2504E">
        <w:rPr>
          <w:rFonts w:ascii="Arial" w:hAnsi="Arial" w:eastAsia="Arial" w:cs="Arial"/>
          <w:lang w:val="en-GB"/>
        </w:rPr>
        <w:t>lära</w:t>
      </w:r>
      <w:proofErr w:type="spellEnd"/>
      <w:r w:rsidRPr="17A2504E" w:rsidR="17A2504E">
        <w:rPr>
          <w:rFonts w:ascii="Arial" w:hAnsi="Arial" w:eastAsia="Arial" w:cs="Arial"/>
          <w:lang w:val="en-GB"/>
        </w:rPr>
        <w:t xml:space="preserve"> sig leva Med </w:t>
      </w:r>
      <w:proofErr w:type="spellStart"/>
      <w:r w:rsidRPr="17A2504E" w:rsidR="17A2504E">
        <w:rPr>
          <w:rFonts w:ascii="Arial" w:hAnsi="Arial" w:eastAsia="Arial" w:cs="Arial"/>
          <w:lang w:val="en-GB"/>
        </w:rPr>
        <w:t>Prestationsångest</w:t>
      </w:r>
      <w:proofErr w:type="spellEnd"/>
      <w:r w:rsidRPr="17A2504E" w:rsidR="17A2504E">
        <w:rPr>
          <w:rFonts w:ascii="Arial" w:hAnsi="Arial" w:eastAsia="Arial" w:cs="Arial"/>
          <w:lang w:val="en-GB"/>
        </w:rPr>
        <w:t xml:space="preserve"> </w:t>
      </w:r>
      <w:proofErr w:type="spellStart"/>
      <w:r w:rsidRPr="17A2504E" w:rsidR="17A2504E">
        <w:rPr>
          <w:rFonts w:ascii="Arial" w:hAnsi="Arial" w:eastAsia="Arial" w:cs="Arial"/>
          <w:lang w:val="en-GB"/>
        </w:rPr>
        <w:t>Genom</w:t>
      </w:r>
      <w:proofErr w:type="spellEnd"/>
      <w:r w:rsidRPr="17A2504E" w:rsidR="17A2504E">
        <w:rPr>
          <w:rFonts w:ascii="Arial" w:hAnsi="Arial" w:eastAsia="Arial" w:cs="Arial"/>
          <w:lang w:val="en-GB"/>
        </w:rPr>
        <w:t xml:space="preserve"> </w:t>
      </w:r>
      <w:proofErr w:type="spellStart"/>
      <w:r w:rsidRPr="17A2504E" w:rsidR="17A2504E">
        <w:rPr>
          <w:rFonts w:ascii="Arial" w:hAnsi="Arial" w:eastAsia="Arial" w:cs="Arial"/>
          <w:lang w:val="en-GB"/>
        </w:rPr>
        <w:t>Ökad</w:t>
      </w:r>
      <w:proofErr w:type="spellEnd"/>
      <w:r w:rsidRPr="17A2504E" w:rsidR="17A2504E">
        <w:rPr>
          <w:rFonts w:ascii="Arial" w:hAnsi="Arial" w:eastAsia="Arial" w:cs="Arial"/>
          <w:lang w:val="en-GB"/>
        </w:rPr>
        <w:t xml:space="preserve"> </w:t>
      </w:r>
      <w:proofErr w:type="spellStart"/>
      <w:r w:rsidRPr="17A2504E" w:rsidR="17A2504E">
        <w:rPr>
          <w:rFonts w:ascii="Arial" w:hAnsi="Arial" w:eastAsia="Arial" w:cs="Arial"/>
          <w:lang w:val="en-GB"/>
        </w:rPr>
        <w:t>Psykologisk</w:t>
      </w:r>
      <w:proofErr w:type="spellEnd"/>
      <w:r w:rsidRPr="17A2504E" w:rsidR="17A2504E">
        <w:rPr>
          <w:rFonts w:ascii="Arial" w:hAnsi="Arial" w:eastAsia="Arial" w:cs="Arial"/>
          <w:lang w:val="en-GB"/>
        </w:rPr>
        <w:t xml:space="preserve"> </w:t>
      </w:r>
      <w:proofErr w:type="spellStart"/>
      <w:r w:rsidRPr="17A2504E" w:rsidR="17A2504E">
        <w:rPr>
          <w:rFonts w:ascii="Arial" w:hAnsi="Arial" w:eastAsia="Arial" w:cs="Arial"/>
          <w:lang w:val="en-GB"/>
        </w:rPr>
        <w:t>Flexibilitet</w:t>
      </w:r>
      <w:proofErr w:type="spellEnd"/>
      <w:r w:rsidRPr="17A2504E" w:rsidR="17A2504E">
        <w:rPr>
          <w:rFonts w:ascii="Arial" w:hAnsi="Arial" w:eastAsia="Arial" w:cs="Arial"/>
          <w:lang w:val="en-GB"/>
        </w:rPr>
        <w:t xml:space="preserve">.’ Unpublished Master’s thesis, Orebro University, Orebro. </w:t>
      </w:r>
    </w:p>
    <w:p w:rsidR="00782829" w:rsidP="14DCACEF" w:rsidRDefault="14DCACEF" w14:paraId="345CE3CD" w14:textId="37B1D26C">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12C3BB05" w14:textId="1C22B507">
      <w:pPr>
        <w:spacing w:after="0" w:line="360" w:lineRule="auto"/>
        <w:rPr>
          <w:rFonts w:ascii="Arial" w:hAnsi="Arial" w:eastAsia="Arial" w:cs="Arial"/>
        </w:rPr>
      </w:pPr>
      <w:r w:rsidRPr="17A2504E" w:rsidR="17A2504E">
        <w:rPr>
          <w:rFonts w:ascii="Arial" w:hAnsi="Arial" w:eastAsia="Arial" w:cs="Arial"/>
          <w:lang w:val="en-GB"/>
        </w:rPr>
        <w:t xml:space="preserve">Finlay, L (2008) Reflecting on ‘Reflective practice’. Practice-based Professional Learning Paper 52, The Open University. </w:t>
      </w:r>
    </w:p>
    <w:p w:rsidR="00782829" w:rsidP="14DCACEF" w:rsidRDefault="00782829" w14:paraId="2B798C3A" w14:textId="125B3B24">
      <w:pPr>
        <w:spacing w:after="0" w:line="360" w:lineRule="auto"/>
        <w:rPr>
          <w:rFonts w:ascii="Arial" w:hAnsi="Arial" w:eastAsia="Arial" w:cs="Arial"/>
        </w:rPr>
      </w:pPr>
    </w:p>
    <w:p w:rsidR="00782829" w:rsidP="14DCACEF" w:rsidRDefault="14DCACEF" w14:paraId="4C4DC688" w14:textId="6D2AF6C9">
      <w:pPr>
        <w:spacing w:after="0" w:line="360" w:lineRule="auto"/>
        <w:rPr>
          <w:rFonts w:ascii="Arial" w:hAnsi="Arial" w:eastAsia="Arial" w:cs="Arial"/>
        </w:rPr>
      </w:pPr>
      <w:r w:rsidRPr="17A2504E" w:rsidR="17A2504E">
        <w:rPr>
          <w:rFonts w:ascii="Arial" w:hAnsi="Arial" w:eastAsia="Arial" w:cs="Arial"/>
          <w:lang w:val="en-GB"/>
        </w:rPr>
        <w:t xml:space="preserve">Gallagher, S.R (2019) Professional identity and imposter syndrome. Clin Teach, 16: 426-427. </w:t>
      </w:r>
    </w:p>
    <w:p w:rsidR="00782829" w:rsidP="14DCACEF" w:rsidRDefault="14DCACEF" w14:paraId="7EB59177" w14:textId="2C9723CD">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6BC2F871" w14:textId="2C1C159D">
      <w:pPr>
        <w:spacing w:after="0" w:line="360" w:lineRule="auto"/>
        <w:rPr>
          <w:rFonts w:ascii="Arial" w:hAnsi="Arial" w:eastAsia="Arial" w:cs="Arial"/>
        </w:rPr>
      </w:pPr>
      <w:r w:rsidRPr="17A2504E" w:rsidR="17A2504E">
        <w:rPr>
          <w:rFonts w:ascii="Arial" w:hAnsi="Arial" w:eastAsia="Arial" w:cs="Arial"/>
          <w:lang w:val="en-GB"/>
        </w:rPr>
        <w:t xml:space="preserve">Ghaye, A, &amp; Ghaye, K (1998) Teaching and learning through critical reflective practice. London: David Fulton. </w:t>
      </w:r>
    </w:p>
    <w:p w:rsidR="00782829" w:rsidP="14DCACEF" w:rsidRDefault="14DCACEF" w14:paraId="4D3F4D7E" w14:textId="6B3C4508">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13A609B9" w14:textId="43437272">
      <w:pPr>
        <w:spacing w:after="0" w:line="360" w:lineRule="auto"/>
        <w:rPr>
          <w:rFonts w:ascii="Arial" w:hAnsi="Arial" w:eastAsia="Arial" w:cs="Arial"/>
        </w:rPr>
      </w:pPr>
      <w:r w:rsidRPr="17A2504E" w:rsidR="17A2504E">
        <w:rPr>
          <w:rFonts w:ascii="Arial" w:hAnsi="Arial" w:eastAsia="Arial" w:cs="Arial"/>
          <w:lang w:val="en-GB"/>
        </w:rPr>
        <w:t>Hiner</w:t>
      </w:r>
      <w:r w:rsidRPr="17A2504E" w:rsidR="17A2504E">
        <w:rPr>
          <w:rFonts w:ascii="Arial" w:hAnsi="Arial" w:eastAsia="Arial" w:cs="Arial"/>
          <w:lang w:val="en-GB"/>
        </w:rPr>
        <w:t>, SL et al (1987) ‘Performance-related medical problems among premier violinists.’ Medical Problems of Performing Artists 2, 67–71.</w:t>
      </w:r>
    </w:p>
    <w:p w:rsidR="00782829" w:rsidP="14DCACEF" w:rsidRDefault="14DCACEF" w14:paraId="047CB087" w14:textId="77F6BF8C">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50F0DD66" w14:textId="2B6658A5">
      <w:pPr>
        <w:spacing w:after="0" w:line="360" w:lineRule="auto"/>
        <w:rPr>
          <w:rFonts w:ascii="Arial" w:hAnsi="Arial" w:eastAsia="Arial" w:cs="Arial"/>
        </w:rPr>
      </w:pPr>
      <w:r w:rsidRPr="17A2504E" w:rsidR="17A2504E">
        <w:rPr>
          <w:rFonts w:ascii="Arial" w:hAnsi="Arial" w:eastAsia="Arial" w:cs="Arial"/>
          <w:lang w:val="en-GB"/>
        </w:rPr>
        <w:t xml:space="preserve">Houseknecht V, Roman B, Stolfi A, Borges NJ (2019) A longitudinal assessment of professional identity, wellness, imposter phenomenon, and calling to medicine among medical students. Med Sci Educ 2019. </w:t>
      </w:r>
    </w:p>
    <w:p w:rsidR="00782829" w:rsidP="14DCACEF" w:rsidRDefault="14DCACEF" w14:paraId="42728DDF" w14:textId="4629CBD5">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02ECBA58" w14:textId="0ABC2B45">
      <w:pPr>
        <w:spacing w:after="0" w:line="360" w:lineRule="auto"/>
        <w:rPr>
          <w:rFonts w:ascii="Arial" w:hAnsi="Arial" w:eastAsia="Arial" w:cs="Arial"/>
        </w:rPr>
      </w:pPr>
      <w:r w:rsidRPr="17A2504E" w:rsidR="17A2504E">
        <w:rPr>
          <w:rFonts w:ascii="Arial" w:hAnsi="Arial" w:eastAsia="Arial" w:cs="Arial"/>
          <w:lang w:val="en-GB"/>
        </w:rPr>
        <w:t>Hulbert</w:t>
      </w:r>
      <w:r w:rsidRPr="17A2504E" w:rsidR="17A2504E">
        <w:rPr>
          <w:rFonts w:ascii="Arial" w:hAnsi="Arial" w:eastAsia="Arial" w:cs="Arial"/>
          <w:lang w:val="en-GB"/>
        </w:rPr>
        <w:t xml:space="preserve">, H (1899) ‘VOICE PRODUCTION.’ The School Music Review: A Monthly Periodical Devoted to the Interest of Music in Schools 7.84: 216-17. Web. </w:t>
      </w:r>
    </w:p>
    <w:p w:rsidR="00782829" w:rsidP="14DCACEF" w:rsidRDefault="14DCACEF" w14:paraId="72B8556A" w14:textId="0708E10E">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0B9B9AC4" w14:textId="2EE4CDF4">
      <w:pPr>
        <w:spacing w:after="0" w:line="360" w:lineRule="auto"/>
        <w:rPr>
          <w:rFonts w:ascii="Arial" w:hAnsi="Arial" w:eastAsia="Arial" w:cs="Arial"/>
        </w:rPr>
      </w:pPr>
      <w:r w:rsidRPr="17A2504E" w:rsidR="17A2504E">
        <w:rPr>
          <w:rFonts w:ascii="Arial" w:hAnsi="Arial" w:eastAsia="Arial" w:cs="Arial"/>
          <w:lang w:val="en-GB"/>
        </w:rPr>
        <w:t xml:space="preserve">HUNNICUTT, H.W, WINTER, A.S (2011) ’Musical Performance Anxiety: Adapting Psychotherapy Techniques of Desensitization to the Voice Studio, Part 1.’ Journal of Singing, 67(3), pp. 331-336. </w:t>
      </w:r>
    </w:p>
    <w:p w:rsidR="00782829" w:rsidP="14DCACEF" w:rsidRDefault="14DCACEF" w14:paraId="4C0E6D9B" w14:textId="4596F3EC">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40D39264" w14:textId="68C16454">
      <w:pPr>
        <w:spacing w:after="0" w:line="360" w:lineRule="auto"/>
        <w:rPr>
          <w:rFonts w:ascii="Arial" w:hAnsi="Arial" w:eastAsia="Arial" w:cs="Arial"/>
        </w:rPr>
      </w:pPr>
      <w:r w:rsidRPr="17A2504E" w:rsidR="17A2504E">
        <w:rPr>
          <w:rFonts w:ascii="Arial" w:hAnsi="Arial" w:eastAsia="Arial" w:cs="Arial"/>
          <w:lang w:val="en-GB"/>
        </w:rPr>
        <w:t xml:space="preserve">Jiang, J, Ng, J. and Hanson, D (1999) ‘The effects of rehydration on phonation in excised canine larynges.’ Journal of Voice, 13(1), pp.51-59. </w:t>
      </w:r>
    </w:p>
    <w:p w:rsidR="00782829" w:rsidP="14DCACEF" w:rsidRDefault="00782829" w14:paraId="73A28E8B" w14:textId="2FE393D7">
      <w:pPr>
        <w:spacing w:after="0" w:line="360" w:lineRule="auto"/>
        <w:rPr>
          <w:rFonts w:ascii="Arial" w:hAnsi="Arial" w:eastAsia="Arial" w:cs="Arial"/>
        </w:rPr>
      </w:pPr>
    </w:p>
    <w:p w:rsidR="00782829" w:rsidP="14DCACEF" w:rsidRDefault="14DCACEF" w14:paraId="289F0330" w14:textId="6B7D1387">
      <w:pPr>
        <w:spacing w:line="360" w:lineRule="auto"/>
        <w:rPr>
          <w:rFonts w:ascii="Arial" w:hAnsi="Arial" w:eastAsia="Arial" w:cs="Arial"/>
        </w:rPr>
      </w:pPr>
      <w:r w:rsidRPr="17A2504E" w:rsidR="17A2504E">
        <w:rPr>
          <w:rFonts w:ascii="Arial" w:hAnsi="Arial" w:eastAsia="Arial" w:cs="Arial"/>
          <w:lang w:val="en-GB"/>
        </w:rPr>
        <w:t>K</w:t>
      </w:r>
      <w:r w:rsidRPr="17A2504E" w:rsidR="17A2504E">
        <w:rPr>
          <w:rFonts w:ascii="Arial" w:hAnsi="Arial" w:eastAsia="Arial" w:cs="Arial"/>
          <w:lang w:val="en-GB"/>
        </w:rPr>
        <w:t xml:space="preserve">enny, D., Driscoll, T. &amp; </w:t>
      </w:r>
      <w:r w:rsidRPr="17A2504E" w:rsidR="17A2504E">
        <w:rPr>
          <w:rFonts w:ascii="Arial" w:hAnsi="Arial" w:eastAsia="Arial" w:cs="Arial"/>
          <w:lang w:val="en-GB"/>
        </w:rPr>
        <w:t>Ackermann</w:t>
      </w:r>
      <w:r w:rsidRPr="17A2504E" w:rsidR="17A2504E">
        <w:rPr>
          <w:rFonts w:ascii="Arial" w:hAnsi="Arial" w:eastAsia="Arial" w:cs="Arial"/>
          <w:lang w:val="en-GB"/>
        </w:rPr>
        <w:t xml:space="preserve">, B. (2014) ‘Psychological well-being in professional orchestral musicians in Australia: A descriptive population study.’ </w:t>
      </w:r>
      <w:r w:rsidRPr="17A2504E" w:rsidR="17A2504E">
        <w:rPr>
          <w:rFonts w:ascii="Arial" w:hAnsi="Arial" w:eastAsia="Arial" w:cs="Arial"/>
          <w:i w:val="1"/>
          <w:iCs w:val="1"/>
          <w:lang w:val="en-GB"/>
        </w:rPr>
        <w:t>Psychology of Music</w:t>
      </w:r>
      <w:r w:rsidRPr="17A2504E" w:rsidR="17A2504E">
        <w:rPr>
          <w:rFonts w:ascii="Arial" w:hAnsi="Arial" w:eastAsia="Arial" w:cs="Arial"/>
          <w:lang w:val="en-GB"/>
        </w:rPr>
        <w:t>, 42(2), pp.210–232.</w:t>
      </w:r>
      <w:r w:rsidRPr="17A2504E" w:rsidR="17A2504E">
        <w:rPr>
          <w:rFonts w:ascii="Arial" w:hAnsi="Arial" w:eastAsia="Arial" w:cs="Arial"/>
          <w:lang w:val="en-GB"/>
        </w:rPr>
        <w:t xml:space="preserve"> </w:t>
      </w:r>
    </w:p>
    <w:p w:rsidR="00782829" w:rsidP="14DCACEF" w:rsidRDefault="14DCACEF" w14:paraId="2349E4CF" w14:textId="437AD602" w14:noSpellErr="1">
      <w:pPr>
        <w:spacing w:line="360" w:lineRule="auto"/>
        <w:rPr>
          <w:rFonts w:ascii="Arial" w:hAnsi="Arial" w:eastAsia="Arial" w:cs="Arial"/>
        </w:rPr>
      </w:pPr>
      <w:r w:rsidRPr="17A2504E" w:rsidR="17A2504E">
        <w:rPr>
          <w:rFonts w:ascii="Arial" w:hAnsi="Arial" w:eastAsia="Arial" w:cs="Arial"/>
          <w:lang w:val="en-GB"/>
        </w:rPr>
        <w:t xml:space="preserve">Kenny, D.T., Davis, P. and Oates, J. (2004) ‘Music performance anxiety and occupational stress amongst opera chorus artists and their relationship with state and trait anxiety and perfectionism.’ </w:t>
      </w:r>
      <w:r w:rsidRPr="17A2504E" w:rsidR="17A2504E">
        <w:rPr>
          <w:rFonts w:ascii="Arial" w:hAnsi="Arial" w:eastAsia="Arial" w:cs="Arial"/>
          <w:i w:val="1"/>
          <w:iCs w:val="1"/>
          <w:lang w:val="en-GB"/>
        </w:rPr>
        <w:t>Journal of anxiety disorders</w:t>
      </w:r>
      <w:r w:rsidRPr="17A2504E" w:rsidR="17A2504E">
        <w:rPr>
          <w:rFonts w:ascii="Arial" w:hAnsi="Arial" w:eastAsia="Arial" w:cs="Arial"/>
          <w:lang w:val="en-GB"/>
        </w:rPr>
        <w:t xml:space="preserve">, </w:t>
      </w:r>
      <w:r w:rsidRPr="17A2504E" w:rsidR="17A2504E">
        <w:rPr>
          <w:rFonts w:ascii="Arial" w:hAnsi="Arial" w:eastAsia="Arial" w:cs="Arial"/>
          <w:i w:val="1"/>
          <w:iCs w:val="1"/>
          <w:lang w:val="en-GB"/>
        </w:rPr>
        <w:t>18</w:t>
      </w:r>
      <w:r w:rsidRPr="17A2504E" w:rsidR="17A2504E">
        <w:rPr>
          <w:rFonts w:ascii="Arial" w:hAnsi="Arial" w:eastAsia="Arial" w:cs="Arial"/>
          <w:lang w:val="en-GB"/>
        </w:rPr>
        <w:t>(6), pp.757-777</w:t>
      </w:r>
    </w:p>
    <w:p w:rsidR="00782829" w:rsidP="14DCACEF" w:rsidRDefault="00782829" w14:paraId="37650D89" w14:textId="491C6D72">
      <w:pPr>
        <w:spacing w:after="0" w:line="360" w:lineRule="auto"/>
        <w:rPr>
          <w:rFonts w:ascii="Arial" w:hAnsi="Arial" w:eastAsia="Arial" w:cs="Arial"/>
        </w:rPr>
      </w:pPr>
    </w:p>
    <w:p w:rsidR="00782829" w:rsidP="14DCACEF" w:rsidRDefault="14DCACEF" w14:paraId="6C599A36" w14:textId="5DC723EC">
      <w:pPr>
        <w:spacing w:after="0" w:line="360" w:lineRule="auto"/>
        <w:rPr>
          <w:rFonts w:ascii="Arial" w:hAnsi="Arial" w:eastAsia="Arial" w:cs="Arial"/>
        </w:rPr>
      </w:pPr>
      <w:r w:rsidRPr="17A2504E" w:rsidR="17A2504E">
        <w:rPr>
          <w:rFonts w:ascii="Arial" w:hAnsi="Arial" w:eastAsia="Arial" w:cs="Arial"/>
          <w:lang w:val="en-GB"/>
        </w:rPr>
        <w:t>Kenny</w:t>
      </w:r>
      <w:r w:rsidRPr="17A2504E" w:rsidR="17A2504E">
        <w:rPr>
          <w:rFonts w:ascii="Arial" w:hAnsi="Arial" w:eastAsia="Arial" w:cs="Arial"/>
          <w:lang w:val="en-GB"/>
        </w:rPr>
        <w:t xml:space="preserve">, D.T. &amp; Osborne, M. (2006) ‘Music Performance Anxiety’. Advances in Cognitive Psychology, 2(2), pp.103–112. </w:t>
      </w:r>
    </w:p>
    <w:p w:rsidR="00782829" w:rsidP="14DCACEF" w:rsidRDefault="14DCACEF" w14:paraId="672ABB3C" w14:textId="3DBE58A4">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23F2BCE8" w14:textId="3EED4347">
      <w:pPr>
        <w:spacing w:after="0" w:line="360" w:lineRule="auto"/>
        <w:rPr>
          <w:rFonts w:ascii="Arial" w:hAnsi="Arial" w:eastAsia="Arial" w:cs="Arial"/>
        </w:rPr>
      </w:pPr>
      <w:r w:rsidRPr="17A2504E" w:rsidR="17A2504E">
        <w:rPr>
          <w:rFonts w:ascii="Arial" w:hAnsi="Arial" w:eastAsia="Arial" w:cs="Arial"/>
          <w:lang w:val="en-GB"/>
        </w:rPr>
        <w:t>Kenny</w:t>
      </w:r>
      <w:r w:rsidRPr="17A2504E" w:rsidR="17A2504E">
        <w:rPr>
          <w:rFonts w:ascii="Arial" w:hAnsi="Arial" w:eastAsia="Arial" w:cs="Arial"/>
          <w:lang w:val="en-GB"/>
        </w:rPr>
        <w:t>, D.T. (2011( The psychology of music performance anxiety. OUP Oxford.</w:t>
      </w:r>
    </w:p>
    <w:p w:rsidR="00782829" w:rsidP="14DCACEF" w:rsidRDefault="00782829" w14:paraId="1DA4A27C" w14:textId="363B574F">
      <w:pPr>
        <w:spacing w:after="0" w:line="360" w:lineRule="auto"/>
        <w:rPr>
          <w:rFonts w:ascii="Arial" w:hAnsi="Arial" w:eastAsia="Arial" w:cs="Arial"/>
        </w:rPr>
      </w:pPr>
    </w:p>
    <w:p w:rsidR="00782829" w:rsidP="14DCACEF" w:rsidRDefault="14DCACEF" w14:paraId="569180C8" w14:textId="219F0EC4">
      <w:pPr>
        <w:spacing w:line="360" w:lineRule="auto"/>
        <w:rPr>
          <w:rFonts w:ascii="Arial" w:hAnsi="Arial" w:eastAsia="Arial" w:cs="Arial"/>
        </w:rPr>
      </w:pPr>
      <w:r w:rsidRPr="14DCACEF">
        <w:rPr>
          <w:rFonts w:ascii="Arial" w:hAnsi="Arial" w:eastAsia="Arial" w:cs="Arial"/>
          <w:lang w:val="en-GB"/>
        </w:rPr>
        <w:t xml:space="preserve">Kenny, D.T.(2004) ‘Music performance anxiety: is it the music, the performance or the anxiety’. In </w:t>
      </w:r>
      <w:r w:rsidRPr="14DCACEF">
        <w:rPr>
          <w:rFonts w:ascii="Arial" w:hAnsi="Arial" w:eastAsia="Arial" w:cs="Arial"/>
          <w:i/>
          <w:iCs/>
          <w:lang w:val="en-GB"/>
        </w:rPr>
        <w:t>Music Forum</w:t>
      </w:r>
      <w:r w:rsidRPr="14DCACEF">
        <w:rPr>
          <w:rFonts w:ascii="Arial" w:hAnsi="Arial" w:eastAsia="Arial" w:cs="Arial"/>
          <w:lang w:val="en-GB"/>
        </w:rPr>
        <w:t xml:space="preserve"> (Vol. 10, No. 4, pp. 38-43).</w:t>
      </w:r>
    </w:p>
    <w:p w:rsidR="00782829" w:rsidP="14DCACEF" w:rsidRDefault="00782829" w14:paraId="1F1DFBB2" w14:textId="1C7CDC64">
      <w:pPr>
        <w:spacing w:after="0" w:line="360" w:lineRule="auto"/>
        <w:rPr>
          <w:rFonts w:ascii="Arial" w:hAnsi="Arial" w:eastAsia="Arial" w:cs="Arial"/>
        </w:rPr>
      </w:pPr>
    </w:p>
    <w:p w:rsidR="00782829" w:rsidP="14DCACEF" w:rsidRDefault="14DCACEF" w14:paraId="4FD00ECF" w14:textId="33F69C3F">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75EFE87A" w14:textId="707099FB">
      <w:pPr>
        <w:spacing w:after="0" w:line="360" w:lineRule="auto"/>
        <w:rPr>
          <w:rFonts w:ascii="Arial" w:hAnsi="Arial" w:eastAsia="Arial" w:cs="Arial"/>
        </w:rPr>
      </w:pPr>
      <w:r w:rsidRPr="14DCACEF">
        <w:rPr>
          <w:rFonts w:ascii="Arial" w:hAnsi="Arial" w:eastAsia="Arial" w:cs="Arial"/>
          <w:lang w:val="en-GB"/>
        </w:rPr>
        <w:t xml:space="preserve">Levin, P. (2004) Write Great Essays! : A Guide to Reading and Essay Writing for Undergraduates and Taught Postgraduates. Maidenhead: Open International Publishing (Student-friendly Guides). </w:t>
      </w:r>
    </w:p>
    <w:p w:rsidR="00782829" w:rsidP="14DCACEF" w:rsidRDefault="00782829" w14:paraId="6FF66BE8" w14:textId="3FC9D7D1">
      <w:pPr>
        <w:spacing w:after="0" w:line="360" w:lineRule="auto"/>
        <w:rPr>
          <w:rFonts w:ascii="Arial" w:hAnsi="Arial" w:eastAsia="Arial" w:cs="Arial"/>
        </w:rPr>
      </w:pPr>
    </w:p>
    <w:p w:rsidR="00782829" w:rsidP="14DCACEF" w:rsidRDefault="14DCACEF" w14:paraId="610000D4" w14:textId="3A22B29D">
      <w:pPr>
        <w:spacing w:after="0" w:line="360" w:lineRule="auto"/>
        <w:rPr>
          <w:rFonts w:ascii="Arial" w:hAnsi="Arial" w:eastAsia="Arial" w:cs="Arial"/>
        </w:rPr>
      </w:pPr>
      <w:r w:rsidRPr="14DCACEF">
        <w:rPr>
          <w:rFonts w:ascii="Arial" w:hAnsi="Arial" w:eastAsia="Arial" w:cs="Arial"/>
          <w:lang w:val="en-GB"/>
        </w:rPr>
        <w:t>Nixon, W. (2011) ‘</w:t>
      </w:r>
      <w:proofErr w:type="spellStart"/>
      <w:r w:rsidRPr="14DCACEF">
        <w:rPr>
          <w:rFonts w:ascii="Arial" w:hAnsi="Arial" w:eastAsia="Arial" w:cs="Arial"/>
          <w:lang w:val="en-GB"/>
        </w:rPr>
        <w:t>Peformance</w:t>
      </w:r>
      <w:proofErr w:type="spellEnd"/>
      <w:r w:rsidRPr="14DCACEF">
        <w:rPr>
          <w:rFonts w:ascii="Arial" w:hAnsi="Arial" w:eastAsia="Arial" w:cs="Arial"/>
          <w:lang w:val="en-GB"/>
        </w:rPr>
        <w:t xml:space="preserve">: Musical Performance Anxiety - Helping Singers Manage Music Performance Anxiety.’ Choral Director, 10(2), pp.10–13. </w:t>
      </w:r>
    </w:p>
    <w:p w:rsidR="00782829" w:rsidP="14DCACEF" w:rsidRDefault="00782829" w14:paraId="5C255187" w14:textId="097C8947">
      <w:pPr>
        <w:spacing w:after="0" w:line="360" w:lineRule="auto"/>
        <w:rPr>
          <w:rFonts w:ascii="Arial" w:hAnsi="Arial" w:eastAsia="Arial" w:cs="Arial"/>
          <w:lang w:val="en-GB"/>
        </w:rPr>
      </w:pPr>
    </w:p>
    <w:p w:rsidR="00782829" w:rsidP="17A2504E" w:rsidRDefault="14DCACEF" w14:paraId="763B48FC" w14:textId="43E9704C">
      <w:pPr>
        <w:spacing w:after="0" w:line="360" w:lineRule="auto"/>
        <w:rPr>
          <w:rFonts w:ascii="Arial" w:hAnsi="Arial" w:eastAsia="Arial" w:cs="Arial"/>
          <w:color w:val="222222"/>
          <w:sz w:val="22"/>
          <w:szCs w:val="22"/>
          <w:lang w:val="en-GB"/>
        </w:rPr>
      </w:pPr>
      <w:proofErr w:type="spellStart"/>
      <w:r w:rsidRPr="17A2504E" w:rsidR="17A2504E">
        <w:rPr>
          <w:rFonts w:ascii="Arial" w:hAnsi="Arial" w:eastAsia="Arial" w:cs="Arial"/>
          <w:color w:val="222222"/>
          <w:sz w:val="22"/>
          <w:szCs w:val="22"/>
          <w:lang w:val="en-GB"/>
        </w:rPr>
        <w:t>Nedegaard</w:t>
      </w:r>
      <w:proofErr w:type="spellEnd"/>
      <w:r w:rsidRPr="17A2504E" w:rsidR="17A2504E">
        <w:rPr>
          <w:rFonts w:ascii="Arial" w:hAnsi="Arial" w:eastAsia="Arial" w:cs="Arial"/>
          <w:color w:val="222222"/>
          <w:sz w:val="22"/>
          <w:szCs w:val="22"/>
          <w:lang w:val="en-GB"/>
        </w:rPr>
        <w:t xml:space="preserve">, R., 2016. Overcoming imposter syndrome: How my students trained me to teach them. </w:t>
      </w:r>
      <w:r w:rsidRPr="17A2504E" w:rsidR="17A2504E">
        <w:rPr>
          <w:rFonts w:ascii="Arial" w:hAnsi="Arial" w:eastAsia="Arial" w:cs="Arial"/>
          <w:i w:val="1"/>
          <w:iCs w:val="1"/>
          <w:color w:val="222222"/>
          <w:sz w:val="22"/>
          <w:szCs w:val="22"/>
          <w:lang w:val="en-GB"/>
        </w:rPr>
        <w:t>Reflections: Narratives of Professional Helping</w:t>
      </w:r>
      <w:r w:rsidRPr="17A2504E" w:rsidR="17A2504E">
        <w:rPr>
          <w:rFonts w:ascii="Arial" w:hAnsi="Arial" w:eastAsia="Arial" w:cs="Arial"/>
          <w:color w:val="222222"/>
          <w:sz w:val="22"/>
          <w:szCs w:val="22"/>
          <w:lang w:val="en-GB"/>
        </w:rPr>
        <w:t xml:space="preserve">, </w:t>
      </w:r>
      <w:r w:rsidRPr="17A2504E" w:rsidR="17A2504E">
        <w:rPr>
          <w:rFonts w:ascii="Arial" w:hAnsi="Arial" w:eastAsia="Arial" w:cs="Arial"/>
          <w:i w:val="1"/>
          <w:iCs w:val="1"/>
          <w:color w:val="222222"/>
          <w:sz w:val="22"/>
          <w:szCs w:val="22"/>
          <w:lang w:val="en-GB"/>
        </w:rPr>
        <w:t>22</w:t>
      </w:r>
      <w:r w:rsidRPr="17A2504E" w:rsidR="17A2504E">
        <w:rPr>
          <w:rFonts w:ascii="Arial" w:hAnsi="Arial" w:eastAsia="Arial" w:cs="Arial"/>
          <w:color w:val="222222"/>
          <w:sz w:val="22"/>
          <w:szCs w:val="22"/>
          <w:lang w:val="en-GB"/>
        </w:rPr>
        <w:t>(4), pp.52-59.</w:t>
      </w:r>
    </w:p>
    <w:p w:rsidR="00782829" w:rsidP="14DCACEF" w:rsidRDefault="14DCACEF" w14:paraId="5CC2FB39" w14:textId="43AD5AB5">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24EDDDB7" w14:textId="62963FEA">
      <w:pPr>
        <w:spacing w:after="0" w:line="360" w:lineRule="auto"/>
        <w:rPr>
          <w:rFonts w:ascii="Arial" w:hAnsi="Arial" w:eastAsia="Arial" w:cs="Arial"/>
        </w:rPr>
      </w:pPr>
      <w:r w:rsidRPr="14DCACEF">
        <w:rPr>
          <w:rFonts w:ascii="Arial" w:hAnsi="Arial" w:eastAsia="Arial" w:cs="Arial"/>
          <w:lang w:val="en-GB"/>
        </w:rPr>
        <w:t xml:space="preserve">Osborne, M.S. &amp; Kenny, D.T. (2008) ‘The role of </w:t>
      </w:r>
      <w:proofErr w:type="spellStart"/>
      <w:r w:rsidRPr="14DCACEF">
        <w:rPr>
          <w:rFonts w:ascii="Arial" w:hAnsi="Arial" w:eastAsia="Arial" w:cs="Arial"/>
          <w:lang w:val="en-GB"/>
        </w:rPr>
        <w:t>sensitizing</w:t>
      </w:r>
      <w:proofErr w:type="spellEnd"/>
      <w:r w:rsidRPr="14DCACEF">
        <w:rPr>
          <w:rFonts w:ascii="Arial" w:hAnsi="Arial" w:eastAsia="Arial" w:cs="Arial"/>
          <w:lang w:val="en-GB"/>
        </w:rPr>
        <w:t xml:space="preserve"> experiences in music performance anxiety in adolescent musicians.’ Psychology of Music, 36(4), pp.447–462. </w:t>
      </w:r>
    </w:p>
    <w:p w:rsidR="00782829" w:rsidP="14DCACEF" w:rsidRDefault="00782829" w14:paraId="40BFF3D9" w14:textId="2D32CF4E">
      <w:pPr>
        <w:spacing w:after="0" w:line="360" w:lineRule="auto"/>
        <w:rPr>
          <w:rFonts w:ascii="Arial" w:hAnsi="Arial" w:eastAsia="Arial" w:cs="Arial"/>
        </w:rPr>
      </w:pPr>
    </w:p>
    <w:p w:rsidR="00782829" w:rsidP="14DCACEF" w:rsidRDefault="14DCACEF" w14:paraId="7CBB5662" w14:textId="3FC91A7A">
      <w:pPr>
        <w:spacing w:line="360" w:lineRule="auto"/>
        <w:rPr>
          <w:rFonts w:ascii="Arial" w:hAnsi="Arial" w:eastAsia="Arial" w:cs="Arial"/>
        </w:rPr>
      </w:pPr>
      <w:r w:rsidRPr="14DCACEF">
        <w:rPr>
          <w:rFonts w:ascii="Arial" w:hAnsi="Arial" w:eastAsia="Arial" w:cs="Arial"/>
          <w:lang w:val="en-GB"/>
        </w:rPr>
        <w:t xml:space="preserve">paige-shaw-vocal-coach.business.site. (n.d.). Paige Shaw Vocal Coach. [online] Available at: </w:t>
      </w:r>
      <w:hyperlink r:id="rId5">
        <w:r w:rsidRPr="14DCACEF">
          <w:rPr>
            <w:rStyle w:val="Hyperlink"/>
            <w:rFonts w:ascii="Arial" w:hAnsi="Arial" w:eastAsia="Arial" w:cs="Arial"/>
            <w:lang w:val="en-GB"/>
          </w:rPr>
          <w:t>https://paige-shaw-vocal-coach.business.site</w:t>
        </w:r>
      </w:hyperlink>
      <w:r w:rsidRPr="14DCACEF">
        <w:rPr>
          <w:rFonts w:ascii="Arial" w:hAnsi="Arial" w:eastAsia="Arial" w:cs="Arial"/>
          <w:lang w:val="en-GB"/>
        </w:rPr>
        <w:t xml:space="preserve"> [Accessed 20 Oct. 2020].</w:t>
      </w:r>
    </w:p>
    <w:p w:rsidR="00782829" w:rsidP="14DCACEF" w:rsidRDefault="14DCACEF" w14:paraId="07B9A251" w14:textId="39800D3E">
      <w:pPr>
        <w:spacing w:after="0" w:line="360" w:lineRule="auto"/>
        <w:rPr>
          <w:rFonts w:ascii="Arial" w:hAnsi="Arial" w:eastAsia="Arial" w:cs="Arial"/>
        </w:rPr>
      </w:pPr>
      <w:proofErr w:type="spellStart"/>
      <w:r w:rsidRPr="14DCACEF">
        <w:rPr>
          <w:rFonts w:ascii="Arial" w:hAnsi="Arial" w:eastAsia="Arial" w:cs="Arial"/>
          <w:lang w:val="en-GB"/>
        </w:rPr>
        <w:t>Papageorgi</w:t>
      </w:r>
      <w:proofErr w:type="spellEnd"/>
      <w:r w:rsidRPr="14DCACEF">
        <w:rPr>
          <w:rFonts w:ascii="Arial" w:hAnsi="Arial" w:eastAsia="Arial" w:cs="Arial"/>
          <w:lang w:val="en-GB"/>
        </w:rPr>
        <w:t xml:space="preserve">, I., Hallam, S. and Welch, G. F. (2007) ‘A conceptual framework for understanding musical performance anxiety’, Research Studies in Music Education, 28(1), pp. 83–107. </w:t>
      </w:r>
    </w:p>
    <w:p w:rsidR="00782829" w:rsidP="14DCACEF" w:rsidRDefault="14DCACEF" w14:paraId="4AC56161" w14:textId="5A2363BD">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4457361D" w14:textId="2CBC2418">
      <w:pPr>
        <w:spacing w:after="0" w:line="360" w:lineRule="auto"/>
        <w:rPr>
          <w:rFonts w:ascii="Arial" w:hAnsi="Arial" w:eastAsia="Arial" w:cs="Arial"/>
        </w:rPr>
      </w:pPr>
      <w:proofErr w:type="spellStart"/>
      <w:r w:rsidRPr="14DCACEF">
        <w:rPr>
          <w:rFonts w:ascii="Arial" w:hAnsi="Arial" w:eastAsia="Arial" w:cs="Arial"/>
          <w:lang w:val="en-GB"/>
        </w:rPr>
        <w:t>Patston</w:t>
      </w:r>
      <w:proofErr w:type="spellEnd"/>
      <w:r w:rsidRPr="14DCACEF">
        <w:rPr>
          <w:rFonts w:ascii="Arial" w:hAnsi="Arial" w:eastAsia="Arial" w:cs="Arial"/>
          <w:lang w:val="en-GB"/>
        </w:rPr>
        <w:t xml:space="preserve">, T. and Osborne, M.S. (2016) ‘The developmental features of music performance anxiety and perfectionism in school age music students.’ Performance Enhancement &amp; Health, 4(1-2), pp.42-49. </w:t>
      </w:r>
    </w:p>
    <w:p w:rsidR="00782829" w:rsidP="14DCACEF" w:rsidRDefault="14DCACEF" w14:paraId="2EFFF5D6" w14:textId="1C8859DB">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5F20D4E0" w14:textId="685FD26E">
      <w:pPr>
        <w:spacing w:after="0" w:line="360" w:lineRule="auto"/>
        <w:rPr>
          <w:rFonts w:ascii="Arial" w:hAnsi="Arial" w:eastAsia="Arial" w:cs="Arial"/>
        </w:rPr>
      </w:pPr>
      <w:proofErr w:type="spellStart"/>
      <w:r w:rsidRPr="17A2504E" w:rsidR="17A2504E">
        <w:rPr>
          <w:rFonts w:ascii="Arial" w:hAnsi="Arial" w:eastAsia="Arial" w:cs="Arial"/>
          <w:lang w:val="en-GB"/>
        </w:rPr>
        <w:t>Patston</w:t>
      </w:r>
      <w:proofErr w:type="spellEnd"/>
      <w:r w:rsidRPr="17A2504E" w:rsidR="17A2504E">
        <w:rPr>
          <w:rFonts w:ascii="Arial" w:hAnsi="Arial" w:eastAsia="Arial" w:cs="Arial"/>
          <w:lang w:val="en-GB"/>
        </w:rPr>
        <w:t xml:space="preserve">, T., Waters, L. (2015) ‘Positive Instruction in Music Studios: Introducing a New Model for Teaching Studio Music in Schools Based upon Positive Psychology.’ Psych Well-Being 5, 10. </w:t>
      </w:r>
    </w:p>
    <w:p w:rsidR="17A2504E" w:rsidP="17A2504E" w:rsidRDefault="17A2504E" w14:paraId="13FF3E4A" w14:textId="194523CF">
      <w:pPr>
        <w:pStyle w:val="Normal"/>
        <w:spacing w:after="0" w:line="360" w:lineRule="auto"/>
        <w:rPr>
          <w:rFonts w:ascii="Arial" w:hAnsi="Arial" w:eastAsia="Arial" w:cs="Arial"/>
          <w:lang w:val="en-GB"/>
        </w:rPr>
      </w:pPr>
    </w:p>
    <w:p w:rsidR="17A2504E" w:rsidP="17A2504E" w:rsidRDefault="17A2504E" w14:paraId="492D9E0C" w14:textId="3B2EF244">
      <w:pPr>
        <w:pStyle w:val="Normal"/>
        <w:spacing w:after="0" w:line="360" w:lineRule="auto"/>
        <w:rPr>
          <w:rFonts w:ascii="Arial" w:hAnsi="Arial" w:eastAsia="Arial" w:cs="Arial"/>
          <w:noProof w:val="0"/>
          <w:color w:val="333333"/>
          <w:sz w:val="22"/>
          <w:szCs w:val="22"/>
          <w:lang w:val="en-GB"/>
        </w:rPr>
      </w:pPr>
      <w:r w:rsidRPr="17A2504E" w:rsidR="17A2504E">
        <w:rPr>
          <w:rFonts w:ascii="Arial" w:hAnsi="Arial" w:eastAsia="Arial" w:cs="Arial"/>
          <w:noProof w:val="0"/>
          <w:color w:val="333333"/>
          <w:sz w:val="22"/>
          <w:szCs w:val="22"/>
          <w:lang w:val="en-GB"/>
        </w:rPr>
        <w:t xml:space="preserve">Roth, D.F. &amp; </w:t>
      </w:r>
      <w:proofErr w:type="spellStart"/>
      <w:r w:rsidRPr="17A2504E" w:rsidR="17A2504E">
        <w:rPr>
          <w:rFonts w:ascii="Arial" w:hAnsi="Arial" w:eastAsia="Arial" w:cs="Arial"/>
          <w:noProof w:val="0"/>
          <w:color w:val="333333"/>
          <w:sz w:val="22"/>
          <w:szCs w:val="22"/>
          <w:lang w:val="en-GB"/>
        </w:rPr>
        <w:t>Verdolini</w:t>
      </w:r>
      <w:proofErr w:type="spellEnd"/>
      <w:r w:rsidRPr="17A2504E" w:rsidR="17A2504E">
        <w:rPr>
          <w:rFonts w:ascii="Arial" w:hAnsi="Arial" w:eastAsia="Arial" w:cs="Arial"/>
          <w:noProof w:val="0"/>
          <w:color w:val="333333"/>
          <w:sz w:val="22"/>
          <w:szCs w:val="22"/>
          <w:lang w:val="en-GB"/>
        </w:rPr>
        <w:t xml:space="preserve"> Abbott, K., 2014. Vocal Health and Singing Pedagogy: Considerations from Biology and Motor Learning. Landscapes: </w:t>
      </w:r>
      <w:proofErr w:type="gramStart"/>
      <w:r w:rsidRPr="17A2504E" w:rsidR="17A2504E">
        <w:rPr>
          <w:rFonts w:ascii="Arial" w:hAnsi="Arial" w:eastAsia="Arial" w:cs="Arial"/>
          <w:noProof w:val="0"/>
          <w:color w:val="333333"/>
          <w:sz w:val="22"/>
          <w:szCs w:val="22"/>
          <w:lang w:val="en-GB"/>
        </w:rPr>
        <w:t>the</w:t>
      </w:r>
      <w:proofErr w:type="gramEnd"/>
      <w:r w:rsidRPr="17A2504E" w:rsidR="17A2504E">
        <w:rPr>
          <w:rFonts w:ascii="Arial" w:hAnsi="Arial" w:eastAsia="Arial" w:cs="Arial"/>
          <w:noProof w:val="0"/>
          <w:color w:val="333333"/>
          <w:sz w:val="22"/>
          <w:szCs w:val="22"/>
          <w:lang w:val="en-GB"/>
        </w:rPr>
        <w:t xml:space="preserve"> Arts, Aesthetics, and Education, pp.69–89.</w:t>
      </w:r>
    </w:p>
    <w:p w:rsidR="00782829" w:rsidP="14DCACEF" w:rsidRDefault="14DCACEF" w14:paraId="0273B17B" w14:textId="6E06BEB5">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53E68147" w14:textId="5E7E74AB">
      <w:pPr>
        <w:spacing w:after="0" w:line="360" w:lineRule="auto"/>
        <w:rPr>
          <w:rFonts w:ascii="Arial" w:hAnsi="Arial" w:eastAsia="Arial" w:cs="Arial"/>
        </w:rPr>
      </w:pPr>
      <w:r w:rsidRPr="14DCACEF">
        <w:rPr>
          <w:rFonts w:ascii="Arial" w:hAnsi="Arial" w:eastAsia="Arial" w:cs="Arial"/>
          <w:lang w:val="en-GB"/>
        </w:rPr>
        <w:t xml:space="preserve">Rubin, J.S., Mathieson, L. and Blake, E. (2004) ‘Care of the Professional Voice: Posture and Voice.’ Journal of Singing - The Official Journal of the National Association of Teachers of Singing, 60(3), pp. 271-275. </w:t>
      </w:r>
    </w:p>
    <w:p w:rsidR="00782829" w:rsidP="14DCACEF" w:rsidRDefault="14DCACEF" w14:paraId="0536E59F" w14:textId="63F7EAE9">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203E1E96" w14:textId="357E9FA1">
      <w:pPr>
        <w:spacing w:after="0" w:line="360" w:lineRule="auto"/>
        <w:rPr>
          <w:rFonts w:ascii="Arial" w:hAnsi="Arial" w:eastAsia="Arial" w:cs="Arial"/>
        </w:rPr>
      </w:pPr>
      <w:proofErr w:type="spellStart"/>
      <w:r w:rsidRPr="14DCACEF">
        <w:rPr>
          <w:rFonts w:ascii="Arial" w:hAnsi="Arial" w:eastAsia="Arial" w:cs="Arial"/>
          <w:lang w:val="en-GB"/>
        </w:rPr>
        <w:t>Schon</w:t>
      </w:r>
      <w:proofErr w:type="spellEnd"/>
      <w:r w:rsidRPr="14DCACEF">
        <w:rPr>
          <w:rFonts w:ascii="Arial" w:hAnsi="Arial" w:eastAsia="Arial" w:cs="Arial"/>
          <w:lang w:val="en-GB"/>
        </w:rPr>
        <w:t xml:space="preserve">, D. A. (1983). The reflective practitioner: How professionals think in action. New York: Basic Books. </w:t>
      </w:r>
    </w:p>
    <w:p w:rsidR="00782829" w:rsidP="14DCACEF" w:rsidRDefault="14DCACEF" w14:paraId="33583DD1" w14:textId="469BB725">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79BDE73D" w14:textId="20FF2225">
      <w:pPr>
        <w:spacing w:after="0" w:line="360" w:lineRule="auto"/>
        <w:rPr>
          <w:rFonts w:ascii="Arial" w:hAnsi="Arial" w:eastAsia="Arial" w:cs="Arial"/>
        </w:rPr>
      </w:pPr>
      <w:proofErr w:type="spellStart"/>
      <w:r w:rsidRPr="14DCACEF">
        <w:rPr>
          <w:rFonts w:ascii="Arial" w:hAnsi="Arial" w:eastAsia="Arial" w:cs="Arial"/>
          <w:lang w:val="en-GB"/>
        </w:rPr>
        <w:t>Schon</w:t>
      </w:r>
      <w:proofErr w:type="spellEnd"/>
      <w:r w:rsidRPr="14DCACEF">
        <w:rPr>
          <w:rFonts w:ascii="Arial" w:hAnsi="Arial" w:eastAsia="Arial" w:cs="Arial"/>
          <w:lang w:val="en-GB"/>
        </w:rPr>
        <w:t xml:space="preserve">, D. A. (1987). Educating the reflective practitioner: Toward a new design for teaching and learning in the professions. San Francisco: </w:t>
      </w:r>
      <w:proofErr w:type="spellStart"/>
      <w:r w:rsidRPr="14DCACEF">
        <w:rPr>
          <w:rFonts w:ascii="Arial" w:hAnsi="Arial" w:eastAsia="Arial" w:cs="Arial"/>
          <w:lang w:val="en-GB"/>
        </w:rPr>
        <w:t>Jossey-Bass</w:t>
      </w:r>
      <w:proofErr w:type="spellEnd"/>
      <w:r w:rsidRPr="14DCACEF">
        <w:rPr>
          <w:rFonts w:ascii="Arial" w:hAnsi="Arial" w:eastAsia="Arial" w:cs="Arial"/>
          <w:lang w:val="en-GB"/>
        </w:rPr>
        <w:t>.</w:t>
      </w:r>
    </w:p>
    <w:p w:rsidR="00782829" w:rsidP="14DCACEF" w:rsidRDefault="14DCACEF" w14:paraId="1503B9C3" w14:textId="67054F38">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65976BFF" w14:textId="5F6C0246">
      <w:pPr>
        <w:spacing w:after="0" w:line="360" w:lineRule="auto"/>
        <w:rPr>
          <w:rFonts w:ascii="Arial" w:hAnsi="Arial" w:eastAsia="Arial" w:cs="Arial"/>
        </w:rPr>
      </w:pPr>
      <w:proofErr w:type="spellStart"/>
      <w:r w:rsidRPr="14DCACEF">
        <w:rPr>
          <w:rFonts w:ascii="Arial" w:hAnsi="Arial" w:eastAsia="Arial" w:cs="Arial"/>
          <w:lang w:val="en-GB"/>
        </w:rPr>
        <w:t>STOTHERT</w:t>
      </w:r>
      <w:proofErr w:type="spellEnd"/>
      <w:r w:rsidRPr="14DCACEF">
        <w:rPr>
          <w:rFonts w:ascii="Arial" w:hAnsi="Arial" w:eastAsia="Arial" w:cs="Arial"/>
          <w:lang w:val="en-GB"/>
        </w:rPr>
        <w:t xml:space="preserve">, W.N. (2012) ‘Music Performance Anxiety in Choral Singers’ The Canadian Music Educator, 54(1), pp. 21-23. </w:t>
      </w:r>
    </w:p>
    <w:p w:rsidR="00782829" w:rsidP="14DCACEF" w:rsidRDefault="14DCACEF" w14:paraId="2408F51A" w14:textId="173980BC">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7E83CBAF" w14:textId="30C72BB4">
      <w:pPr>
        <w:spacing w:after="0" w:line="360" w:lineRule="auto"/>
        <w:rPr>
          <w:rFonts w:ascii="Arial" w:hAnsi="Arial" w:eastAsia="Arial" w:cs="Arial"/>
        </w:rPr>
      </w:pPr>
      <w:proofErr w:type="spellStart"/>
      <w:r w:rsidRPr="14DCACEF">
        <w:rPr>
          <w:rFonts w:ascii="Arial" w:hAnsi="Arial" w:eastAsia="Arial" w:cs="Arial"/>
          <w:lang w:val="en-GB"/>
        </w:rPr>
        <w:t>Studer</w:t>
      </w:r>
      <w:proofErr w:type="spellEnd"/>
      <w:r w:rsidRPr="14DCACEF">
        <w:rPr>
          <w:rFonts w:ascii="Arial" w:hAnsi="Arial" w:eastAsia="Arial" w:cs="Arial"/>
          <w:lang w:val="en-GB"/>
        </w:rPr>
        <w:t xml:space="preserve">, R. et al. (2011) ‘Stage fright: Its experience as a problem and coping with it.’ International Archives of Occupational and Environmental Health, 84(7), pp761-771. </w:t>
      </w:r>
    </w:p>
    <w:p w:rsidR="00782829" w:rsidP="14DCACEF" w:rsidRDefault="14DCACEF" w14:paraId="078914E2" w14:textId="66831C73">
      <w:pPr>
        <w:spacing w:after="0" w:line="360" w:lineRule="auto"/>
        <w:rPr>
          <w:rFonts w:ascii="Arial" w:hAnsi="Arial" w:eastAsia="Arial" w:cs="Arial"/>
        </w:rPr>
      </w:pPr>
      <w:r w:rsidRPr="14DCACEF">
        <w:rPr>
          <w:rFonts w:ascii="Arial" w:hAnsi="Arial" w:eastAsia="Arial" w:cs="Arial"/>
          <w:lang w:val="en-GB"/>
        </w:rPr>
        <w:lastRenderedPageBreak/>
        <w:t xml:space="preserve"> </w:t>
      </w:r>
    </w:p>
    <w:p w:rsidR="00782829" w:rsidP="14DCACEF" w:rsidRDefault="14DCACEF" w14:paraId="311F6235" w14:textId="00CE5D24">
      <w:pPr>
        <w:spacing w:after="0" w:line="360" w:lineRule="auto"/>
        <w:rPr>
          <w:rFonts w:ascii="Arial" w:hAnsi="Arial" w:eastAsia="Arial" w:cs="Arial"/>
        </w:rPr>
      </w:pPr>
      <w:r w:rsidRPr="14DCACEF">
        <w:rPr>
          <w:rFonts w:ascii="Arial" w:hAnsi="Arial" w:eastAsia="Arial" w:cs="Arial"/>
          <w:lang w:val="en-GB"/>
        </w:rPr>
        <w:t xml:space="preserve">Teresa A. Shaw, David G. Juncos &amp; Debbie Winter. (2020)’ Piloting a New Model for Treating Music Performance Anxiety: Training a Singing Teacher to Use Acceptance and Commitment Coaching with a Student.’ Frontiers in psychology, 11, p.882. </w:t>
      </w:r>
    </w:p>
    <w:p w:rsidR="00782829" w:rsidP="14DCACEF" w:rsidRDefault="14DCACEF" w14:paraId="4C5098F2" w14:textId="615996AA">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68D3956B" w14:textId="70872774">
      <w:pPr>
        <w:spacing w:after="0" w:line="360" w:lineRule="auto"/>
        <w:rPr>
          <w:rFonts w:ascii="Arial" w:hAnsi="Arial" w:eastAsia="Arial" w:cs="Arial"/>
        </w:rPr>
      </w:pPr>
      <w:r w:rsidRPr="14DCACEF">
        <w:rPr>
          <w:rFonts w:ascii="Arial" w:hAnsi="Arial" w:eastAsia="Arial" w:cs="Arial"/>
          <w:lang w:val="en-GB"/>
        </w:rPr>
        <w:t xml:space="preserve">van </w:t>
      </w:r>
      <w:proofErr w:type="spellStart"/>
      <w:r w:rsidRPr="14DCACEF">
        <w:rPr>
          <w:rFonts w:ascii="Arial" w:hAnsi="Arial" w:eastAsia="Arial" w:cs="Arial"/>
          <w:lang w:val="en-GB"/>
        </w:rPr>
        <w:t>Kemenade</w:t>
      </w:r>
      <w:proofErr w:type="spellEnd"/>
      <w:r w:rsidRPr="14DCACEF">
        <w:rPr>
          <w:rFonts w:ascii="Arial" w:hAnsi="Arial" w:eastAsia="Arial" w:cs="Arial"/>
          <w:lang w:val="en-GB"/>
        </w:rPr>
        <w:t xml:space="preserve">, J. F. L. M., van Son, M. J. M. and van </w:t>
      </w:r>
      <w:proofErr w:type="spellStart"/>
      <w:r w:rsidRPr="14DCACEF">
        <w:rPr>
          <w:rFonts w:ascii="Arial" w:hAnsi="Arial" w:eastAsia="Arial" w:cs="Arial"/>
          <w:lang w:val="en-GB"/>
        </w:rPr>
        <w:t>Heesch</w:t>
      </w:r>
      <w:proofErr w:type="spellEnd"/>
      <w:r w:rsidRPr="14DCACEF">
        <w:rPr>
          <w:rFonts w:ascii="Arial" w:hAnsi="Arial" w:eastAsia="Arial" w:cs="Arial"/>
          <w:lang w:val="en-GB"/>
        </w:rPr>
        <w:t xml:space="preserve">, N. C. A. (1995) ‘Performance Anxiety among Professional Musicians in Symphonic Orchestras: A Self-Report Study’, Psychological Reports, 77(2), pp. 555–562. </w:t>
      </w:r>
    </w:p>
    <w:p w:rsidR="00782829" w:rsidP="14DCACEF" w:rsidRDefault="14DCACEF" w14:paraId="0097013D" w14:noSpellErr="1" w14:textId="302B5630">
      <w:pPr>
        <w:spacing w:after="0" w:line="360" w:lineRule="auto"/>
        <w:rPr>
          <w:rFonts w:ascii="Arial" w:hAnsi="Arial" w:eastAsia="Arial" w:cs="Arial"/>
        </w:rPr>
      </w:pPr>
      <w:r w:rsidRPr="17A2504E" w:rsidR="17A2504E">
        <w:rPr>
          <w:rFonts w:ascii="Arial" w:hAnsi="Arial" w:eastAsia="Arial" w:cs="Arial"/>
          <w:lang w:val="en-GB"/>
        </w:rPr>
        <w:t xml:space="preserve"> </w:t>
      </w:r>
    </w:p>
    <w:p w:rsidR="00782829" w:rsidP="14DCACEF" w:rsidRDefault="14DCACEF" w14:paraId="62FFB6F1" w14:textId="1AE62168">
      <w:pPr>
        <w:spacing w:after="0" w:line="360" w:lineRule="auto"/>
        <w:rPr>
          <w:rFonts w:ascii="Arial" w:hAnsi="Arial" w:eastAsia="Arial" w:cs="Arial"/>
        </w:rPr>
      </w:pPr>
      <w:r w:rsidRPr="14DCACEF">
        <w:rPr>
          <w:rFonts w:ascii="Arial" w:hAnsi="Arial" w:eastAsia="Arial" w:cs="Arial"/>
          <w:lang w:val="en-GB"/>
        </w:rPr>
        <w:t xml:space="preserve">Walker, G. &amp; Commander, C. (2017) ‘The Emotionally Prepared Singer.’ Journal of Singing, 73(3), pp.261–268. </w:t>
      </w:r>
    </w:p>
    <w:p w:rsidR="00782829" w:rsidP="14DCACEF" w:rsidRDefault="14DCACEF" w14:paraId="6A58B373" w14:textId="65B89774">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15E96202" w14:textId="52844B7C">
      <w:pPr>
        <w:spacing w:after="0" w:line="360" w:lineRule="auto"/>
        <w:rPr>
          <w:rFonts w:ascii="Arial" w:hAnsi="Arial" w:eastAsia="Arial" w:cs="Arial"/>
        </w:rPr>
      </w:pPr>
      <w:r w:rsidRPr="14DCACEF">
        <w:rPr>
          <w:rFonts w:ascii="Arial" w:hAnsi="Arial" w:eastAsia="Arial" w:cs="Arial"/>
          <w:lang w:val="en-GB"/>
        </w:rPr>
        <w:t xml:space="preserve">Wang M, Guan H, Li Y, </w:t>
      </w:r>
      <w:proofErr w:type="spellStart"/>
      <w:r w:rsidRPr="14DCACEF">
        <w:rPr>
          <w:rFonts w:ascii="Arial" w:hAnsi="Arial" w:eastAsia="Arial" w:cs="Arial"/>
          <w:lang w:val="en-GB"/>
        </w:rPr>
        <w:t>Xing</w:t>
      </w:r>
      <w:proofErr w:type="spellEnd"/>
      <w:r w:rsidRPr="14DCACEF">
        <w:rPr>
          <w:rFonts w:ascii="Arial" w:hAnsi="Arial" w:eastAsia="Arial" w:cs="Arial"/>
          <w:lang w:val="en-GB"/>
        </w:rPr>
        <w:t xml:space="preserve"> C, Rui B. Academic burnout and professional self‐concept of nursing students: A cross‐sectional study. Nurse </w:t>
      </w:r>
      <w:proofErr w:type="spellStart"/>
      <w:r w:rsidRPr="14DCACEF">
        <w:rPr>
          <w:rFonts w:ascii="Arial" w:hAnsi="Arial" w:eastAsia="Arial" w:cs="Arial"/>
          <w:lang w:val="en-GB"/>
        </w:rPr>
        <w:t>Educ</w:t>
      </w:r>
      <w:proofErr w:type="spellEnd"/>
      <w:r w:rsidRPr="14DCACEF">
        <w:rPr>
          <w:rFonts w:ascii="Arial" w:hAnsi="Arial" w:eastAsia="Arial" w:cs="Arial"/>
          <w:lang w:val="en-GB"/>
        </w:rPr>
        <w:t xml:space="preserve"> Today 2019;77:27–31. </w:t>
      </w:r>
    </w:p>
    <w:p w:rsidR="00782829" w:rsidP="14DCACEF" w:rsidRDefault="14DCACEF" w14:paraId="25FC7B8B" w14:textId="7D759722">
      <w:pPr>
        <w:spacing w:after="0" w:line="360" w:lineRule="auto"/>
        <w:rPr>
          <w:rFonts w:ascii="Arial" w:hAnsi="Arial" w:eastAsia="Arial" w:cs="Arial"/>
        </w:rPr>
      </w:pPr>
      <w:r w:rsidRPr="14DCACEF">
        <w:rPr>
          <w:rFonts w:ascii="Arial" w:hAnsi="Arial" w:eastAsia="Arial" w:cs="Arial"/>
          <w:lang w:val="en-GB"/>
        </w:rPr>
        <w:t xml:space="preserve"> </w:t>
      </w:r>
    </w:p>
    <w:p w:rsidR="00782829" w:rsidP="14DCACEF" w:rsidRDefault="14DCACEF" w14:paraId="546F37C9" w14:textId="651B92B0">
      <w:pPr>
        <w:spacing w:after="0" w:line="360" w:lineRule="auto"/>
        <w:rPr>
          <w:rFonts w:ascii="Arial" w:hAnsi="Arial" w:eastAsia="Arial" w:cs="Arial"/>
        </w:rPr>
      </w:pPr>
      <w:proofErr w:type="spellStart"/>
      <w:r w:rsidRPr="14DCACEF">
        <w:rPr>
          <w:rFonts w:ascii="Arial" w:hAnsi="Arial" w:eastAsia="Arial" w:cs="Arial"/>
          <w:lang w:val="en-GB"/>
        </w:rPr>
        <w:t>Wesner</w:t>
      </w:r>
      <w:proofErr w:type="spellEnd"/>
      <w:r w:rsidRPr="14DCACEF">
        <w:rPr>
          <w:rFonts w:ascii="Arial" w:hAnsi="Arial" w:eastAsia="Arial" w:cs="Arial"/>
          <w:lang w:val="en-GB"/>
        </w:rPr>
        <w:t xml:space="preserve">, RB, </w:t>
      </w:r>
      <w:proofErr w:type="spellStart"/>
      <w:r w:rsidRPr="14DCACEF">
        <w:rPr>
          <w:rFonts w:ascii="Arial" w:hAnsi="Arial" w:eastAsia="Arial" w:cs="Arial"/>
          <w:lang w:val="en-GB"/>
        </w:rPr>
        <w:t>Noyes</w:t>
      </w:r>
      <w:proofErr w:type="spellEnd"/>
      <w:r w:rsidRPr="14DCACEF">
        <w:rPr>
          <w:rFonts w:ascii="Arial" w:hAnsi="Arial" w:eastAsia="Arial" w:cs="Arial"/>
          <w:lang w:val="en-GB"/>
        </w:rPr>
        <w:t>, R and Davis, TL (1990) ‘The occurrence of performance anxiety among musicians.’ Journal of Affective Disorders, 18, pp.177–185.</w:t>
      </w:r>
    </w:p>
    <w:p w:rsidR="00782829" w:rsidP="14DCACEF" w:rsidRDefault="00782829" w14:paraId="78B5597E" w14:textId="762CD4D8">
      <w:pPr>
        <w:spacing w:after="0" w:line="360" w:lineRule="auto"/>
        <w:rPr>
          <w:rFonts w:ascii="Times New Roman" w:hAnsi="Times New Roman" w:eastAsia="Times New Roman" w:cs="Times New Roman"/>
          <w:sz w:val="24"/>
          <w:szCs w:val="24"/>
        </w:rPr>
      </w:pPr>
    </w:p>
    <w:p w:rsidR="00782829" w:rsidP="14DCACEF" w:rsidRDefault="14DCACEF" w14:paraId="2338226B" w14:textId="06EF6625">
      <w:pPr>
        <w:spacing w:line="360" w:lineRule="auto"/>
        <w:rPr>
          <w:rFonts w:ascii="Times" w:hAnsi="Times" w:eastAsia="Times" w:cs="Times"/>
          <w:color w:val="212F3F"/>
        </w:rPr>
      </w:pPr>
      <w:r w:rsidRPr="14DCACEF">
        <w:rPr>
          <w:rFonts w:ascii="Times New Roman" w:hAnsi="Times New Roman" w:eastAsia="Times New Roman" w:cs="Times New Roman"/>
          <w:sz w:val="24"/>
          <w:szCs w:val="24"/>
          <w:lang w:val="en-GB"/>
        </w:rPr>
        <w:t xml:space="preserve">     </w:t>
      </w:r>
      <w:r w:rsidR="00AA1B0F">
        <w:br/>
      </w:r>
    </w:p>
    <w:p w:rsidR="00782829" w:rsidP="14DCACEF" w:rsidRDefault="00782829" w14:paraId="24B31C8B" w14:textId="4A940C39">
      <w:pPr>
        <w:spacing w:line="360" w:lineRule="auto"/>
        <w:rPr>
          <w:rFonts w:ascii="Times New Roman" w:hAnsi="Times New Roman" w:eastAsia="Times New Roman" w:cs="Times New Roman"/>
          <w:sz w:val="24"/>
          <w:szCs w:val="24"/>
        </w:rPr>
      </w:pPr>
    </w:p>
    <w:p w:rsidR="00782829" w:rsidP="14DCACEF" w:rsidRDefault="00782829" w14:paraId="581DE4A4" w14:textId="64FDFEF7">
      <w:pPr>
        <w:spacing w:line="360" w:lineRule="auto"/>
        <w:rPr>
          <w:rFonts w:ascii="Times New Roman" w:hAnsi="Times New Roman" w:eastAsia="Times New Roman" w:cs="Times New Roman"/>
          <w:color w:val="000000" w:themeColor="text1"/>
          <w:sz w:val="24"/>
          <w:szCs w:val="24"/>
        </w:rPr>
      </w:pPr>
    </w:p>
    <w:p w:rsidR="00782829" w:rsidP="14DCACEF" w:rsidRDefault="00782829" w14:paraId="08BCFF60" w14:textId="7864B6DF">
      <w:pPr>
        <w:spacing w:line="360" w:lineRule="auto"/>
        <w:rPr>
          <w:rFonts w:ascii="Times New Roman" w:hAnsi="Times New Roman" w:eastAsia="Times New Roman" w:cs="Times New Roman"/>
          <w:color w:val="000000" w:themeColor="text1"/>
          <w:sz w:val="18"/>
          <w:szCs w:val="18"/>
        </w:rPr>
      </w:pPr>
    </w:p>
    <w:p w:rsidR="00782829" w:rsidP="14DCACEF" w:rsidRDefault="00782829" w14:paraId="65E8C049" w14:textId="09F05B83">
      <w:pPr>
        <w:rPr>
          <w:rFonts w:ascii="Times New Roman" w:hAnsi="Times New Roman" w:eastAsia="Times New Roman" w:cs="Times New Roman"/>
          <w:color w:val="000000" w:themeColor="text1"/>
          <w:sz w:val="24"/>
          <w:szCs w:val="24"/>
        </w:rPr>
      </w:pPr>
    </w:p>
    <w:p w:rsidR="00782829" w:rsidP="14DCACEF" w:rsidRDefault="00782829" w14:paraId="2C078E63" w14:textId="199D9325"/>
    <w:sectPr w:rsidR="0078282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
    <w:altName w:val="Times New Roman"/>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880972"/>
    <w:multiLevelType w:val="hybridMultilevel"/>
    <w:tmpl w:val="FFFFFFFF"/>
    <w:lvl w:ilvl="0" w:tplc="03CAD58A">
      <w:start w:val="1"/>
      <w:numFmt w:val="bullet"/>
      <w:lvlText w:val=""/>
      <w:lvlJc w:val="left"/>
      <w:pPr>
        <w:ind w:left="720" w:hanging="360"/>
      </w:pPr>
      <w:rPr>
        <w:rFonts w:hint="default" w:ascii="Symbol" w:hAnsi="Symbol"/>
      </w:rPr>
    </w:lvl>
    <w:lvl w:ilvl="1" w:tplc="A426D2F6">
      <w:start w:val="1"/>
      <w:numFmt w:val="bullet"/>
      <w:lvlText w:val="o"/>
      <w:lvlJc w:val="left"/>
      <w:pPr>
        <w:ind w:left="1440" w:hanging="360"/>
      </w:pPr>
      <w:rPr>
        <w:rFonts w:hint="default" w:ascii="Courier New" w:hAnsi="Courier New"/>
      </w:rPr>
    </w:lvl>
    <w:lvl w:ilvl="2" w:tplc="DA4C2E98">
      <w:start w:val="1"/>
      <w:numFmt w:val="bullet"/>
      <w:lvlText w:val=""/>
      <w:lvlJc w:val="left"/>
      <w:pPr>
        <w:ind w:left="2160" w:hanging="360"/>
      </w:pPr>
      <w:rPr>
        <w:rFonts w:hint="default" w:ascii="Wingdings" w:hAnsi="Wingdings"/>
      </w:rPr>
    </w:lvl>
    <w:lvl w:ilvl="3" w:tplc="CB1ECC9A">
      <w:start w:val="1"/>
      <w:numFmt w:val="bullet"/>
      <w:lvlText w:val=""/>
      <w:lvlJc w:val="left"/>
      <w:pPr>
        <w:ind w:left="2880" w:hanging="360"/>
      </w:pPr>
      <w:rPr>
        <w:rFonts w:hint="default" w:ascii="Symbol" w:hAnsi="Symbol"/>
      </w:rPr>
    </w:lvl>
    <w:lvl w:ilvl="4" w:tplc="EB5E094A">
      <w:start w:val="1"/>
      <w:numFmt w:val="bullet"/>
      <w:lvlText w:val="o"/>
      <w:lvlJc w:val="left"/>
      <w:pPr>
        <w:ind w:left="3600" w:hanging="360"/>
      </w:pPr>
      <w:rPr>
        <w:rFonts w:hint="default" w:ascii="Courier New" w:hAnsi="Courier New"/>
      </w:rPr>
    </w:lvl>
    <w:lvl w:ilvl="5" w:tplc="C2DE6E26">
      <w:start w:val="1"/>
      <w:numFmt w:val="bullet"/>
      <w:lvlText w:val=""/>
      <w:lvlJc w:val="left"/>
      <w:pPr>
        <w:ind w:left="4320" w:hanging="360"/>
      </w:pPr>
      <w:rPr>
        <w:rFonts w:hint="default" w:ascii="Wingdings" w:hAnsi="Wingdings"/>
      </w:rPr>
    </w:lvl>
    <w:lvl w:ilvl="6" w:tplc="43E05464">
      <w:start w:val="1"/>
      <w:numFmt w:val="bullet"/>
      <w:lvlText w:val=""/>
      <w:lvlJc w:val="left"/>
      <w:pPr>
        <w:ind w:left="5040" w:hanging="360"/>
      </w:pPr>
      <w:rPr>
        <w:rFonts w:hint="default" w:ascii="Symbol" w:hAnsi="Symbol"/>
      </w:rPr>
    </w:lvl>
    <w:lvl w:ilvl="7" w:tplc="D9A63FF0">
      <w:start w:val="1"/>
      <w:numFmt w:val="bullet"/>
      <w:lvlText w:val="o"/>
      <w:lvlJc w:val="left"/>
      <w:pPr>
        <w:ind w:left="5760" w:hanging="360"/>
      </w:pPr>
      <w:rPr>
        <w:rFonts w:hint="default" w:ascii="Courier New" w:hAnsi="Courier New"/>
      </w:rPr>
    </w:lvl>
    <w:lvl w:ilvl="8" w:tplc="30D83D16">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BBFFB0"/>
    <w:rsid w:val="002C2E82"/>
    <w:rsid w:val="00305083"/>
    <w:rsid w:val="005A2A30"/>
    <w:rsid w:val="00704586"/>
    <w:rsid w:val="00782829"/>
    <w:rsid w:val="00AA1B0F"/>
    <w:rsid w:val="00AB2FFD"/>
    <w:rsid w:val="00AD0DCD"/>
    <w:rsid w:val="00AD15E8"/>
    <w:rsid w:val="00BE5F64"/>
    <w:rsid w:val="00C40747"/>
    <w:rsid w:val="00E81D42"/>
    <w:rsid w:val="00EB7E5B"/>
    <w:rsid w:val="00F1157E"/>
    <w:rsid w:val="00F13316"/>
    <w:rsid w:val="14DCACEF"/>
    <w:rsid w:val="17A2504E"/>
    <w:rsid w:val="1BA9A61B"/>
    <w:rsid w:val="22CBA0F5"/>
    <w:rsid w:val="28BBF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BA0F5"/>
  <w15:chartTrackingRefBased/>
  <w15:docId w15:val="{2FFF4ADB-D08D-4A9D-B35A-4981BEC4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https://paige-shaw-vocal-coach.business.site/" TargetMode="Externa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paige shaw</dc:creator>
  <keywords/>
  <dc:description/>
  <lastModifiedBy>paige shaw</lastModifiedBy>
  <revision>16</revision>
  <dcterms:created xsi:type="dcterms:W3CDTF">2020-10-21T21:38:00.0000000Z</dcterms:created>
  <dcterms:modified xsi:type="dcterms:W3CDTF">2020-10-22T16:37:50.7841093Z</dcterms:modified>
</coreProperties>
</file>