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7396A1" w14:textId="60235164" w:rsidR="00F2159F" w:rsidRDefault="00F2159F" w:rsidP="00DF373A">
      <w:pPr>
        <w:pStyle w:val="COVERPAGETEXT"/>
        <w:jc w:val="both"/>
      </w:pPr>
    </w:p>
    <w:p w14:paraId="5A704A27" w14:textId="057D9FFA" w:rsidR="00B62048" w:rsidRDefault="004D5EBD" w:rsidP="009F4F9E">
      <w:pPr>
        <w:pStyle w:val="COVERPAGETEXT"/>
      </w:pPr>
      <w:r>
        <w:rPr>
          <w:noProof/>
        </w:rPr>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7F84539F" w14:textId="1EFCB7C9" w:rsidR="00AD6D75" w:rsidRPr="00931620" w:rsidRDefault="00AD0C44" w:rsidP="009F4F9E">
      <w:pPr>
        <w:pStyle w:val="COVERPAGETEXT"/>
      </w:pPr>
      <w:r>
        <w:t>OME YR 1 Level 4 HNC</w:t>
      </w:r>
    </w:p>
    <w:p w14:paraId="1288F499" w14:textId="7B9E052A" w:rsidR="00AD6D75" w:rsidRPr="00931620" w:rsidRDefault="009B6C70" w:rsidP="009F4F9E">
      <w:pPr>
        <w:pStyle w:val="COVERPAGETEXT"/>
      </w:pPr>
      <w:r>
        <w:t>Ordinance, Munitions and Explosives</w:t>
      </w:r>
    </w:p>
    <w:p w14:paraId="78978AD7" w14:textId="77777777" w:rsidR="00FB6B73" w:rsidRPr="00931620" w:rsidRDefault="00FB6B73" w:rsidP="009F4F9E">
      <w:pPr>
        <w:pStyle w:val="COVERPAGETEXT"/>
      </w:pPr>
    </w:p>
    <w:p w14:paraId="68B64CF8" w14:textId="12EA29B7" w:rsidR="00AD6D75" w:rsidRPr="00931620" w:rsidRDefault="009B6C70" w:rsidP="009F4F9E">
      <w:pPr>
        <w:pStyle w:val="COVERPAGETEXT"/>
      </w:pPr>
      <w:r>
        <w:t>HNC</w:t>
      </w:r>
    </w:p>
    <w:p w14:paraId="6CAC073B" w14:textId="77777777" w:rsidR="00AD6D75" w:rsidRPr="00931620" w:rsidRDefault="00AD6D75" w:rsidP="009F4F9E">
      <w:pPr>
        <w:pStyle w:val="COVERPAGETEXT"/>
      </w:pPr>
    </w:p>
    <w:p w14:paraId="1E9E5CF2" w14:textId="6277451F" w:rsidR="00AD6D75" w:rsidRPr="00931620" w:rsidRDefault="00AD6D75" w:rsidP="009F4F9E">
      <w:pPr>
        <w:pStyle w:val="COVERPAGETEXT"/>
      </w:pPr>
      <w:r>
        <w:t xml:space="preserve">Academic Year </w:t>
      </w:r>
      <w:r w:rsidR="009B6C70">
        <w:t>2023</w:t>
      </w:r>
      <w:r>
        <w:t xml:space="preserve"> -</w:t>
      </w:r>
      <w:r w:rsidR="009B6C70">
        <w:t xml:space="preserve"> 2024</w:t>
      </w:r>
    </w:p>
    <w:p w14:paraId="3C6062CA" w14:textId="77777777" w:rsidR="00AD6D75" w:rsidRDefault="00AD6D75" w:rsidP="009F4F9E">
      <w:pPr>
        <w:pStyle w:val="COVERPAGETEXT"/>
      </w:pPr>
    </w:p>
    <w:p w14:paraId="58BAC609" w14:textId="77777777" w:rsidR="00AD6D75" w:rsidRPr="00931620" w:rsidRDefault="00AD6D75" w:rsidP="009F4F9E">
      <w:pPr>
        <w:pStyle w:val="COVERPAGETEXT"/>
      </w:pPr>
    </w:p>
    <w:p w14:paraId="75AEB9F6" w14:textId="0BFC49F4" w:rsidR="004A1164" w:rsidRPr="00BB05A0" w:rsidRDefault="009B6C70" w:rsidP="004A1164">
      <w:pPr>
        <w:pStyle w:val="COVERPAGETEXT"/>
      </w:pPr>
      <w:r>
        <w:t>Jack Burden</w:t>
      </w:r>
    </w:p>
    <w:p w14:paraId="52BECAEE" w14:textId="77777777" w:rsidR="00AD6D75" w:rsidRPr="00931620" w:rsidRDefault="00AD6D75" w:rsidP="009F4F9E">
      <w:pPr>
        <w:pStyle w:val="COVERPAGETEXT"/>
      </w:pPr>
    </w:p>
    <w:p w14:paraId="7C7BF462" w14:textId="77777777" w:rsidR="00AD6D75" w:rsidRPr="00931620" w:rsidRDefault="00AD6D75" w:rsidP="009F4F9E">
      <w:pPr>
        <w:pStyle w:val="COVERPAGETEXT"/>
      </w:pPr>
    </w:p>
    <w:p w14:paraId="3A5B5155" w14:textId="1DF1638D" w:rsidR="00AD6D75" w:rsidRPr="00931620" w:rsidRDefault="009B6C70" w:rsidP="009F4F9E">
      <w:pPr>
        <w:pStyle w:val="COVERPAGETEXT"/>
      </w:pPr>
      <w:r>
        <w:t>Magnesium Oxide Lab Report</w:t>
      </w:r>
    </w:p>
    <w:p w14:paraId="5C4BFBED" w14:textId="77777777" w:rsidR="00AD6D75" w:rsidRPr="00931620" w:rsidRDefault="00AD6D75" w:rsidP="009F4F9E">
      <w:pPr>
        <w:pStyle w:val="COVERPAGETEXT"/>
      </w:pPr>
    </w:p>
    <w:p w14:paraId="6A0C88F7" w14:textId="77777777" w:rsidR="00AD6D75" w:rsidRPr="00931620" w:rsidRDefault="00AD6D75" w:rsidP="009F4F9E">
      <w:pPr>
        <w:pStyle w:val="COVERPAGETEXT"/>
      </w:pPr>
    </w:p>
    <w:p w14:paraId="718AE18A" w14:textId="3F12919E" w:rsidR="00AD6D75" w:rsidRPr="00931620" w:rsidRDefault="009B6C70" w:rsidP="009F4F9E">
      <w:pPr>
        <w:pStyle w:val="COVERPAGETEXT"/>
      </w:pPr>
      <w:r>
        <w:t>2024</w:t>
      </w:r>
    </w:p>
    <w:p w14:paraId="006ED54E" w14:textId="77777777" w:rsidR="00AD6D75" w:rsidRDefault="00AD6D75" w:rsidP="00E71C90">
      <w:pPr>
        <w:pStyle w:val="COVERPAGETEXT"/>
      </w:pPr>
    </w:p>
    <w:p w14:paraId="25FC419B" w14:textId="77777777" w:rsidR="00404309" w:rsidRPr="00931620" w:rsidRDefault="00404309" w:rsidP="00E71C90">
      <w:pPr>
        <w:pStyle w:val="COVERPAGETEXT"/>
      </w:pPr>
    </w:p>
    <w:p w14:paraId="36F9C350" w14:textId="53D2C86C" w:rsidR="00AD6D75" w:rsidRPr="00931620" w:rsidRDefault="00AD6D75" w:rsidP="009F4F9E">
      <w:pPr>
        <w:pStyle w:val="COVERPAGETEXT"/>
      </w:pPr>
      <w:r w:rsidRPr="00931620">
        <w:t xml:space="preserve">This thesis is submitted in partial fulfilment of the requirements for the degree of </w:t>
      </w:r>
      <w:r w:rsidR="009B6C70">
        <w:t>HNC</w:t>
      </w:r>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2FED69D7" w14:textId="77777777" w:rsidR="00AD6D75" w:rsidRDefault="00AD6D75" w:rsidP="009F4F9E">
      <w:pPr>
        <w:pStyle w:val="COVERPAGETEXT"/>
      </w:pPr>
    </w:p>
    <w:p w14:paraId="42021BD2" w14:textId="5F1BFF1E" w:rsidR="00AD6D75" w:rsidRDefault="00AD6D75" w:rsidP="009F4F9E">
      <w:pPr>
        <w:pStyle w:val="COVERPAGETEXT"/>
      </w:pPr>
      <w:r w:rsidRPr="00931620">
        <w:t xml:space="preserve">© </w:t>
      </w:r>
      <w:r w:rsidR="004D5EBD">
        <w:t>UWTSD</w:t>
      </w:r>
      <w:r w:rsidRPr="00931620">
        <w:t xml:space="preserve"> </w:t>
      </w:r>
      <w:r w:rsidR="009B6C70">
        <w:t>2024</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137806433"/>
      <w:bookmarkStart w:id="2" w:name="_Toc290554218"/>
      <w:bookmarkStart w:id="3" w:name="_Toc299621183"/>
      <w:bookmarkStart w:id="4" w:name="_Toc299631411"/>
      <w:bookmarkStart w:id="5" w:name="_Toc299631471"/>
      <w:bookmarkStart w:id="6" w:name="_Toc299631561"/>
      <w:bookmarkStart w:id="7" w:name="_Toc299631638"/>
      <w:bookmarkStart w:id="8" w:name="_Toc172029900"/>
      <w:r>
        <w:lastRenderedPageBreak/>
        <w:t>A</w:t>
      </w:r>
      <w:r w:rsidR="005E3ACA">
        <w:t>cademic integrity declaration</w:t>
      </w:r>
      <w:bookmarkEnd w:id="0"/>
      <w:bookmarkEnd w:id="1"/>
      <w:bookmarkEnd w:id="8"/>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9" w:name="_Toc137806434"/>
      <w:bookmarkStart w:id="10" w:name="_Toc172029901"/>
      <w:r w:rsidRPr="006B4213">
        <w:lastRenderedPageBreak/>
        <w:t>Abstract</w:t>
      </w:r>
      <w:bookmarkEnd w:id="2"/>
      <w:bookmarkEnd w:id="3"/>
      <w:bookmarkEnd w:id="4"/>
      <w:bookmarkEnd w:id="5"/>
      <w:bookmarkEnd w:id="6"/>
      <w:bookmarkEnd w:id="7"/>
      <w:bookmarkEnd w:id="9"/>
      <w:bookmarkEnd w:id="10"/>
    </w:p>
    <w:p w14:paraId="03A3EEEB" w14:textId="0AB4739B" w:rsidR="00015A13" w:rsidRDefault="00861006" w:rsidP="00941D35">
      <w:r>
        <w:t>This report focuses on the practical completed on the 4</w:t>
      </w:r>
      <w:r w:rsidRPr="00861006">
        <w:rPr>
          <w:vertAlign w:val="superscript"/>
        </w:rPr>
        <w:t>th</w:t>
      </w:r>
      <w:r>
        <w:t xml:space="preserve"> of July 2024 at the University of Wales Trinity Saint David Swansea campus. The experiment underwent was an investigation into the ratio of Magnesium and Oxygen within the compound Magnesium Oxide. </w:t>
      </w:r>
      <w:r w:rsidR="003C46BB">
        <w:t>The chemical concepts observed during the practical, the limitations and the relevance to Ordinance, Munitions and Explosives are discussed.</w:t>
      </w:r>
    </w:p>
    <w:p w14:paraId="43114DF7" w14:textId="77777777" w:rsidR="00DA28B2" w:rsidRDefault="00DA28B2" w:rsidP="00941D35"/>
    <w:p w14:paraId="09E8D719" w14:textId="77777777" w:rsidR="00DA28B2" w:rsidRDefault="00DA28B2" w:rsidP="00941D35"/>
    <w:p w14:paraId="44908FCE" w14:textId="77777777" w:rsidR="00DA28B2" w:rsidRDefault="00DA28B2" w:rsidP="00941D35"/>
    <w:sdt>
      <w:sdtPr>
        <w:id w:val="-1457870371"/>
        <w:docPartObj>
          <w:docPartGallery w:val="Table of Contents"/>
          <w:docPartUnique/>
        </w:docPartObj>
      </w:sdtPr>
      <w:sdtEndPr>
        <w:rPr>
          <w:rFonts w:ascii="Arial" w:eastAsia="Times New Roman" w:hAnsi="Arial" w:cs="Times New Roman"/>
          <w:noProof/>
          <w:color w:val="auto"/>
          <w:sz w:val="24"/>
          <w:szCs w:val="24"/>
          <w:lang w:val="en-GB" w:eastAsia="en-US"/>
        </w:rPr>
      </w:sdtEndPr>
      <w:sdtContent>
        <w:p w14:paraId="256C14A4" w14:textId="76C09127" w:rsidR="0053730C" w:rsidRDefault="0053730C">
          <w:pPr>
            <w:pStyle w:val="TOCHeading"/>
          </w:pPr>
          <w:r>
            <w:t>Contents</w:t>
          </w:r>
        </w:p>
        <w:p w14:paraId="02E68199" w14:textId="45712604" w:rsidR="0053730C" w:rsidRDefault="0053730C">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172029900" w:history="1">
            <w:r w:rsidRPr="005D64C8">
              <w:rPr>
                <w:rStyle w:val="Hyperlink"/>
              </w:rPr>
              <w:t>Academic integrity declaration</w:t>
            </w:r>
            <w:r>
              <w:rPr>
                <w:webHidden/>
              </w:rPr>
              <w:tab/>
            </w:r>
            <w:r>
              <w:rPr>
                <w:webHidden/>
              </w:rPr>
              <w:fldChar w:fldCharType="begin"/>
            </w:r>
            <w:r>
              <w:rPr>
                <w:webHidden/>
              </w:rPr>
              <w:instrText xml:space="preserve"> PAGEREF _Toc172029900 \h </w:instrText>
            </w:r>
            <w:r>
              <w:rPr>
                <w:webHidden/>
              </w:rPr>
            </w:r>
            <w:r>
              <w:rPr>
                <w:webHidden/>
              </w:rPr>
              <w:fldChar w:fldCharType="separate"/>
            </w:r>
            <w:r>
              <w:rPr>
                <w:webHidden/>
              </w:rPr>
              <w:t>i</w:t>
            </w:r>
            <w:r>
              <w:rPr>
                <w:webHidden/>
              </w:rPr>
              <w:fldChar w:fldCharType="end"/>
            </w:r>
          </w:hyperlink>
        </w:p>
        <w:p w14:paraId="60067597" w14:textId="57438832" w:rsidR="0053730C" w:rsidRDefault="0053730C">
          <w:pPr>
            <w:pStyle w:val="TOC1"/>
            <w:rPr>
              <w:rFonts w:asciiTheme="minorHAnsi" w:eastAsiaTheme="minorEastAsia" w:hAnsiTheme="minorHAnsi" w:cstheme="minorBidi"/>
              <w:kern w:val="2"/>
              <w:lang w:eastAsia="en-GB"/>
              <w14:ligatures w14:val="standardContextual"/>
            </w:rPr>
          </w:pPr>
          <w:hyperlink w:anchor="_Toc172029901" w:history="1">
            <w:r w:rsidRPr="005D64C8">
              <w:rPr>
                <w:rStyle w:val="Hyperlink"/>
              </w:rPr>
              <w:t>Abstract</w:t>
            </w:r>
            <w:r>
              <w:rPr>
                <w:webHidden/>
              </w:rPr>
              <w:tab/>
            </w:r>
            <w:r>
              <w:rPr>
                <w:webHidden/>
              </w:rPr>
              <w:fldChar w:fldCharType="begin"/>
            </w:r>
            <w:r>
              <w:rPr>
                <w:webHidden/>
              </w:rPr>
              <w:instrText xml:space="preserve"> PAGEREF _Toc172029901 \h </w:instrText>
            </w:r>
            <w:r>
              <w:rPr>
                <w:webHidden/>
              </w:rPr>
            </w:r>
            <w:r>
              <w:rPr>
                <w:webHidden/>
              </w:rPr>
              <w:fldChar w:fldCharType="separate"/>
            </w:r>
            <w:r>
              <w:rPr>
                <w:webHidden/>
              </w:rPr>
              <w:t>ii</w:t>
            </w:r>
            <w:r>
              <w:rPr>
                <w:webHidden/>
              </w:rPr>
              <w:fldChar w:fldCharType="end"/>
            </w:r>
          </w:hyperlink>
        </w:p>
        <w:p w14:paraId="72DA05BC" w14:textId="04C86FD1" w:rsidR="0053730C" w:rsidRDefault="0053730C">
          <w:pPr>
            <w:pStyle w:val="TOC1"/>
            <w:rPr>
              <w:rFonts w:asciiTheme="minorHAnsi" w:eastAsiaTheme="minorEastAsia" w:hAnsiTheme="minorHAnsi" w:cstheme="minorBidi"/>
              <w:kern w:val="2"/>
              <w:lang w:eastAsia="en-GB"/>
              <w14:ligatures w14:val="standardContextual"/>
            </w:rPr>
          </w:pPr>
          <w:hyperlink w:anchor="_Toc172029902" w:history="1">
            <w:r w:rsidRPr="005D64C8">
              <w:rPr>
                <w:rStyle w:val="Hyperlink"/>
              </w:rPr>
              <w:t>1 Introduction</w:t>
            </w:r>
            <w:r>
              <w:rPr>
                <w:webHidden/>
              </w:rPr>
              <w:tab/>
            </w:r>
            <w:r>
              <w:rPr>
                <w:webHidden/>
              </w:rPr>
              <w:fldChar w:fldCharType="begin"/>
            </w:r>
            <w:r>
              <w:rPr>
                <w:webHidden/>
              </w:rPr>
              <w:instrText xml:space="preserve"> PAGEREF _Toc172029902 \h </w:instrText>
            </w:r>
            <w:r>
              <w:rPr>
                <w:webHidden/>
              </w:rPr>
            </w:r>
            <w:r>
              <w:rPr>
                <w:webHidden/>
              </w:rPr>
              <w:fldChar w:fldCharType="separate"/>
            </w:r>
            <w:r>
              <w:rPr>
                <w:webHidden/>
              </w:rPr>
              <w:t>1</w:t>
            </w:r>
            <w:r>
              <w:rPr>
                <w:webHidden/>
              </w:rPr>
              <w:fldChar w:fldCharType="end"/>
            </w:r>
          </w:hyperlink>
        </w:p>
        <w:p w14:paraId="311AF303" w14:textId="4C368567" w:rsidR="0053730C" w:rsidRDefault="0053730C">
          <w:pPr>
            <w:pStyle w:val="TOC2"/>
            <w:rPr>
              <w:rFonts w:asciiTheme="minorHAnsi" w:eastAsiaTheme="minorEastAsia" w:hAnsiTheme="minorHAnsi" w:cstheme="minorBidi"/>
              <w:noProof/>
              <w:kern w:val="2"/>
              <w:lang w:eastAsia="en-GB"/>
              <w14:ligatures w14:val="standardContextual"/>
            </w:rPr>
          </w:pPr>
          <w:hyperlink w:anchor="_Toc172029903" w:history="1">
            <w:r w:rsidRPr="005D64C8">
              <w:rPr>
                <w:rStyle w:val="Hyperlink"/>
                <w:noProof/>
              </w:rPr>
              <w:t>1.1 The aim of the Experiment</w:t>
            </w:r>
            <w:r>
              <w:rPr>
                <w:noProof/>
                <w:webHidden/>
              </w:rPr>
              <w:tab/>
            </w:r>
            <w:r>
              <w:rPr>
                <w:noProof/>
                <w:webHidden/>
              </w:rPr>
              <w:fldChar w:fldCharType="begin"/>
            </w:r>
            <w:r>
              <w:rPr>
                <w:noProof/>
                <w:webHidden/>
              </w:rPr>
              <w:instrText xml:space="preserve"> PAGEREF _Toc172029903 \h </w:instrText>
            </w:r>
            <w:r>
              <w:rPr>
                <w:noProof/>
                <w:webHidden/>
              </w:rPr>
            </w:r>
            <w:r>
              <w:rPr>
                <w:noProof/>
                <w:webHidden/>
              </w:rPr>
              <w:fldChar w:fldCharType="separate"/>
            </w:r>
            <w:r>
              <w:rPr>
                <w:noProof/>
                <w:webHidden/>
              </w:rPr>
              <w:t>1</w:t>
            </w:r>
            <w:r>
              <w:rPr>
                <w:noProof/>
                <w:webHidden/>
              </w:rPr>
              <w:fldChar w:fldCharType="end"/>
            </w:r>
          </w:hyperlink>
        </w:p>
        <w:p w14:paraId="71E97B5A" w14:textId="7673DEEB" w:rsidR="0053730C" w:rsidRDefault="0053730C">
          <w:pPr>
            <w:pStyle w:val="TOC2"/>
            <w:rPr>
              <w:rFonts w:asciiTheme="minorHAnsi" w:eastAsiaTheme="minorEastAsia" w:hAnsiTheme="minorHAnsi" w:cstheme="minorBidi"/>
              <w:noProof/>
              <w:kern w:val="2"/>
              <w:lang w:eastAsia="en-GB"/>
              <w14:ligatures w14:val="standardContextual"/>
            </w:rPr>
          </w:pPr>
          <w:hyperlink w:anchor="_Toc172029904" w:history="1">
            <w:r w:rsidRPr="005D64C8">
              <w:rPr>
                <w:rStyle w:val="Hyperlink"/>
                <w:noProof/>
              </w:rPr>
              <w:t>1.2 Hypothesis</w:t>
            </w:r>
            <w:r>
              <w:rPr>
                <w:noProof/>
                <w:webHidden/>
              </w:rPr>
              <w:tab/>
            </w:r>
            <w:r>
              <w:rPr>
                <w:noProof/>
                <w:webHidden/>
              </w:rPr>
              <w:fldChar w:fldCharType="begin"/>
            </w:r>
            <w:r>
              <w:rPr>
                <w:noProof/>
                <w:webHidden/>
              </w:rPr>
              <w:instrText xml:space="preserve"> PAGEREF _Toc172029904 \h </w:instrText>
            </w:r>
            <w:r>
              <w:rPr>
                <w:noProof/>
                <w:webHidden/>
              </w:rPr>
            </w:r>
            <w:r>
              <w:rPr>
                <w:noProof/>
                <w:webHidden/>
              </w:rPr>
              <w:fldChar w:fldCharType="separate"/>
            </w:r>
            <w:r>
              <w:rPr>
                <w:noProof/>
                <w:webHidden/>
              </w:rPr>
              <w:t>1</w:t>
            </w:r>
            <w:r>
              <w:rPr>
                <w:noProof/>
                <w:webHidden/>
              </w:rPr>
              <w:fldChar w:fldCharType="end"/>
            </w:r>
          </w:hyperlink>
        </w:p>
        <w:p w14:paraId="252E0D8E" w14:textId="4DB3C249" w:rsidR="0053730C" w:rsidRDefault="0053730C">
          <w:pPr>
            <w:pStyle w:val="TOC2"/>
            <w:rPr>
              <w:rFonts w:asciiTheme="minorHAnsi" w:eastAsiaTheme="minorEastAsia" w:hAnsiTheme="minorHAnsi" w:cstheme="minorBidi"/>
              <w:noProof/>
              <w:kern w:val="2"/>
              <w:lang w:eastAsia="en-GB"/>
              <w14:ligatures w14:val="standardContextual"/>
            </w:rPr>
          </w:pPr>
          <w:hyperlink w:anchor="_Toc172029905" w:history="1">
            <w:r w:rsidRPr="005D64C8">
              <w:rPr>
                <w:rStyle w:val="Hyperlink"/>
                <w:noProof/>
              </w:rPr>
              <w:t>1.3 The Variables</w:t>
            </w:r>
            <w:r>
              <w:rPr>
                <w:noProof/>
                <w:webHidden/>
              </w:rPr>
              <w:tab/>
            </w:r>
            <w:r>
              <w:rPr>
                <w:noProof/>
                <w:webHidden/>
              </w:rPr>
              <w:fldChar w:fldCharType="begin"/>
            </w:r>
            <w:r>
              <w:rPr>
                <w:noProof/>
                <w:webHidden/>
              </w:rPr>
              <w:instrText xml:space="preserve"> PAGEREF _Toc172029905 \h </w:instrText>
            </w:r>
            <w:r>
              <w:rPr>
                <w:noProof/>
                <w:webHidden/>
              </w:rPr>
            </w:r>
            <w:r>
              <w:rPr>
                <w:noProof/>
                <w:webHidden/>
              </w:rPr>
              <w:fldChar w:fldCharType="separate"/>
            </w:r>
            <w:r>
              <w:rPr>
                <w:noProof/>
                <w:webHidden/>
              </w:rPr>
              <w:t>1</w:t>
            </w:r>
            <w:r>
              <w:rPr>
                <w:noProof/>
                <w:webHidden/>
              </w:rPr>
              <w:fldChar w:fldCharType="end"/>
            </w:r>
          </w:hyperlink>
        </w:p>
        <w:p w14:paraId="72CABCC0" w14:textId="46AC3EB4" w:rsidR="0053730C" w:rsidRDefault="0053730C">
          <w:pPr>
            <w:pStyle w:val="TOC2"/>
            <w:rPr>
              <w:rFonts w:asciiTheme="minorHAnsi" w:eastAsiaTheme="minorEastAsia" w:hAnsiTheme="minorHAnsi" w:cstheme="minorBidi"/>
              <w:noProof/>
              <w:kern w:val="2"/>
              <w:lang w:eastAsia="en-GB"/>
              <w14:ligatures w14:val="standardContextual"/>
            </w:rPr>
          </w:pPr>
          <w:hyperlink w:anchor="_Toc172029906" w:history="1">
            <w:r w:rsidRPr="005D64C8">
              <w:rPr>
                <w:rStyle w:val="Hyperlink"/>
                <w:noProof/>
              </w:rPr>
              <w:t>1.4 Theory behind the Practical</w:t>
            </w:r>
            <w:r>
              <w:rPr>
                <w:noProof/>
                <w:webHidden/>
              </w:rPr>
              <w:tab/>
            </w:r>
            <w:r>
              <w:rPr>
                <w:noProof/>
                <w:webHidden/>
              </w:rPr>
              <w:fldChar w:fldCharType="begin"/>
            </w:r>
            <w:r>
              <w:rPr>
                <w:noProof/>
                <w:webHidden/>
              </w:rPr>
              <w:instrText xml:space="preserve"> PAGEREF _Toc172029906 \h </w:instrText>
            </w:r>
            <w:r>
              <w:rPr>
                <w:noProof/>
                <w:webHidden/>
              </w:rPr>
            </w:r>
            <w:r>
              <w:rPr>
                <w:noProof/>
                <w:webHidden/>
              </w:rPr>
              <w:fldChar w:fldCharType="separate"/>
            </w:r>
            <w:r>
              <w:rPr>
                <w:noProof/>
                <w:webHidden/>
              </w:rPr>
              <w:t>2</w:t>
            </w:r>
            <w:r>
              <w:rPr>
                <w:noProof/>
                <w:webHidden/>
              </w:rPr>
              <w:fldChar w:fldCharType="end"/>
            </w:r>
          </w:hyperlink>
        </w:p>
        <w:p w14:paraId="66B80C7B" w14:textId="66C3F802" w:rsidR="0053730C" w:rsidRDefault="0053730C">
          <w:pPr>
            <w:pStyle w:val="TOC1"/>
            <w:rPr>
              <w:rFonts w:asciiTheme="minorHAnsi" w:eastAsiaTheme="minorEastAsia" w:hAnsiTheme="minorHAnsi" w:cstheme="minorBidi"/>
              <w:kern w:val="2"/>
              <w:lang w:eastAsia="en-GB"/>
              <w14:ligatures w14:val="standardContextual"/>
            </w:rPr>
          </w:pPr>
          <w:hyperlink w:anchor="_Toc172029907" w:history="1">
            <w:r w:rsidRPr="005D64C8">
              <w:rPr>
                <w:rStyle w:val="Hyperlink"/>
              </w:rPr>
              <w:t>2 Results</w:t>
            </w:r>
            <w:r>
              <w:rPr>
                <w:webHidden/>
              </w:rPr>
              <w:tab/>
            </w:r>
            <w:r>
              <w:rPr>
                <w:webHidden/>
              </w:rPr>
              <w:fldChar w:fldCharType="begin"/>
            </w:r>
            <w:r>
              <w:rPr>
                <w:webHidden/>
              </w:rPr>
              <w:instrText xml:space="preserve"> PAGEREF _Toc172029907 \h </w:instrText>
            </w:r>
            <w:r>
              <w:rPr>
                <w:webHidden/>
              </w:rPr>
            </w:r>
            <w:r>
              <w:rPr>
                <w:webHidden/>
              </w:rPr>
              <w:fldChar w:fldCharType="separate"/>
            </w:r>
            <w:r>
              <w:rPr>
                <w:webHidden/>
              </w:rPr>
              <w:t>3</w:t>
            </w:r>
            <w:r>
              <w:rPr>
                <w:webHidden/>
              </w:rPr>
              <w:fldChar w:fldCharType="end"/>
            </w:r>
          </w:hyperlink>
        </w:p>
        <w:p w14:paraId="3DC3B8E7" w14:textId="6B1264BD" w:rsidR="0053730C" w:rsidRDefault="0053730C">
          <w:pPr>
            <w:pStyle w:val="TOC2"/>
            <w:rPr>
              <w:rFonts w:asciiTheme="minorHAnsi" w:eastAsiaTheme="minorEastAsia" w:hAnsiTheme="minorHAnsi" w:cstheme="minorBidi"/>
              <w:noProof/>
              <w:kern w:val="2"/>
              <w:lang w:eastAsia="en-GB"/>
              <w14:ligatures w14:val="standardContextual"/>
            </w:rPr>
          </w:pPr>
          <w:hyperlink w:anchor="_Toc172029908" w:history="1">
            <w:r w:rsidRPr="005D64C8">
              <w:rPr>
                <w:rStyle w:val="Hyperlink"/>
                <w:noProof/>
              </w:rPr>
              <w:t>2.1 Key findings</w:t>
            </w:r>
            <w:r>
              <w:rPr>
                <w:noProof/>
                <w:webHidden/>
              </w:rPr>
              <w:tab/>
            </w:r>
            <w:r>
              <w:rPr>
                <w:noProof/>
                <w:webHidden/>
              </w:rPr>
              <w:fldChar w:fldCharType="begin"/>
            </w:r>
            <w:r>
              <w:rPr>
                <w:noProof/>
                <w:webHidden/>
              </w:rPr>
              <w:instrText xml:space="preserve"> PAGEREF _Toc172029908 \h </w:instrText>
            </w:r>
            <w:r>
              <w:rPr>
                <w:noProof/>
                <w:webHidden/>
              </w:rPr>
            </w:r>
            <w:r>
              <w:rPr>
                <w:noProof/>
                <w:webHidden/>
              </w:rPr>
              <w:fldChar w:fldCharType="separate"/>
            </w:r>
            <w:r>
              <w:rPr>
                <w:noProof/>
                <w:webHidden/>
              </w:rPr>
              <w:t>3</w:t>
            </w:r>
            <w:r>
              <w:rPr>
                <w:noProof/>
                <w:webHidden/>
              </w:rPr>
              <w:fldChar w:fldCharType="end"/>
            </w:r>
          </w:hyperlink>
        </w:p>
        <w:p w14:paraId="1899572D" w14:textId="71C90B4B" w:rsidR="0053730C" w:rsidRDefault="0053730C">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72029909" w:history="1">
            <w:r w:rsidRPr="005D64C8">
              <w:rPr>
                <w:rStyle w:val="Hyperlink"/>
                <w:noProof/>
              </w:rPr>
              <w:t>2.1.1 Calculations</w:t>
            </w:r>
            <w:r>
              <w:rPr>
                <w:noProof/>
                <w:webHidden/>
              </w:rPr>
              <w:tab/>
            </w:r>
            <w:r>
              <w:rPr>
                <w:noProof/>
                <w:webHidden/>
              </w:rPr>
              <w:fldChar w:fldCharType="begin"/>
            </w:r>
            <w:r>
              <w:rPr>
                <w:noProof/>
                <w:webHidden/>
              </w:rPr>
              <w:instrText xml:space="preserve"> PAGEREF _Toc172029909 \h </w:instrText>
            </w:r>
            <w:r>
              <w:rPr>
                <w:noProof/>
                <w:webHidden/>
              </w:rPr>
            </w:r>
            <w:r>
              <w:rPr>
                <w:noProof/>
                <w:webHidden/>
              </w:rPr>
              <w:fldChar w:fldCharType="separate"/>
            </w:r>
            <w:r>
              <w:rPr>
                <w:noProof/>
                <w:webHidden/>
              </w:rPr>
              <w:t>4</w:t>
            </w:r>
            <w:r>
              <w:rPr>
                <w:noProof/>
                <w:webHidden/>
              </w:rPr>
              <w:fldChar w:fldCharType="end"/>
            </w:r>
          </w:hyperlink>
        </w:p>
        <w:p w14:paraId="4DB22A58" w14:textId="428E2728" w:rsidR="0053730C" w:rsidRDefault="0053730C">
          <w:pPr>
            <w:pStyle w:val="TOC1"/>
            <w:rPr>
              <w:rFonts w:asciiTheme="minorHAnsi" w:eastAsiaTheme="minorEastAsia" w:hAnsiTheme="minorHAnsi" w:cstheme="minorBidi"/>
              <w:kern w:val="2"/>
              <w:lang w:eastAsia="en-GB"/>
              <w14:ligatures w14:val="standardContextual"/>
            </w:rPr>
          </w:pPr>
          <w:hyperlink w:anchor="_Toc172029910" w:history="1">
            <w:r w:rsidRPr="005D64C8">
              <w:rPr>
                <w:rStyle w:val="Hyperlink"/>
              </w:rPr>
              <w:t>3 Discussion</w:t>
            </w:r>
            <w:r>
              <w:rPr>
                <w:webHidden/>
              </w:rPr>
              <w:tab/>
            </w:r>
            <w:r>
              <w:rPr>
                <w:webHidden/>
              </w:rPr>
              <w:fldChar w:fldCharType="begin"/>
            </w:r>
            <w:r>
              <w:rPr>
                <w:webHidden/>
              </w:rPr>
              <w:instrText xml:space="preserve"> PAGEREF _Toc172029910 \h </w:instrText>
            </w:r>
            <w:r>
              <w:rPr>
                <w:webHidden/>
              </w:rPr>
            </w:r>
            <w:r>
              <w:rPr>
                <w:webHidden/>
              </w:rPr>
              <w:fldChar w:fldCharType="separate"/>
            </w:r>
            <w:r>
              <w:rPr>
                <w:webHidden/>
              </w:rPr>
              <w:t>5</w:t>
            </w:r>
            <w:r>
              <w:rPr>
                <w:webHidden/>
              </w:rPr>
              <w:fldChar w:fldCharType="end"/>
            </w:r>
          </w:hyperlink>
        </w:p>
        <w:p w14:paraId="470F595F" w14:textId="7A5ADA10" w:rsidR="0053730C" w:rsidRDefault="0053730C">
          <w:pPr>
            <w:pStyle w:val="TOC2"/>
            <w:rPr>
              <w:rFonts w:asciiTheme="minorHAnsi" w:eastAsiaTheme="minorEastAsia" w:hAnsiTheme="minorHAnsi" w:cstheme="minorBidi"/>
              <w:noProof/>
              <w:kern w:val="2"/>
              <w:lang w:eastAsia="en-GB"/>
              <w14:ligatures w14:val="standardContextual"/>
            </w:rPr>
          </w:pPr>
          <w:hyperlink w:anchor="_Toc172029911" w:history="1">
            <w:r w:rsidRPr="005D64C8">
              <w:rPr>
                <w:rStyle w:val="Hyperlink"/>
                <w:noProof/>
              </w:rPr>
              <w:t>3.1 Relevance to Ordinance, Munitions and Explosives</w:t>
            </w:r>
            <w:r>
              <w:rPr>
                <w:noProof/>
                <w:webHidden/>
              </w:rPr>
              <w:tab/>
            </w:r>
            <w:r>
              <w:rPr>
                <w:noProof/>
                <w:webHidden/>
              </w:rPr>
              <w:fldChar w:fldCharType="begin"/>
            </w:r>
            <w:r>
              <w:rPr>
                <w:noProof/>
                <w:webHidden/>
              </w:rPr>
              <w:instrText xml:space="preserve"> PAGEREF _Toc172029911 \h </w:instrText>
            </w:r>
            <w:r>
              <w:rPr>
                <w:noProof/>
                <w:webHidden/>
              </w:rPr>
            </w:r>
            <w:r>
              <w:rPr>
                <w:noProof/>
                <w:webHidden/>
              </w:rPr>
              <w:fldChar w:fldCharType="separate"/>
            </w:r>
            <w:r>
              <w:rPr>
                <w:noProof/>
                <w:webHidden/>
              </w:rPr>
              <w:t>5</w:t>
            </w:r>
            <w:r>
              <w:rPr>
                <w:noProof/>
                <w:webHidden/>
              </w:rPr>
              <w:fldChar w:fldCharType="end"/>
            </w:r>
          </w:hyperlink>
        </w:p>
        <w:p w14:paraId="32E45E77" w14:textId="3C5985AD" w:rsidR="0053730C" w:rsidRDefault="0053730C">
          <w:pPr>
            <w:pStyle w:val="TOC2"/>
            <w:rPr>
              <w:rFonts w:asciiTheme="minorHAnsi" w:eastAsiaTheme="minorEastAsia" w:hAnsiTheme="minorHAnsi" w:cstheme="minorBidi"/>
              <w:noProof/>
              <w:kern w:val="2"/>
              <w:lang w:eastAsia="en-GB"/>
              <w14:ligatures w14:val="standardContextual"/>
            </w:rPr>
          </w:pPr>
          <w:hyperlink w:anchor="_Toc172029912" w:history="1">
            <w:r w:rsidRPr="005D64C8">
              <w:rPr>
                <w:rStyle w:val="Hyperlink"/>
                <w:noProof/>
              </w:rPr>
              <w:t>3.2 Limitations</w:t>
            </w:r>
            <w:r>
              <w:rPr>
                <w:noProof/>
                <w:webHidden/>
              </w:rPr>
              <w:tab/>
            </w:r>
            <w:r>
              <w:rPr>
                <w:noProof/>
                <w:webHidden/>
              </w:rPr>
              <w:fldChar w:fldCharType="begin"/>
            </w:r>
            <w:r>
              <w:rPr>
                <w:noProof/>
                <w:webHidden/>
              </w:rPr>
              <w:instrText xml:space="preserve"> PAGEREF _Toc172029912 \h </w:instrText>
            </w:r>
            <w:r>
              <w:rPr>
                <w:noProof/>
                <w:webHidden/>
              </w:rPr>
            </w:r>
            <w:r>
              <w:rPr>
                <w:noProof/>
                <w:webHidden/>
              </w:rPr>
              <w:fldChar w:fldCharType="separate"/>
            </w:r>
            <w:r>
              <w:rPr>
                <w:noProof/>
                <w:webHidden/>
              </w:rPr>
              <w:t>6</w:t>
            </w:r>
            <w:r>
              <w:rPr>
                <w:noProof/>
                <w:webHidden/>
              </w:rPr>
              <w:fldChar w:fldCharType="end"/>
            </w:r>
          </w:hyperlink>
        </w:p>
        <w:p w14:paraId="7E08C39C" w14:textId="57694AF1" w:rsidR="0053730C" w:rsidRDefault="0053730C">
          <w:pPr>
            <w:pStyle w:val="TOC1"/>
            <w:rPr>
              <w:rFonts w:asciiTheme="minorHAnsi" w:eastAsiaTheme="minorEastAsia" w:hAnsiTheme="minorHAnsi" w:cstheme="minorBidi"/>
              <w:kern w:val="2"/>
              <w:lang w:eastAsia="en-GB"/>
              <w14:ligatures w14:val="standardContextual"/>
            </w:rPr>
          </w:pPr>
          <w:hyperlink w:anchor="_Toc172029913" w:history="1">
            <w:r w:rsidRPr="005D64C8">
              <w:rPr>
                <w:rStyle w:val="Hyperlink"/>
              </w:rPr>
              <w:t>4 Conclusion</w:t>
            </w:r>
            <w:r>
              <w:rPr>
                <w:webHidden/>
              </w:rPr>
              <w:tab/>
            </w:r>
            <w:r>
              <w:rPr>
                <w:webHidden/>
              </w:rPr>
              <w:fldChar w:fldCharType="begin"/>
            </w:r>
            <w:r>
              <w:rPr>
                <w:webHidden/>
              </w:rPr>
              <w:instrText xml:space="preserve"> PAGEREF _Toc172029913 \h </w:instrText>
            </w:r>
            <w:r>
              <w:rPr>
                <w:webHidden/>
              </w:rPr>
            </w:r>
            <w:r>
              <w:rPr>
                <w:webHidden/>
              </w:rPr>
              <w:fldChar w:fldCharType="separate"/>
            </w:r>
            <w:r>
              <w:rPr>
                <w:webHidden/>
              </w:rPr>
              <w:t>7</w:t>
            </w:r>
            <w:r>
              <w:rPr>
                <w:webHidden/>
              </w:rPr>
              <w:fldChar w:fldCharType="end"/>
            </w:r>
          </w:hyperlink>
        </w:p>
        <w:p w14:paraId="31452358" w14:textId="1B71871B" w:rsidR="0053730C" w:rsidRDefault="0053730C">
          <w:pPr>
            <w:pStyle w:val="TOC1"/>
            <w:rPr>
              <w:rFonts w:asciiTheme="minorHAnsi" w:eastAsiaTheme="minorEastAsia" w:hAnsiTheme="minorHAnsi" w:cstheme="minorBidi"/>
              <w:kern w:val="2"/>
              <w:lang w:eastAsia="en-GB"/>
              <w14:ligatures w14:val="standardContextual"/>
            </w:rPr>
          </w:pPr>
          <w:hyperlink w:anchor="_Toc172029914" w:history="1">
            <w:r w:rsidRPr="005D64C8">
              <w:rPr>
                <w:rStyle w:val="Hyperlink"/>
              </w:rPr>
              <w:t>5 References</w:t>
            </w:r>
            <w:r>
              <w:rPr>
                <w:webHidden/>
              </w:rPr>
              <w:tab/>
            </w:r>
            <w:r>
              <w:rPr>
                <w:webHidden/>
              </w:rPr>
              <w:fldChar w:fldCharType="begin"/>
            </w:r>
            <w:r>
              <w:rPr>
                <w:webHidden/>
              </w:rPr>
              <w:instrText xml:space="preserve"> PAGEREF _Toc172029914 \h </w:instrText>
            </w:r>
            <w:r>
              <w:rPr>
                <w:webHidden/>
              </w:rPr>
            </w:r>
            <w:r>
              <w:rPr>
                <w:webHidden/>
              </w:rPr>
              <w:fldChar w:fldCharType="separate"/>
            </w:r>
            <w:r>
              <w:rPr>
                <w:webHidden/>
              </w:rPr>
              <w:t>8</w:t>
            </w:r>
            <w:r>
              <w:rPr>
                <w:webHidden/>
              </w:rPr>
              <w:fldChar w:fldCharType="end"/>
            </w:r>
          </w:hyperlink>
        </w:p>
        <w:p w14:paraId="4469C18F" w14:textId="599909D3" w:rsidR="0053730C" w:rsidRDefault="0053730C">
          <w:pPr>
            <w:pStyle w:val="TOC1"/>
            <w:rPr>
              <w:rFonts w:asciiTheme="minorHAnsi" w:eastAsiaTheme="minorEastAsia" w:hAnsiTheme="minorHAnsi" w:cstheme="minorBidi"/>
              <w:kern w:val="2"/>
              <w:lang w:eastAsia="en-GB"/>
              <w14:ligatures w14:val="standardContextual"/>
            </w:rPr>
          </w:pPr>
          <w:hyperlink w:anchor="_Toc172029915" w:history="1">
            <w:r w:rsidRPr="005D64C8">
              <w:rPr>
                <w:rStyle w:val="Hyperlink"/>
              </w:rPr>
              <w:t>6 Appendix</w:t>
            </w:r>
            <w:r>
              <w:rPr>
                <w:webHidden/>
              </w:rPr>
              <w:tab/>
            </w:r>
            <w:r>
              <w:rPr>
                <w:webHidden/>
              </w:rPr>
              <w:fldChar w:fldCharType="begin"/>
            </w:r>
            <w:r>
              <w:rPr>
                <w:webHidden/>
              </w:rPr>
              <w:instrText xml:space="preserve"> PAGEREF _Toc172029915 \h </w:instrText>
            </w:r>
            <w:r>
              <w:rPr>
                <w:webHidden/>
              </w:rPr>
            </w:r>
            <w:r>
              <w:rPr>
                <w:webHidden/>
              </w:rPr>
              <w:fldChar w:fldCharType="separate"/>
            </w:r>
            <w:r>
              <w:rPr>
                <w:webHidden/>
              </w:rPr>
              <w:t>9</w:t>
            </w:r>
            <w:r>
              <w:rPr>
                <w:webHidden/>
              </w:rPr>
              <w:fldChar w:fldCharType="end"/>
            </w:r>
          </w:hyperlink>
        </w:p>
        <w:p w14:paraId="28335594" w14:textId="5768AF85" w:rsidR="0053730C" w:rsidRDefault="0053730C">
          <w:pPr>
            <w:pStyle w:val="TOC1"/>
            <w:tabs>
              <w:tab w:val="left" w:pos="482"/>
            </w:tabs>
            <w:rPr>
              <w:rFonts w:asciiTheme="minorHAnsi" w:eastAsiaTheme="minorEastAsia" w:hAnsiTheme="minorHAnsi" w:cstheme="minorBidi"/>
              <w:kern w:val="2"/>
              <w:lang w:eastAsia="en-GB"/>
              <w14:ligatures w14:val="standardContextual"/>
            </w:rPr>
          </w:pPr>
        </w:p>
        <w:p w14:paraId="3E609A31" w14:textId="00206B49" w:rsidR="0053730C" w:rsidRDefault="0053730C">
          <w:r>
            <w:rPr>
              <w:b/>
              <w:bCs/>
              <w:noProof/>
            </w:rPr>
            <w:fldChar w:fldCharType="end"/>
          </w:r>
        </w:p>
      </w:sdtContent>
    </w:sdt>
    <w:p w14:paraId="5F661D8D" w14:textId="56EF24AE" w:rsidR="00DA28B2" w:rsidRDefault="00DA28B2" w:rsidP="00941D35"/>
    <w:p w14:paraId="22E55604" w14:textId="6CC3F878" w:rsidR="00DA28B2" w:rsidRDefault="00F2159F" w:rsidP="00DF373A">
      <w:pPr>
        <w:sectPr w:rsidR="00DA28B2" w:rsidSect="003B1C9F">
          <w:pgSz w:w="11906" w:h="16838" w:code="9"/>
          <w:pgMar w:top="1701" w:right="1701" w:bottom="1701" w:left="1701" w:header="709" w:footer="851" w:gutter="0"/>
          <w:pgNumType w:fmt="lowerRoman"/>
          <w:cols w:space="708"/>
          <w:docGrid w:linePitch="360"/>
        </w:sectPr>
      </w:pPr>
      <w:bookmarkStart w:id="11" w:name="_Toc290554219"/>
      <w:bookmarkStart w:id="12" w:name="_Toc299621184"/>
      <w:bookmarkStart w:id="13" w:name="_Toc299631412"/>
      <w:bookmarkStart w:id="14" w:name="_Toc299631472"/>
      <w:bookmarkStart w:id="15" w:name="_Toc299631562"/>
      <w:bookmarkStart w:id="16" w:name="_Toc299631639"/>
      <w:r>
        <w:br w:type="page"/>
      </w:r>
      <w:bookmarkEnd w:id="11"/>
      <w:bookmarkEnd w:id="12"/>
      <w:bookmarkEnd w:id="13"/>
      <w:bookmarkEnd w:id="14"/>
      <w:bookmarkEnd w:id="15"/>
      <w:bookmarkEnd w:id="16"/>
    </w:p>
    <w:p w14:paraId="5321A288" w14:textId="43552DE5" w:rsidR="008D5D60" w:rsidRDefault="009B6C70" w:rsidP="00C53236">
      <w:pPr>
        <w:pStyle w:val="Heading1"/>
      </w:pPr>
      <w:bookmarkStart w:id="17" w:name="_Toc51833421"/>
      <w:bookmarkStart w:id="18" w:name="_Toc172029902"/>
      <w:r>
        <w:lastRenderedPageBreak/>
        <w:t>Introduction</w:t>
      </w:r>
      <w:bookmarkEnd w:id="18"/>
    </w:p>
    <w:p w14:paraId="5CF2A34C" w14:textId="2F750702" w:rsidR="008D5D60" w:rsidRDefault="009B6C70" w:rsidP="00DF373A">
      <w:pPr>
        <w:pStyle w:val="Heading2"/>
      </w:pPr>
      <w:bookmarkStart w:id="19" w:name="_Toc172029903"/>
      <w:r>
        <w:t>The aim of the Experiment</w:t>
      </w:r>
      <w:bookmarkEnd w:id="19"/>
    </w:p>
    <w:p w14:paraId="3FFD6E80" w14:textId="75E8D57F" w:rsidR="009B6C70" w:rsidRPr="009B6C70" w:rsidRDefault="009B6C70" w:rsidP="009B6C70">
      <w:r>
        <w:t xml:space="preserve">The purpose of the practical was to observe the combustion of Magnesium and </w:t>
      </w:r>
      <w:r w:rsidR="00E7054E">
        <w:t xml:space="preserve">to </w:t>
      </w:r>
      <w:r>
        <w:t>determine the amount of Oxygen that reacted with the Magnesium. This was done by taking a value of the Magnesium’s mass before the experiment and comparing that to the mass of the product.</w:t>
      </w:r>
    </w:p>
    <w:p w14:paraId="3511B092" w14:textId="6A1517A9" w:rsidR="00DA28B2" w:rsidRDefault="009B6C70" w:rsidP="00941D35">
      <w:pPr>
        <w:pStyle w:val="Heading2"/>
      </w:pPr>
      <w:bookmarkStart w:id="20" w:name="_Toc172029904"/>
      <w:r>
        <w:t>Hypothesis</w:t>
      </w:r>
      <w:bookmarkEnd w:id="20"/>
    </w:p>
    <w:p w14:paraId="2A769D16" w14:textId="7B700F36" w:rsidR="009B6C70" w:rsidRPr="009B6C70" w:rsidRDefault="009B6C70" w:rsidP="009B6C70">
      <w:r>
        <w:t>Prior to the practical, the hypothesis made was that the mass of Magnesium would stay the same before and after the reaction. This hypothesis was made due to the physical law which dictates that mass is always conserved as matter cannot be created nor destroyed.</w:t>
      </w:r>
    </w:p>
    <w:p w14:paraId="47CB3EF4" w14:textId="77777777" w:rsidR="00941D35" w:rsidRDefault="00925B40" w:rsidP="00941D35">
      <w:pPr>
        <w:pStyle w:val="Heading2"/>
      </w:pPr>
      <w:bookmarkStart w:id="21" w:name="_Toc137806444"/>
      <w:bookmarkStart w:id="22" w:name="_Ref288474664"/>
      <w:bookmarkStart w:id="23" w:name="_Ref288474670"/>
      <w:bookmarkStart w:id="24" w:name="_Toc290554228"/>
      <w:bookmarkStart w:id="25" w:name="_Toc299621193"/>
      <w:bookmarkStart w:id="26" w:name="_Toc299631419"/>
      <w:bookmarkStart w:id="27" w:name="_Toc299631481"/>
      <w:bookmarkStart w:id="28" w:name="_Toc299631571"/>
      <w:bookmarkStart w:id="29" w:name="_Toc299631647"/>
      <w:bookmarkStart w:id="30" w:name="_Toc172029905"/>
      <w:r>
        <w:t>T</w:t>
      </w:r>
      <w:bookmarkEnd w:id="17"/>
      <w:bookmarkEnd w:id="21"/>
      <w:bookmarkEnd w:id="22"/>
      <w:bookmarkEnd w:id="23"/>
      <w:bookmarkEnd w:id="24"/>
      <w:bookmarkEnd w:id="25"/>
      <w:bookmarkEnd w:id="26"/>
      <w:bookmarkEnd w:id="27"/>
      <w:bookmarkEnd w:id="28"/>
      <w:bookmarkEnd w:id="29"/>
      <w:r w:rsidR="009B6C70">
        <w:t>he Variables</w:t>
      </w:r>
      <w:bookmarkEnd w:id="30"/>
    </w:p>
    <w:p w14:paraId="6294EC0E" w14:textId="6DA084A6" w:rsidR="009B6C70" w:rsidRDefault="00F42CD7" w:rsidP="009B6C70">
      <w:r>
        <w:t>The independent variable was recognised to be the crucible used for heating. This conclusion was made due to the same crucible being used for both experiments, eliminating any possible result skewing related to a change in equipment. Alternatively, the ratio of Magnesium to Oxygen in Magnesium Oxide could also be an independent variable as this never changes however, as this was what was being tested, it would be biased to make this assumption.</w:t>
      </w:r>
    </w:p>
    <w:p w14:paraId="2A7946E0" w14:textId="4109D3BB" w:rsidR="00F42CD7" w:rsidRDefault="00F42CD7" w:rsidP="009B6C70">
      <w:r>
        <w:t xml:space="preserve">The dependent </w:t>
      </w:r>
      <w:r w:rsidR="00555EFF">
        <w:t>variable was</w:t>
      </w:r>
      <w:r>
        <w:t xml:space="preserve"> the combustion of Magnesium. The practical was dependent on most of the Magnesium undergoing com</w:t>
      </w:r>
      <w:r w:rsidR="00555EFF">
        <w:t>bustion</w:t>
      </w:r>
      <w:r>
        <w:t xml:space="preserve">. If </w:t>
      </w:r>
      <w:r w:rsidR="00555EFF">
        <w:t>all the Magnesium</w:t>
      </w:r>
      <w:r>
        <w:t xml:space="preserve"> </w:t>
      </w:r>
      <w:r w:rsidR="00555EFF">
        <w:t>reacted with Oxygen, the results would naturally be more accurate and less liable to anomalies.</w:t>
      </w:r>
    </w:p>
    <w:p w14:paraId="31DC5D99" w14:textId="3A92E0B6" w:rsidR="00555EFF" w:rsidRPr="009B6C70" w:rsidRDefault="00555EFF" w:rsidP="009B6C70">
      <w:pPr>
        <w:sectPr w:rsidR="00555EFF" w:rsidRPr="009B6C70" w:rsidSect="00623A81">
          <w:headerReference w:type="default" r:id="rId14"/>
          <w:pgSz w:w="11906" w:h="16838" w:code="9"/>
          <w:pgMar w:top="1701" w:right="1701" w:bottom="1701" w:left="1701" w:header="709" w:footer="851" w:gutter="0"/>
          <w:pgNumType w:start="1"/>
          <w:cols w:space="708"/>
          <w:docGrid w:linePitch="360"/>
        </w:sectPr>
      </w:pPr>
      <w:r>
        <w:t>The control variables noted were the heat applied to the Magnesium, as the gas flow could be controlled to ensure a constant heat was experienced by the metal. This was done to decrease any chance of the Magnesium not fully reacting with Oxygen.  Secondly, the amount of Oxygen exposed to the Magnesium. This could be controlled by opening the crucible lid</w:t>
      </w:r>
      <w:r w:rsidR="00E72B81">
        <w:t>. If a constant exposure to Oxygen was desired, the lid could be left covering only half of the crucible or completely off.</w:t>
      </w:r>
    </w:p>
    <w:p w14:paraId="6DFF7F43" w14:textId="0B24FEC2" w:rsidR="007D48F0" w:rsidRDefault="007D48F0" w:rsidP="00E72B81">
      <w:pPr>
        <w:pStyle w:val="Heading1"/>
        <w:numPr>
          <w:ilvl w:val="0"/>
          <w:numId w:val="0"/>
        </w:numPr>
      </w:pPr>
    </w:p>
    <w:p w14:paraId="36CB5F23" w14:textId="77777777" w:rsidR="00DA28B2" w:rsidRDefault="00E72B81" w:rsidP="00E72B81">
      <w:pPr>
        <w:pStyle w:val="Heading2"/>
      </w:pPr>
      <w:bookmarkStart w:id="31" w:name="_Toc172029906"/>
      <w:r>
        <w:t>Theory behind the Practical</w:t>
      </w:r>
      <w:bookmarkEnd w:id="31"/>
    </w:p>
    <w:p w14:paraId="2B2F195E" w14:textId="310F43A5" w:rsidR="00E72B81" w:rsidRDefault="00E72B81" w:rsidP="00E72B81">
      <w:r>
        <w:t xml:space="preserve">Many Chemical concepts are used every day by Chemists all around the world but the ones that are significant to this experiment are the Conservation of Mass, the Law of Definite Proportions and the Empirical formula. </w:t>
      </w:r>
    </w:p>
    <w:p w14:paraId="69154D38" w14:textId="75531384" w:rsidR="00060DD5" w:rsidRDefault="00060DD5" w:rsidP="00E72B81">
      <w:r>
        <w:t>Conservation of Mass is a fundamental law throughout science. It governs our universe. The premise of this law is that matter cannot be created nor destroyed. In Thermodynamics, that is why it is impossible to have a 100% efficient system.</w:t>
      </w:r>
      <w:r w:rsidR="00656141">
        <w:t xml:space="preserve"> </w:t>
      </w:r>
      <w:r>
        <w:t>With regards to this experiment, the Conservation of Mass allows for the Law of Definite Proportions to be used. If the Magnesium’s mass was not conserved throughout the reaction, we would have to use a different method to determine the mass of Oxygen used in the combustion process.</w:t>
      </w:r>
    </w:p>
    <w:p w14:paraId="7C979F25" w14:textId="5A54EE8A" w:rsidR="00060DD5" w:rsidRDefault="00060DD5" w:rsidP="00E72B81">
      <w:r>
        <w:t>The Law of Definite Proportions</w:t>
      </w:r>
      <w:r w:rsidR="00AE0483">
        <w:t xml:space="preserve"> outlies that when two elements react to form a compound. Their masses, prior to the reaction, illustrate a ratio of mass within the compound. ‘When an element combines with another to form more than one compound the masses of the second element combining with a fixed mass of the first element bear a simple ratio to one another’ </w:t>
      </w:r>
      <w:sdt>
        <w:sdtPr>
          <w:id w:val="-825660002"/>
          <w:citation/>
        </w:sdtPr>
        <w:sdtContent>
          <w:r w:rsidR="00AE0483">
            <w:fldChar w:fldCharType="begin"/>
          </w:r>
          <w:r w:rsidR="00AE0483">
            <w:instrText xml:space="preserve"> CITATION Man01 \l 2057 </w:instrText>
          </w:r>
          <w:r w:rsidR="00AE0483">
            <w:fldChar w:fldCharType="separate"/>
          </w:r>
          <w:r w:rsidR="00AE0483">
            <w:rPr>
              <w:noProof/>
            </w:rPr>
            <w:t>[1]</w:t>
          </w:r>
          <w:r w:rsidR="00AE0483">
            <w:fldChar w:fldCharType="end"/>
          </w:r>
        </w:sdtContent>
      </w:sdt>
      <w:r w:rsidR="00AE0483">
        <w:t xml:space="preserve"> After concluding the experiment, the mass of Oxygen would be found using this law. This would be done by taking note of the </w:t>
      </w:r>
      <w:r w:rsidR="00917AB7">
        <w:t>Magnesium’s mass</w:t>
      </w:r>
      <w:r w:rsidR="00AE0483">
        <w:t xml:space="preserve"> before reacting and  measuring the mass of the Magnesium Oxide, from this </w:t>
      </w:r>
      <w:r w:rsidR="007E32D9">
        <w:t>the amount of Oxygen that reacted with the Magnesium can be calculated.</w:t>
      </w:r>
      <w:r w:rsidR="00583C5C">
        <w:t xml:space="preserve"> </w:t>
      </w:r>
    </w:p>
    <w:p w14:paraId="4CC57E28" w14:textId="1D06D79B" w:rsidR="00583C5C" w:rsidRPr="00E72B81" w:rsidRDefault="00583C5C" w:rsidP="00E72B81">
      <w:pPr>
        <w:sectPr w:rsidR="00583C5C" w:rsidRPr="00E72B81" w:rsidSect="00623A81">
          <w:headerReference w:type="default" r:id="rId15"/>
          <w:pgSz w:w="11906" w:h="16838" w:code="9"/>
          <w:pgMar w:top="1701" w:right="1701" w:bottom="1701" w:left="1701" w:header="709" w:footer="851" w:gutter="0"/>
          <w:cols w:space="708"/>
          <w:docGrid w:linePitch="360"/>
        </w:sectPr>
      </w:pPr>
      <w:r>
        <w:t xml:space="preserve">The Empirical formula is a method of illustrating </w:t>
      </w:r>
      <w:r w:rsidR="002B3158">
        <w:t>the simplest ratio between elements within a compound. ‘The empirical formula of a compound is the simplest whole number ratio of atoms of each element in the compound. It is determined using dat</w:t>
      </w:r>
      <w:r w:rsidR="00CE350A">
        <w:t>a</w:t>
      </w:r>
      <w:r w:rsidR="002B3158">
        <w:t xml:space="preserve"> from experiments and therefore empirical.’</w:t>
      </w:r>
      <w:sdt>
        <w:sdtPr>
          <w:id w:val="1349454599"/>
          <w:citation/>
        </w:sdtPr>
        <w:sdtContent>
          <w:r w:rsidR="002B3158">
            <w:fldChar w:fldCharType="begin"/>
          </w:r>
          <w:r w:rsidR="002B3158">
            <w:instrText xml:space="preserve"> CITATION BBC24 \l 2057 </w:instrText>
          </w:r>
          <w:r w:rsidR="002B3158">
            <w:fldChar w:fldCharType="separate"/>
          </w:r>
          <w:r w:rsidR="002B3158">
            <w:rPr>
              <w:noProof/>
            </w:rPr>
            <w:t xml:space="preserve"> [2]</w:t>
          </w:r>
          <w:r w:rsidR="002B3158">
            <w:fldChar w:fldCharType="end"/>
          </w:r>
        </w:sdtContent>
      </w:sdt>
      <w:r w:rsidR="002B3158">
        <w:t xml:space="preserve"> This formula is the basics for any chemical reactions completed. It is a simplistic way of conveying the ratios of two elements that make a compound to the reader.</w:t>
      </w:r>
    </w:p>
    <w:p w14:paraId="4F85A646" w14:textId="01B0EC1C" w:rsidR="00DA28B2" w:rsidRDefault="004F2638" w:rsidP="00DA28B2">
      <w:pPr>
        <w:pStyle w:val="Heading1"/>
      </w:pPr>
      <w:bookmarkStart w:id="32" w:name="_Toc172029907"/>
      <w:r>
        <w:lastRenderedPageBreak/>
        <w:t>Results</w:t>
      </w:r>
      <w:bookmarkEnd w:id="32"/>
    </w:p>
    <w:p w14:paraId="359F8725" w14:textId="77777777" w:rsidR="008511C1" w:rsidRDefault="008511C1" w:rsidP="008511C1">
      <w:pPr>
        <w:keepNext/>
      </w:pPr>
      <w:r>
        <w:rPr>
          <w:noProof/>
        </w:rPr>
        <w:drawing>
          <wp:inline distT="0" distB="0" distL="0" distR="0" wp14:anchorId="043B0F3E" wp14:editId="1C14757A">
            <wp:extent cx="5400040" cy="2623820"/>
            <wp:effectExtent l="0" t="0" r="0" b="5080"/>
            <wp:docPr id="1544353440" name="Picture 1" descr="A table with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353440" name="Picture 1" descr="A table with black and white text&#10;&#10;Description automatically generated"/>
                    <pic:cNvPicPr/>
                  </pic:nvPicPr>
                  <pic:blipFill>
                    <a:blip r:embed="rId16"/>
                    <a:stretch>
                      <a:fillRect/>
                    </a:stretch>
                  </pic:blipFill>
                  <pic:spPr>
                    <a:xfrm>
                      <a:off x="0" y="0"/>
                      <a:ext cx="5400040" cy="2623820"/>
                    </a:xfrm>
                    <a:prstGeom prst="rect">
                      <a:avLst/>
                    </a:prstGeom>
                  </pic:spPr>
                </pic:pic>
              </a:graphicData>
            </a:graphic>
          </wp:inline>
        </w:drawing>
      </w:r>
    </w:p>
    <w:p w14:paraId="4131D708" w14:textId="50C3C6AE" w:rsidR="008511C1" w:rsidRPr="008511C1" w:rsidRDefault="008511C1" w:rsidP="008511C1">
      <w:pPr>
        <w:pStyle w:val="Caption"/>
      </w:pPr>
      <w:r>
        <w:t xml:space="preserve">Figure </w:t>
      </w:r>
      <w:r>
        <w:fldChar w:fldCharType="begin"/>
      </w:r>
      <w:r>
        <w:instrText xml:space="preserve"> SEQ Figure \* ARABIC </w:instrText>
      </w:r>
      <w:r>
        <w:fldChar w:fldCharType="separate"/>
      </w:r>
      <w:r w:rsidR="003C5512">
        <w:rPr>
          <w:noProof/>
        </w:rPr>
        <w:t>1</w:t>
      </w:r>
      <w:r>
        <w:fldChar w:fldCharType="end"/>
      </w:r>
    </w:p>
    <w:p w14:paraId="5548B693" w14:textId="00A11370" w:rsidR="00DA28B2" w:rsidRDefault="007D0F7C" w:rsidP="00DA28B2">
      <w:pPr>
        <w:pStyle w:val="Heading2"/>
      </w:pPr>
      <w:bookmarkStart w:id="33" w:name="_Toc172029908"/>
      <w:r>
        <w:t>Key findings</w:t>
      </w:r>
      <w:bookmarkEnd w:id="33"/>
    </w:p>
    <w:p w14:paraId="688B3824" w14:textId="499BD21A" w:rsidR="007D0F7C" w:rsidRPr="007D0F7C" w:rsidRDefault="007D0F7C" w:rsidP="007D0F7C">
      <w:r>
        <w:t>Relating to Figure 1, the ratio of 3:1 of Magnesium to Oxygen can be seen to emerge from the number of moles. This can also be observed throughout analysing the percentage by mass of each. In both trials, it seems that some of the Magnesium did not react. This results in the skewed observations shown in Figure 1. The</w:t>
      </w:r>
      <w:r w:rsidR="000D52D1">
        <w:t xml:space="preserve"> results taken show that the Empirical Formula of Magnesium Oxide is Mg3O with a ratio of 3:1. However this is incorrect</w:t>
      </w:r>
      <w:r>
        <w:t>, it is MgO. As the formula dictates, the ratio of Magnesium to Oxygen is 1:1.</w:t>
      </w:r>
      <w:r w:rsidR="000D52D1">
        <w:t xml:space="preserve"> </w:t>
      </w:r>
    </w:p>
    <w:p w14:paraId="61911BDD" w14:textId="782C60CF" w:rsidR="00DA28B2" w:rsidRPr="00B766AF" w:rsidRDefault="007D0F7C" w:rsidP="00DA28B2">
      <w:pPr>
        <w:pStyle w:val="Heading3"/>
      </w:pPr>
      <w:bookmarkStart w:id="34" w:name="_Toc172029909"/>
      <w:r>
        <w:lastRenderedPageBreak/>
        <w:t>Calculations</w:t>
      </w:r>
      <w:bookmarkEnd w:id="34"/>
    </w:p>
    <w:p w14:paraId="6C630F80" w14:textId="77777777" w:rsidR="003C5512" w:rsidRDefault="003C5512" w:rsidP="003C5512">
      <w:pPr>
        <w:keepNext/>
      </w:pPr>
      <w:r>
        <w:rPr>
          <w:noProof/>
        </w:rPr>
        <w:drawing>
          <wp:inline distT="0" distB="0" distL="0" distR="0" wp14:anchorId="00F902F4" wp14:editId="501BDB0A">
            <wp:extent cx="5283938" cy="7802880"/>
            <wp:effectExtent l="0" t="0" r="0" b="7620"/>
            <wp:docPr id="1464550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300922" cy="7827961"/>
                    </a:xfrm>
                    <a:prstGeom prst="rect">
                      <a:avLst/>
                    </a:prstGeom>
                    <a:noFill/>
                    <a:ln>
                      <a:noFill/>
                    </a:ln>
                  </pic:spPr>
                </pic:pic>
              </a:graphicData>
            </a:graphic>
          </wp:inline>
        </w:drawing>
      </w:r>
    </w:p>
    <w:p w14:paraId="39645545" w14:textId="0286D2C4" w:rsidR="00DA28B2" w:rsidRDefault="003C5512" w:rsidP="003C5512">
      <w:pPr>
        <w:pStyle w:val="Caption"/>
      </w:pPr>
      <w:r>
        <w:t xml:space="preserve">Figure </w:t>
      </w:r>
      <w:r>
        <w:fldChar w:fldCharType="begin"/>
      </w:r>
      <w:r>
        <w:instrText xml:space="preserve"> SEQ Figure \* ARABIC </w:instrText>
      </w:r>
      <w:r>
        <w:fldChar w:fldCharType="separate"/>
      </w:r>
      <w:r>
        <w:rPr>
          <w:noProof/>
        </w:rPr>
        <w:t>2</w:t>
      </w:r>
      <w:r>
        <w:fldChar w:fldCharType="end"/>
      </w:r>
    </w:p>
    <w:p w14:paraId="27FD4832" w14:textId="77777777" w:rsidR="00DA28B2" w:rsidRDefault="00DA28B2" w:rsidP="003C5512">
      <w:pPr>
        <w:pStyle w:val="Heading1"/>
        <w:numPr>
          <w:ilvl w:val="0"/>
          <w:numId w:val="0"/>
        </w:numPr>
        <w:sectPr w:rsidR="00DA28B2" w:rsidSect="00623A81">
          <w:headerReference w:type="default" r:id="rId18"/>
          <w:pgSz w:w="11906" w:h="16838" w:code="9"/>
          <w:pgMar w:top="1701" w:right="1701" w:bottom="1701" w:left="1701" w:header="709" w:footer="851" w:gutter="0"/>
          <w:cols w:space="708"/>
          <w:docGrid w:linePitch="360"/>
        </w:sectPr>
      </w:pPr>
    </w:p>
    <w:p w14:paraId="3AC7610F" w14:textId="1E65CDC7" w:rsidR="00DA28B2" w:rsidRDefault="003C5512" w:rsidP="00DA28B2">
      <w:pPr>
        <w:pStyle w:val="Heading1"/>
      </w:pPr>
      <w:bookmarkStart w:id="35" w:name="_Toc172029910"/>
      <w:r>
        <w:lastRenderedPageBreak/>
        <w:t>Discussion</w:t>
      </w:r>
      <w:bookmarkEnd w:id="35"/>
    </w:p>
    <w:p w14:paraId="428D7E25" w14:textId="4064D2C8" w:rsidR="003C5512" w:rsidRDefault="003C5512" w:rsidP="003C5512">
      <w:r>
        <w:t>The general Chemical concepts seen during this experiment are the Conservation of mass and the Law of Definite Proportions. Both laws are utilized in Figure 2. The conservation of mass is used when working out the mass of both the Magnesium and the Oxygen within Magnesium Oxide. The moles are calculated respectively and then compared. Apon comparing both values, it can be concluded, with the results obtained, that the ratio is 3 Magnesium to 1 Oxygen.</w:t>
      </w:r>
    </w:p>
    <w:p w14:paraId="38FB057D" w14:textId="586D3D11" w:rsidR="003C5512" w:rsidRDefault="00F16834" w:rsidP="003C5512">
      <w:r>
        <w:t>However,</w:t>
      </w:r>
      <w:r w:rsidR="003C5512">
        <w:t xml:space="preserve"> this ratio value is false. The Empirical Formula of Magnesium Oxide is MgO</w:t>
      </w:r>
      <w:r>
        <w:t>, this illustrates that the Empirical ratio is 1:1. There are many possible reasons as to why the results gathered have been skewed, the most prominent being that not all the Magnesium combusted. If some of the Magnesium did not react with Oxygen that could cause this major change in ratio. The results observed during both Trials support this theory (see Figure 1) as there was 3 Magnesium atoms for every Oxygen atom in the Magnesium Oxide produced.</w:t>
      </w:r>
    </w:p>
    <w:p w14:paraId="37ED3B6F" w14:textId="77777777" w:rsidR="00C95416" w:rsidRDefault="00C95416" w:rsidP="003C5512"/>
    <w:p w14:paraId="65B9164F" w14:textId="77777777" w:rsidR="00C95416" w:rsidRDefault="00C95416" w:rsidP="003C5512"/>
    <w:p w14:paraId="0FF9BA0F" w14:textId="77777777" w:rsidR="00C95416" w:rsidRDefault="00C95416" w:rsidP="003C5512"/>
    <w:p w14:paraId="57508758" w14:textId="77777777" w:rsidR="00C95416" w:rsidRPr="003C5512" w:rsidRDefault="00C95416" w:rsidP="003C5512"/>
    <w:p w14:paraId="7E8EE284" w14:textId="0B4D1AB0" w:rsidR="003C5512" w:rsidRDefault="00F16834" w:rsidP="003C5512">
      <w:pPr>
        <w:pStyle w:val="Heading2"/>
      </w:pPr>
      <w:bookmarkStart w:id="36" w:name="_Toc172029911"/>
      <w:r>
        <w:t>Relevance to Ordinance, Munitions and Explosives</w:t>
      </w:r>
      <w:bookmarkEnd w:id="36"/>
    </w:p>
    <w:p w14:paraId="773DC0C8" w14:textId="1A7C55EE" w:rsidR="00F16834" w:rsidRDefault="00F16834" w:rsidP="00F16834">
      <w:r>
        <w:t xml:space="preserve">The reaction that Magnesium undergoes with Oxygen to produce Magnesium Oxide is called combustion. </w:t>
      </w:r>
      <w:r w:rsidR="00B5028B">
        <w:t>Combustion is the rapid Deflagration of a substance</w:t>
      </w:r>
      <w:r w:rsidR="002E7184">
        <w:t>,</w:t>
      </w:r>
      <w:r w:rsidR="00B5028B">
        <w:t xml:space="preserve"> releasing gases and heat. ‘The atoms are conserved… molecules are not conserved… Reactant molecules are rearranged to become product molecules, with simultaneous release of heat.’</w:t>
      </w:r>
      <w:sdt>
        <w:sdtPr>
          <w:id w:val="-1481372950"/>
          <w:citation/>
        </w:sdtPr>
        <w:sdtContent>
          <w:r w:rsidR="00B5028B">
            <w:fldChar w:fldCharType="begin"/>
          </w:r>
          <w:r w:rsidR="00B5028B">
            <w:instrText xml:space="preserve"> CITATION JWa01 \l 2057 </w:instrText>
          </w:r>
          <w:r w:rsidR="00B5028B">
            <w:fldChar w:fldCharType="separate"/>
          </w:r>
          <w:r w:rsidR="00B5028B">
            <w:rPr>
              <w:noProof/>
            </w:rPr>
            <w:t xml:space="preserve"> [3]</w:t>
          </w:r>
          <w:r w:rsidR="00B5028B">
            <w:fldChar w:fldCharType="end"/>
          </w:r>
        </w:sdtContent>
      </w:sdt>
      <w:r w:rsidR="002E7184">
        <w:t xml:space="preserve"> Combustion is used throughout the Defence Industry with the most notorious use being the process that propels a projectile through a weapon system. Examples of this include: small arm rifles such as the SA80 and large calibre rounds such as a 120mm High Explosive Squash Head (HESH). The gases expelled during the combustion process have </w:t>
      </w:r>
      <w:r w:rsidR="002E7184">
        <w:lastRenderedPageBreak/>
        <w:t xml:space="preserve">been made more effective in recent history, with the use of semi-automatic weapons. Taking the SA80 as an example, once the trigger is pulled, the </w:t>
      </w:r>
      <w:r w:rsidR="008760A3">
        <w:t>firing pin</w:t>
      </w:r>
      <w:r w:rsidR="002E7184">
        <w:t xml:space="preserve"> hits the percussion cap which ignites the propellant inside of the round. Some of the gas produced during combustion is lost, however, the remaining gas goes through the barrel and up the gas cylinder.</w:t>
      </w:r>
      <w:r w:rsidR="00C95416">
        <w:t xml:space="preserve"> This gas then forces the cocking handle back, the magazine then automatically feeds the next round up into the weapon, then finally the cocking handle comes back, loading the round into the chamber. This process perfectly illustrates how previously ‘wasted’ gases </w:t>
      </w:r>
      <w:r w:rsidR="003059F0">
        <w:t xml:space="preserve">from combustion </w:t>
      </w:r>
      <w:r w:rsidR="00C95416">
        <w:t>could be utilised.</w:t>
      </w:r>
    </w:p>
    <w:p w14:paraId="083AB8FE" w14:textId="77777777" w:rsidR="008760A3" w:rsidRPr="00F16834" w:rsidRDefault="008760A3" w:rsidP="00F16834"/>
    <w:p w14:paraId="641EF5D0" w14:textId="3201959C" w:rsidR="00DA28B2" w:rsidRDefault="00C95416" w:rsidP="00C95416">
      <w:pPr>
        <w:pStyle w:val="Heading2"/>
      </w:pPr>
      <w:bookmarkStart w:id="37" w:name="_Toc172029912"/>
      <w:r>
        <w:t>Limitations</w:t>
      </w:r>
      <w:bookmarkEnd w:id="37"/>
    </w:p>
    <w:p w14:paraId="1646B7B0" w14:textId="64EEA63A" w:rsidR="00C95416" w:rsidRPr="00C95416" w:rsidRDefault="004E6EF7" w:rsidP="00C95416">
      <w:r>
        <w:t>The main limitation of both trials was that not all the Magnesium combusted. This has resulted in the observations being skewed from the Empirical Formula widely accepted throughout the Scientific community. If the practical was to be done again, the Magnesium would be heated at a lower constant heat</w:t>
      </w:r>
      <w:r w:rsidR="0057600C">
        <w:t>.</w:t>
      </w:r>
      <w:r>
        <w:t xml:space="preserve"> </w:t>
      </w:r>
      <w:r w:rsidR="0057600C">
        <w:t>I</w:t>
      </w:r>
      <w:r>
        <w:t>n theory</w:t>
      </w:r>
      <w:r w:rsidR="0057600C">
        <w:t>,</w:t>
      </w:r>
      <w:r>
        <w:t xml:space="preserve"> this would ensure that all</w:t>
      </w:r>
      <w:r w:rsidR="0057600C">
        <w:t xml:space="preserve"> the</w:t>
      </w:r>
      <w:r>
        <w:t xml:space="preserve"> Magnesium</w:t>
      </w:r>
      <w:r w:rsidR="004531E5">
        <w:t xml:space="preserve"> is systematically heated to flash point</w:t>
      </w:r>
      <w:r w:rsidR="0057600C">
        <w:t>, ensuring combustion</w:t>
      </w:r>
      <w:r w:rsidR="004531E5">
        <w:t xml:space="preserve">. </w:t>
      </w:r>
    </w:p>
    <w:p w14:paraId="12C91FE1" w14:textId="77777777" w:rsidR="00DA28B2" w:rsidRDefault="00DA28B2" w:rsidP="00941D35"/>
    <w:p w14:paraId="3D5A588E" w14:textId="77777777" w:rsidR="00DA28B2" w:rsidRDefault="00DA28B2" w:rsidP="00941D35"/>
    <w:p w14:paraId="35BA8CD2" w14:textId="77777777" w:rsidR="00DA28B2" w:rsidRDefault="00DA28B2" w:rsidP="00DA28B2">
      <w:pPr>
        <w:pStyle w:val="Heading1"/>
        <w:sectPr w:rsidR="00DA28B2" w:rsidSect="00623A81">
          <w:headerReference w:type="default" r:id="rId19"/>
          <w:pgSz w:w="11906" w:h="16838" w:code="9"/>
          <w:pgMar w:top="1701" w:right="1701" w:bottom="1701" w:left="1701" w:header="709" w:footer="851" w:gutter="0"/>
          <w:cols w:space="708"/>
          <w:docGrid w:linePitch="360"/>
        </w:sectPr>
      </w:pPr>
    </w:p>
    <w:p w14:paraId="50B926B6" w14:textId="2B93C29A" w:rsidR="00DA28B2" w:rsidRDefault="00212F6B" w:rsidP="00DA28B2">
      <w:pPr>
        <w:pStyle w:val="Heading1"/>
      </w:pPr>
      <w:bookmarkStart w:id="38" w:name="_Toc172029913"/>
      <w:r>
        <w:lastRenderedPageBreak/>
        <w:t>Conclusion</w:t>
      </w:r>
      <w:bookmarkEnd w:id="38"/>
    </w:p>
    <w:p w14:paraId="52F1D1C0" w14:textId="6EF3DF0B" w:rsidR="00212F6B" w:rsidRPr="00212F6B" w:rsidRDefault="00212F6B" w:rsidP="00212F6B">
      <w:r>
        <w:t>The practical’s completed suggested that the Empirical formula for Magnesium Oxide is Mg3O with a ratio of 3:1. In reality, the Empirical formula is MgO with a ratio of 1:1. The reason for this drastic proportionality is thought to be due to some of the Magnesium within the crucible not undergoing combustion. Future testing could focus on the most efficient way of heating Magnesium to its flash point and ensuring that all Magnesium, no matter the mass, react</w:t>
      </w:r>
      <w:r w:rsidR="007E7138">
        <w:t>s</w:t>
      </w:r>
      <w:r>
        <w:t xml:space="preserve"> with Oxygen to form Magnesium Oxide with the correct ratio.</w:t>
      </w:r>
    </w:p>
    <w:p w14:paraId="58AC2E9B" w14:textId="5B74C2B5" w:rsidR="00DA28B2" w:rsidRDefault="00DA28B2" w:rsidP="00212F6B">
      <w:pPr>
        <w:pStyle w:val="Heading2"/>
        <w:numPr>
          <w:ilvl w:val="0"/>
          <w:numId w:val="0"/>
        </w:numPr>
      </w:pPr>
    </w:p>
    <w:p w14:paraId="6084E62B" w14:textId="77777777" w:rsidR="00DA28B2" w:rsidRDefault="00DA28B2" w:rsidP="00941D35"/>
    <w:p w14:paraId="657EF51B" w14:textId="77777777" w:rsidR="00DA28B2" w:rsidRDefault="00DA28B2" w:rsidP="00941D35"/>
    <w:p w14:paraId="528E05D1" w14:textId="77777777" w:rsidR="00DA28B2" w:rsidRDefault="00DA28B2" w:rsidP="00941D35"/>
    <w:p w14:paraId="2D820A2E" w14:textId="77777777" w:rsidR="00DA28B2" w:rsidRDefault="00DA28B2" w:rsidP="00941D35"/>
    <w:p w14:paraId="1B185FBA" w14:textId="77777777" w:rsidR="00DA28B2" w:rsidRDefault="00DA28B2" w:rsidP="00432CDB">
      <w:pPr>
        <w:pStyle w:val="Heading1"/>
        <w:numPr>
          <w:ilvl w:val="0"/>
          <w:numId w:val="0"/>
        </w:numPr>
        <w:ind w:left="432" w:hanging="432"/>
        <w:sectPr w:rsidR="00DA28B2" w:rsidSect="00623A81">
          <w:headerReference w:type="default" r:id="rId20"/>
          <w:pgSz w:w="11906" w:h="16838" w:code="9"/>
          <w:pgMar w:top="1701" w:right="1701" w:bottom="1701" w:left="1701" w:header="709" w:footer="851" w:gutter="0"/>
          <w:cols w:space="708"/>
          <w:docGrid w:linePitch="360"/>
        </w:sectPr>
      </w:pPr>
    </w:p>
    <w:p w14:paraId="74904EB7" w14:textId="460788EA" w:rsidR="00DA28B2" w:rsidRDefault="00DA28B2" w:rsidP="00432CDB">
      <w:pPr>
        <w:pStyle w:val="Heading1"/>
        <w:numPr>
          <w:ilvl w:val="0"/>
          <w:numId w:val="0"/>
        </w:numPr>
      </w:pPr>
    </w:p>
    <w:bookmarkStart w:id="39" w:name="_Toc172029914" w:displacedByCustomXml="next"/>
    <w:sdt>
      <w:sdtPr>
        <w:id w:val="-1971737892"/>
        <w:docPartObj>
          <w:docPartGallery w:val="Bibliographies"/>
          <w:docPartUnique/>
        </w:docPartObj>
      </w:sdtPr>
      <w:sdtEndPr>
        <w:rPr>
          <w:rFonts w:cs="Times New Roman"/>
          <w:b w:val="0"/>
          <w:bCs w:val="0"/>
          <w:kern w:val="0"/>
          <w:sz w:val="24"/>
          <w:szCs w:val="24"/>
        </w:rPr>
      </w:sdtEndPr>
      <w:sdtContent>
        <w:p w14:paraId="4E131953" w14:textId="363C600A" w:rsidR="00432CDB" w:rsidRDefault="00432CDB">
          <w:pPr>
            <w:pStyle w:val="Heading1"/>
          </w:pPr>
          <w:r>
            <w:t>References</w:t>
          </w:r>
          <w:bookmarkEnd w:id="39"/>
        </w:p>
        <w:sdt>
          <w:sdtPr>
            <w:id w:val="-573587230"/>
            <w:bibliography/>
          </w:sdtPr>
          <w:sdtContent>
            <w:p w14:paraId="706B48DD" w14:textId="77777777" w:rsidR="00432CDB" w:rsidRDefault="00432CDB">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432CDB" w14:paraId="583A64AD" w14:textId="77777777">
                <w:trPr>
                  <w:divId w:val="1925532600"/>
                  <w:tblCellSpacing w:w="15" w:type="dxa"/>
                </w:trPr>
                <w:tc>
                  <w:tcPr>
                    <w:tcW w:w="50" w:type="pct"/>
                    <w:hideMark/>
                  </w:tcPr>
                  <w:p w14:paraId="671D6F6F" w14:textId="1331969A" w:rsidR="00432CDB" w:rsidRDefault="00432CDB">
                    <w:pPr>
                      <w:pStyle w:val="Bibliography"/>
                      <w:rPr>
                        <w:noProof/>
                      </w:rPr>
                    </w:pPr>
                    <w:r>
                      <w:rPr>
                        <w:noProof/>
                      </w:rPr>
                      <w:t xml:space="preserve">[1] </w:t>
                    </w:r>
                  </w:p>
                </w:tc>
                <w:tc>
                  <w:tcPr>
                    <w:tcW w:w="0" w:type="auto"/>
                    <w:hideMark/>
                  </w:tcPr>
                  <w:p w14:paraId="6F48D5AE" w14:textId="77777777" w:rsidR="00432CDB" w:rsidRDefault="00432CDB">
                    <w:pPr>
                      <w:pStyle w:val="Bibliography"/>
                      <w:rPr>
                        <w:noProof/>
                      </w:rPr>
                    </w:pPr>
                    <w:r>
                      <w:rPr>
                        <w:noProof/>
                      </w:rPr>
                      <w:t xml:space="preserve">M. Niaz, How important are the Laws of Definite and Multiple Proportions in Chemistry and Teaching Chemistry? - A History and Philosophy of Science Perspective, Netherlands: Khrwer Academic Publishers, 2001. </w:t>
                    </w:r>
                  </w:p>
                </w:tc>
              </w:tr>
              <w:tr w:rsidR="00432CDB" w14:paraId="5F4EF0FB" w14:textId="77777777">
                <w:trPr>
                  <w:divId w:val="1925532600"/>
                  <w:tblCellSpacing w:w="15" w:type="dxa"/>
                </w:trPr>
                <w:tc>
                  <w:tcPr>
                    <w:tcW w:w="50" w:type="pct"/>
                    <w:hideMark/>
                  </w:tcPr>
                  <w:p w14:paraId="5335336A" w14:textId="77777777" w:rsidR="00432CDB" w:rsidRDefault="00432CDB">
                    <w:pPr>
                      <w:pStyle w:val="Bibliography"/>
                      <w:rPr>
                        <w:noProof/>
                      </w:rPr>
                    </w:pPr>
                    <w:r>
                      <w:rPr>
                        <w:noProof/>
                      </w:rPr>
                      <w:t xml:space="preserve">[2] </w:t>
                    </w:r>
                  </w:p>
                </w:tc>
                <w:tc>
                  <w:tcPr>
                    <w:tcW w:w="0" w:type="auto"/>
                    <w:hideMark/>
                  </w:tcPr>
                  <w:p w14:paraId="3B0238EF" w14:textId="77777777" w:rsidR="00432CDB" w:rsidRDefault="00432CDB">
                    <w:pPr>
                      <w:pStyle w:val="Bibliography"/>
                      <w:rPr>
                        <w:noProof/>
                      </w:rPr>
                    </w:pPr>
                    <w:r>
                      <w:rPr>
                        <w:noProof/>
                      </w:rPr>
                      <w:t>BBC, “BBC Bitesize,” BBC, 2024. [Online]. Available: https://www.bbc.co.uk/bitesize/guides/zmgj2nb/revision/1. [Accessed 16 07 2024].</w:t>
                    </w:r>
                  </w:p>
                </w:tc>
              </w:tr>
              <w:tr w:rsidR="00432CDB" w14:paraId="0C912925" w14:textId="77777777">
                <w:trPr>
                  <w:divId w:val="1925532600"/>
                  <w:tblCellSpacing w:w="15" w:type="dxa"/>
                </w:trPr>
                <w:tc>
                  <w:tcPr>
                    <w:tcW w:w="50" w:type="pct"/>
                    <w:hideMark/>
                  </w:tcPr>
                  <w:p w14:paraId="727FA3F3" w14:textId="77777777" w:rsidR="00432CDB" w:rsidRDefault="00432CDB">
                    <w:pPr>
                      <w:pStyle w:val="Bibliography"/>
                      <w:rPr>
                        <w:noProof/>
                      </w:rPr>
                    </w:pPr>
                    <w:r>
                      <w:rPr>
                        <w:noProof/>
                      </w:rPr>
                      <w:t xml:space="preserve">[3] </w:t>
                    </w:r>
                  </w:p>
                </w:tc>
                <w:tc>
                  <w:tcPr>
                    <w:tcW w:w="0" w:type="auto"/>
                    <w:hideMark/>
                  </w:tcPr>
                  <w:p w14:paraId="25C18828" w14:textId="77777777" w:rsidR="00432CDB" w:rsidRDefault="00432CDB">
                    <w:pPr>
                      <w:pStyle w:val="Bibliography"/>
                      <w:rPr>
                        <w:noProof/>
                      </w:rPr>
                    </w:pPr>
                    <w:r>
                      <w:rPr>
                        <w:noProof/>
                      </w:rPr>
                      <w:t xml:space="preserve">U. M. R. D. J. Warnatz, “Physical and Chemical Fundamentals, Modeling and Simulation, Experiments, Pollutant Formation,” in </w:t>
                    </w:r>
                    <w:r>
                      <w:rPr>
                        <w:i/>
                        <w:iCs/>
                        <w:noProof/>
                      </w:rPr>
                      <w:t>Combustion</w:t>
                    </w:r>
                    <w:r>
                      <w:rPr>
                        <w:noProof/>
                      </w:rPr>
                      <w:t>, Berlin, Springer, 2001, p. 2.</w:t>
                    </w:r>
                  </w:p>
                </w:tc>
              </w:tr>
            </w:tbl>
            <w:p w14:paraId="37E43647" w14:textId="77777777" w:rsidR="00432CDB" w:rsidRDefault="00432CDB">
              <w:pPr>
                <w:divId w:val="1925532600"/>
                <w:rPr>
                  <w:noProof/>
                </w:rPr>
              </w:pPr>
            </w:p>
            <w:p w14:paraId="4DBF6044" w14:textId="0489D1A5" w:rsidR="00432CDB" w:rsidRDefault="00432CDB">
              <w:r>
                <w:rPr>
                  <w:b/>
                  <w:bCs/>
                  <w:noProof/>
                </w:rPr>
                <w:fldChar w:fldCharType="end"/>
              </w:r>
            </w:p>
          </w:sdtContent>
        </w:sdt>
      </w:sdtContent>
    </w:sdt>
    <w:p w14:paraId="25B027D5" w14:textId="77777777" w:rsidR="00432CDB" w:rsidRPr="00432CDB" w:rsidRDefault="00432CDB" w:rsidP="00432CDB"/>
    <w:p w14:paraId="5F28C980" w14:textId="77777777" w:rsidR="00DA28B2" w:rsidRDefault="00DA28B2" w:rsidP="00941D35"/>
    <w:p w14:paraId="3AC719A1" w14:textId="77777777" w:rsidR="00DA28B2" w:rsidRDefault="00DA28B2" w:rsidP="00941D35"/>
    <w:p w14:paraId="032EFF12" w14:textId="77777777" w:rsidR="00DA28B2" w:rsidRDefault="00DA28B2" w:rsidP="00941D35"/>
    <w:p w14:paraId="709E433E" w14:textId="77777777" w:rsidR="00DA28B2" w:rsidRDefault="00DA28B2" w:rsidP="00DA28B2">
      <w:pPr>
        <w:pStyle w:val="Heading1"/>
        <w:sectPr w:rsidR="00DA28B2" w:rsidSect="00623A81">
          <w:headerReference w:type="default" r:id="rId21"/>
          <w:pgSz w:w="11906" w:h="16838" w:code="9"/>
          <w:pgMar w:top="1701" w:right="1701" w:bottom="1701" w:left="1701" w:header="709" w:footer="851" w:gutter="0"/>
          <w:cols w:space="708"/>
          <w:docGrid w:linePitch="360"/>
        </w:sectPr>
      </w:pPr>
      <w:bookmarkStart w:id="40" w:name="_Toc51833404"/>
    </w:p>
    <w:p w14:paraId="7BA186B5" w14:textId="77777777" w:rsidR="00DA28B2" w:rsidRDefault="00C27620" w:rsidP="00C27620">
      <w:pPr>
        <w:pStyle w:val="Heading1"/>
      </w:pPr>
      <w:bookmarkStart w:id="41" w:name="_Toc172029915"/>
      <w:bookmarkEnd w:id="40"/>
      <w:r>
        <w:lastRenderedPageBreak/>
        <w:t>Appendix</w:t>
      </w:r>
      <w:bookmarkEnd w:id="41"/>
    </w:p>
    <w:p w14:paraId="4A0E37E5" w14:textId="77777777" w:rsidR="00C27620" w:rsidRDefault="00C27620" w:rsidP="00C27620">
      <w:r>
        <w:t>Materials and Equipment used for this experiment:</w:t>
      </w:r>
    </w:p>
    <w:p w14:paraId="6BDE5BF3" w14:textId="77777777" w:rsidR="00C27620" w:rsidRDefault="00C27620" w:rsidP="00C27620">
      <w:pPr>
        <w:pStyle w:val="ListParagraph"/>
        <w:numPr>
          <w:ilvl w:val="0"/>
          <w:numId w:val="34"/>
        </w:numPr>
      </w:pPr>
      <w:r>
        <w:t>Lab coat</w:t>
      </w:r>
    </w:p>
    <w:p w14:paraId="3EDCB77B" w14:textId="77777777" w:rsidR="00C27620" w:rsidRDefault="00C27620" w:rsidP="00C27620">
      <w:pPr>
        <w:pStyle w:val="ListParagraph"/>
        <w:numPr>
          <w:ilvl w:val="0"/>
          <w:numId w:val="34"/>
        </w:numPr>
      </w:pPr>
      <w:r>
        <w:t>Safety goggles</w:t>
      </w:r>
    </w:p>
    <w:p w14:paraId="30F9A1EC" w14:textId="77777777" w:rsidR="00C27620" w:rsidRDefault="00C27620" w:rsidP="00C27620">
      <w:pPr>
        <w:pStyle w:val="ListParagraph"/>
        <w:numPr>
          <w:ilvl w:val="0"/>
          <w:numId w:val="34"/>
        </w:numPr>
      </w:pPr>
      <w:r>
        <w:t>Sterile gloves</w:t>
      </w:r>
    </w:p>
    <w:p w14:paraId="084420DF" w14:textId="77777777" w:rsidR="00C27620" w:rsidRDefault="00C27620" w:rsidP="00C27620">
      <w:pPr>
        <w:pStyle w:val="ListParagraph"/>
        <w:numPr>
          <w:ilvl w:val="0"/>
          <w:numId w:val="34"/>
        </w:numPr>
      </w:pPr>
      <w:r>
        <w:t>Crucible</w:t>
      </w:r>
    </w:p>
    <w:p w14:paraId="1CDE44B8" w14:textId="77777777" w:rsidR="00C27620" w:rsidRDefault="00C27620" w:rsidP="00C27620">
      <w:pPr>
        <w:pStyle w:val="ListParagraph"/>
        <w:numPr>
          <w:ilvl w:val="0"/>
          <w:numId w:val="34"/>
        </w:numPr>
      </w:pPr>
      <w:r>
        <w:t>Crucible cover</w:t>
      </w:r>
    </w:p>
    <w:p w14:paraId="141400AB" w14:textId="77777777" w:rsidR="00C27620" w:rsidRDefault="00C27620" w:rsidP="00C27620">
      <w:pPr>
        <w:pStyle w:val="ListParagraph"/>
        <w:numPr>
          <w:ilvl w:val="0"/>
          <w:numId w:val="34"/>
        </w:numPr>
      </w:pPr>
      <w:r>
        <w:t>Ring stand</w:t>
      </w:r>
    </w:p>
    <w:p w14:paraId="687385A7" w14:textId="25FE7A59" w:rsidR="00C27620" w:rsidRDefault="00C27620" w:rsidP="00C27620">
      <w:pPr>
        <w:pStyle w:val="ListParagraph"/>
        <w:numPr>
          <w:ilvl w:val="0"/>
          <w:numId w:val="34"/>
        </w:numPr>
      </w:pPr>
      <w:r>
        <w:t>Heat-resistant mat</w:t>
      </w:r>
    </w:p>
    <w:p w14:paraId="27F08AD2" w14:textId="77777777" w:rsidR="00C27620" w:rsidRDefault="00C27620" w:rsidP="00C27620">
      <w:pPr>
        <w:pStyle w:val="ListParagraph"/>
        <w:numPr>
          <w:ilvl w:val="0"/>
          <w:numId w:val="34"/>
        </w:numPr>
      </w:pPr>
      <w:r>
        <w:t>Bunsen Burner</w:t>
      </w:r>
    </w:p>
    <w:p w14:paraId="4911BC9A" w14:textId="77777777" w:rsidR="00C27620" w:rsidRDefault="00C27620" w:rsidP="00C27620">
      <w:pPr>
        <w:pStyle w:val="ListParagraph"/>
        <w:numPr>
          <w:ilvl w:val="0"/>
          <w:numId w:val="34"/>
        </w:numPr>
      </w:pPr>
      <w:r>
        <w:t>Clay triangle</w:t>
      </w:r>
    </w:p>
    <w:p w14:paraId="046B4AAC" w14:textId="77777777" w:rsidR="00C27620" w:rsidRDefault="00C27620" w:rsidP="00C27620">
      <w:pPr>
        <w:pStyle w:val="ListParagraph"/>
        <w:numPr>
          <w:ilvl w:val="0"/>
          <w:numId w:val="34"/>
        </w:numPr>
      </w:pPr>
      <w:r>
        <w:t>Crucible tongs (Furnace tongs were used instead)</w:t>
      </w:r>
    </w:p>
    <w:p w14:paraId="1C34C9FB" w14:textId="77777777" w:rsidR="00C27620" w:rsidRDefault="00C27620" w:rsidP="00C27620">
      <w:pPr>
        <w:pStyle w:val="ListParagraph"/>
        <w:numPr>
          <w:ilvl w:val="0"/>
          <w:numId w:val="34"/>
        </w:numPr>
      </w:pPr>
      <w:r>
        <w:t>Analytical balance</w:t>
      </w:r>
    </w:p>
    <w:p w14:paraId="3302516E" w14:textId="77777777" w:rsidR="00C27620" w:rsidRDefault="00C27620" w:rsidP="00C27620">
      <w:pPr>
        <w:pStyle w:val="ListParagraph"/>
        <w:numPr>
          <w:ilvl w:val="0"/>
          <w:numId w:val="34"/>
        </w:numPr>
      </w:pPr>
      <w:r>
        <w:t>Magnesium chips 1g and 2g respectively</w:t>
      </w:r>
    </w:p>
    <w:p w14:paraId="58FFFC4B" w14:textId="77777777" w:rsidR="00C27620" w:rsidRDefault="00C27620" w:rsidP="00C27620">
      <w:r>
        <w:t>The procedure carried out during this experiment was as follows:</w:t>
      </w:r>
    </w:p>
    <w:p w14:paraId="74DEC199" w14:textId="77777777" w:rsidR="00C27620" w:rsidRDefault="00C27620" w:rsidP="00C27620">
      <w:pPr>
        <w:pStyle w:val="Heading1"/>
        <w:numPr>
          <w:ilvl w:val="0"/>
          <w:numId w:val="35"/>
        </w:numPr>
        <w:rPr>
          <w:b w:val="0"/>
          <w:bCs w:val="0"/>
          <w:sz w:val="24"/>
          <w:szCs w:val="24"/>
        </w:rPr>
      </w:pPr>
      <w:bookmarkStart w:id="42" w:name="_Toc172029916"/>
      <w:r>
        <w:rPr>
          <w:b w:val="0"/>
          <w:bCs w:val="0"/>
          <w:sz w:val="24"/>
          <w:szCs w:val="24"/>
        </w:rPr>
        <w:t>Set up the ring stand and Bunsen burner on the surface of the heat-resistant mat. Place clay triangle on top of the ring.</w:t>
      </w:r>
      <w:bookmarkEnd w:id="42"/>
    </w:p>
    <w:p w14:paraId="1149D007" w14:textId="77777777" w:rsidR="00C27620" w:rsidRDefault="00C27620" w:rsidP="00C27620">
      <w:pPr>
        <w:pStyle w:val="ListParagraph"/>
        <w:numPr>
          <w:ilvl w:val="0"/>
          <w:numId w:val="35"/>
        </w:numPr>
      </w:pPr>
      <w:r>
        <w:t>Light the Bunsen burner and open the air vent to obtain a non-luminous flame with two blue cones.</w:t>
      </w:r>
    </w:p>
    <w:p w14:paraId="2B1B4820" w14:textId="77777777" w:rsidR="00C27620" w:rsidRDefault="00C27620" w:rsidP="00C27620">
      <w:pPr>
        <w:pStyle w:val="ListParagraph"/>
        <w:numPr>
          <w:ilvl w:val="0"/>
          <w:numId w:val="35"/>
        </w:numPr>
      </w:pPr>
      <w:r>
        <w:t>Make sure that the crucible and cover are clean and dry, then weigh them on the analytical balance and record the value.</w:t>
      </w:r>
    </w:p>
    <w:p w14:paraId="6DA00DBC" w14:textId="77777777" w:rsidR="00C27620" w:rsidRDefault="00C27620" w:rsidP="00C27620">
      <w:pPr>
        <w:pStyle w:val="ListParagraph"/>
        <w:numPr>
          <w:ilvl w:val="0"/>
          <w:numId w:val="35"/>
        </w:numPr>
      </w:pPr>
      <w:r>
        <w:t>Add approximately 1 – 2 g of Magnesium chips to the crucible, weigh it and record the combined mass of the crucible, cover and the Magnesium.</w:t>
      </w:r>
    </w:p>
    <w:p w14:paraId="645BD82D" w14:textId="77777777" w:rsidR="00C27620" w:rsidRDefault="00C27620" w:rsidP="00C27620">
      <w:pPr>
        <w:pStyle w:val="ListParagraph"/>
        <w:numPr>
          <w:ilvl w:val="0"/>
          <w:numId w:val="35"/>
        </w:numPr>
      </w:pPr>
      <w:r>
        <w:t xml:space="preserve">Place the crucible on top of the clay triangle. Set the cover slightly off-centre on the crucible to allow air to enter but to prevent the Magnesium </w:t>
      </w:r>
      <w:r w:rsidR="0049698F">
        <w:t>Oxide from escaping.</w:t>
      </w:r>
    </w:p>
    <w:p w14:paraId="7CF29F45" w14:textId="77777777" w:rsidR="0049698F" w:rsidRDefault="0049698F" w:rsidP="00C27620">
      <w:pPr>
        <w:pStyle w:val="ListParagraph"/>
        <w:numPr>
          <w:ilvl w:val="0"/>
          <w:numId w:val="35"/>
        </w:numPr>
      </w:pPr>
      <w:r>
        <w:t>Start gently heating the crucible, cover and the Magnesium by brushing the bottom of the crucible with the flame for about 1 minute; then, place the Bunsen burner under the crucible and heat strongly.</w:t>
      </w:r>
    </w:p>
    <w:p w14:paraId="72A3E4EA" w14:textId="77777777" w:rsidR="0049698F" w:rsidRDefault="0049698F" w:rsidP="0049698F">
      <w:pPr>
        <w:pStyle w:val="ListParagraph"/>
        <w:numPr>
          <w:ilvl w:val="0"/>
          <w:numId w:val="35"/>
        </w:numPr>
      </w:pPr>
      <w:r>
        <w:t>Heat until all the Magnesium turns into grey-white powder.</w:t>
      </w:r>
    </w:p>
    <w:p w14:paraId="5D82108D" w14:textId="77777777" w:rsidR="0049698F" w:rsidRDefault="0049698F" w:rsidP="0049698F">
      <w:pPr>
        <w:pStyle w:val="ListParagraph"/>
        <w:numPr>
          <w:ilvl w:val="0"/>
          <w:numId w:val="35"/>
        </w:numPr>
      </w:pPr>
      <w:r>
        <w:lastRenderedPageBreak/>
        <w:t>Allow the crucible to cool and then record the mass of the crucible, cover and the product of the reaction.</w:t>
      </w:r>
    </w:p>
    <w:p w14:paraId="5A8C123E" w14:textId="77777777" w:rsidR="0049698F" w:rsidRDefault="0049698F" w:rsidP="0049698F"/>
    <w:p w14:paraId="10149C64" w14:textId="1B599E5F" w:rsidR="0049698F" w:rsidRPr="00C27620" w:rsidRDefault="0049698F" w:rsidP="0049698F">
      <w:pPr>
        <w:sectPr w:rsidR="0049698F" w:rsidRPr="00C27620" w:rsidSect="00623A81">
          <w:headerReference w:type="default" r:id="rId22"/>
          <w:pgSz w:w="11906" w:h="16838" w:code="9"/>
          <w:pgMar w:top="1701" w:right="1701" w:bottom="1701" w:left="1701" w:header="709" w:footer="851" w:gutter="0"/>
          <w:cols w:space="708"/>
          <w:docGrid w:linePitch="360"/>
        </w:sectPr>
      </w:pPr>
      <w:r>
        <w:t>The above was conducted twice through with the only variable changing was the amount of Magnesium heated, 1g and 2g’s respectively.</w:t>
      </w:r>
    </w:p>
    <w:p w14:paraId="7177B3B0" w14:textId="272A4E3E" w:rsidR="00DA28B2" w:rsidRDefault="00DA28B2" w:rsidP="00432CDB">
      <w:pPr>
        <w:pStyle w:val="Heading1"/>
        <w:numPr>
          <w:ilvl w:val="0"/>
          <w:numId w:val="0"/>
        </w:numPr>
        <w:sectPr w:rsidR="00DA28B2" w:rsidSect="00623A81">
          <w:headerReference w:type="default" r:id="rId23"/>
          <w:pgSz w:w="11906" w:h="16838" w:code="9"/>
          <w:pgMar w:top="1701" w:right="1701" w:bottom="1701" w:left="1701" w:header="709" w:footer="851" w:gutter="0"/>
          <w:cols w:space="708"/>
          <w:docGrid w:linePitch="360"/>
        </w:sectPr>
      </w:pPr>
    </w:p>
    <w:p w14:paraId="06AC0647" w14:textId="75F3A734" w:rsidR="00DA28B2" w:rsidRDefault="00DA28B2" w:rsidP="00432CDB">
      <w:pPr>
        <w:pStyle w:val="Heading1"/>
        <w:numPr>
          <w:ilvl w:val="0"/>
          <w:numId w:val="0"/>
        </w:numPr>
        <w:sectPr w:rsidR="00DA28B2" w:rsidSect="00623A81">
          <w:headerReference w:type="default" r:id="rId24"/>
          <w:pgSz w:w="11906" w:h="16838" w:code="9"/>
          <w:pgMar w:top="1701" w:right="1701" w:bottom="1701" w:left="1701" w:header="709" w:footer="851" w:gutter="0"/>
          <w:cols w:space="708"/>
          <w:docGrid w:linePitch="360"/>
        </w:sectPr>
      </w:pPr>
      <w:bookmarkStart w:id="43" w:name="_Toc51833419"/>
    </w:p>
    <w:p w14:paraId="671F8ECF" w14:textId="6DDB5F1E" w:rsidR="00DA28B2" w:rsidRDefault="00DA28B2" w:rsidP="00432CDB">
      <w:pPr>
        <w:pStyle w:val="Heading1nonumber"/>
        <w:sectPr w:rsidR="00DA28B2" w:rsidSect="00623A81">
          <w:headerReference w:type="default" r:id="rId25"/>
          <w:pgSz w:w="11906" w:h="16838" w:code="9"/>
          <w:pgMar w:top="1701" w:right="1701" w:bottom="1701" w:left="1701" w:header="709" w:footer="851" w:gutter="0"/>
          <w:cols w:space="708"/>
          <w:docGrid w:linePitch="360"/>
        </w:sectPr>
      </w:pPr>
      <w:bookmarkStart w:id="44" w:name="_Toc51833420"/>
      <w:bookmarkEnd w:id="43"/>
    </w:p>
    <w:bookmarkEnd w:id="44"/>
    <w:p w14:paraId="6131CB69" w14:textId="3380AFD0" w:rsidR="004747AF" w:rsidRDefault="004747AF" w:rsidP="00432CDB">
      <w:pPr>
        <w:pStyle w:val="Heading1nonumber"/>
      </w:pPr>
    </w:p>
    <w:sectPr w:rsidR="004747AF" w:rsidSect="000D3AB7">
      <w:headerReference w:type="default" r:id="rId26"/>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726028" w14:textId="77777777" w:rsidR="00A929AD" w:rsidRDefault="00A929AD">
      <w:r>
        <w:separator/>
      </w:r>
    </w:p>
  </w:endnote>
  <w:endnote w:type="continuationSeparator" w:id="0">
    <w:p w14:paraId="34D3BBA7" w14:textId="77777777" w:rsidR="00A929AD" w:rsidRDefault="00A929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2FFBE9" w14:textId="77777777" w:rsidR="00A929AD" w:rsidRDefault="00A929AD">
      <w:r>
        <w:separator/>
      </w:r>
    </w:p>
  </w:footnote>
  <w:footnote w:type="continuationSeparator" w:id="0">
    <w:p w14:paraId="636828F3" w14:textId="77777777" w:rsidR="00A929AD" w:rsidRDefault="00A929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FD628E"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F8C132"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14D78F" w14:textId="77777777" w:rsidR="002B0693" w:rsidRDefault="002B06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039269" w14:textId="77777777" w:rsidR="002B0693" w:rsidRDefault="002B069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BA4862" w14:textId="77777777" w:rsidR="002B0693" w:rsidRDefault="002B069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E8DE7C" w14:textId="77777777" w:rsidR="002B0693" w:rsidRDefault="002B069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0B649D" w14:textId="77777777" w:rsidR="002B0693" w:rsidRDefault="002B069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623845C3"/>
    <w:multiLevelType w:val="hybridMultilevel"/>
    <w:tmpl w:val="F57E8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237859"/>
    <w:multiLevelType w:val="hybridMultilevel"/>
    <w:tmpl w:val="6012F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3"/>
  </w:num>
  <w:num w:numId="2" w16cid:durableId="1489785511">
    <w:abstractNumId w:val="18"/>
  </w:num>
  <w:num w:numId="3" w16cid:durableId="905871091">
    <w:abstractNumId w:val="14"/>
  </w:num>
  <w:num w:numId="4" w16cid:durableId="534970395">
    <w:abstractNumId w:val="10"/>
  </w:num>
  <w:num w:numId="5" w16cid:durableId="38435229">
    <w:abstractNumId w:val="32"/>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4"/>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1"/>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30"/>
  </w:num>
  <w:num w:numId="30" w16cid:durableId="1990475844">
    <w:abstractNumId w:val="26"/>
  </w:num>
  <w:num w:numId="31" w16cid:durableId="1087464949">
    <w:abstractNumId w:val="17"/>
  </w:num>
  <w:num w:numId="32" w16cid:durableId="516886674">
    <w:abstractNumId w:val="24"/>
  </w:num>
  <w:num w:numId="33" w16cid:durableId="1720863631">
    <w:abstractNumId w:val="19"/>
  </w:num>
  <w:num w:numId="34" w16cid:durableId="1882016785">
    <w:abstractNumId w:val="28"/>
  </w:num>
  <w:num w:numId="35" w16cid:durableId="109794826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5D6F"/>
    <w:rsid w:val="00060DD5"/>
    <w:rsid w:val="00063CEE"/>
    <w:rsid w:val="00065259"/>
    <w:rsid w:val="00065A60"/>
    <w:rsid w:val="00067512"/>
    <w:rsid w:val="00071CD5"/>
    <w:rsid w:val="00086305"/>
    <w:rsid w:val="00097727"/>
    <w:rsid w:val="000A4407"/>
    <w:rsid w:val="000B6677"/>
    <w:rsid w:val="000C6559"/>
    <w:rsid w:val="000D3236"/>
    <w:rsid w:val="000D3AB7"/>
    <w:rsid w:val="000D52D1"/>
    <w:rsid w:val="000E1E14"/>
    <w:rsid w:val="000E5531"/>
    <w:rsid w:val="000F3FC7"/>
    <w:rsid w:val="000F5578"/>
    <w:rsid w:val="00126903"/>
    <w:rsid w:val="00130109"/>
    <w:rsid w:val="00132B6A"/>
    <w:rsid w:val="00145332"/>
    <w:rsid w:val="001507DE"/>
    <w:rsid w:val="00171953"/>
    <w:rsid w:val="001850E2"/>
    <w:rsid w:val="00187AAB"/>
    <w:rsid w:val="00196CAA"/>
    <w:rsid w:val="001B0633"/>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41DE"/>
    <w:rsid w:val="001F7EBB"/>
    <w:rsid w:val="00204473"/>
    <w:rsid w:val="002121F3"/>
    <w:rsid w:val="00212F6B"/>
    <w:rsid w:val="00224C6D"/>
    <w:rsid w:val="00224E7F"/>
    <w:rsid w:val="00230B99"/>
    <w:rsid w:val="00232B80"/>
    <w:rsid w:val="00243313"/>
    <w:rsid w:val="00245DA7"/>
    <w:rsid w:val="00246995"/>
    <w:rsid w:val="0025099B"/>
    <w:rsid w:val="00267F4D"/>
    <w:rsid w:val="002751E7"/>
    <w:rsid w:val="00285034"/>
    <w:rsid w:val="002A5491"/>
    <w:rsid w:val="002A7DD0"/>
    <w:rsid w:val="002B0693"/>
    <w:rsid w:val="002B133F"/>
    <w:rsid w:val="002B28C0"/>
    <w:rsid w:val="002B3158"/>
    <w:rsid w:val="002B7456"/>
    <w:rsid w:val="002B7B28"/>
    <w:rsid w:val="002D05CE"/>
    <w:rsid w:val="002D4A7B"/>
    <w:rsid w:val="002E7184"/>
    <w:rsid w:val="002F7211"/>
    <w:rsid w:val="00304798"/>
    <w:rsid w:val="003059F0"/>
    <w:rsid w:val="003500A4"/>
    <w:rsid w:val="00351E83"/>
    <w:rsid w:val="003550A0"/>
    <w:rsid w:val="0035720C"/>
    <w:rsid w:val="00361EFD"/>
    <w:rsid w:val="0037068D"/>
    <w:rsid w:val="00372935"/>
    <w:rsid w:val="00381ED4"/>
    <w:rsid w:val="00393F05"/>
    <w:rsid w:val="003A5815"/>
    <w:rsid w:val="003B075E"/>
    <w:rsid w:val="003B1C9F"/>
    <w:rsid w:val="003B2155"/>
    <w:rsid w:val="003C46BB"/>
    <w:rsid w:val="003C5512"/>
    <w:rsid w:val="003F67A2"/>
    <w:rsid w:val="004015E2"/>
    <w:rsid w:val="00404309"/>
    <w:rsid w:val="0041685B"/>
    <w:rsid w:val="00423DB3"/>
    <w:rsid w:val="00432CDB"/>
    <w:rsid w:val="00445061"/>
    <w:rsid w:val="00445556"/>
    <w:rsid w:val="004531E5"/>
    <w:rsid w:val="004534AC"/>
    <w:rsid w:val="00460314"/>
    <w:rsid w:val="0046152D"/>
    <w:rsid w:val="004747AF"/>
    <w:rsid w:val="0049076B"/>
    <w:rsid w:val="0049698F"/>
    <w:rsid w:val="004A1164"/>
    <w:rsid w:val="004A133A"/>
    <w:rsid w:val="004A64DF"/>
    <w:rsid w:val="004B5597"/>
    <w:rsid w:val="004B5D2E"/>
    <w:rsid w:val="004C03F0"/>
    <w:rsid w:val="004C2C9C"/>
    <w:rsid w:val="004D265B"/>
    <w:rsid w:val="004D5EBD"/>
    <w:rsid w:val="004E6EF7"/>
    <w:rsid w:val="004E7AF1"/>
    <w:rsid w:val="004F2638"/>
    <w:rsid w:val="005064F6"/>
    <w:rsid w:val="005125CD"/>
    <w:rsid w:val="005134B3"/>
    <w:rsid w:val="0052247A"/>
    <w:rsid w:val="005244BB"/>
    <w:rsid w:val="00524E57"/>
    <w:rsid w:val="005304A9"/>
    <w:rsid w:val="0053730C"/>
    <w:rsid w:val="00541950"/>
    <w:rsid w:val="00543179"/>
    <w:rsid w:val="00547EA4"/>
    <w:rsid w:val="005528A4"/>
    <w:rsid w:val="00555EFF"/>
    <w:rsid w:val="00571D27"/>
    <w:rsid w:val="0057600C"/>
    <w:rsid w:val="005800F4"/>
    <w:rsid w:val="00583C5C"/>
    <w:rsid w:val="005A29B0"/>
    <w:rsid w:val="005C0AF1"/>
    <w:rsid w:val="005C6FA2"/>
    <w:rsid w:val="005D4968"/>
    <w:rsid w:val="005D68D1"/>
    <w:rsid w:val="005E3ACA"/>
    <w:rsid w:val="005E4B39"/>
    <w:rsid w:val="00600F1E"/>
    <w:rsid w:val="006159AA"/>
    <w:rsid w:val="00620197"/>
    <w:rsid w:val="00623A81"/>
    <w:rsid w:val="00626744"/>
    <w:rsid w:val="0062728E"/>
    <w:rsid w:val="006342AB"/>
    <w:rsid w:val="00634F22"/>
    <w:rsid w:val="006454D8"/>
    <w:rsid w:val="0065601E"/>
    <w:rsid w:val="00656141"/>
    <w:rsid w:val="006573D9"/>
    <w:rsid w:val="006575E8"/>
    <w:rsid w:val="00671FA2"/>
    <w:rsid w:val="00684F95"/>
    <w:rsid w:val="00685088"/>
    <w:rsid w:val="00693975"/>
    <w:rsid w:val="006A19EC"/>
    <w:rsid w:val="006A3182"/>
    <w:rsid w:val="006A797F"/>
    <w:rsid w:val="006C6C98"/>
    <w:rsid w:val="006D680A"/>
    <w:rsid w:val="006E7473"/>
    <w:rsid w:val="006F48A8"/>
    <w:rsid w:val="006F6F09"/>
    <w:rsid w:val="00700D30"/>
    <w:rsid w:val="0070144B"/>
    <w:rsid w:val="0070544E"/>
    <w:rsid w:val="00706FC0"/>
    <w:rsid w:val="00720589"/>
    <w:rsid w:val="007240B6"/>
    <w:rsid w:val="00735256"/>
    <w:rsid w:val="007435B6"/>
    <w:rsid w:val="00747900"/>
    <w:rsid w:val="0075020C"/>
    <w:rsid w:val="00751BC0"/>
    <w:rsid w:val="00792A54"/>
    <w:rsid w:val="00795AC0"/>
    <w:rsid w:val="007A5657"/>
    <w:rsid w:val="007D0F7C"/>
    <w:rsid w:val="007D48F0"/>
    <w:rsid w:val="007E32D9"/>
    <w:rsid w:val="007E7138"/>
    <w:rsid w:val="007F0255"/>
    <w:rsid w:val="007F186D"/>
    <w:rsid w:val="007F5C55"/>
    <w:rsid w:val="00801843"/>
    <w:rsid w:val="008035D7"/>
    <w:rsid w:val="00806B8E"/>
    <w:rsid w:val="00807610"/>
    <w:rsid w:val="00807CDF"/>
    <w:rsid w:val="00830238"/>
    <w:rsid w:val="00833618"/>
    <w:rsid w:val="00835E1B"/>
    <w:rsid w:val="00837448"/>
    <w:rsid w:val="008428F4"/>
    <w:rsid w:val="008462C0"/>
    <w:rsid w:val="008511C1"/>
    <w:rsid w:val="00851ADB"/>
    <w:rsid w:val="00861006"/>
    <w:rsid w:val="00875B58"/>
    <w:rsid w:val="008760A3"/>
    <w:rsid w:val="00876ECB"/>
    <w:rsid w:val="0088087A"/>
    <w:rsid w:val="00884ECE"/>
    <w:rsid w:val="008906BD"/>
    <w:rsid w:val="008B2C49"/>
    <w:rsid w:val="008B72AE"/>
    <w:rsid w:val="008B731F"/>
    <w:rsid w:val="008C56B9"/>
    <w:rsid w:val="008D00C5"/>
    <w:rsid w:val="008D0F71"/>
    <w:rsid w:val="008D1F23"/>
    <w:rsid w:val="008D5D60"/>
    <w:rsid w:val="008D5DD7"/>
    <w:rsid w:val="008D5E4C"/>
    <w:rsid w:val="008E5A35"/>
    <w:rsid w:val="008E7822"/>
    <w:rsid w:val="008F0A2B"/>
    <w:rsid w:val="008F2598"/>
    <w:rsid w:val="00904638"/>
    <w:rsid w:val="00917AB7"/>
    <w:rsid w:val="00922BCA"/>
    <w:rsid w:val="00925B40"/>
    <w:rsid w:val="0093381A"/>
    <w:rsid w:val="009404A4"/>
    <w:rsid w:val="0094060A"/>
    <w:rsid w:val="00941D35"/>
    <w:rsid w:val="009504C2"/>
    <w:rsid w:val="00957497"/>
    <w:rsid w:val="009616E1"/>
    <w:rsid w:val="00974BD2"/>
    <w:rsid w:val="00995B4F"/>
    <w:rsid w:val="00996FFA"/>
    <w:rsid w:val="009B52E2"/>
    <w:rsid w:val="009B68EF"/>
    <w:rsid w:val="009B6C70"/>
    <w:rsid w:val="009B7734"/>
    <w:rsid w:val="009F42D6"/>
    <w:rsid w:val="009F4F9E"/>
    <w:rsid w:val="00A0329E"/>
    <w:rsid w:val="00A128AB"/>
    <w:rsid w:val="00A226AF"/>
    <w:rsid w:val="00A259D4"/>
    <w:rsid w:val="00A25E3F"/>
    <w:rsid w:val="00A33D5D"/>
    <w:rsid w:val="00A36F61"/>
    <w:rsid w:val="00A633BD"/>
    <w:rsid w:val="00A651C5"/>
    <w:rsid w:val="00A66351"/>
    <w:rsid w:val="00A916EE"/>
    <w:rsid w:val="00A929AD"/>
    <w:rsid w:val="00A95671"/>
    <w:rsid w:val="00AA1E42"/>
    <w:rsid w:val="00AA2009"/>
    <w:rsid w:val="00AA4D83"/>
    <w:rsid w:val="00AA61F1"/>
    <w:rsid w:val="00AD0C44"/>
    <w:rsid w:val="00AD1A00"/>
    <w:rsid w:val="00AD6D75"/>
    <w:rsid w:val="00AE0483"/>
    <w:rsid w:val="00AE480E"/>
    <w:rsid w:val="00B03D9F"/>
    <w:rsid w:val="00B1530F"/>
    <w:rsid w:val="00B17824"/>
    <w:rsid w:val="00B20072"/>
    <w:rsid w:val="00B20B2C"/>
    <w:rsid w:val="00B2492B"/>
    <w:rsid w:val="00B30745"/>
    <w:rsid w:val="00B40908"/>
    <w:rsid w:val="00B5028B"/>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E1C94"/>
    <w:rsid w:val="00BE77DE"/>
    <w:rsid w:val="00BF4B1B"/>
    <w:rsid w:val="00BF5778"/>
    <w:rsid w:val="00C04DD4"/>
    <w:rsid w:val="00C10332"/>
    <w:rsid w:val="00C23009"/>
    <w:rsid w:val="00C27103"/>
    <w:rsid w:val="00C27620"/>
    <w:rsid w:val="00C4482E"/>
    <w:rsid w:val="00C44DF7"/>
    <w:rsid w:val="00C473DF"/>
    <w:rsid w:val="00C52F9C"/>
    <w:rsid w:val="00C53236"/>
    <w:rsid w:val="00C626AF"/>
    <w:rsid w:val="00C62DD8"/>
    <w:rsid w:val="00C658CA"/>
    <w:rsid w:val="00C71D1F"/>
    <w:rsid w:val="00C82E8D"/>
    <w:rsid w:val="00C90A14"/>
    <w:rsid w:val="00C95416"/>
    <w:rsid w:val="00CA7AF4"/>
    <w:rsid w:val="00CC21F1"/>
    <w:rsid w:val="00CD6BE3"/>
    <w:rsid w:val="00CD7166"/>
    <w:rsid w:val="00CE350A"/>
    <w:rsid w:val="00CE3F44"/>
    <w:rsid w:val="00CF66E5"/>
    <w:rsid w:val="00CF6AA9"/>
    <w:rsid w:val="00D00922"/>
    <w:rsid w:val="00D03E8E"/>
    <w:rsid w:val="00D04795"/>
    <w:rsid w:val="00D135C3"/>
    <w:rsid w:val="00D233FE"/>
    <w:rsid w:val="00D234C6"/>
    <w:rsid w:val="00D23D5B"/>
    <w:rsid w:val="00D333B2"/>
    <w:rsid w:val="00D34064"/>
    <w:rsid w:val="00D351A6"/>
    <w:rsid w:val="00D3724C"/>
    <w:rsid w:val="00D507DF"/>
    <w:rsid w:val="00D52AC3"/>
    <w:rsid w:val="00D54B4D"/>
    <w:rsid w:val="00DA28B2"/>
    <w:rsid w:val="00DA7B8C"/>
    <w:rsid w:val="00DB0932"/>
    <w:rsid w:val="00DC6E45"/>
    <w:rsid w:val="00DD3DA3"/>
    <w:rsid w:val="00DE4B07"/>
    <w:rsid w:val="00DF373A"/>
    <w:rsid w:val="00DF4939"/>
    <w:rsid w:val="00DF6781"/>
    <w:rsid w:val="00E025DC"/>
    <w:rsid w:val="00E06505"/>
    <w:rsid w:val="00E17857"/>
    <w:rsid w:val="00E27131"/>
    <w:rsid w:val="00E27644"/>
    <w:rsid w:val="00E367E5"/>
    <w:rsid w:val="00E37F83"/>
    <w:rsid w:val="00E53D4B"/>
    <w:rsid w:val="00E60686"/>
    <w:rsid w:val="00E66614"/>
    <w:rsid w:val="00E7054E"/>
    <w:rsid w:val="00E71C90"/>
    <w:rsid w:val="00E72B81"/>
    <w:rsid w:val="00E75826"/>
    <w:rsid w:val="00E8030E"/>
    <w:rsid w:val="00E80609"/>
    <w:rsid w:val="00E81DD4"/>
    <w:rsid w:val="00E94F51"/>
    <w:rsid w:val="00E94FC1"/>
    <w:rsid w:val="00EA3654"/>
    <w:rsid w:val="00EB311A"/>
    <w:rsid w:val="00EB47D6"/>
    <w:rsid w:val="00EC42E2"/>
    <w:rsid w:val="00EC4663"/>
    <w:rsid w:val="00EC473B"/>
    <w:rsid w:val="00EC746C"/>
    <w:rsid w:val="00EE07F2"/>
    <w:rsid w:val="00EF21A6"/>
    <w:rsid w:val="00EF35D7"/>
    <w:rsid w:val="00EF5C69"/>
    <w:rsid w:val="00F15523"/>
    <w:rsid w:val="00F16834"/>
    <w:rsid w:val="00F16E24"/>
    <w:rsid w:val="00F2159F"/>
    <w:rsid w:val="00F32ADB"/>
    <w:rsid w:val="00F33B50"/>
    <w:rsid w:val="00F4072F"/>
    <w:rsid w:val="00F42CD7"/>
    <w:rsid w:val="00F44E18"/>
    <w:rsid w:val="00F4729A"/>
    <w:rsid w:val="00F509C2"/>
    <w:rsid w:val="00F551D0"/>
    <w:rsid w:val="00F65825"/>
    <w:rsid w:val="00F70D29"/>
    <w:rsid w:val="00F718E3"/>
    <w:rsid w:val="00F72FA5"/>
    <w:rsid w:val="00F73103"/>
    <w:rsid w:val="00F73DA6"/>
    <w:rsid w:val="00F84DA7"/>
    <w:rsid w:val="00F86DFA"/>
    <w:rsid w:val="00FA300A"/>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432C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776858">
      <w:bodyDiv w:val="1"/>
      <w:marLeft w:val="0"/>
      <w:marRight w:val="0"/>
      <w:marTop w:val="0"/>
      <w:marBottom w:val="0"/>
      <w:divBdr>
        <w:top w:val="none" w:sz="0" w:space="0" w:color="auto"/>
        <w:left w:val="none" w:sz="0" w:space="0" w:color="auto"/>
        <w:bottom w:val="none" w:sz="0" w:space="0" w:color="auto"/>
        <w:right w:val="none" w:sz="0" w:space="0" w:color="auto"/>
      </w:divBdr>
    </w:div>
    <w:div w:id="178392328">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490556599">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925532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eader" Target="header3.xml"/><Relationship Id="rId26" Type="http://schemas.openxmlformats.org/officeDocument/2006/relationships/header" Target="header11.xml"/><Relationship Id="rId3" Type="http://schemas.openxmlformats.org/officeDocument/2006/relationships/customXml" Target="../customXml/item3.xml"/><Relationship Id="rId21" Type="http://schemas.openxmlformats.org/officeDocument/2006/relationships/header" Target="header6.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3.jpeg"/><Relationship Id="rId25"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8.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7.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Man01</b:Tag>
    <b:SourceType>Book</b:SourceType>
    <b:Guid>{53042F7E-B44D-460E-848F-C833390769FB}</b:Guid>
    <b:Author>
      <b:Author>
        <b:NameList>
          <b:Person>
            <b:Last>Niaz</b:Last>
            <b:First>Mansoor</b:First>
          </b:Person>
        </b:NameList>
      </b:Author>
    </b:Author>
    <b:Title>How important are the Laws of Definite and Multiple Proportions in Chemistry and Teaching Chemistry? - A History and Philosophy of Science Perspective</b:Title>
    <b:Year>2001</b:Year>
    <b:City>Netherlands</b:City>
    <b:Publisher>Khrwer Academic Publishers</b:Publisher>
    <b:RefOrder>1</b:RefOrder>
  </b:Source>
  <b:Source>
    <b:Tag>BBC24</b:Tag>
    <b:SourceType>InternetSite</b:SourceType>
    <b:Guid>{831E37E8-5789-4EBC-867C-AC5E390142A3}</b:Guid>
    <b:Title>BBC Bitesize</b:Title>
    <b:Year>2024</b:Year>
    <b:Author>
      <b:Author>
        <b:Corporate>BBC</b:Corporate>
      </b:Author>
    </b:Author>
    <b:ProductionCompany>BBC</b:ProductionCompany>
    <b:YearAccessed>2024</b:YearAccessed>
    <b:MonthAccessed>07</b:MonthAccessed>
    <b:DayAccessed>16</b:DayAccessed>
    <b:URL>https://www.bbc.co.uk/bitesize/guides/zmgj2nb/revision/1</b:URL>
    <b:RefOrder>2</b:RefOrder>
  </b:Source>
  <b:Source>
    <b:Tag>JWa01</b:Tag>
    <b:SourceType>BookSection</b:SourceType>
    <b:Guid>{D55964E9-7D0F-4301-B185-7B7A68521BC9}</b:Guid>
    <b:Title>Physical and Chemical Fundamentals, Modeling and Simulation, Experiments, Pollutant Formation</b:Title>
    <b:Year>2001</b:Year>
    <b:Author>
      <b:Author>
        <b:NameList>
          <b:Person>
            <b:Last>J. Warnatz</b:Last>
            <b:First>U.</b:First>
            <b:Middle>Maas, R.W. Dribble</b:Middle>
          </b:Person>
        </b:NameList>
      </b:Author>
    </b:Author>
    <b:BookTitle>Combustion</b:BookTitle>
    <b:Pages>2</b:Pages>
    <b:City>Berlin</b:City>
    <b:Publisher>Springer</b:Publisher>
    <b:RefOrder>3</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9C87C50A-0D3C-432C-8A37-DB4CCFE9B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17</Pages>
  <Words>2071</Words>
  <Characters>10547</Characters>
  <Application>Microsoft Office Word</Application>
  <DocSecurity>0</DocSecurity>
  <Lines>301</Lines>
  <Paragraphs>126</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Jack Burden</cp:lastModifiedBy>
  <cp:revision>27</cp:revision>
  <dcterms:created xsi:type="dcterms:W3CDTF">2024-07-16T07:09:00Z</dcterms:created>
  <dcterms:modified xsi:type="dcterms:W3CDTF">2024-07-16T13:03:00Z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GrammarlyDocumentId">
    <vt:lpwstr>230791192996a039b5a93c2a259adf1bed64da589a1c0eb9eec2ef94e4f05925</vt:lpwstr>
  </property>
</Properties>
</file>