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325A2" w:rsidRPr="001325A2" w:rsidRDefault="001325A2" w:rsidP="001325A2">
      <w:pPr>
        <w:spacing w:after="160" w:line="259" w:lineRule="auto"/>
        <w:rPr>
          <w:rFonts w:ascii="Calibri" w:eastAsia="Calibri" w:hAnsi="Calibri" w:cs="Arial"/>
        </w:rPr>
      </w:pPr>
      <w:r w:rsidRPr="001325A2">
        <w:rPr>
          <w:rFonts w:ascii="Arial" w:eastAsia="Calibri" w:hAnsi="Arial" w:cs="Arial"/>
          <w:b/>
          <w:noProof/>
          <w:sz w:val="52"/>
          <w:szCs w:val="52"/>
          <w:lang w:eastAsia="en-GB"/>
        </w:rPr>
        <w:drawing>
          <wp:anchor distT="0" distB="0" distL="114300" distR="114300" simplePos="0" relativeHeight="251659264" behindDoc="0" locked="0" layoutInCell="1" allowOverlap="1" wp14:anchorId="5B915C9A" wp14:editId="729A5FB3">
            <wp:simplePos x="0" y="0"/>
            <wp:positionH relativeFrom="margin">
              <wp:align>center</wp:align>
            </wp:positionH>
            <wp:positionV relativeFrom="paragraph">
              <wp:posOffset>801370</wp:posOffset>
            </wp:positionV>
            <wp:extent cx="4144047" cy="1390650"/>
            <wp:effectExtent l="0" t="0" r="889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4047" cy="1390650"/>
                    </a:xfrm>
                    <a:prstGeom prst="rect">
                      <a:avLst/>
                    </a:prstGeom>
                    <a:noFill/>
                  </pic:spPr>
                </pic:pic>
              </a:graphicData>
            </a:graphic>
            <wp14:sizeRelH relativeFrom="page">
              <wp14:pctWidth>0</wp14:pctWidth>
            </wp14:sizeRelH>
            <wp14:sizeRelV relativeFrom="page">
              <wp14:pctHeight>0</wp14:pctHeight>
            </wp14:sizeRelV>
          </wp:anchor>
        </w:drawing>
      </w:r>
    </w:p>
    <w:p w:rsidR="001325A2" w:rsidRPr="001325A2" w:rsidRDefault="001325A2" w:rsidP="001325A2">
      <w:pPr>
        <w:spacing w:after="160" w:line="259" w:lineRule="auto"/>
        <w:rPr>
          <w:rFonts w:ascii="Calibri" w:eastAsia="Calibri" w:hAnsi="Calibri" w:cs="Arial"/>
        </w:rPr>
      </w:pPr>
    </w:p>
    <w:p w:rsidR="001325A2" w:rsidRPr="001325A2" w:rsidRDefault="001325A2" w:rsidP="001325A2">
      <w:pPr>
        <w:spacing w:after="160" w:line="259" w:lineRule="auto"/>
        <w:rPr>
          <w:rFonts w:ascii="Calibri" w:eastAsia="Calibri" w:hAnsi="Calibri" w:cs="Arial"/>
        </w:rPr>
      </w:pPr>
    </w:p>
    <w:p w:rsidR="001325A2" w:rsidRPr="001325A2" w:rsidRDefault="001325A2" w:rsidP="001325A2">
      <w:pPr>
        <w:spacing w:after="160" w:line="259" w:lineRule="auto"/>
        <w:rPr>
          <w:rFonts w:ascii="Calibri" w:eastAsia="Calibri" w:hAnsi="Calibri" w:cs="Arial"/>
        </w:rPr>
      </w:pPr>
    </w:p>
    <w:p w:rsidR="001325A2" w:rsidRPr="001325A2" w:rsidRDefault="001325A2" w:rsidP="001325A2">
      <w:pPr>
        <w:spacing w:after="160" w:line="259" w:lineRule="auto"/>
        <w:rPr>
          <w:rFonts w:ascii="Calibri" w:eastAsia="Calibri" w:hAnsi="Calibri" w:cs="Arial"/>
        </w:rPr>
      </w:pPr>
    </w:p>
    <w:p w:rsidR="001325A2" w:rsidRPr="001325A2" w:rsidRDefault="001325A2" w:rsidP="001325A2">
      <w:pPr>
        <w:spacing w:after="160" w:line="259" w:lineRule="auto"/>
        <w:rPr>
          <w:rFonts w:ascii="Calibri" w:eastAsia="Calibri" w:hAnsi="Calibri" w:cs="Arial"/>
        </w:rPr>
      </w:pPr>
    </w:p>
    <w:p w:rsidR="001325A2" w:rsidRPr="001325A2" w:rsidRDefault="001325A2" w:rsidP="001325A2">
      <w:pPr>
        <w:spacing w:after="160" w:line="259" w:lineRule="auto"/>
        <w:rPr>
          <w:rFonts w:ascii="Calibri" w:eastAsia="Calibri" w:hAnsi="Calibri" w:cs="Arial"/>
        </w:rPr>
      </w:pPr>
    </w:p>
    <w:p w:rsidR="001325A2" w:rsidRPr="001325A2" w:rsidRDefault="001325A2" w:rsidP="001325A2">
      <w:pPr>
        <w:spacing w:after="160" w:line="259" w:lineRule="auto"/>
        <w:rPr>
          <w:rFonts w:ascii="Calibri" w:eastAsia="Calibri" w:hAnsi="Calibri" w:cs="Arial"/>
        </w:rPr>
      </w:pPr>
    </w:p>
    <w:p w:rsidR="001325A2" w:rsidRPr="001325A2" w:rsidRDefault="001325A2" w:rsidP="001325A2">
      <w:pPr>
        <w:spacing w:after="160" w:line="259" w:lineRule="auto"/>
        <w:rPr>
          <w:rFonts w:ascii="Calibri" w:eastAsia="Calibri" w:hAnsi="Calibri" w:cs="Arial"/>
        </w:rPr>
      </w:pPr>
    </w:p>
    <w:p w:rsidR="001325A2" w:rsidRPr="001325A2" w:rsidRDefault="001325A2" w:rsidP="001325A2">
      <w:pPr>
        <w:spacing w:after="160" w:line="259" w:lineRule="auto"/>
        <w:rPr>
          <w:rFonts w:ascii="Calibri" w:eastAsia="Calibri" w:hAnsi="Calibri" w:cs="Arial"/>
        </w:rPr>
      </w:pPr>
    </w:p>
    <w:p w:rsidR="001325A2" w:rsidRPr="001325A2" w:rsidRDefault="001325A2" w:rsidP="001325A2">
      <w:pPr>
        <w:spacing w:after="160" w:line="259" w:lineRule="auto"/>
        <w:rPr>
          <w:rFonts w:ascii="Calibri" w:eastAsia="Calibri" w:hAnsi="Calibri" w:cs="Arial"/>
        </w:rPr>
      </w:pPr>
    </w:p>
    <w:p w:rsidR="001325A2" w:rsidRPr="001325A2" w:rsidRDefault="001325A2" w:rsidP="001325A2">
      <w:pPr>
        <w:spacing w:after="160" w:line="259" w:lineRule="auto"/>
        <w:rPr>
          <w:rFonts w:ascii="Calibri" w:eastAsia="Calibri" w:hAnsi="Calibri" w:cs="Arial"/>
        </w:rPr>
      </w:pPr>
    </w:p>
    <w:p w:rsidR="001325A2" w:rsidRPr="001325A2" w:rsidRDefault="001325A2" w:rsidP="001325A2">
      <w:pPr>
        <w:tabs>
          <w:tab w:val="left" w:pos="3615"/>
        </w:tabs>
        <w:spacing w:after="160" w:line="259" w:lineRule="auto"/>
        <w:jc w:val="center"/>
        <w:rPr>
          <w:rFonts w:ascii="Arial" w:eastAsia="Calibri" w:hAnsi="Arial" w:cs="Arial"/>
          <w:sz w:val="44"/>
          <w:szCs w:val="44"/>
        </w:rPr>
      </w:pPr>
      <w:r>
        <w:rPr>
          <w:rFonts w:ascii="Arial" w:eastAsia="Calibri" w:hAnsi="Arial" w:cs="Arial"/>
          <w:b/>
          <w:sz w:val="44"/>
          <w:szCs w:val="44"/>
        </w:rPr>
        <w:t>1700427- Group 1</w:t>
      </w:r>
    </w:p>
    <w:p w:rsidR="001325A2" w:rsidRPr="001325A2" w:rsidRDefault="001325A2" w:rsidP="001325A2">
      <w:pPr>
        <w:spacing w:after="160" w:line="259" w:lineRule="auto"/>
        <w:rPr>
          <w:rFonts w:ascii="Arial" w:eastAsia="Calibri" w:hAnsi="Arial" w:cs="Arial"/>
          <w:sz w:val="48"/>
          <w:szCs w:val="48"/>
        </w:rPr>
      </w:pPr>
    </w:p>
    <w:p w:rsidR="001325A2" w:rsidRPr="001325A2" w:rsidRDefault="001325A2" w:rsidP="001325A2">
      <w:pPr>
        <w:spacing w:after="160" w:line="259" w:lineRule="auto"/>
        <w:jc w:val="center"/>
        <w:rPr>
          <w:rFonts w:ascii="Arial" w:eastAsia="Calibri" w:hAnsi="Arial" w:cs="Arial"/>
          <w:sz w:val="48"/>
          <w:szCs w:val="48"/>
          <w:u w:val="single"/>
        </w:rPr>
      </w:pPr>
      <w:r w:rsidRPr="001325A2">
        <w:rPr>
          <w:rFonts w:ascii="Arial" w:eastAsia="Calibri" w:hAnsi="Arial" w:cs="Arial"/>
          <w:b/>
          <w:bCs/>
          <w:sz w:val="48"/>
          <w:szCs w:val="48"/>
          <w:u w:val="single"/>
        </w:rPr>
        <w:t xml:space="preserve">Supporting Pupil Progress: </w:t>
      </w:r>
    </w:p>
    <w:p w:rsidR="001325A2" w:rsidRPr="001325A2" w:rsidRDefault="001325A2" w:rsidP="001325A2">
      <w:pPr>
        <w:spacing w:after="160" w:line="259" w:lineRule="auto"/>
        <w:jc w:val="center"/>
        <w:rPr>
          <w:rFonts w:ascii="Arial" w:eastAsia="Calibri" w:hAnsi="Arial" w:cs="Arial"/>
          <w:b/>
          <w:bCs/>
          <w:sz w:val="48"/>
          <w:szCs w:val="48"/>
        </w:rPr>
      </w:pPr>
      <w:r w:rsidRPr="001325A2">
        <w:rPr>
          <w:rFonts w:ascii="Arial" w:eastAsia="Calibri" w:hAnsi="Arial" w:cs="Arial"/>
          <w:b/>
          <w:bCs/>
          <w:sz w:val="48"/>
          <w:szCs w:val="48"/>
        </w:rPr>
        <w:t>A detailed analysis of one child’s holistic development, with justification for the next steps in learning.</w:t>
      </w:r>
    </w:p>
    <w:p w:rsidR="001325A2" w:rsidRPr="001325A2" w:rsidRDefault="001325A2" w:rsidP="001325A2">
      <w:pPr>
        <w:spacing w:after="160" w:line="259" w:lineRule="auto"/>
        <w:jc w:val="center"/>
        <w:rPr>
          <w:rFonts w:ascii="Arial" w:eastAsia="Calibri" w:hAnsi="Arial" w:cs="Arial"/>
          <w:b/>
          <w:bCs/>
          <w:sz w:val="48"/>
          <w:szCs w:val="48"/>
        </w:rPr>
      </w:pPr>
    </w:p>
    <w:p w:rsidR="001325A2" w:rsidRPr="001325A2" w:rsidRDefault="001325A2" w:rsidP="001325A2">
      <w:pPr>
        <w:spacing w:after="160" w:line="259" w:lineRule="auto"/>
        <w:jc w:val="center"/>
        <w:rPr>
          <w:rFonts w:ascii="Arial" w:eastAsia="Calibri" w:hAnsi="Arial" w:cs="Arial"/>
          <w:sz w:val="48"/>
          <w:szCs w:val="48"/>
        </w:rPr>
      </w:pPr>
      <w:r w:rsidRPr="001325A2">
        <w:rPr>
          <w:rFonts w:ascii="Arial" w:eastAsia="Calibri" w:hAnsi="Arial" w:cs="Arial"/>
          <w:b/>
          <w:bCs/>
          <w:i/>
          <w:sz w:val="48"/>
          <w:szCs w:val="48"/>
          <w:u w:val="single"/>
        </w:rPr>
        <w:t>Word Count</w:t>
      </w:r>
      <w:r w:rsidRPr="001325A2">
        <w:rPr>
          <w:rFonts w:ascii="Arial" w:eastAsia="Calibri" w:hAnsi="Arial" w:cs="Arial"/>
          <w:b/>
          <w:bCs/>
          <w:sz w:val="48"/>
          <w:szCs w:val="48"/>
        </w:rPr>
        <w:t>:</w:t>
      </w:r>
      <w:r>
        <w:rPr>
          <w:rFonts w:ascii="Arial" w:eastAsia="Calibri" w:hAnsi="Arial" w:cs="Arial"/>
          <w:b/>
          <w:bCs/>
          <w:sz w:val="48"/>
          <w:szCs w:val="48"/>
        </w:rPr>
        <w:t xml:space="preserve"> </w:t>
      </w:r>
      <w:r w:rsidR="00A9683B">
        <w:rPr>
          <w:rFonts w:ascii="Arial" w:eastAsia="Calibri" w:hAnsi="Arial" w:cs="Arial"/>
          <w:b/>
          <w:bCs/>
          <w:sz w:val="48"/>
          <w:szCs w:val="48"/>
        </w:rPr>
        <w:t>5132</w:t>
      </w:r>
    </w:p>
    <w:p w:rsidR="001325A2" w:rsidRPr="001325A2" w:rsidRDefault="001325A2" w:rsidP="001325A2">
      <w:pPr>
        <w:spacing w:after="160" w:line="259" w:lineRule="auto"/>
        <w:jc w:val="center"/>
        <w:rPr>
          <w:rFonts w:ascii="Arial" w:eastAsia="Calibri" w:hAnsi="Arial" w:cs="Arial"/>
          <w:sz w:val="48"/>
          <w:szCs w:val="48"/>
        </w:rPr>
      </w:pPr>
      <w:r w:rsidRPr="001325A2">
        <w:rPr>
          <w:rFonts w:ascii="Arial" w:eastAsia="Calibri" w:hAnsi="Arial" w:cs="Arial"/>
          <w:noProof/>
          <w:sz w:val="48"/>
          <w:szCs w:val="48"/>
          <w:lang w:eastAsia="en-GB"/>
        </w:rPr>
        <w:drawing>
          <wp:anchor distT="0" distB="0" distL="114300" distR="114300" simplePos="0" relativeHeight="251660288" behindDoc="0" locked="0" layoutInCell="1" allowOverlap="1" wp14:anchorId="27565B7A" wp14:editId="37001E21">
            <wp:simplePos x="0" y="0"/>
            <wp:positionH relativeFrom="column">
              <wp:posOffset>4000500</wp:posOffset>
            </wp:positionH>
            <wp:positionV relativeFrom="paragraph">
              <wp:posOffset>791845</wp:posOffset>
            </wp:positionV>
            <wp:extent cx="2353310" cy="847725"/>
            <wp:effectExtent l="0" t="0" r="8890"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53310" cy="847725"/>
                    </a:xfrm>
                    <a:prstGeom prst="rect">
                      <a:avLst/>
                    </a:prstGeom>
                    <a:noFill/>
                  </pic:spPr>
                </pic:pic>
              </a:graphicData>
            </a:graphic>
            <wp14:sizeRelH relativeFrom="page">
              <wp14:pctWidth>0</wp14:pctWidth>
            </wp14:sizeRelH>
            <wp14:sizeRelV relativeFrom="page">
              <wp14:pctHeight>0</wp14:pctHeight>
            </wp14:sizeRelV>
          </wp:anchor>
        </w:drawing>
      </w:r>
    </w:p>
    <w:p w:rsidR="001325A2" w:rsidRPr="001325A2" w:rsidRDefault="001325A2" w:rsidP="001325A2">
      <w:pPr>
        <w:spacing w:after="160" w:line="259" w:lineRule="auto"/>
        <w:rPr>
          <w:rFonts w:ascii="Arial" w:eastAsia="Calibri" w:hAnsi="Arial" w:cs="Arial"/>
          <w:sz w:val="48"/>
          <w:szCs w:val="48"/>
        </w:rPr>
      </w:pPr>
    </w:p>
    <w:p w:rsidR="001325A2" w:rsidRPr="001325A2" w:rsidRDefault="001325A2" w:rsidP="001325A2">
      <w:pPr>
        <w:spacing w:after="160" w:line="259" w:lineRule="auto"/>
        <w:ind w:firstLine="720"/>
        <w:rPr>
          <w:rFonts w:ascii="Arial" w:eastAsia="Calibri" w:hAnsi="Arial" w:cs="Arial"/>
          <w:sz w:val="48"/>
          <w:szCs w:val="48"/>
        </w:rPr>
      </w:pPr>
    </w:p>
    <w:p w:rsidR="001325A2" w:rsidRPr="001325A2" w:rsidRDefault="001325A2" w:rsidP="001325A2">
      <w:pPr>
        <w:spacing w:after="160" w:line="259" w:lineRule="auto"/>
        <w:rPr>
          <w:rFonts w:ascii="Arial" w:eastAsia="Calibri" w:hAnsi="Arial" w:cs="Arial"/>
          <w:sz w:val="48"/>
          <w:szCs w:val="48"/>
        </w:rPr>
      </w:pPr>
    </w:p>
    <w:p w:rsidR="001325A2" w:rsidRPr="001325A2" w:rsidRDefault="001325A2" w:rsidP="001325A2">
      <w:pPr>
        <w:spacing w:after="160" w:line="259" w:lineRule="auto"/>
        <w:rPr>
          <w:rFonts w:ascii="Calibri" w:eastAsia="Calibri" w:hAnsi="Calibri" w:cs="Arial"/>
        </w:rPr>
      </w:pPr>
    </w:p>
    <w:tbl>
      <w:tblPr>
        <w:tblW w:w="10598" w:type="dxa"/>
        <w:tblInd w:w="-7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1325A2" w:rsidRPr="001325A2" w:rsidTr="004450FF">
        <w:tc>
          <w:tcPr>
            <w:tcW w:w="10598" w:type="dxa"/>
            <w:shd w:val="clear" w:color="auto" w:fill="C0C0C0"/>
          </w:tcPr>
          <w:p w:rsidR="001325A2" w:rsidRPr="001325A2" w:rsidRDefault="001325A2" w:rsidP="001325A2">
            <w:pPr>
              <w:spacing w:after="160" w:line="259" w:lineRule="auto"/>
              <w:jc w:val="center"/>
              <w:rPr>
                <w:rFonts w:ascii="Arial" w:eastAsia="Calibri" w:hAnsi="Arial" w:cs="Arial"/>
                <w:b/>
                <w:noProof/>
                <w:sz w:val="36"/>
                <w:szCs w:val="36"/>
              </w:rPr>
            </w:pPr>
            <w:r w:rsidRPr="001325A2">
              <w:rPr>
                <w:rFonts w:ascii="Arial" w:eastAsia="Calibri" w:hAnsi="Arial" w:cs="Arial"/>
                <w:b/>
                <w:noProof/>
                <w:sz w:val="36"/>
                <w:szCs w:val="36"/>
              </w:rPr>
              <w:t>ASSIGNMENT DETAILS AND FEEDBACK</w:t>
            </w:r>
          </w:p>
          <w:p w:rsidR="001325A2" w:rsidRPr="001325A2" w:rsidRDefault="001325A2" w:rsidP="001325A2">
            <w:pPr>
              <w:spacing w:after="160" w:line="259" w:lineRule="auto"/>
              <w:jc w:val="center"/>
              <w:rPr>
                <w:rFonts w:ascii="Arial" w:eastAsia="Calibri" w:hAnsi="Arial" w:cs="Arial"/>
              </w:rPr>
            </w:pPr>
            <w:r w:rsidRPr="001325A2">
              <w:rPr>
                <w:rFonts w:ascii="Arial" w:eastAsia="Calibri" w:hAnsi="Arial" w:cs="Arial"/>
                <w:b/>
                <w:noProof/>
                <w:sz w:val="24"/>
                <w:szCs w:val="24"/>
              </w:rPr>
              <w:t>SOUTH WEST WALES CENTRE FOR TEACHER EDUCATION</w:t>
            </w:r>
          </w:p>
        </w:tc>
      </w:tr>
    </w:tbl>
    <w:tbl>
      <w:tblPr>
        <w:tblpPr w:leftFromText="180" w:rightFromText="180" w:vertAnchor="text" w:horzAnchor="margin" w:tblpXSpec="center" w:tblpY="262"/>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1325A2" w:rsidRPr="001325A2" w:rsidTr="004450FF">
        <w:tc>
          <w:tcPr>
            <w:tcW w:w="2093" w:type="dxa"/>
            <w:shd w:val="pct15" w:color="auto" w:fill="auto"/>
          </w:tcPr>
          <w:p w:rsidR="001325A2" w:rsidRPr="001325A2" w:rsidRDefault="001325A2" w:rsidP="001325A2">
            <w:pPr>
              <w:spacing w:before="120" w:after="120" w:line="259" w:lineRule="auto"/>
              <w:jc w:val="both"/>
              <w:rPr>
                <w:rFonts w:ascii="Calibri" w:eastAsia="Calibri" w:hAnsi="Calibri" w:cs="Arial"/>
                <w:b/>
              </w:rPr>
            </w:pPr>
            <w:r w:rsidRPr="001325A2">
              <w:rPr>
                <w:rFonts w:ascii="Calibri" w:eastAsia="Calibri" w:hAnsi="Calibri" w:cs="Arial"/>
                <w:b/>
              </w:rPr>
              <w:t>Student name:</w:t>
            </w:r>
          </w:p>
        </w:tc>
        <w:tc>
          <w:tcPr>
            <w:tcW w:w="3781" w:type="dxa"/>
          </w:tcPr>
          <w:p w:rsidR="001325A2" w:rsidRPr="001325A2" w:rsidRDefault="001325A2" w:rsidP="001325A2">
            <w:pPr>
              <w:spacing w:before="120" w:after="120" w:line="259" w:lineRule="auto"/>
              <w:jc w:val="both"/>
              <w:rPr>
                <w:rFonts w:ascii="Calibri" w:eastAsia="Calibri" w:hAnsi="Calibri" w:cs="Arial"/>
                <w:b/>
              </w:rPr>
            </w:pPr>
            <w:bookmarkStart w:id="0" w:name="_GoBack"/>
            <w:bookmarkEnd w:id="0"/>
          </w:p>
        </w:tc>
        <w:tc>
          <w:tcPr>
            <w:tcW w:w="2613" w:type="dxa"/>
            <w:shd w:val="clear" w:color="auto" w:fill="D9D9D9"/>
          </w:tcPr>
          <w:p w:rsidR="001325A2" w:rsidRPr="001325A2" w:rsidRDefault="001325A2" w:rsidP="001325A2">
            <w:pPr>
              <w:spacing w:before="120" w:after="120" w:line="259" w:lineRule="auto"/>
              <w:jc w:val="both"/>
              <w:rPr>
                <w:rFonts w:ascii="Calibri" w:eastAsia="Calibri" w:hAnsi="Calibri" w:cs="Arial"/>
                <w:b/>
              </w:rPr>
            </w:pPr>
            <w:r w:rsidRPr="001325A2">
              <w:rPr>
                <w:rFonts w:ascii="Calibri" w:eastAsia="Calibri" w:hAnsi="Calibri" w:cs="Arial"/>
                <w:b/>
              </w:rPr>
              <w:t>Student P number:</w:t>
            </w:r>
          </w:p>
        </w:tc>
        <w:tc>
          <w:tcPr>
            <w:tcW w:w="2111" w:type="dxa"/>
          </w:tcPr>
          <w:p w:rsidR="001325A2" w:rsidRPr="001325A2" w:rsidRDefault="001325A2" w:rsidP="001325A2">
            <w:pPr>
              <w:spacing w:before="120" w:after="120" w:line="259" w:lineRule="auto"/>
              <w:jc w:val="both"/>
              <w:rPr>
                <w:rFonts w:ascii="Calibri" w:eastAsia="Calibri" w:hAnsi="Calibri" w:cs="Arial"/>
                <w:b/>
              </w:rPr>
            </w:pPr>
            <w:r>
              <w:rPr>
                <w:rFonts w:ascii="Calibri" w:eastAsia="Calibri" w:hAnsi="Calibri" w:cs="Arial"/>
                <w:b/>
              </w:rPr>
              <w:t>1700427</w:t>
            </w:r>
          </w:p>
        </w:tc>
      </w:tr>
      <w:tr w:rsidR="001325A2" w:rsidRPr="001325A2" w:rsidTr="004450FF">
        <w:tc>
          <w:tcPr>
            <w:tcW w:w="2093" w:type="dxa"/>
            <w:shd w:val="pct15" w:color="auto" w:fill="auto"/>
          </w:tcPr>
          <w:p w:rsidR="001325A2" w:rsidRPr="001325A2" w:rsidRDefault="001325A2" w:rsidP="001325A2">
            <w:pPr>
              <w:spacing w:before="120" w:after="120" w:line="259" w:lineRule="auto"/>
              <w:jc w:val="both"/>
              <w:rPr>
                <w:rFonts w:ascii="Calibri" w:eastAsia="Calibri" w:hAnsi="Calibri" w:cs="Arial"/>
                <w:b/>
              </w:rPr>
            </w:pPr>
            <w:r w:rsidRPr="001325A2">
              <w:rPr>
                <w:rFonts w:ascii="Calibri" w:eastAsia="Calibri" w:hAnsi="Calibri" w:cs="Arial"/>
                <w:b/>
              </w:rPr>
              <w:t>Programme: *</w:t>
            </w:r>
          </w:p>
        </w:tc>
        <w:tc>
          <w:tcPr>
            <w:tcW w:w="8505" w:type="dxa"/>
            <w:gridSpan w:val="3"/>
          </w:tcPr>
          <w:p w:rsidR="001325A2" w:rsidRPr="001325A2" w:rsidRDefault="001325A2" w:rsidP="001325A2">
            <w:pPr>
              <w:spacing w:before="120" w:after="120" w:line="259" w:lineRule="auto"/>
              <w:jc w:val="both"/>
              <w:rPr>
                <w:rFonts w:ascii="Calibri" w:eastAsia="Calibri" w:hAnsi="Calibri" w:cs="Arial"/>
                <w:b/>
              </w:rPr>
            </w:pPr>
            <w:r w:rsidRPr="001325A2">
              <w:rPr>
                <w:rFonts w:ascii="Calibri" w:eastAsia="Calibri" w:hAnsi="Calibri" w:cs="Arial"/>
                <w:b/>
              </w:rPr>
              <w:t>PGCE Primary</w:t>
            </w:r>
          </w:p>
        </w:tc>
      </w:tr>
      <w:tr w:rsidR="001325A2" w:rsidRPr="001325A2" w:rsidTr="004450FF">
        <w:tc>
          <w:tcPr>
            <w:tcW w:w="2093" w:type="dxa"/>
            <w:shd w:val="pct15" w:color="auto" w:fill="auto"/>
          </w:tcPr>
          <w:p w:rsidR="001325A2" w:rsidRPr="001325A2" w:rsidRDefault="001325A2" w:rsidP="001325A2">
            <w:pPr>
              <w:spacing w:before="120" w:after="120" w:line="259" w:lineRule="auto"/>
              <w:jc w:val="both"/>
              <w:rPr>
                <w:rFonts w:ascii="Calibri" w:eastAsia="Calibri" w:hAnsi="Calibri" w:cs="Arial"/>
                <w:b/>
              </w:rPr>
            </w:pPr>
            <w:r w:rsidRPr="001325A2">
              <w:rPr>
                <w:rFonts w:ascii="Calibri" w:eastAsia="Calibri" w:hAnsi="Calibri" w:cs="Arial"/>
                <w:b/>
              </w:rPr>
              <w:t>Module: *</w:t>
            </w:r>
          </w:p>
        </w:tc>
        <w:tc>
          <w:tcPr>
            <w:tcW w:w="3781" w:type="dxa"/>
            <w:shd w:val="clear" w:color="auto" w:fill="auto"/>
          </w:tcPr>
          <w:p w:rsidR="001325A2" w:rsidRPr="001325A2" w:rsidRDefault="00975F9F" w:rsidP="001325A2">
            <w:pPr>
              <w:spacing w:before="120" w:after="120" w:line="259" w:lineRule="auto"/>
              <w:rPr>
                <w:rFonts w:ascii="Calibri" w:eastAsia="Calibri" w:hAnsi="Calibri" w:cs="Arial"/>
                <w:b/>
              </w:rPr>
            </w:pPr>
            <w:r>
              <w:rPr>
                <w:rFonts w:ascii="Calibri" w:eastAsia="Calibri" w:hAnsi="Calibri" w:cs="Arial"/>
                <w:b/>
              </w:rPr>
              <w:t>SDPP</w:t>
            </w:r>
          </w:p>
        </w:tc>
        <w:tc>
          <w:tcPr>
            <w:tcW w:w="2613" w:type="dxa"/>
            <w:shd w:val="clear" w:color="auto" w:fill="D9D9D9"/>
          </w:tcPr>
          <w:p w:rsidR="001325A2" w:rsidRPr="001325A2" w:rsidRDefault="001325A2" w:rsidP="001325A2">
            <w:pPr>
              <w:spacing w:before="120" w:after="120" w:line="259" w:lineRule="auto"/>
              <w:jc w:val="both"/>
              <w:rPr>
                <w:rFonts w:ascii="Calibri" w:eastAsia="Calibri" w:hAnsi="Calibri" w:cs="Arial"/>
                <w:b/>
              </w:rPr>
            </w:pPr>
            <w:r w:rsidRPr="001325A2">
              <w:rPr>
                <w:rFonts w:ascii="Calibri" w:eastAsia="Calibri" w:hAnsi="Calibri" w:cs="Arial"/>
                <w:b/>
              </w:rPr>
              <w:t>Module Level (6 or 7</w:t>
            </w:r>
            <w:proofErr w:type="gramStart"/>
            <w:r w:rsidRPr="001325A2">
              <w:rPr>
                <w:rFonts w:ascii="Calibri" w:eastAsia="Calibri" w:hAnsi="Calibri" w:cs="Arial"/>
                <w:b/>
              </w:rPr>
              <w:t>):*</w:t>
            </w:r>
            <w:proofErr w:type="gramEnd"/>
            <w:r w:rsidRPr="001325A2">
              <w:rPr>
                <w:rFonts w:ascii="Calibri" w:eastAsia="Calibri" w:hAnsi="Calibri" w:cs="Arial"/>
                <w:b/>
              </w:rPr>
              <w:t xml:space="preserve"> </w:t>
            </w:r>
          </w:p>
        </w:tc>
        <w:tc>
          <w:tcPr>
            <w:tcW w:w="2111" w:type="dxa"/>
            <w:shd w:val="clear" w:color="auto" w:fill="auto"/>
          </w:tcPr>
          <w:p w:rsidR="001325A2" w:rsidRPr="001325A2" w:rsidRDefault="001325A2" w:rsidP="001325A2">
            <w:pPr>
              <w:spacing w:before="120" w:after="120" w:line="259" w:lineRule="auto"/>
              <w:jc w:val="both"/>
              <w:rPr>
                <w:rFonts w:ascii="Calibri" w:eastAsia="Calibri" w:hAnsi="Calibri" w:cs="Arial"/>
                <w:b/>
              </w:rPr>
            </w:pPr>
            <w:r w:rsidRPr="001325A2">
              <w:rPr>
                <w:rFonts w:ascii="Calibri" w:eastAsia="Calibri" w:hAnsi="Calibri" w:cs="Arial"/>
                <w:b/>
              </w:rPr>
              <w:t>7</w:t>
            </w:r>
          </w:p>
        </w:tc>
      </w:tr>
      <w:tr w:rsidR="001325A2" w:rsidRPr="001325A2" w:rsidTr="004450FF">
        <w:tc>
          <w:tcPr>
            <w:tcW w:w="2093" w:type="dxa"/>
            <w:shd w:val="pct15" w:color="auto" w:fill="auto"/>
          </w:tcPr>
          <w:p w:rsidR="001325A2" w:rsidRPr="001325A2" w:rsidRDefault="001325A2" w:rsidP="001325A2">
            <w:pPr>
              <w:spacing w:before="120" w:after="120" w:line="259" w:lineRule="auto"/>
              <w:jc w:val="both"/>
              <w:rPr>
                <w:rFonts w:ascii="Calibri" w:eastAsia="Calibri" w:hAnsi="Calibri" w:cs="Arial"/>
                <w:b/>
              </w:rPr>
            </w:pPr>
            <w:r w:rsidRPr="001325A2">
              <w:rPr>
                <w:rFonts w:ascii="Calibri" w:eastAsia="Calibri" w:hAnsi="Calibri" w:cs="Arial"/>
                <w:b/>
              </w:rPr>
              <w:t>Module code: *</w:t>
            </w:r>
          </w:p>
        </w:tc>
        <w:tc>
          <w:tcPr>
            <w:tcW w:w="3781" w:type="dxa"/>
          </w:tcPr>
          <w:p w:rsidR="001325A2" w:rsidRPr="001325A2" w:rsidRDefault="001325A2" w:rsidP="001325A2">
            <w:pPr>
              <w:spacing w:before="120" w:after="120" w:line="259" w:lineRule="auto"/>
              <w:jc w:val="both"/>
              <w:rPr>
                <w:rFonts w:ascii="Calibri" w:eastAsia="Calibri" w:hAnsi="Calibri" w:cs="Arial"/>
                <w:b/>
              </w:rPr>
            </w:pPr>
          </w:p>
        </w:tc>
        <w:tc>
          <w:tcPr>
            <w:tcW w:w="2613" w:type="dxa"/>
            <w:shd w:val="clear" w:color="auto" w:fill="D9D9D9"/>
          </w:tcPr>
          <w:p w:rsidR="001325A2" w:rsidRPr="001325A2" w:rsidRDefault="001325A2" w:rsidP="001325A2">
            <w:pPr>
              <w:keepNext/>
              <w:spacing w:after="0" w:line="240" w:lineRule="auto"/>
              <w:jc w:val="both"/>
              <w:outlineLvl w:val="1"/>
              <w:rPr>
                <w:rFonts w:ascii="Calibri" w:eastAsia="Times New Roman" w:hAnsi="Calibri" w:cs="Arial"/>
                <w:b/>
                <w:lang w:eastAsia="en-GB"/>
              </w:rPr>
            </w:pPr>
            <w:bookmarkStart w:id="1" w:name="_Toc511576633"/>
            <w:bookmarkStart w:id="2" w:name="_Toc515293951"/>
            <w:bookmarkStart w:id="3" w:name="_Toc515389511"/>
            <w:r w:rsidRPr="001325A2">
              <w:rPr>
                <w:rFonts w:ascii="Calibri" w:eastAsia="Times New Roman" w:hAnsi="Calibri" w:cs="Arial"/>
                <w:b/>
                <w:lang w:eastAsia="en-GB"/>
              </w:rPr>
              <w:t>Contribution to Overall</w:t>
            </w:r>
            <w:bookmarkEnd w:id="1"/>
            <w:bookmarkEnd w:id="2"/>
            <w:bookmarkEnd w:id="3"/>
            <w:r w:rsidRPr="001325A2">
              <w:rPr>
                <w:rFonts w:ascii="Calibri" w:eastAsia="Times New Roman" w:hAnsi="Calibri" w:cs="Arial"/>
                <w:b/>
                <w:lang w:eastAsia="en-GB"/>
              </w:rPr>
              <w:t xml:space="preserve"> </w:t>
            </w:r>
          </w:p>
          <w:p w:rsidR="001325A2" w:rsidRPr="001325A2" w:rsidRDefault="001325A2" w:rsidP="001325A2">
            <w:pPr>
              <w:spacing w:after="160" w:line="259" w:lineRule="auto"/>
              <w:rPr>
                <w:rFonts w:ascii="Calibri" w:eastAsia="Calibri" w:hAnsi="Calibri" w:cs="Arial"/>
                <w:b/>
              </w:rPr>
            </w:pPr>
            <w:r w:rsidRPr="001325A2">
              <w:rPr>
                <w:rFonts w:ascii="Calibri" w:eastAsia="Calibri" w:hAnsi="Calibri" w:cs="Arial"/>
                <w:b/>
              </w:rPr>
              <w:t>Module Assessment (%): *</w:t>
            </w:r>
          </w:p>
        </w:tc>
        <w:tc>
          <w:tcPr>
            <w:tcW w:w="2111" w:type="dxa"/>
          </w:tcPr>
          <w:p w:rsidR="001325A2" w:rsidRPr="001325A2" w:rsidRDefault="001325A2" w:rsidP="001325A2">
            <w:pPr>
              <w:spacing w:before="120" w:after="120" w:line="259" w:lineRule="auto"/>
              <w:jc w:val="both"/>
              <w:rPr>
                <w:rFonts w:ascii="Calibri" w:eastAsia="Calibri" w:hAnsi="Calibri" w:cs="Arial"/>
                <w:b/>
              </w:rPr>
            </w:pPr>
            <w:r w:rsidRPr="001325A2">
              <w:rPr>
                <w:rFonts w:ascii="Calibri" w:eastAsia="Calibri" w:hAnsi="Calibri" w:cs="Arial"/>
                <w:b/>
              </w:rPr>
              <w:t>100%</w:t>
            </w:r>
          </w:p>
        </w:tc>
      </w:tr>
      <w:tr w:rsidR="001325A2" w:rsidRPr="001325A2" w:rsidTr="001325A2">
        <w:tc>
          <w:tcPr>
            <w:tcW w:w="2093" w:type="dxa"/>
            <w:shd w:val="pct15" w:color="auto" w:fill="auto"/>
          </w:tcPr>
          <w:p w:rsidR="001325A2" w:rsidRPr="001325A2" w:rsidRDefault="001325A2" w:rsidP="001325A2">
            <w:pPr>
              <w:spacing w:before="120" w:after="120" w:line="259" w:lineRule="auto"/>
              <w:jc w:val="both"/>
              <w:rPr>
                <w:rFonts w:ascii="Calibri" w:eastAsia="Calibri" w:hAnsi="Calibri" w:cs="Arial"/>
                <w:b/>
              </w:rPr>
            </w:pPr>
            <w:r w:rsidRPr="001325A2">
              <w:rPr>
                <w:rFonts w:ascii="Calibri" w:eastAsia="Calibri" w:hAnsi="Calibri" w:cs="Arial"/>
                <w:b/>
              </w:rPr>
              <w:t>Module Lead:*</w:t>
            </w:r>
          </w:p>
        </w:tc>
        <w:tc>
          <w:tcPr>
            <w:tcW w:w="8505" w:type="dxa"/>
            <w:gridSpan w:val="3"/>
            <w:shd w:val="clear" w:color="auto" w:fill="FFFFFF"/>
          </w:tcPr>
          <w:p w:rsidR="001325A2" w:rsidRPr="001325A2" w:rsidRDefault="001325A2" w:rsidP="001325A2">
            <w:pPr>
              <w:spacing w:before="120" w:after="120" w:line="259" w:lineRule="auto"/>
              <w:jc w:val="both"/>
              <w:rPr>
                <w:rFonts w:ascii="Calibri" w:eastAsia="Calibri" w:hAnsi="Calibri" w:cs="Arial"/>
                <w:b/>
              </w:rPr>
            </w:pPr>
            <w:r w:rsidRPr="001325A2">
              <w:rPr>
                <w:rFonts w:ascii="Calibri" w:eastAsia="Calibri" w:hAnsi="Calibri" w:cs="Arial"/>
                <w:b/>
              </w:rPr>
              <w:t>Catherine Morgan</w:t>
            </w:r>
          </w:p>
        </w:tc>
      </w:tr>
      <w:tr w:rsidR="001325A2" w:rsidRPr="001325A2" w:rsidTr="004450FF">
        <w:tc>
          <w:tcPr>
            <w:tcW w:w="2093" w:type="dxa"/>
            <w:shd w:val="pct15" w:color="auto" w:fill="auto"/>
          </w:tcPr>
          <w:p w:rsidR="001325A2" w:rsidRPr="001325A2" w:rsidRDefault="001325A2" w:rsidP="001325A2">
            <w:pPr>
              <w:spacing w:before="120" w:after="120" w:line="259" w:lineRule="auto"/>
              <w:jc w:val="both"/>
              <w:rPr>
                <w:rFonts w:ascii="Calibri" w:eastAsia="Calibri" w:hAnsi="Calibri" w:cs="Arial"/>
                <w:b/>
              </w:rPr>
            </w:pPr>
            <w:r w:rsidRPr="001325A2">
              <w:rPr>
                <w:rFonts w:ascii="Calibri" w:eastAsia="Calibri" w:hAnsi="Calibri" w:cs="Arial"/>
                <w:b/>
              </w:rPr>
              <w:t>Assignment Title:*</w:t>
            </w:r>
          </w:p>
        </w:tc>
        <w:tc>
          <w:tcPr>
            <w:tcW w:w="3781" w:type="dxa"/>
          </w:tcPr>
          <w:p w:rsidR="001325A2" w:rsidRPr="001325A2" w:rsidRDefault="001325A2" w:rsidP="001325A2">
            <w:pPr>
              <w:spacing w:after="160" w:line="259" w:lineRule="auto"/>
              <w:rPr>
                <w:rFonts w:ascii="Calibri" w:eastAsia="Calibri" w:hAnsi="Calibri" w:cs="Arial"/>
                <w:b/>
              </w:rPr>
            </w:pPr>
            <w:r w:rsidRPr="001325A2">
              <w:rPr>
                <w:rFonts w:ascii="Calibri" w:eastAsia="Calibri" w:hAnsi="Calibri" w:cs="Arial"/>
                <w:b/>
              </w:rPr>
              <w:t xml:space="preserve">Write a critical and analytical essay that discusses your practitioner research ‘lesson study’ in relation to a chosen field.  </w:t>
            </w:r>
          </w:p>
        </w:tc>
        <w:tc>
          <w:tcPr>
            <w:tcW w:w="2613" w:type="dxa"/>
            <w:shd w:val="pct15" w:color="auto" w:fill="auto"/>
          </w:tcPr>
          <w:p w:rsidR="001325A2" w:rsidRPr="001325A2" w:rsidRDefault="001325A2" w:rsidP="001325A2">
            <w:pPr>
              <w:spacing w:before="120" w:after="120" w:line="259" w:lineRule="auto"/>
              <w:jc w:val="both"/>
              <w:rPr>
                <w:rFonts w:ascii="Calibri" w:eastAsia="Calibri" w:hAnsi="Calibri" w:cs="Arial"/>
                <w:b/>
              </w:rPr>
            </w:pPr>
            <w:r w:rsidRPr="001325A2">
              <w:rPr>
                <w:rFonts w:ascii="Calibri" w:eastAsia="Calibri" w:hAnsi="Calibri" w:cs="Arial"/>
                <w:b/>
              </w:rPr>
              <w:t>Assignment No (x of x):*</w:t>
            </w:r>
          </w:p>
        </w:tc>
        <w:tc>
          <w:tcPr>
            <w:tcW w:w="2111" w:type="dxa"/>
          </w:tcPr>
          <w:p w:rsidR="001325A2" w:rsidRPr="001325A2" w:rsidRDefault="001325A2" w:rsidP="001325A2">
            <w:pPr>
              <w:spacing w:before="120" w:after="120" w:line="259" w:lineRule="auto"/>
              <w:jc w:val="both"/>
              <w:rPr>
                <w:rFonts w:ascii="Calibri" w:eastAsia="Calibri" w:hAnsi="Calibri" w:cs="Arial"/>
                <w:b/>
              </w:rPr>
            </w:pPr>
            <w:r w:rsidRPr="001325A2">
              <w:rPr>
                <w:rFonts w:ascii="Calibri" w:eastAsia="Calibri" w:hAnsi="Calibri" w:cs="Arial"/>
                <w:b/>
              </w:rPr>
              <w:t>1/1</w:t>
            </w:r>
          </w:p>
        </w:tc>
      </w:tr>
      <w:tr w:rsidR="001325A2" w:rsidRPr="001325A2" w:rsidTr="004450FF">
        <w:tc>
          <w:tcPr>
            <w:tcW w:w="2093" w:type="dxa"/>
            <w:shd w:val="pct15" w:color="auto" w:fill="auto"/>
          </w:tcPr>
          <w:p w:rsidR="001325A2" w:rsidRPr="001325A2" w:rsidRDefault="001325A2" w:rsidP="001325A2">
            <w:pPr>
              <w:spacing w:before="120" w:after="120" w:line="259" w:lineRule="auto"/>
              <w:jc w:val="both"/>
              <w:rPr>
                <w:rFonts w:ascii="Calibri" w:eastAsia="Calibri" w:hAnsi="Calibri" w:cs="Arial"/>
                <w:b/>
              </w:rPr>
            </w:pPr>
            <w:r w:rsidRPr="001325A2">
              <w:rPr>
                <w:rFonts w:ascii="Calibri" w:eastAsia="Calibri" w:hAnsi="Calibri" w:cs="Arial"/>
                <w:b/>
              </w:rPr>
              <w:t>Start date:*</w:t>
            </w:r>
          </w:p>
        </w:tc>
        <w:tc>
          <w:tcPr>
            <w:tcW w:w="3781" w:type="dxa"/>
            <w:shd w:val="clear" w:color="auto" w:fill="auto"/>
          </w:tcPr>
          <w:p w:rsidR="001325A2" w:rsidRPr="001325A2" w:rsidRDefault="001325A2" w:rsidP="001325A2">
            <w:pPr>
              <w:spacing w:before="120" w:after="120" w:line="259" w:lineRule="auto"/>
              <w:jc w:val="both"/>
              <w:rPr>
                <w:rFonts w:ascii="Calibri" w:eastAsia="Calibri" w:hAnsi="Calibri" w:cs="Arial"/>
                <w:b/>
              </w:rPr>
            </w:pPr>
          </w:p>
        </w:tc>
        <w:tc>
          <w:tcPr>
            <w:tcW w:w="2613" w:type="dxa"/>
            <w:shd w:val="pct15" w:color="auto" w:fill="auto"/>
          </w:tcPr>
          <w:p w:rsidR="001325A2" w:rsidRPr="001325A2" w:rsidRDefault="001325A2" w:rsidP="001325A2">
            <w:pPr>
              <w:spacing w:before="120" w:after="120" w:line="259" w:lineRule="auto"/>
              <w:jc w:val="both"/>
              <w:rPr>
                <w:rFonts w:ascii="Calibri" w:eastAsia="Calibri" w:hAnsi="Calibri" w:cs="Arial"/>
                <w:b/>
              </w:rPr>
            </w:pPr>
            <w:r w:rsidRPr="001325A2">
              <w:rPr>
                <w:rFonts w:ascii="Calibri" w:eastAsia="Calibri" w:hAnsi="Calibri" w:cs="Arial"/>
                <w:b/>
              </w:rPr>
              <w:t xml:space="preserve">Submission </w:t>
            </w:r>
            <w:proofErr w:type="gramStart"/>
            <w:r w:rsidRPr="001325A2">
              <w:rPr>
                <w:rFonts w:ascii="Calibri" w:eastAsia="Calibri" w:hAnsi="Calibri" w:cs="Arial"/>
                <w:b/>
              </w:rPr>
              <w:t>deadline:*</w:t>
            </w:r>
            <w:proofErr w:type="gramEnd"/>
          </w:p>
        </w:tc>
        <w:tc>
          <w:tcPr>
            <w:tcW w:w="2111" w:type="dxa"/>
          </w:tcPr>
          <w:p w:rsidR="001325A2" w:rsidRPr="001325A2" w:rsidRDefault="00975F9F" w:rsidP="001325A2">
            <w:pPr>
              <w:spacing w:before="120" w:after="120" w:line="259" w:lineRule="auto"/>
              <w:jc w:val="both"/>
              <w:rPr>
                <w:rFonts w:ascii="Calibri" w:eastAsia="Calibri" w:hAnsi="Calibri" w:cs="Arial"/>
                <w:b/>
              </w:rPr>
            </w:pPr>
            <w:r>
              <w:rPr>
                <w:rFonts w:ascii="Calibri" w:eastAsia="Calibri" w:hAnsi="Calibri" w:cs="Arial"/>
                <w:b/>
              </w:rPr>
              <w:t>30</w:t>
            </w:r>
            <w:r w:rsidR="001325A2" w:rsidRPr="001325A2">
              <w:rPr>
                <w:rFonts w:ascii="Calibri" w:eastAsia="Calibri" w:hAnsi="Calibri" w:cs="Arial"/>
                <w:b/>
              </w:rPr>
              <w:t>/0</w:t>
            </w:r>
            <w:r>
              <w:rPr>
                <w:rFonts w:ascii="Calibri" w:eastAsia="Calibri" w:hAnsi="Calibri" w:cs="Arial"/>
                <w:b/>
              </w:rPr>
              <w:t>5</w:t>
            </w:r>
            <w:r w:rsidR="001325A2" w:rsidRPr="001325A2">
              <w:rPr>
                <w:rFonts w:ascii="Calibri" w:eastAsia="Calibri" w:hAnsi="Calibri" w:cs="Arial"/>
                <w:b/>
              </w:rPr>
              <w:t>/18</w:t>
            </w:r>
          </w:p>
        </w:tc>
      </w:tr>
      <w:tr w:rsidR="001325A2" w:rsidRPr="001325A2" w:rsidTr="004450FF">
        <w:tc>
          <w:tcPr>
            <w:tcW w:w="2093" w:type="dxa"/>
            <w:shd w:val="pct15" w:color="auto" w:fill="auto"/>
          </w:tcPr>
          <w:p w:rsidR="001325A2" w:rsidRPr="001325A2" w:rsidRDefault="001325A2" w:rsidP="001325A2">
            <w:pPr>
              <w:spacing w:before="120" w:after="120" w:line="259" w:lineRule="auto"/>
              <w:jc w:val="both"/>
              <w:rPr>
                <w:rFonts w:ascii="Calibri" w:eastAsia="Calibri" w:hAnsi="Calibri" w:cs="Arial"/>
                <w:b/>
              </w:rPr>
            </w:pPr>
            <w:r w:rsidRPr="001325A2">
              <w:rPr>
                <w:rFonts w:ascii="Calibri" w:eastAsia="Calibri" w:hAnsi="Calibri" w:cs="Arial"/>
                <w:b/>
              </w:rPr>
              <w:t>Return date of provisional marks &amp; written feedback:*</w:t>
            </w:r>
          </w:p>
        </w:tc>
        <w:tc>
          <w:tcPr>
            <w:tcW w:w="8505" w:type="dxa"/>
            <w:gridSpan w:val="3"/>
            <w:shd w:val="clear" w:color="auto" w:fill="auto"/>
          </w:tcPr>
          <w:p w:rsidR="001325A2" w:rsidRPr="001325A2" w:rsidRDefault="001325A2" w:rsidP="001325A2">
            <w:pPr>
              <w:spacing w:before="120" w:after="120" w:line="259" w:lineRule="auto"/>
              <w:jc w:val="both"/>
              <w:rPr>
                <w:rFonts w:ascii="Calibri" w:eastAsia="Calibri" w:hAnsi="Calibri" w:cs="Arial"/>
                <w:b/>
              </w:rPr>
            </w:pPr>
          </w:p>
        </w:tc>
      </w:tr>
    </w:tbl>
    <w:p w:rsidR="001325A2" w:rsidRPr="001325A2" w:rsidRDefault="001325A2" w:rsidP="001325A2">
      <w:pPr>
        <w:spacing w:after="160" w:line="259" w:lineRule="auto"/>
        <w:jc w:val="center"/>
        <w:rPr>
          <w:rFonts w:ascii="Calibri" w:eastAsia="Calibri" w:hAnsi="Calibri" w:cs="Arial"/>
          <w:b/>
          <w:i/>
          <w:sz w:val="16"/>
          <w:szCs w:val="16"/>
        </w:rPr>
      </w:pPr>
      <w:r w:rsidRPr="001325A2">
        <w:rPr>
          <w:rFonts w:ascii="Calibri" w:eastAsia="Calibri" w:hAnsi="Calibri" w:cs="Arial"/>
          <w:b/>
          <w:i/>
          <w:sz w:val="16"/>
          <w:szCs w:val="16"/>
        </w:rPr>
        <w:t>Sections marked with * should be completed by module lead</w:t>
      </w:r>
    </w:p>
    <w:p w:rsidR="001325A2" w:rsidRPr="001325A2" w:rsidRDefault="001325A2" w:rsidP="001325A2">
      <w:pPr>
        <w:spacing w:after="160" w:line="259" w:lineRule="auto"/>
        <w:rPr>
          <w:rFonts w:ascii="Calibri" w:eastAsia="Calibri" w:hAnsi="Calibri" w:cs="Arial"/>
          <w:vanish/>
        </w:rPr>
      </w:pPr>
    </w:p>
    <w:p w:rsidR="001325A2" w:rsidRPr="001325A2" w:rsidRDefault="001325A2" w:rsidP="001325A2">
      <w:pPr>
        <w:spacing w:after="160" w:line="259" w:lineRule="auto"/>
        <w:rPr>
          <w:rFonts w:ascii="Calibri" w:eastAsia="Calibri" w:hAnsi="Calibri" w:cs="Arial"/>
          <w:vanish/>
        </w:rPr>
      </w:pPr>
    </w:p>
    <w:tbl>
      <w:tblPr>
        <w:tblpPr w:leftFromText="180" w:rightFromText="180" w:vertAnchor="text" w:horzAnchor="margin" w:tblpXSpec="center" w:tblpY="203"/>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1325A2" w:rsidRPr="001325A2" w:rsidTr="004450FF">
        <w:trPr>
          <w:trHeight w:val="421"/>
        </w:trPr>
        <w:tc>
          <w:tcPr>
            <w:tcW w:w="1809" w:type="dxa"/>
            <w:tcBorders>
              <w:top w:val="single" w:sz="6" w:space="0" w:color="auto"/>
            </w:tcBorders>
            <w:shd w:val="clear" w:color="auto" w:fill="D9D9D9"/>
          </w:tcPr>
          <w:p w:rsidR="001325A2" w:rsidRPr="001325A2" w:rsidRDefault="001325A2" w:rsidP="001325A2">
            <w:pPr>
              <w:spacing w:after="160" w:line="259" w:lineRule="auto"/>
              <w:rPr>
                <w:rFonts w:ascii="Calibri" w:eastAsia="Calibri" w:hAnsi="Calibri" w:cs="Arial"/>
                <w:b/>
              </w:rPr>
            </w:pPr>
            <w:r w:rsidRPr="001325A2">
              <w:rPr>
                <w:rFonts w:ascii="Calibri" w:eastAsia="Calibri" w:hAnsi="Calibri" w:cs="Arial"/>
                <w:b/>
              </w:rPr>
              <w:t>Referencing:</w:t>
            </w:r>
          </w:p>
        </w:tc>
        <w:tc>
          <w:tcPr>
            <w:tcW w:w="8789" w:type="dxa"/>
            <w:gridSpan w:val="3"/>
            <w:tcBorders>
              <w:top w:val="single" w:sz="6" w:space="0" w:color="auto"/>
            </w:tcBorders>
          </w:tcPr>
          <w:p w:rsidR="001325A2" w:rsidRPr="001325A2" w:rsidRDefault="001325A2" w:rsidP="001325A2">
            <w:pPr>
              <w:spacing w:after="0" w:line="240" w:lineRule="auto"/>
              <w:rPr>
                <w:rFonts w:ascii="Calibri" w:eastAsia="Times New Roman" w:hAnsi="Calibri" w:cs="Arial"/>
                <w:sz w:val="18"/>
                <w:szCs w:val="18"/>
              </w:rPr>
            </w:pPr>
            <w:r w:rsidRPr="001325A2">
              <w:rPr>
                <w:rFonts w:ascii="Calibri" w:eastAsia="Times New Roman" w:hAnsi="Calibri"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
            </w:r>
            <w:r w:rsidRPr="001325A2">
              <w:rPr>
                <w:rFonts w:ascii="Calibri" w:eastAsia="Times New Roman" w:hAnsi="Calibri" w:cs="Arial"/>
                <w:sz w:val="18"/>
                <w:szCs w:val="18"/>
                <w:u w:val="single"/>
              </w:rPr>
              <w:t>title of book</w:t>
            </w:r>
            <w:r w:rsidRPr="001325A2">
              <w:rPr>
                <w:rFonts w:ascii="Calibri" w:eastAsia="Times New Roman" w:hAnsi="Calibri" w:cs="Arial"/>
                <w:sz w:val="18"/>
                <w:szCs w:val="18"/>
              </w:rPr>
              <w:t>, edition, publisher: place of publication).</w:t>
            </w:r>
          </w:p>
        </w:tc>
      </w:tr>
      <w:tr w:rsidR="001325A2" w:rsidRPr="001325A2" w:rsidTr="004450FF">
        <w:trPr>
          <w:trHeight w:val="666"/>
        </w:trPr>
        <w:tc>
          <w:tcPr>
            <w:tcW w:w="1809" w:type="dxa"/>
            <w:tcBorders>
              <w:top w:val="single" w:sz="6" w:space="0" w:color="auto"/>
            </w:tcBorders>
            <w:shd w:val="clear" w:color="auto" w:fill="D9D9D9"/>
          </w:tcPr>
          <w:p w:rsidR="001325A2" w:rsidRPr="001325A2" w:rsidRDefault="001325A2" w:rsidP="001325A2">
            <w:pPr>
              <w:spacing w:after="160" w:line="259" w:lineRule="auto"/>
              <w:rPr>
                <w:rFonts w:ascii="Calibri" w:eastAsia="Calibri" w:hAnsi="Calibri" w:cs="Arial"/>
                <w:b/>
              </w:rPr>
            </w:pPr>
            <w:r w:rsidRPr="001325A2">
              <w:rPr>
                <w:rFonts w:ascii="Calibri" w:eastAsia="Calibri" w:hAnsi="Calibri" w:cs="Arial"/>
                <w:b/>
              </w:rPr>
              <w:t>Submission:</w:t>
            </w:r>
          </w:p>
        </w:tc>
        <w:tc>
          <w:tcPr>
            <w:tcW w:w="6521" w:type="dxa"/>
            <w:tcBorders>
              <w:top w:val="single" w:sz="6" w:space="0" w:color="auto"/>
            </w:tcBorders>
          </w:tcPr>
          <w:p w:rsidR="001325A2" w:rsidRPr="001325A2" w:rsidRDefault="001325A2" w:rsidP="001325A2">
            <w:pPr>
              <w:spacing w:before="120" w:after="120" w:line="259" w:lineRule="auto"/>
              <w:jc w:val="both"/>
              <w:rPr>
                <w:rFonts w:ascii="Calibri" w:eastAsia="Calibri" w:hAnsi="Calibri" w:cs="Arial"/>
                <w:sz w:val="18"/>
                <w:szCs w:val="18"/>
              </w:rPr>
            </w:pPr>
            <w:r w:rsidRPr="001325A2">
              <w:rPr>
                <w:rFonts w:ascii="Calibri" w:eastAsia="Calibri" w:hAnsi="Calibri" w:cs="Arial"/>
                <w:b/>
                <w:sz w:val="18"/>
                <w:szCs w:val="18"/>
              </w:rPr>
              <w:t xml:space="preserve">All assignments must be submitted to Turnitin unless otherwise instructed by the Lecturer. </w:t>
            </w:r>
          </w:p>
          <w:p w:rsidR="001325A2" w:rsidRPr="001325A2" w:rsidRDefault="001325A2" w:rsidP="001325A2">
            <w:pPr>
              <w:spacing w:before="120" w:after="120" w:line="259" w:lineRule="auto"/>
              <w:jc w:val="both"/>
              <w:rPr>
                <w:rFonts w:ascii="Calibri" w:eastAsia="Calibri" w:hAnsi="Calibri" w:cs="Arial"/>
                <w:sz w:val="18"/>
                <w:szCs w:val="18"/>
              </w:rPr>
            </w:pPr>
            <w:r w:rsidRPr="001325A2">
              <w:rPr>
                <w:rFonts w:ascii="Calibri" w:eastAsia="Calibri" w:hAnsi="Calibri" w:cs="Arial"/>
                <w:b/>
                <w:sz w:val="18"/>
                <w:szCs w:val="18"/>
              </w:rPr>
              <w:t>Note</w:t>
            </w:r>
            <w:r w:rsidRPr="001325A2">
              <w:rPr>
                <w:rFonts w:ascii="Calibri" w:eastAsia="Calibri" w:hAnsi="Calibri" w:cs="Arial"/>
                <w:sz w:val="18"/>
                <w:szCs w:val="18"/>
              </w:rPr>
              <w:t xml:space="preserve">: the Turnitin version is the primary submission and acts as a receipt for the student.  </w:t>
            </w:r>
            <w:r w:rsidRPr="001325A2">
              <w:rPr>
                <w:rFonts w:ascii="Calibri" w:eastAsia="Calibri" w:hAnsi="Calibri" w:cs="Arial"/>
                <w:b/>
                <w:sz w:val="18"/>
                <w:szCs w:val="18"/>
              </w:rPr>
              <w:t xml:space="preserve">Late submission of the electronic version of the assignment will result in a late penalty.  </w:t>
            </w:r>
            <w:r w:rsidRPr="001325A2">
              <w:rPr>
                <w:rFonts w:ascii="Calibri" w:eastAsia="Calibri" w:hAnsi="Calibri" w:cs="Arial"/>
                <w:sz w:val="18"/>
                <w:szCs w:val="18"/>
              </w:rPr>
              <w:t>Penalties for late submission: Up to one week late, maximum grade D.  Over one week late, Refer.  Only the Extenuating Circumstances Panel may grant an extension.</w:t>
            </w:r>
          </w:p>
        </w:tc>
        <w:tc>
          <w:tcPr>
            <w:tcW w:w="1134" w:type="dxa"/>
            <w:tcBorders>
              <w:top w:val="single" w:sz="6" w:space="0" w:color="auto"/>
            </w:tcBorders>
            <w:shd w:val="clear" w:color="auto" w:fill="D9D9D9"/>
          </w:tcPr>
          <w:p w:rsidR="001325A2" w:rsidRPr="001325A2" w:rsidRDefault="001325A2" w:rsidP="001325A2">
            <w:pPr>
              <w:spacing w:after="160" w:line="259" w:lineRule="auto"/>
              <w:rPr>
                <w:rFonts w:ascii="Calibri" w:eastAsia="Calibri" w:hAnsi="Calibri" w:cs="Arial"/>
                <w:b/>
              </w:rPr>
            </w:pPr>
            <w:r w:rsidRPr="001325A2">
              <w:rPr>
                <w:rFonts w:ascii="Calibri" w:eastAsia="Calibri" w:hAnsi="Calibri" w:cs="Arial"/>
                <w:b/>
              </w:rPr>
              <w:br/>
              <w:t>Date:</w:t>
            </w:r>
          </w:p>
        </w:tc>
        <w:tc>
          <w:tcPr>
            <w:tcW w:w="1134" w:type="dxa"/>
            <w:tcBorders>
              <w:top w:val="single" w:sz="6" w:space="0" w:color="auto"/>
            </w:tcBorders>
          </w:tcPr>
          <w:p w:rsidR="001325A2" w:rsidRPr="001325A2" w:rsidRDefault="001325A2" w:rsidP="001325A2">
            <w:pPr>
              <w:spacing w:after="160" w:line="259" w:lineRule="auto"/>
              <w:rPr>
                <w:rFonts w:ascii="Calibri" w:eastAsia="Calibri" w:hAnsi="Calibri" w:cs="Arial"/>
                <w:b/>
                <w:sz w:val="18"/>
                <w:szCs w:val="18"/>
              </w:rPr>
            </w:pPr>
          </w:p>
          <w:p w:rsidR="001325A2" w:rsidRPr="001325A2" w:rsidRDefault="00A9683B" w:rsidP="001325A2">
            <w:pPr>
              <w:spacing w:after="160" w:line="259" w:lineRule="auto"/>
              <w:rPr>
                <w:rFonts w:ascii="Calibri" w:eastAsia="Calibri" w:hAnsi="Calibri" w:cs="Arial"/>
                <w:b/>
                <w:sz w:val="18"/>
                <w:szCs w:val="18"/>
              </w:rPr>
            </w:pPr>
            <w:r>
              <w:rPr>
                <w:rFonts w:ascii="Calibri" w:eastAsia="Calibri" w:hAnsi="Calibri" w:cs="Arial"/>
                <w:b/>
                <w:sz w:val="18"/>
                <w:szCs w:val="18"/>
              </w:rPr>
              <w:t>30/05/18</w:t>
            </w:r>
          </w:p>
        </w:tc>
      </w:tr>
    </w:tbl>
    <w:tbl>
      <w:tblPr>
        <w:tblpPr w:leftFromText="180" w:rightFromText="180" w:vertAnchor="page" w:horzAnchor="margin" w:tblpXSpec="center" w:tblpY="11371"/>
        <w:tblOverlap w:val="neve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1325A2" w:rsidRPr="001325A2" w:rsidTr="004450FF">
        <w:trPr>
          <w:trHeight w:val="386"/>
        </w:trPr>
        <w:tc>
          <w:tcPr>
            <w:tcW w:w="9464" w:type="dxa"/>
            <w:vMerge w:val="restart"/>
            <w:shd w:val="pct15" w:color="auto" w:fill="auto"/>
          </w:tcPr>
          <w:p w:rsidR="001325A2" w:rsidRPr="001325A2" w:rsidRDefault="001325A2" w:rsidP="001325A2">
            <w:pPr>
              <w:spacing w:before="120" w:after="120" w:line="259" w:lineRule="auto"/>
              <w:jc w:val="both"/>
              <w:rPr>
                <w:rFonts w:ascii="Calibri" w:eastAsia="Calibri" w:hAnsi="Calibri" w:cs="Calibri"/>
                <w:b/>
                <w:sz w:val="18"/>
                <w:szCs w:val="18"/>
              </w:rPr>
            </w:pPr>
            <w:r w:rsidRPr="001325A2">
              <w:rPr>
                <w:rFonts w:ascii="Calibri" w:eastAsia="Calibri" w:hAnsi="Calibri" w:cs="Arial"/>
                <w:sz w:val="18"/>
                <w:szCs w:val="18"/>
              </w:rPr>
              <w:t>Module lead to tick to indicate if a hard copy version of the assignment must be submitted.*</w:t>
            </w:r>
          </w:p>
        </w:tc>
        <w:tc>
          <w:tcPr>
            <w:tcW w:w="567" w:type="dxa"/>
            <w:shd w:val="pct15" w:color="auto" w:fill="auto"/>
          </w:tcPr>
          <w:p w:rsidR="001325A2" w:rsidRPr="001325A2" w:rsidRDefault="001325A2" w:rsidP="001325A2">
            <w:pPr>
              <w:spacing w:before="120" w:after="120" w:line="259" w:lineRule="auto"/>
              <w:jc w:val="both"/>
              <w:rPr>
                <w:rFonts w:ascii="Calibri" w:eastAsia="Calibri" w:hAnsi="Calibri" w:cs="Calibri"/>
                <w:b/>
              </w:rPr>
            </w:pPr>
            <w:r w:rsidRPr="001325A2">
              <w:rPr>
                <w:rFonts w:ascii="Calibri" w:eastAsia="Calibri" w:hAnsi="Calibri" w:cs="Calibri"/>
                <w:b/>
              </w:rPr>
              <w:t>YES</w:t>
            </w:r>
          </w:p>
        </w:tc>
        <w:tc>
          <w:tcPr>
            <w:tcW w:w="567" w:type="dxa"/>
          </w:tcPr>
          <w:p w:rsidR="001325A2" w:rsidRPr="001325A2" w:rsidRDefault="001325A2" w:rsidP="001325A2">
            <w:pPr>
              <w:spacing w:before="120" w:after="120" w:line="259" w:lineRule="auto"/>
              <w:jc w:val="both"/>
              <w:rPr>
                <w:rFonts w:ascii="Calibri" w:eastAsia="Calibri" w:hAnsi="Calibri" w:cs="Calibri"/>
                <w:b/>
              </w:rPr>
            </w:pPr>
          </w:p>
        </w:tc>
      </w:tr>
      <w:tr w:rsidR="001325A2" w:rsidRPr="001325A2" w:rsidTr="004450FF">
        <w:trPr>
          <w:trHeight w:val="408"/>
        </w:trPr>
        <w:tc>
          <w:tcPr>
            <w:tcW w:w="9464" w:type="dxa"/>
            <w:vMerge/>
            <w:shd w:val="pct15" w:color="auto" w:fill="auto"/>
          </w:tcPr>
          <w:p w:rsidR="001325A2" w:rsidRPr="001325A2" w:rsidRDefault="001325A2" w:rsidP="001325A2">
            <w:pPr>
              <w:spacing w:before="120" w:after="120" w:line="259" w:lineRule="auto"/>
              <w:jc w:val="both"/>
              <w:rPr>
                <w:rFonts w:ascii="Calibri" w:eastAsia="Calibri" w:hAnsi="Calibri" w:cs="Calibri"/>
                <w:b/>
              </w:rPr>
            </w:pPr>
          </w:p>
        </w:tc>
        <w:tc>
          <w:tcPr>
            <w:tcW w:w="567" w:type="dxa"/>
            <w:shd w:val="pct15" w:color="auto" w:fill="auto"/>
          </w:tcPr>
          <w:p w:rsidR="001325A2" w:rsidRPr="001325A2" w:rsidRDefault="001325A2" w:rsidP="001325A2">
            <w:pPr>
              <w:spacing w:before="120" w:after="120" w:line="259" w:lineRule="auto"/>
              <w:jc w:val="both"/>
              <w:rPr>
                <w:rFonts w:ascii="Calibri" w:eastAsia="Calibri" w:hAnsi="Calibri" w:cs="Calibri"/>
                <w:b/>
              </w:rPr>
            </w:pPr>
            <w:r w:rsidRPr="001325A2">
              <w:rPr>
                <w:rFonts w:ascii="Calibri" w:eastAsia="Calibri" w:hAnsi="Calibri" w:cs="Calibri"/>
                <w:b/>
              </w:rPr>
              <w:t>NO</w:t>
            </w:r>
          </w:p>
        </w:tc>
        <w:tc>
          <w:tcPr>
            <w:tcW w:w="567" w:type="dxa"/>
          </w:tcPr>
          <w:p w:rsidR="001325A2" w:rsidRPr="001325A2" w:rsidRDefault="001325A2" w:rsidP="001325A2">
            <w:pPr>
              <w:spacing w:before="120" w:after="120" w:line="259" w:lineRule="auto"/>
              <w:jc w:val="both"/>
              <w:rPr>
                <w:rFonts w:ascii="Calibri" w:eastAsia="Calibri" w:hAnsi="Calibri" w:cs="Calibri"/>
                <w:b/>
              </w:rPr>
            </w:pPr>
            <w:r w:rsidRPr="001325A2">
              <w:rPr>
                <w:rFonts w:ascii="Calibri" w:eastAsia="Calibri" w:hAnsi="Calibri" w:cs="Calibri"/>
                <w:b/>
              </w:rPr>
              <w:sym w:font="Wingdings" w:char="F0FC"/>
            </w:r>
          </w:p>
        </w:tc>
      </w:tr>
    </w:tbl>
    <w:p w:rsidR="001325A2" w:rsidRPr="001325A2" w:rsidRDefault="001325A2" w:rsidP="001325A2">
      <w:pPr>
        <w:spacing w:after="160" w:line="259" w:lineRule="auto"/>
        <w:ind w:firstLine="720"/>
        <w:rPr>
          <w:rFonts w:ascii="Arial" w:eastAsia="Calibri" w:hAnsi="Arial" w:cs="Arial"/>
          <w:sz w:val="48"/>
          <w:szCs w:val="48"/>
        </w:rPr>
      </w:pPr>
    </w:p>
    <w:p w:rsidR="001325A2" w:rsidRPr="001325A2" w:rsidRDefault="001325A2" w:rsidP="001325A2">
      <w:pPr>
        <w:spacing w:after="160" w:line="259" w:lineRule="auto"/>
        <w:ind w:firstLine="720"/>
        <w:rPr>
          <w:rFonts w:ascii="Arial" w:eastAsia="Calibri" w:hAnsi="Arial" w:cs="Arial"/>
          <w:sz w:val="48"/>
          <w:szCs w:val="48"/>
        </w:rPr>
      </w:pPr>
    </w:p>
    <w:p w:rsidR="001325A2" w:rsidRPr="001325A2" w:rsidRDefault="001325A2" w:rsidP="001325A2">
      <w:pPr>
        <w:spacing w:after="160" w:line="259" w:lineRule="auto"/>
        <w:rPr>
          <w:rFonts w:ascii="Arial" w:eastAsia="Calibri" w:hAnsi="Arial" w:cs="Arial"/>
          <w:b/>
          <w:bCs/>
          <w:sz w:val="24"/>
          <w:szCs w:val="24"/>
          <w:u w:val="single"/>
        </w:rPr>
      </w:pPr>
    </w:p>
    <w:tbl>
      <w:tblPr>
        <w:tblStyle w:val="TableGrid"/>
        <w:tblW w:w="10632" w:type="dxa"/>
        <w:jc w:val="center"/>
        <w:tblInd w:w="0" w:type="dxa"/>
        <w:tblLook w:val="00A0" w:firstRow="1" w:lastRow="0" w:firstColumn="1" w:lastColumn="0" w:noHBand="0" w:noVBand="0"/>
      </w:tblPr>
      <w:tblGrid>
        <w:gridCol w:w="10632"/>
      </w:tblGrid>
      <w:tr w:rsidR="001325A2" w:rsidRPr="001325A2" w:rsidTr="001325A2">
        <w:trPr>
          <w:jc w:val="center"/>
        </w:trPr>
        <w:tc>
          <w:tcPr>
            <w:tcW w:w="10632" w:type="dxa"/>
            <w:tcBorders>
              <w:top w:val="single" w:sz="4" w:space="0" w:color="000000"/>
              <w:left w:val="single" w:sz="4" w:space="0" w:color="000000"/>
              <w:bottom w:val="single" w:sz="4" w:space="0" w:color="000000"/>
              <w:right w:val="single" w:sz="4" w:space="0" w:color="000000"/>
            </w:tcBorders>
            <w:shd w:val="clear" w:color="auto" w:fill="BFBFBF"/>
            <w:hideMark/>
          </w:tcPr>
          <w:p w:rsidR="001325A2" w:rsidRPr="001325A2" w:rsidRDefault="001325A2" w:rsidP="001325A2">
            <w:pPr>
              <w:tabs>
                <w:tab w:val="left" w:pos="720"/>
                <w:tab w:val="left" w:pos="1440"/>
              </w:tabs>
              <w:jc w:val="center"/>
              <w:rPr>
                <w:rFonts w:ascii="Calibri" w:eastAsia="Times New Roman" w:hAnsi="Calibri" w:cs="Times New Roman"/>
                <w:lang w:val="en-US"/>
              </w:rPr>
            </w:pPr>
            <w:r w:rsidRPr="001325A2">
              <w:rPr>
                <w:rFonts w:ascii="Calibri" w:eastAsia="Times New Roman" w:hAnsi="Calibri" w:cs="Calibri"/>
                <w:b/>
                <w:color w:val="000000"/>
                <w:sz w:val="40"/>
                <w:szCs w:val="20"/>
                <w:lang w:val="en-US"/>
              </w:rPr>
              <w:t>Student Self Evaluation Form</w:t>
            </w:r>
          </w:p>
        </w:tc>
      </w:tr>
    </w:tbl>
    <w:p w:rsidR="001325A2" w:rsidRPr="001325A2" w:rsidRDefault="001325A2" w:rsidP="001325A2">
      <w:pPr>
        <w:tabs>
          <w:tab w:val="left" w:pos="720"/>
          <w:tab w:val="left" w:pos="1440"/>
        </w:tabs>
        <w:spacing w:after="0" w:line="240" w:lineRule="auto"/>
        <w:jc w:val="both"/>
        <w:rPr>
          <w:rFonts w:ascii="Calibri" w:eastAsia="Times New Roman" w:hAnsi="Calibri" w:cs="Times New Roman"/>
        </w:rPr>
      </w:pPr>
    </w:p>
    <w:p w:rsidR="001325A2" w:rsidRPr="001325A2" w:rsidRDefault="001325A2" w:rsidP="001325A2">
      <w:pPr>
        <w:tabs>
          <w:tab w:val="left" w:pos="720"/>
          <w:tab w:val="left" w:pos="1440"/>
        </w:tabs>
        <w:spacing w:after="0" w:line="240" w:lineRule="auto"/>
        <w:jc w:val="both"/>
        <w:rPr>
          <w:rFonts w:ascii="Calibri" w:eastAsia="Times New Roman" w:hAnsi="Calibri" w:cs="Times New Roman"/>
        </w:rPr>
      </w:pPr>
      <w:r w:rsidRPr="001325A2">
        <w:rPr>
          <w:rFonts w:ascii="Calibri" w:eastAsia="Times New Roman" w:hAnsi="Calibri" w:cs="Times New Roman"/>
        </w:rPr>
        <w:t xml:space="preserve">This section repeats in brief the common assessment criteria detailed on previous pages. The </w:t>
      </w:r>
      <w:r w:rsidRPr="001325A2">
        <w:rPr>
          <w:rFonts w:ascii="Calibri" w:eastAsia="Times New Roman" w:hAnsi="Calibri" w:cs="Times New Roman"/>
          <w:i/>
        </w:rPr>
        <w:t>extent</w:t>
      </w:r>
      <w:r w:rsidRPr="001325A2">
        <w:rPr>
          <w:rFonts w:ascii="Calibri" w:eastAsia="Times New Roman" w:hAnsi="Calibri" w:cs="Times New Roman"/>
        </w:rPr>
        <w:t xml:space="preserve"> to which these are demonstrated by you determines your mark. Using these criteria, tick the box that best indicates the level of achievement you feel you have achieved with regard to each of them. </w:t>
      </w:r>
    </w:p>
    <w:p w:rsidR="001325A2" w:rsidRPr="001325A2" w:rsidRDefault="001325A2" w:rsidP="001325A2">
      <w:pPr>
        <w:tabs>
          <w:tab w:val="left" w:pos="720"/>
          <w:tab w:val="left" w:pos="1440"/>
        </w:tabs>
        <w:spacing w:after="0" w:line="240" w:lineRule="auto"/>
        <w:jc w:val="both"/>
        <w:rPr>
          <w:rFonts w:ascii="Calibri" w:eastAsia="Times New Roman" w:hAnsi="Calibri" w:cs="Times New Roman"/>
        </w:rPr>
      </w:pPr>
    </w:p>
    <w:tbl>
      <w:tblPr>
        <w:tblW w:w="6250" w:type="pct"/>
        <w:jc w:val="center"/>
        <w:tblLayout w:type="fixed"/>
        <w:tblLook w:val="04A0" w:firstRow="1" w:lastRow="0" w:firstColumn="1" w:lastColumn="0" w:noHBand="0" w:noVBand="1"/>
      </w:tblPr>
      <w:tblGrid>
        <w:gridCol w:w="2511"/>
        <w:gridCol w:w="1459"/>
        <w:gridCol w:w="1474"/>
        <w:gridCol w:w="164"/>
        <w:gridCol w:w="1333"/>
        <w:gridCol w:w="1496"/>
        <w:gridCol w:w="1347"/>
        <w:gridCol w:w="1486"/>
      </w:tblGrid>
      <w:tr w:rsidR="001325A2" w:rsidRPr="001325A2" w:rsidTr="004450FF">
        <w:trPr>
          <w:gridAfter w:val="7"/>
          <w:wAfter w:w="8297" w:type="dxa"/>
          <w:trHeight w:val="450"/>
          <w:jc w:val="center"/>
        </w:trPr>
        <w:tc>
          <w:tcPr>
            <w:tcW w:w="2380"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p w:rsidR="001325A2" w:rsidRPr="001325A2" w:rsidRDefault="001325A2" w:rsidP="001325A2">
            <w:pPr>
              <w:spacing w:after="160" w:line="259" w:lineRule="auto"/>
              <w:rPr>
                <w:rFonts w:ascii="Calibri" w:eastAsia="Calibri" w:hAnsi="Calibri" w:cs="Arial"/>
                <w:b/>
                <w:szCs w:val="24"/>
              </w:rPr>
            </w:pPr>
            <w:r w:rsidRPr="001325A2">
              <w:rPr>
                <w:rFonts w:ascii="Calibri" w:eastAsia="Calibri" w:hAnsi="Calibri" w:cs="Arial"/>
                <w:b/>
                <w:szCs w:val="16"/>
              </w:rPr>
              <w:t xml:space="preserve">Common Assessment Criteria </w:t>
            </w:r>
            <w:r w:rsidRPr="001325A2">
              <w:rPr>
                <w:rFonts w:ascii="Calibri" w:eastAsia="Calibri" w:hAnsi="Calibri" w:cs="Arial"/>
                <w:b/>
              </w:rPr>
              <w:t>Applied</w:t>
            </w:r>
          </w:p>
        </w:tc>
      </w:tr>
      <w:tr w:rsidR="001325A2" w:rsidRPr="001325A2" w:rsidTr="004450FF">
        <w:trPr>
          <w:trHeight w:val="548"/>
          <w:jc w:val="center"/>
        </w:trPr>
        <w:tc>
          <w:tcPr>
            <w:tcW w:w="10677" w:type="dxa"/>
            <w:vMerge/>
            <w:tcBorders>
              <w:top w:val="single" w:sz="4" w:space="0" w:color="auto"/>
              <w:left w:val="single" w:sz="4" w:space="0" w:color="auto"/>
              <w:bottom w:val="single" w:sz="4" w:space="0" w:color="auto"/>
              <w:right w:val="single" w:sz="4" w:space="0" w:color="auto"/>
            </w:tcBorders>
            <w:vAlign w:val="center"/>
            <w:hideMark/>
          </w:tcPr>
          <w:p w:rsidR="001325A2" w:rsidRPr="001325A2" w:rsidRDefault="001325A2" w:rsidP="001325A2">
            <w:pPr>
              <w:spacing w:after="160" w:line="259" w:lineRule="auto"/>
              <w:rPr>
                <w:rFonts w:ascii="Calibri" w:eastAsia="Calibri" w:hAnsi="Calibri" w:cs="Arial"/>
                <w:b/>
                <w:szCs w:val="24"/>
                <w:lang w:val="en-US"/>
              </w:rPr>
            </w:pPr>
          </w:p>
        </w:tc>
        <w:tc>
          <w:tcPr>
            <w:tcW w:w="2778" w:type="dxa"/>
            <w:gridSpan w:val="2"/>
            <w:tcBorders>
              <w:top w:val="single" w:sz="4" w:space="0" w:color="auto"/>
              <w:left w:val="single" w:sz="4" w:space="0" w:color="auto"/>
              <w:bottom w:val="single" w:sz="4" w:space="0" w:color="auto"/>
              <w:right w:val="single" w:sz="4" w:space="0" w:color="auto"/>
            </w:tcBorders>
            <w:shd w:val="clear" w:color="auto" w:fill="BFBFBF"/>
            <w:vAlign w:val="center"/>
            <w:hideMark/>
          </w:tcPr>
          <w:p w:rsidR="001325A2" w:rsidRPr="001325A2" w:rsidRDefault="001325A2" w:rsidP="001325A2">
            <w:pPr>
              <w:spacing w:after="160" w:line="259" w:lineRule="auto"/>
              <w:jc w:val="center"/>
              <w:rPr>
                <w:rFonts w:ascii="Calibri" w:eastAsia="Calibri" w:hAnsi="Calibri" w:cs="Arial"/>
                <w:b/>
                <w:sz w:val="18"/>
              </w:rPr>
            </w:pPr>
            <w:r w:rsidRPr="001325A2">
              <w:rPr>
                <w:rFonts w:ascii="Calibri" w:eastAsia="Calibri" w:hAnsi="Calibri" w:cs="Arial"/>
                <w:b/>
                <w:sz w:val="18"/>
              </w:rPr>
              <w:t>REFER</w:t>
            </w:r>
          </w:p>
        </w:tc>
        <w:tc>
          <w:tcPr>
            <w:tcW w:w="1418" w:type="dxa"/>
            <w:gridSpan w:val="2"/>
            <w:tcBorders>
              <w:top w:val="single" w:sz="4" w:space="0" w:color="auto"/>
              <w:left w:val="single" w:sz="4" w:space="0" w:color="auto"/>
              <w:bottom w:val="single" w:sz="4" w:space="0" w:color="auto"/>
              <w:right w:val="single" w:sz="4" w:space="0" w:color="auto"/>
            </w:tcBorders>
            <w:shd w:val="clear" w:color="auto" w:fill="BFBFBF"/>
            <w:vAlign w:val="center"/>
            <w:hideMark/>
          </w:tcPr>
          <w:p w:rsidR="001325A2" w:rsidRPr="001325A2" w:rsidRDefault="001325A2" w:rsidP="001325A2">
            <w:pPr>
              <w:spacing w:after="160" w:line="259" w:lineRule="auto"/>
              <w:jc w:val="center"/>
              <w:rPr>
                <w:rFonts w:ascii="Calibri" w:eastAsia="Calibri" w:hAnsi="Calibri" w:cs="Arial"/>
                <w:b/>
                <w:sz w:val="18"/>
              </w:rPr>
            </w:pPr>
            <w:r w:rsidRPr="001325A2">
              <w:rPr>
                <w:rFonts w:ascii="Calibri" w:eastAsia="Calibri" w:hAnsi="Calibri" w:cs="Arial"/>
                <w:b/>
                <w:sz w:val="18"/>
              </w:rPr>
              <w:t>D</w:t>
            </w:r>
          </w:p>
        </w:tc>
        <w:tc>
          <w:tcPr>
            <w:tcW w:w="1417"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1325A2" w:rsidRPr="001325A2" w:rsidRDefault="001325A2" w:rsidP="001325A2">
            <w:pPr>
              <w:spacing w:after="160" w:line="259" w:lineRule="auto"/>
              <w:jc w:val="center"/>
              <w:rPr>
                <w:rFonts w:ascii="Calibri" w:eastAsia="Calibri" w:hAnsi="Calibri" w:cs="Arial"/>
                <w:b/>
                <w:sz w:val="18"/>
              </w:rPr>
            </w:pPr>
            <w:r w:rsidRPr="001325A2">
              <w:rPr>
                <w:rFonts w:ascii="Calibri" w:eastAsia="Calibri" w:hAnsi="Calibri" w:cs="Arial"/>
                <w:b/>
                <w:sz w:val="18"/>
              </w:rPr>
              <w:t>C</w:t>
            </w:r>
          </w:p>
        </w:tc>
        <w:tc>
          <w:tcPr>
            <w:tcW w:w="127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1325A2" w:rsidRPr="001325A2" w:rsidRDefault="001325A2" w:rsidP="001325A2">
            <w:pPr>
              <w:spacing w:after="160" w:line="259" w:lineRule="auto"/>
              <w:jc w:val="center"/>
              <w:rPr>
                <w:rFonts w:ascii="Calibri" w:eastAsia="Calibri" w:hAnsi="Calibri" w:cs="Arial"/>
                <w:b/>
                <w:sz w:val="18"/>
              </w:rPr>
            </w:pPr>
            <w:r w:rsidRPr="001325A2">
              <w:rPr>
                <w:rFonts w:ascii="Calibri" w:eastAsia="Calibri" w:hAnsi="Calibri" w:cs="Arial"/>
                <w:b/>
                <w:sz w:val="18"/>
              </w:rPr>
              <w:t>B</w:t>
            </w:r>
          </w:p>
        </w:tc>
        <w:tc>
          <w:tcPr>
            <w:tcW w:w="1408"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1325A2" w:rsidRPr="001325A2" w:rsidRDefault="001325A2" w:rsidP="001325A2">
            <w:pPr>
              <w:spacing w:after="160" w:line="259" w:lineRule="auto"/>
              <w:jc w:val="center"/>
              <w:rPr>
                <w:rFonts w:ascii="Calibri" w:eastAsia="Calibri" w:hAnsi="Calibri" w:cs="Arial"/>
                <w:b/>
                <w:sz w:val="18"/>
              </w:rPr>
            </w:pPr>
            <w:r w:rsidRPr="001325A2">
              <w:rPr>
                <w:rFonts w:ascii="Calibri" w:eastAsia="Calibri" w:hAnsi="Calibri" w:cs="Arial"/>
                <w:b/>
                <w:sz w:val="18"/>
              </w:rPr>
              <w:t>A</w:t>
            </w:r>
          </w:p>
        </w:tc>
      </w:tr>
      <w:tr w:rsidR="001325A2" w:rsidRPr="001325A2" w:rsidTr="004450FF">
        <w:trPr>
          <w:trHeight w:val="450"/>
          <w:jc w:val="center"/>
        </w:trPr>
        <w:tc>
          <w:tcPr>
            <w:tcW w:w="2380" w:type="dxa"/>
            <w:tcBorders>
              <w:top w:val="single" w:sz="4" w:space="0" w:color="auto"/>
              <w:left w:val="single" w:sz="4" w:space="0" w:color="auto"/>
              <w:bottom w:val="nil"/>
              <w:right w:val="single" w:sz="4" w:space="0" w:color="auto"/>
            </w:tcBorders>
            <w:shd w:val="clear" w:color="auto" w:fill="BFBFBF"/>
          </w:tcPr>
          <w:p w:rsidR="001325A2" w:rsidRPr="001325A2" w:rsidRDefault="001325A2" w:rsidP="001325A2">
            <w:pPr>
              <w:spacing w:after="160" w:line="259" w:lineRule="auto"/>
              <w:rPr>
                <w:rFonts w:ascii="Calibri" w:eastAsia="Calibri" w:hAnsi="Calibri" w:cs="Arial"/>
                <w:b/>
                <w:sz w:val="24"/>
                <w:szCs w:val="16"/>
              </w:rPr>
            </w:pPr>
          </w:p>
        </w:tc>
        <w:tc>
          <w:tcPr>
            <w:tcW w:w="1382"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1325A2" w:rsidRPr="001325A2" w:rsidRDefault="001325A2" w:rsidP="001325A2">
            <w:pPr>
              <w:spacing w:after="120" w:line="259" w:lineRule="auto"/>
              <w:jc w:val="center"/>
              <w:rPr>
                <w:rFonts w:ascii="Calibri" w:eastAsia="Calibri" w:hAnsi="Calibri" w:cs="Arial"/>
                <w:b/>
                <w:sz w:val="12"/>
                <w:szCs w:val="16"/>
              </w:rPr>
            </w:pPr>
            <w:r w:rsidRPr="001325A2">
              <w:rPr>
                <w:rFonts w:ascii="Calibri" w:eastAsia="Calibri" w:hAnsi="Calibri" w:cs="Arial"/>
                <w:b/>
                <w:sz w:val="12"/>
                <w:szCs w:val="16"/>
              </w:rPr>
              <w:t>OUTRIGHT FAIL</w:t>
            </w:r>
          </w:p>
        </w:tc>
        <w:tc>
          <w:tcPr>
            <w:tcW w:w="139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1325A2" w:rsidRPr="001325A2" w:rsidRDefault="001325A2" w:rsidP="001325A2">
            <w:pPr>
              <w:spacing w:after="120" w:line="259" w:lineRule="auto"/>
              <w:jc w:val="center"/>
              <w:rPr>
                <w:rFonts w:ascii="Calibri" w:eastAsia="Calibri" w:hAnsi="Calibri" w:cs="Arial"/>
                <w:b/>
                <w:sz w:val="12"/>
                <w:szCs w:val="16"/>
              </w:rPr>
            </w:pPr>
            <w:r w:rsidRPr="001325A2">
              <w:rPr>
                <w:rFonts w:ascii="Calibri" w:eastAsia="Calibri" w:hAnsi="Calibri" w:cs="Arial"/>
                <w:b/>
                <w:sz w:val="12"/>
                <w:szCs w:val="16"/>
              </w:rPr>
              <w:t>UNSATISFACTORY</w:t>
            </w:r>
          </w:p>
        </w:tc>
        <w:tc>
          <w:tcPr>
            <w:tcW w:w="1418" w:type="dxa"/>
            <w:gridSpan w:val="2"/>
            <w:tcBorders>
              <w:top w:val="single" w:sz="4" w:space="0" w:color="auto"/>
              <w:left w:val="single" w:sz="4" w:space="0" w:color="auto"/>
              <w:bottom w:val="single" w:sz="4" w:space="0" w:color="auto"/>
              <w:right w:val="single" w:sz="4" w:space="0" w:color="auto"/>
            </w:tcBorders>
            <w:shd w:val="clear" w:color="auto" w:fill="BFBFBF"/>
            <w:vAlign w:val="center"/>
            <w:hideMark/>
          </w:tcPr>
          <w:p w:rsidR="001325A2" w:rsidRPr="001325A2" w:rsidRDefault="001325A2" w:rsidP="001325A2">
            <w:pPr>
              <w:spacing w:after="120" w:line="259" w:lineRule="auto"/>
              <w:jc w:val="center"/>
              <w:rPr>
                <w:rFonts w:ascii="Calibri" w:eastAsia="Calibri" w:hAnsi="Calibri" w:cs="Arial"/>
                <w:b/>
                <w:sz w:val="12"/>
                <w:szCs w:val="16"/>
              </w:rPr>
            </w:pPr>
            <w:r w:rsidRPr="001325A2">
              <w:rPr>
                <w:rFonts w:ascii="Calibri" w:eastAsia="Calibri" w:hAnsi="Calibri" w:cs="Arial"/>
                <w:b/>
                <w:sz w:val="12"/>
                <w:szCs w:val="16"/>
              </w:rPr>
              <w:t>SATISFACTORY</w:t>
            </w:r>
          </w:p>
        </w:tc>
        <w:tc>
          <w:tcPr>
            <w:tcW w:w="1417"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1325A2" w:rsidRPr="001325A2" w:rsidRDefault="001325A2" w:rsidP="001325A2">
            <w:pPr>
              <w:spacing w:after="120" w:line="259" w:lineRule="auto"/>
              <w:jc w:val="center"/>
              <w:rPr>
                <w:rFonts w:ascii="Calibri" w:eastAsia="Calibri" w:hAnsi="Calibri" w:cs="Arial"/>
                <w:b/>
                <w:sz w:val="12"/>
                <w:szCs w:val="16"/>
              </w:rPr>
            </w:pPr>
            <w:r w:rsidRPr="001325A2">
              <w:rPr>
                <w:rFonts w:ascii="Calibri" w:eastAsia="Calibri" w:hAnsi="Calibri" w:cs="Arial"/>
                <w:b/>
                <w:sz w:val="12"/>
                <w:szCs w:val="16"/>
              </w:rPr>
              <w:t>GOOD</w:t>
            </w:r>
          </w:p>
        </w:tc>
        <w:tc>
          <w:tcPr>
            <w:tcW w:w="127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1325A2" w:rsidRPr="001325A2" w:rsidRDefault="001325A2" w:rsidP="001325A2">
            <w:pPr>
              <w:spacing w:after="120" w:line="259" w:lineRule="auto"/>
              <w:jc w:val="center"/>
              <w:rPr>
                <w:rFonts w:ascii="Calibri" w:eastAsia="Calibri" w:hAnsi="Calibri" w:cs="Arial"/>
                <w:b/>
                <w:sz w:val="12"/>
                <w:szCs w:val="16"/>
              </w:rPr>
            </w:pPr>
            <w:r w:rsidRPr="001325A2">
              <w:rPr>
                <w:rFonts w:ascii="Calibri" w:eastAsia="Calibri" w:hAnsi="Calibri" w:cs="Arial"/>
                <w:b/>
                <w:sz w:val="12"/>
                <w:szCs w:val="16"/>
              </w:rPr>
              <w:t>VERY GOOD</w:t>
            </w:r>
          </w:p>
        </w:tc>
        <w:tc>
          <w:tcPr>
            <w:tcW w:w="1408"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1325A2" w:rsidRPr="001325A2" w:rsidRDefault="001325A2" w:rsidP="001325A2">
            <w:pPr>
              <w:spacing w:after="120" w:line="259" w:lineRule="auto"/>
              <w:jc w:val="center"/>
              <w:rPr>
                <w:rFonts w:ascii="Calibri" w:eastAsia="Calibri" w:hAnsi="Calibri" w:cs="Arial"/>
                <w:b/>
                <w:sz w:val="12"/>
                <w:szCs w:val="16"/>
              </w:rPr>
            </w:pPr>
            <w:r w:rsidRPr="001325A2">
              <w:rPr>
                <w:rFonts w:ascii="Calibri" w:eastAsia="Calibri" w:hAnsi="Calibri" w:cs="Arial"/>
                <w:b/>
                <w:sz w:val="12"/>
                <w:szCs w:val="16"/>
              </w:rPr>
              <w:t>EXCELLENT</w:t>
            </w:r>
          </w:p>
        </w:tc>
      </w:tr>
      <w:tr w:rsidR="001325A2" w:rsidRPr="001325A2" w:rsidTr="004450FF">
        <w:trPr>
          <w:trHeight w:val="1461"/>
          <w:jc w:val="center"/>
        </w:trPr>
        <w:tc>
          <w:tcPr>
            <w:tcW w:w="2380" w:type="dxa"/>
            <w:tcBorders>
              <w:top w:val="single" w:sz="4" w:space="0" w:color="auto"/>
              <w:left w:val="single" w:sz="4" w:space="0" w:color="auto"/>
              <w:bottom w:val="single" w:sz="4" w:space="0" w:color="auto"/>
              <w:right w:val="single" w:sz="4" w:space="0" w:color="auto"/>
            </w:tcBorders>
            <w:hideMark/>
          </w:tcPr>
          <w:p w:rsidR="001325A2" w:rsidRPr="001325A2" w:rsidRDefault="001325A2" w:rsidP="001325A2">
            <w:pPr>
              <w:spacing w:after="160" w:line="259" w:lineRule="auto"/>
              <w:rPr>
                <w:rFonts w:ascii="Calibri" w:eastAsia="Calibri" w:hAnsi="Calibri" w:cs="Arial"/>
                <w:sz w:val="14"/>
                <w:szCs w:val="14"/>
              </w:rPr>
            </w:pPr>
            <w:r w:rsidRPr="001325A2">
              <w:rPr>
                <w:rFonts w:ascii="Calibri" w:eastAsia="Calibri" w:hAnsi="Calibri" w:cs="Arial"/>
                <w:b/>
                <w:szCs w:val="16"/>
              </w:rPr>
              <w:t xml:space="preserve">1. Subject Knowledge and Understanding </w:t>
            </w:r>
            <w:r w:rsidRPr="001325A2">
              <w:rPr>
                <w:rFonts w:ascii="Calibri" w:eastAsia="Calibri" w:hAnsi="Calibri" w:cs="Arial"/>
                <w:sz w:val="18"/>
                <w:szCs w:val="18"/>
              </w:rPr>
              <w:t>(which includes using research-informed literature and knowledge and understanding of the subject)</w:t>
            </w:r>
          </w:p>
        </w:tc>
        <w:tc>
          <w:tcPr>
            <w:tcW w:w="1382" w:type="dxa"/>
            <w:tcBorders>
              <w:top w:val="single" w:sz="4" w:space="0" w:color="auto"/>
              <w:left w:val="single" w:sz="4" w:space="0" w:color="auto"/>
              <w:bottom w:val="single" w:sz="4" w:space="0" w:color="auto"/>
              <w:right w:val="single" w:sz="4" w:space="0" w:color="auto"/>
            </w:tcBorders>
          </w:tcPr>
          <w:p w:rsidR="001325A2" w:rsidRPr="001325A2" w:rsidRDefault="001325A2" w:rsidP="001325A2">
            <w:pPr>
              <w:spacing w:after="160" w:line="259" w:lineRule="auto"/>
              <w:jc w:val="center"/>
              <w:rPr>
                <w:rFonts w:ascii="Calibri" w:eastAsia="Calibri" w:hAnsi="Calibri" w:cs="Arial"/>
                <w:sz w:val="18"/>
                <w:szCs w:val="24"/>
              </w:rPr>
            </w:pPr>
          </w:p>
        </w:tc>
        <w:tc>
          <w:tcPr>
            <w:tcW w:w="1396" w:type="dxa"/>
            <w:tcBorders>
              <w:top w:val="single" w:sz="4" w:space="0" w:color="auto"/>
              <w:left w:val="single" w:sz="4" w:space="0" w:color="auto"/>
              <w:bottom w:val="single" w:sz="4" w:space="0" w:color="auto"/>
              <w:right w:val="single" w:sz="4" w:space="0" w:color="auto"/>
            </w:tcBorders>
          </w:tcPr>
          <w:p w:rsidR="001325A2" w:rsidRPr="001325A2" w:rsidRDefault="001325A2" w:rsidP="001325A2">
            <w:pPr>
              <w:spacing w:after="160" w:line="259" w:lineRule="auto"/>
              <w:jc w:val="center"/>
              <w:rPr>
                <w:rFonts w:ascii="Calibri" w:eastAsia="Calibri" w:hAnsi="Calibri" w:cs="Arial"/>
                <w:sz w:val="18"/>
              </w:rPr>
            </w:pPr>
          </w:p>
        </w:tc>
        <w:tc>
          <w:tcPr>
            <w:tcW w:w="1418" w:type="dxa"/>
            <w:gridSpan w:val="2"/>
            <w:tcBorders>
              <w:top w:val="single" w:sz="4" w:space="0" w:color="auto"/>
              <w:left w:val="single" w:sz="4" w:space="0" w:color="auto"/>
              <w:bottom w:val="single" w:sz="4" w:space="0" w:color="auto"/>
              <w:right w:val="single" w:sz="4" w:space="0" w:color="auto"/>
            </w:tcBorders>
          </w:tcPr>
          <w:p w:rsidR="001325A2" w:rsidRPr="001325A2" w:rsidRDefault="001325A2" w:rsidP="001325A2">
            <w:pPr>
              <w:spacing w:after="160" w:line="259" w:lineRule="auto"/>
              <w:jc w:val="center"/>
              <w:rPr>
                <w:rFonts w:ascii="Calibri" w:eastAsia="Calibri" w:hAnsi="Calibri" w:cs="Arial"/>
                <w:b/>
                <w:sz w:val="18"/>
              </w:rPr>
            </w:pPr>
          </w:p>
        </w:tc>
        <w:tc>
          <w:tcPr>
            <w:tcW w:w="1417" w:type="dxa"/>
            <w:tcBorders>
              <w:top w:val="single" w:sz="4" w:space="0" w:color="auto"/>
              <w:left w:val="single" w:sz="4" w:space="0" w:color="auto"/>
              <w:bottom w:val="single" w:sz="4" w:space="0" w:color="auto"/>
              <w:right w:val="single" w:sz="4" w:space="0" w:color="auto"/>
            </w:tcBorders>
            <w:hideMark/>
          </w:tcPr>
          <w:p w:rsidR="001325A2" w:rsidRPr="001325A2" w:rsidRDefault="001325A2" w:rsidP="001325A2">
            <w:pPr>
              <w:spacing w:after="160" w:line="259" w:lineRule="auto"/>
              <w:jc w:val="center"/>
              <w:rPr>
                <w:rFonts w:ascii="Calibri" w:eastAsia="Calibri" w:hAnsi="Calibri" w:cs="Arial"/>
                <w:b/>
                <w:sz w:val="18"/>
              </w:rPr>
            </w:pPr>
            <w:r w:rsidRPr="001325A2">
              <w:rPr>
                <w:rFonts w:ascii="Calibri" w:eastAsia="Calibri" w:hAnsi="Calibri" w:cs="Arial"/>
                <w:b/>
                <w:sz w:val="18"/>
              </w:rPr>
              <w:t>YES</w:t>
            </w:r>
          </w:p>
        </w:tc>
        <w:tc>
          <w:tcPr>
            <w:tcW w:w="1276" w:type="dxa"/>
            <w:tcBorders>
              <w:top w:val="single" w:sz="4" w:space="0" w:color="auto"/>
              <w:left w:val="single" w:sz="4" w:space="0" w:color="auto"/>
              <w:bottom w:val="single" w:sz="4" w:space="0" w:color="auto"/>
              <w:right w:val="single" w:sz="4" w:space="0" w:color="auto"/>
            </w:tcBorders>
          </w:tcPr>
          <w:p w:rsidR="001325A2" w:rsidRPr="001325A2" w:rsidRDefault="001325A2" w:rsidP="001325A2">
            <w:pPr>
              <w:spacing w:after="160" w:line="259" w:lineRule="auto"/>
              <w:jc w:val="center"/>
              <w:rPr>
                <w:rFonts w:ascii="Calibri" w:eastAsia="Calibri" w:hAnsi="Calibri" w:cs="Arial"/>
                <w:b/>
                <w:sz w:val="18"/>
              </w:rPr>
            </w:pPr>
          </w:p>
        </w:tc>
        <w:tc>
          <w:tcPr>
            <w:tcW w:w="1408" w:type="dxa"/>
            <w:tcBorders>
              <w:top w:val="single" w:sz="4" w:space="0" w:color="auto"/>
              <w:left w:val="single" w:sz="4" w:space="0" w:color="auto"/>
              <w:bottom w:val="single" w:sz="4" w:space="0" w:color="auto"/>
              <w:right w:val="single" w:sz="4" w:space="0" w:color="auto"/>
            </w:tcBorders>
          </w:tcPr>
          <w:p w:rsidR="001325A2" w:rsidRPr="001325A2" w:rsidRDefault="001325A2" w:rsidP="001325A2">
            <w:pPr>
              <w:spacing w:after="160" w:line="259" w:lineRule="auto"/>
              <w:jc w:val="center"/>
              <w:rPr>
                <w:rFonts w:ascii="Calibri" w:eastAsia="Calibri" w:hAnsi="Calibri" w:cs="Arial"/>
                <w:b/>
                <w:sz w:val="18"/>
              </w:rPr>
            </w:pPr>
          </w:p>
        </w:tc>
      </w:tr>
      <w:tr w:rsidR="001325A2" w:rsidRPr="001325A2" w:rsidTr="004450FF">
        <w:trPr>
          <w:trHeight w:val="1427"/>
          <w:jc w:val="center"/>
        </w:trPr>
        <w:tc>
          <w:tcPr>
            <w:tcW w:w="2380" w:type="dxa"/>
            <w:tcBorders>
              <w:top w:val="single" w:sz="4" w:space="0" w:color="auto"/>
              <w:left w:val="single" w:sz="4" w:space="0" w:color="auto"/>
              <w:bottom w:val="single" w:sz="4" w:space="0" w:color="auto"/>
              <w:right w:val="single" w:sz="4" w:space="0" w:color="auto"/>
            </w:tcBorders>
            <w:hideMark/>
          </w:tcPr>
          <w:p w:rsidR="001325A2" w:rsidRPr="001325A2" w:rsidRDefault="001325A2" w:rsidP="001325A2">
            <w:pPr>
              <w:spacing w:after="160" w:line="259" w:lineRule="auto"/>
              <w:rPr>
                <w:rFonts w:ascii="Calibri" w:eastAsia="Calibri" w:hAnsi="Calibri" w:cs="Arial"/>
                <w:b/>
                <w:sz w:val="24"/>
              </w:rPr>
            </w:pPr>
            <w:r w:rsidRPr="001325A2">
              <w:rPr>
                <w:rFonts w:ascii="Calibri" w:eastAsia="Calibri" w:hAnsi="Calibri" w:cs="Arial"/>
                <w:b/>
                <w:szCs w:val="16"/>
              </w:rPr>
              <w:t xml:space="preserve">2. Intellectual Skills </w:t>
            </w:r>
            <w:r w:rsidRPr="001325A2">
              <w:rPr>
                <w:rFonts w:ascii="Calibri" w:eastAsia="Calibri" w:hAnsi="Calibri" w:cs="Arial"/>
                <w:sz w:val="18"/>
                <w:szCs w:val="18"/>
              </w:rPr>
              <w:t>(Analysis)</w:t>
            </w:r>
          </w:p>
        </w:tc>
        <w:tc>
          <w:tcPr>
            <w:tcW w:w="1382" w:type="dxa"/>
            <w:tcBorders>
              <w:top w:val="single" w:sz="4" w:space="0" w:color="auto"/>
              <w:left w:val="single" w:sz="4" w:space="0" w:color="auto"/>
              <w:bottom w:val="single" w:sz="4" w:space="0" w:color="auto"/>
              <w:right w:val="single" w:sz="4" w:space="0" w:color="auto"/>
            </w:tcBorders>
          </w:tcPr>
          <w:p w:rsidR="001325A2" w:rsidRPr="001325A2" w:rsidRDefault="001325A2" w:rsidP="001325A2">
            <w:pPr>
              <w:spacing w:after="160" w:line="259" w:lineRule="auto"/>
              <w:jc w:val="center"/>
              <w:rPr>
                <w:rFonts w:ascii="Calibri" w:eastAsia="Calibri" w:hAnsi="Calibri" w:cs="Arial"/>
                <w:sz w:val="18"/>
              </w:rPr>
            </w:pPr>
          </w:p>
        </w:tc>
        <w:tc>
          <w:tcPr>
            <w:tcW w:w="1396" w:type="dxa"/>
            <w:tcBorders>
              <w:top w:val="single" w:sz="4" w:space="0" w:color="auto"/>
              <w:left w:val="single" w:sz="4" w:space="0" w:color="auto"/>
              <w:bottom w:val="single" w:sz="4" w:space="0" w:color="auto"/>
              <w:right w:val="single" w:sz="4" w:space="0" w:color="auto"/>
            </w:tcBorders>
          </w:tcPr>
          <w:p w:rsidR="001325A2" w:rsidRPr="001325A2" w:rsidRDefault="001325A2" w:rsidP="001325A2">
            <w:pPr>
              <w:spacing w:after="160" w:line="259" w:lineRule="auto"/>
              <w:jc w:val="center"/>
              <w:rPr>
                <w:rFonts w:ascii="Calibri" w:eastAsia="Calibri" w:hAnsi="Calibri" w:cs="Arial"/>
                <w:sz w:val="18"/>
              </w:rPr>
            </w:pPr>
          </w:p>
        </w:tc>
        <w:tc>
          <w:tcPr>
            <w:tcW w:w="1418" w:type="dxa"/>
            <w:gridSpan w:val="2"/>
            <w:tcBorders>
              <w:top w:val="single" w:sz="4" w:space="0" w:color="auto"/>
              <w:left w:val="single" w:sz="4" w:space="0" w:color="auto"/>
              <w:bottom w:val="single" w:sz="4" w:space="0" w:color="auto"/>
              <w:right w:val="single" w:sz="4" w:space="0" w:color="auto"/>
            </w:tcBorders>
            <w:hideMark/>
          </w:tcPr>
          <w:p w:rsidR="001325A2" w:rsidRPr="001325A2" w:rsidRDefault="001325A2" w:rsidP="001325A2">
            <w:pPr>
              <w:spacing w:after="160" w:line="259" w:lineRule="auto"/>
              <w:jc w:val="center"/>
              <w:rPr>
                <w:rFonts w:ascii="Calibri" w:eastAsia="Calibri" w:hAnsi="Calibri" w:cs="Arial"/>
                <w:b/>
                <w:sz w:val="18"/>
              </w:rPr>
            </w:pPr>
            <w:r w:rsidRPr="001325A2">
              <w:rPr>
                <w:rFonts w:ascii="Calibri" w:eastAsia="Calibri" w:hAnsi="Calibri" w:cs="Arial"/>
                <w:b/>
                <w:sz w:val="18"/>
              </w:rPr>
              <w:t>YES</w:t>
            </w:r>
          </w:p>
        </w:tc>
        <w:tc>
          <w:tcPr>
            <w:tcW w:w="1417" w:type="dxa"/>
            <w:tcBorders>
              <w:top w:val="single" w:sz="4" w:space="0" w:color="auto"/>
              <w:left w:val="single" w:sz="4" w:space="0" w:color="auto"/>
              <w:bottom w:val="single" w:sz="4" w:space="0" w:color="auto"/>
              <w:right w:val="single" w:sz="4" w:space="0" w:color="auto"/>
            </w:tcBorders>
          </w:tcPr>
          <w:p w:rsidR="001325A2" w:rsidRPr="001325A2" w:rsidRDefault="001325A2" w:rsidP="001325A2">
            <w:pPr>
              <w:spacing w:after="160" w:line="259" w:lineRule="auto"/>
              <w:jc w:val="center"/>
              <w:rPr>
                <w:rFonts w:ascii="Calibri" w:eastAsia="Calibri" w:hAnsi="Calibri" w:cs="Arial"/>
                <w:b/>
                <w:sz w:val="18"/>
              </w:rPr>
            </w:pPr>
          </w:p>
        </w:tc>
        <w:tc>
          <w:tcPr>
            <w:tcW w:w="1276" w:type="dxa"/>
            <w:tcBorders>
              <w:top w:val="single" w:sz="4" w:space="0" w:color="auto"/>
              <w:left w:val="single" w:sz="4" w:space="0" w:color="auto"/>
              <w:bottom w:val="single" w:sz="4" w:space="0" w:color="auto"/>
              <w:right w:val="single" w:sz="4" w:space="0" w:color="auto"/>
            </w:tcBorders>
          </w:tcPr>
          <w:p w:rsidR="001325A2" w:rsidRPr="001325A2" w:rsidRDefault="001325A2" w:rsidP="001325A2">
            <w:pPr>
              <w:spacing w:after="160" w:line="259" w:lineRule="auto"/>
              <w:jc w:val="center"/>
              <w:rPr>
                <w:rFonts w:ascii="Calibri" w:eastAsia="Calibri" w:hAnsi="Calibri" w:cs="Arial"/>
                <w:b/>
                <w:sz w:val="18"/>
              </w:rPr>
            </w:pPr>
          </w:p>
        </w:tc>
        <w:tc>
          <w:tcPr>
            <w:tcW w:w="1408" w:type="dxa"/>
            <w:tcBorders>
              <w:top w:val="single" w:sz="4" w:space="0" w:color="auto"/>
              <w:left w:val="single" w:sz="4" w:space="0" w:color="auto"/>
              <w:bottom w:val="single" w:sz="4" w:space="0" w:color="auto"/>
              <w:right w:val="single" w:sz="4" w:space="0" w:color="auto"/>
            </w:tcBorders>
          </w:tcPr>
          <w:p w:rsidR="001325A2" w:rsidRPr="001325A2" w:rsidRDefault="001325A2" w:rsidP="001325A2">
            <w:pPr>
              <w:spacing w:after="160" w:line="259" w:lineRule="auto"/>
              <w:jc w:val="center"/>
              <w:rPr>
                <w:rFonts w:ascii="Calibri" w:eastAsia="Calibri" w:hAnsi="Calibri" w:cs="Arial"/>
                <w:b/>
                <w:sz w:val="18"/>
              </w:rPr>
            </w:pPr>
          </w:p>
        </w:tc>
      </w:tr>
      <w:tr w:rsidR="001325A2" w:rsidRPr="001325A2" w:rsidTr="004450FF">
        <w:trPr>
          <w:trHeight w:val="1553"/>
          <w:jc w:val="center"/>
        </w:trPr>
        <w:tc>
          <w:tcPr>
            <w:tcW w:w="2380" w:type="dxa"/>
            <w:tcBorders>
              <w:top w:val="single" w:sz="4" w:space="0" w:color="auto"/>
              <w:left w:val="single" w:sz="4" w:space="0" w:color="auto"/>
              <w:bottom w:val="single" w:sz="4" w:space="0" w:color="auto"/>
              <w:right w:val="single" w:sz="4" w:space="0" w:color="auto"/>
            </w:tcBorders>
            <w:hideMark/>
          </w:tcPr>
          <w:p w:rsidR="001325A2" w:rsidRPr="001325A2" w:rsidRDefault="001325A2" w:rsidP="001325A2">
            <w:pPr>
              <w:spacing w:after="160" w:line="259" w:lineRule="auto"/>
              <w:rPr>
                <w:rFonts w:ascii="Calibri" w:eastAsia="Calibri" w:hAnsi="Calibri" w:cs="Arial"/>
                <w:b/>
                <w:sz w:val="24"/>
                <w:szCs w:val="16"/>
              </w:rPr>
            </w:pPr>
            <w:r w:rsidRPr="001325A2">
              <w:rPr>
                <w:rFonts w:ascii="Calibri" w:eastAsia="Calibri" w:hAnsi="Calibri" w:cs="Arial"/>
                <w:b/>
                <w:szCs w:val="16"/>
              </w:rPr>
              <w:t>3. Pedagogic and Professional Applications</w:t>
            </w:r>
          </w:p>
          <w:p w:rsidR="001325A2" w:rsidRPr="001325A2" w:rsidRDefault="001325A2" w:rsidP="001325A2">
            <w:pPr>
              <w:spacing w:after="160" w:line="259" w:lineRule="auto"/>
              <w:rPr>
                <w:rFonts w:ascii="Calibri" w:eastAsia="Calibri" w:hAnsi="Calibri" w:cs="Arial"/>
                <w:sz w:val="18"/>
                <w:szCs w:val="18"/>
              </w:rPr>
            </w:pPr>
            <w:r w:rsidRPr="001325A2">
              <w:rPr>
                <w:rFonts w:ascii="Calibri" w:eastAsia="Calibri" w:hAnsi="Calibri" w:cs="Arial"/>
                <w:sz w:val="18"/>
                <w:szCs w:val="18"/>
              </w:rPr>
              <w:t>(Practical Application and Deployment)</w:t>
            </w:r>
          </w:p>
        </w:tc>
        <w:tc>
          <w:tcPr>
            <w:tcW w:w="1382" w:type="dxa"/>
            <w:tcBorders>
              <w:top w:val="single" w:sz="4" w:space="0" w:color="auto"/>
              <w:left w:val="single" w:sz="4" w:space="0" w:color="auto"/>
              <w:bottom w:val="single" w:sz="4" w:space="0" w:color="auto"/>
              <w:right w:val="single" w:sz="4" w:space="0" w:color="auto"/>
            </w:tcBorders>
          </w:tcPr>
          <w:p w:rsidR="001325A2" w:rsidRPr="001325A2" w:rsidRDefault="001325A2" w:rsidP="001325A2">
            <w:pPr>
              <w:spacing w:after="160" w:line="259" w:lineRule="auto"/>
              <w:jc w:val="center"/>
              <w:rPr>
                <w:rFonts w:ascii="Calibri" w:eastAsia="Calibri" w:hAnsi="Calibri" w:cs="Arial"/>
                <w:sz w:val="18"/>
                <w:szCs w:val="24"/>
              </w:rPr>
            </w:pPr>
          </w:p>
        </w:tc>
        <w:tc>
          <w:tcPr>
            <w:tcW w:w="1396" w:type="dxa"/>
            <w:tcBorders>
              <w:top w:val="single" w:sz="4" w:space="0" w:color="auto"/>
              <w:left w:val="single" w:sz="4" w:space="0" w:color="auto"/>
              <w:bottom w:val="single" w:sz="4" w:space="0" w:color="auto"/>
              <w:right w:val="single" w:sz="4" w:space="0" w:color="auto"/>
            </w:tcBorders>
          </w:tcPr>
          <w:p w:rsidR="001325A2" w:rsidRPr="001325A2" w:rsidRDefault="001325A2" w:rsidP="001325A2">
            <w:pPr>
              <w:spacing w:after="160" w:line="259" w:lineRule="auto"/>
              <w:jc w:val="center"/>
              <w:rPr>
                <w:rFonts w:ascii="Calibri" w:eastAsia="Calibri" w:hAnsi="Calibri" w:cs="Arial"/>
                <w:sz w:val="18"/>
              </w:rPr>
            </w:pPr>
          </w:p>
        </w:tc>
        <w:tc>
          <w:tcPr>
            <w:tcW w:w="1418" w:type="dxa"/>
            <w:gridSpan w:val="2"/>
            <w:tcBorders>
              <w:top w:val="single" w:sz="4" w:space="0" w:color="auto"/>
              <w:left w:val="single" w:sz="4" w:space="0" w:color="auto"/>
              <w:bottom w:val="single" w:sz="4" w:space="0" w:color="auto"/>
              <w:right w:val="single" w:sz="4" w:space="0" w:color="auto"/>
            </w:tcBorders>
          </w:tcPr>
          <w:p w:rsidR="001325A2" w:rsidRPr="001325A2" w:rsidRDefault="001325A2" w:rsidP="001325A2">
            <w:pPr>
              <w:spacing w:after="160" w:line="259" w:lineRule="auto"/>
              <w:jc w:val="center"/>
              <w:rPr>
                <w:rFonts w:ascii="Calibri" w:eastAsia="Calibri" w:hAnsi="Calibri" w:cs="Arial"/>
                <w:b/>
                <w:sz w:val="18"/>
              </w:rPr>
            </w:pPr>
          </w:p>
        </w:tc>
        <w:tc>
          <w:tcPr>
            <w:tcW w:w="1417" w:type="dxa"/>
            <w:tcBorders>
              <w:top w:val="single" w:sz="4" w:space="0" w:color="auto"/>
              <w:left w:val="single" w:sz="4" w:space="0" w:color="auto"/>
              <w:bottom w:val="single" w:sz="4" w:space="0" w:color="auto"/>
              <w:right w:val="single" w:sz="4" w:space="0" w:color="auto"/>
            </w:tcBorders>
            <w:hideMark/>
          </w:tcPr>
          <w:p w:rsidR="001325A2" w:rsidRPr="001325A2" w:rsidRDefault="001325A2" w:rsidP="001325A2">
            <w:pPr>
              <w:spacing w:after="160" w:line="259" w:lineRule="auto"/>
              <w:jc w:val="center"/>
              <w:rPr>
                <w:rFonts w:ascii="Calibri" w:eastAsia="Calibri" w:hAnsi="Calibri" w:cs="Arial"/>
                <w:b/>
                <w:sz w:val="18"/>
              </w:rPr>
            </w:pPr>
            <w:r w:rsidRPr="001325A2">
              <w:rPr>
                <w:rFonts w:ascii="Calibri" w:eastAsia="Calibri" w:hAnsi="Calibri" w:cs="Arial"/>
                <w:b/>
                <w:sz w:val="18"/>
              </w:rPr>
              <w:t>YES</w:t>
            </w:r>
          </w:p>
        </w:tc>
        <w:tc>
          <w:tcPr>
            <w:tcW w:w="1276" w:type="dxa"/>
            <w:tcBorders>
              <w:top w:val="single" w:sz="4" w:space="0" w:color="auto"/>
              <w:left w:val="single" w:sz="4" w:space="0" w:color="auto"/>
              <w:bottom w:val="single" w:sz="4" w:space="0" w:color="auto"/>
              <w:right w:val="single" w:sz="4" w:space="0" w:color="auto"/>
            </w:tcBorders>
          </w:tcPr>
          <w:p w:rsidR="001325A2" w:rsidRPr="001325A2" w:rsidRDefault="001325A2" w:rsidP="001325A2">
            <w:pPr>
              <w:spacing w:after="160" w:line="259" w:lineRule="auto"/>
              <w:jc w:val="center"/>
              <w:rPr>
                <w:rFonts w:ascii="Calibri" w:eastAsia="Calibri" w:hAnsi="Calibri" w:cs="Arial"/>
                <w:b/>
                <w:sz w:val="18"/>
              </w:rPr>
            </w:pPr>
          </w:p>
        </w:tc>
        <w:tc>
          <w:tcPr>
            <w:tcW w:w="1408" w:type="dxa"/>
            <w:tcBorders>
              <w:top w:val="single" w:sz="4" w:space="0" w:color="auto"/>
              <w:left w:val="single" w:sz="4" w:space="0" w:color="auto"/>
              <w:bottom w:val="single" w:sz="4" w:space="0" w:color="auto"/>
              <w:right w:val="single" w:sz="4" w:space="0" w:color="auto"/>
            </w:tcBorders>
          </w:tcPr>
          <w:p w:rsidR="001325A2" w:rsidRPr="001325A2" w:rsidRDefault="001325A2" w:rsidP="001325A2">
            <w:pPr>
              <w:spacing w:after="160" w:line="259" w:lineRule="auto"/>
              <w:jc w:val="center"/>
              <w:rPr>
                <w:rFonts w:ascii="Calibri" w:eastAsia="Calibri" w:hAnsi="Calibri" w:cs="Arial"/>
                <w:b/>
                <w:sz w:val="18"/>
              </w:rPr>
            </w:pPr>
          </w:p>
        </w:tc>
      </w:tr>
      <w:tr w:rsidR="001325A2" w:rsidRPr="001325A2" w:rsidTr="004450FF">
        <w:trPr>
          <w:trHeight w:val="1404"/>
          <w:jc w:val="center"/>
        </w:trPr>
        <w:tc>
          <w:tcPr>
            <w:tcW w:w="2380" w:type="dxa"/>
            <w:tcBorders>
              <w:top w:val="single" w:sz="4" w:space="0" w:color="auto"/>
              <w:left w:val="single" w:sz="4" w:space="0" w:color="auto"/>
              <w:bottom w:val="single" w:sz="4" w:space="0" w:color="auto"/>
              <w:right w:val="single" w:sz="4" w:space="0" w:color="auto"/>
            </w:tcBorders>
            <w:hideMark/>
          </w:tcPr>
          <w:p w:rsidR="001325A2" w:rsidRPr="001325A2" w:rsidRDefault="001325A2" w:rsidP="001325A2">
            <w:pPr>
              <w:spacing w:after="160" w:line="259" w:lineRule="auto"/>
              <w:rPr>
                <w:rFonts w:ascii="Calibri" w:eastAsia="Calibri" w:hAnsi="Calibri" w:cs="Arial"/>
                <w:sz w:val="14"/>
                <w:szCs w:val="14"/>
              </w:rPr>
            </w:pPr>
            <w:r w:rsidRPr="001325A2">
              <w:rPr>
                <w:rFonts w:ascii="Calibri" w:eastAsia="Calibri" w:hAnsi="Calibri" w:cs="Arial"/>
                <w:b/>
                <w:szCs w:val="16"/>
              </w:rPr>
              <w:t>4. Key Transferable Skills</w:t>
            </w:r>
          </w:p>
        </w:tc>
        <w:tc>
          <w:tcPr>
            <w:tcW w:w="1382" w:type="dxa"/>
            <w:tcBorders>
              <w:top w:val="single" w:sz="4" w:space="0" w:color="auto"/>
              <w:left w:val="single" w:sz="4" w:space="0" w:color="auto"/>
              <w:bottom w:val="single" w:sz="4" w:space="0" w:color="auto"/>
              <w:right w:val="single" w:sz="4" w:space="0" w:color="auto"/>
            </w:tcBorders>
          </w:tcPr>
          <w:p w:rsidR="001325A2" w:rsidRPr="001325A2" w:rsidRDefault="001325A2" w:rsidP="001325A2">
            <w:pPr>
              <w:spacing w:after="160" w:line="259" w:lineRule="auto"/>
              <w:jc w:val="center"/>
              <w:rPr>
                <w:rFonts w:ascii="Calibri" w:eastAsia="Calibri" w:hAnsi="Calibri" w:cs="Arial"/>
                <w:sz w:val="18"/>
                <w:szCs w:val="24"/>
              </w:rPr>
            </w:pPr>
          </w:p>
        </w:tc>
        <w:tc>
          <w:tcPr>
            <w:tcW w:w="1396" w:type="dxa"/>
            <w:tcBorders>
              <w:top w:val="single" w:sz="4" w:space="0" w:color="auto"/>
              <w:left w:val="single" w:sz="4" w:space="0" w:color="auto"/>
              <w:bottom w:val="single" w:sz="4" w:space="0" w:color="auto"/>
              <w:right w:val="single" w:sz="4" w:space="0" w:color="auto"/>
            </w:tcBorders>
          </w:tcPr>
          <w:p w:rsidR="001325A2" w:rsidRPr="001325A2" w:rsidRDefault="001325A2" w:rsidP="001325A2">
            <w:pPr>
              <w:spacing w:after="160" w:line="259" w:lineRule="auto"/>
              <w:jc w:val="center"/>
              <w:rPr>
                <w:rFonts w:ascii="Calibri" w:eastAsia="Calibri" w:hAnsi="Calibri" w:cs="Arial"/>
                <w:sz w:val="18"/>
              </w:rPr>
            </w:pPr>
          </w:p>
        </w:tc>
        <w:tc>
          <w:tcPr>
            <w:tcW w:w="1418" w:type="dxa"/>
            <w:gridSpan w:val="2"/>
            <w:tcBorders>
              <w:top w:val="single" w:sz="4" w:space="0" w:color="auto"/>
              <w:left w:val="single" w:sz="4" w:space="0" w:color="auto"/>
              <w:bottom w:val="single" w:sz="4" w:space="0" w:color="auto"/>
              <w:right w:val="single" w:sz="4" w:space="0" w:color="auto"/>
            </w:tcBorders>
          </w:tcPr>
          <w:p w:rsidR="001325A2" w:rsidRPr="001325A2" w:rsidRDefault="001325A2" w:rsidP="001325A2">
            <w:pPr>
              <w:spacing w:after="160" w:line="259" w:lineRule="auto"/>
              <w:jc w:val="center"/>
              <w:rPr>
                <w:rFonts w:ascii="Calibri" w:eastAsia="Calibri" w:hAnsi="Calibri" w:cs="Arial"/>
                <w:b/>
                <w:sz w:val="18"/>
              </w:rPr>
            </w:pPr>
          </w:p>
        </w:tc>
        <w:tc>
          <w:tcPr>
            <w:tcW w:w="1417" w:type="dxa"/>
            <w:tcBorders>
              <w:top w:val="single" w:sz="4" w:space="0" w:color="auto"/>
              <w:left w:val="single" w:sz="4" w:space="0" w:color="auto"/>
              <w:bottom w:val="single" w:sz="4" w:space="0" w:color="auto"/>
              <w:right w:val="single" w:sz="4" w:space="0" w:color="auto"/>
            </w:tcBorders>
            <w:hideMark/>
          </w:tcPr>
          <w:p w:rsidR="001325A2" w:rsidRPr="001325A2" w:rsidRDefault="001325A2" w:rsidP="001325A2">
            <w:pPr>
              <w:spacing w:after="160" w:line="259" w:lineRule="auto"/>
              <w:jc w:val="center"/>
              <w:rPr>
                <w:rFonts w:ascii="Calibri" w:eastAsia="Calibri" w:hAnsi="Calibri" w:cs="Arial"/>
                <w:b/>
                <w:sz w:val="18"/>
              </w:rPr>
            </w:pPr>
            <w:r w:rsidRPr="001325A2">
              <w:rPr>
                <w:rFonts w:ascii="Calibri" w:eastAsia="Calibri" w:hAnsi="Calibri" w:cs="Arial"/>
                <w:b/>
                <w:sz w:val="18"/>
              </w:rPr>
              <w:t>YES</w:t>
            </w:r>
          </w:p>
        </w:tc>
        <w:tc>
          <w:tcPr>
            <w:tcW w:w="1276" w:type="dxa"/>
            <w:tcBorders>
              <w:top w:val="single" w:sz="4" w:space="0" w:color="auto"/>
              <w:left w:val="single" w:sz="4" w:space="0" w:color="auto"/>
              <w:bottom w:val="single" w:sz="4" w:space="0" w:color="auto"/>
              <w:right w:val="single" w:sz="4" w:space="0" w:color="auto"/>
            </w:tcBorders>
          </w:tcPr>
          <w:p w:rsidR="001325A2" w:rsidRPr="001325A2" w:rsidRDefault="001325A2" w:rsidP="001325A2">
            <w:pPr>
              <w:spacing w:after="160" w:line="259" w:lineRule="auto"/>
              <w:jc w:val="center"/>
              <w:rPr>
                <w:rFonts w:ascii="Calibri" w:eastAsia="Calibri" w:hAnsi="Calibri" w:cs="Arial"/>
                <w:b/>
                <w:sz w:val="18"/>
              </w:rPr>
            </w:pPr>
          </w:p>
        </w:tc>
        <w:tc>
          <w:tcPr>
            <w:tcW w:w="1408" w:type="dxa"/>
            <w:tcBorders>
              <w:top w:val="single" w:sz="4" w:space="0" w:color="auto"/>
              <w:left w:val="single" w:sz="4" w:space="0" w:color="auto"/>
              <w:bottom w:val="single" w:sz="4" w:space="0" w:color="auto"/>
              <w:right w:val="single" w:sz="4" w:space="0" w:color="auto"/>
            </w:tcBorders>
          </w:tcPr>
          <w:p w:rsidR="001325A2" w:rsidRPr="001325A2" w:rsidRDefault="001325A2" w:rsidP="001325A2">
            <w:pPr>
              <w:spacing w:after="160" w:line="259" w:lineRule="auto"/>
              <w:jc w:val="center"/>
              <w:rPr>
                <w:rFonts w:ascii="Calibri" w:eastAsia="Calibri" w:hAnsi="Calibri" w:cs="Arial"/>
                <w:b/>
                <w:sz w:val="18"/>
              </w:rPr>
            </w:pPr>
          </w:p>
        </w:tc>
      </w:tr>
      <w:tr w:rsidR="001325A2" w:rsidRPr="001325A2" w:rsidTr="004450FF">
        <w:trPr>
          <w:trHeight w:val="167"/>
          <w:jc w:val="center"/>
        </w:trPr>
        <w:tc>
          <w:tcPr>
            <w:tcW w:w="10677" w:type="dxa"/>
            <w:gridSpan w:val="8"/>
            <w:tcBorders>
              <w:top w:val="single" w:sz="4" w:space="0" w:color="auto"/>
              <w:left w:val="nil"/>
              <w:bottom w:val="single" w:sz="4" w:space="0" w:color="auto"/>
              <w:right w:val="nil"/>
            </w:tcBorders>
          </w:tcPr>
          <w:p w:rsidR="001325A2" w:rsidRPr="001325A2" w:rsidRDefault="001325A2" w:rsidP="001325A2">
            <w:pPr>
              <w:spacing w:before="120" w:after="120" w:line="259" w:lineRule="auto"/>
              <w:jc w:val="both"/>
              <w:rPr>
                <w:rFonts w:ascii="Calibri" w:eastAsia="Calibri" w:hAnsi="Calibri" w:cs="Calibri"/>
                <w:b/>
                <w:sz w:val="4"/>
              </w:rPr>
            </w:pPr>
          </w:p>
        </w:tc>
      </w:tr>
      <w:tr w:rsidR="001325A2" w:rsidRPr="001325A2" w:rsidTr="001325A2">
        <w:trPr>
          <w:trHeight w:val="953"/>
          <w:jc w:val="center"/>
        </w:trPr>
        <w:tc>
          <w:tcPr>
            <w:tcW w:w="5313" w:type="dxa"/>
            <w:gridSpan w:val="4"/>
            <w:tcBorders>
              <w:top w:val="single" w:sz="4" w:space="0" w:color="auto"/>
              <w:left w:val="single" w:sz="4" w:space="0" w:color="auto"/>
              <w:bottom w:val="single" w:sz="4" w:space="0" w:color="auto"/>
              <w:right w:val="single" w:sz="4" w:space="0" w:color="auto"/>
            </w:tcBorders>
            <w:shd w:val="clear" w:color="auto" w:fill="BFBFBF"/>
            <w:hideMark/>
          </w:tcPr>
          <w:p w:rsidR="001325A2" w:rsidRPr="001325A2" w:rsidRDefault="001325A2" w:rsidP="001325A2">
            <w:pPr>
              <w:spacing w:before="120" w:after="120" w:line="259" w:lineRule="auto"/>
              <w:jc w:val="both"/>
              <w:rPr>
                <w:rFonts w:ascii="Calibri" w:eastAsia="Calibri" w:hAnsi="Calibri" w:cs="Calibri"/>
                <w:b/>
                <w:sz w:val="24"/>
              </w:rPr>
            </w:pPr>
            <w:r w:rsidRPr="001325A2">
              <w:rPr>
                <w:rFonts w:ascii="Calibri" w:eastAsia="Calibri" w:hAnsi="Calibri" w:cs="Calibri"/>
                <w:b/>
              </w:rPr>
              <w:t xml:space="preserve">PLEASE COMMENT ON AREAS IN WHICH YOU FEEL THAT YOU HAVE PERFORMED WELL </w:t>
            </w:r>
          </w:p>
        </w:tc>
        <w:tc>
          <w:tcPr>
            <w:tcW w:w="5364" w:type="dxa"/>
            <w:gridSpan w:val="4"/>
            <w:tcBorders>
              <w:top w:val="single" w:sz="4" w:space="0" w:color="auto"/>
              <w:left w:val="single" w:sz="4" w:space="0" w:color="auto"/>
              <w:bottom w:val="single" w:sz="4" w:space="0" w:color="auto"/>
              <w:right w:val="single" w:sz="4" w:space="0" w:color="auto"/>
            </w:tcBorders>
            <w:shd w:val="clear" w:color="auto" w:fill="BFBFBF"/>
            <w:hideMark/>
          </w:tcPr>
          <w:p w:rsidR="001325A2" w:rsidRPr="001325A2" w:rsidRDefault="001325A2" w:rsidP="001325A2">
            <w:pPr>
              <w:spacing w:before="120" w:after="120" w:line="259" w:lineRule="auto"/>
              <w:jc w:val="both"/>
              <w:rPr>
                <w:rFonts w:ascii="Calibri" w:eastAsia="Calibri" w:hAnsi="Calibri" w:cs="Calibri"/>
                <w:b/>
              </w:rPr>
            </w:pPr>
            <w:r w:rsidRPr="001325A2">
              <w:rPr>
                <w:rFonts w:ascii="Calibri" w:eastAsia="Calibri" w:hAnsi="Calibri" w:cs="Calibri"/>
                <w:b/>
              </w:rPr>
              <w:t xml:space="preserve">PLEASE COMMENT ON </w:t>
            </w:r>
            <w:r w:rsidRPr="001325A2">
              <w:rPr>
                <w:rFonts w:ascii="Calibri" w:eastAsia="Calibri" w:hAnsi="Calibri" w:cs="Calibri"/>
                <w:b/>
                <w:caps/>
              </w:rPr>
              <w:t>AREAS you feel that you need TO DEVELOP</w:t>
            </w:r>
          </w:p>
        </w:tc>
      </w:tr>
      <w:tr w:rsidR="001325A2" w:rsidRPr="001325A2" w:rsidTr="004450FF">
        <w:trPr>
          <w:trHeight w:val="461"/>
          <w:jc w:val="center"/>
        </w:trPr>
        <w:tc>
          <w:tcPr>
            <w:tcW w:w="5313" w:type="dxa"/>
            <w:gridSpan w:val="4"/>
            <w:tcBorders>
              <w:top w:val="single" w:sz="4" w:space="0" w:color="auto"/>
              <w:left w:val="single" w:sz="4" w:space="0" w:color="auto"/>
              <w:bottom w:val="single" w:sz="4" w:space="0" w:color="auto"/>
              <w:right w:val="single" w:sz="4" w:space="0" w:color="auto"/>
            </w:tcBorders>
            <w:hideMark/>
          </w:tcPr>
          <w:p w:rsidR="001325A2" w:rsidRPr="001325A2" w:rsidRDefault="001325A2" w:rsidP="001325A2">
            <w:pPr>
              <w:spacing w:after="160" w:line="259" w:lineRule="auto"/>
              <w:rPr>
                <w:rFonts w:ascii="Calibri" w:eastAsia="Calibri" w:hAnsi="Calibri" w:cs="Arial"/>
                <w:szCs w:val="32"/>
              </w:rPr>
            </w:pPr>
            <w:r>
              <w:rPr>
                <w:rFonts w:ascii="Calibri" w:eastAsia="Calibri" w:hAnsi="Calibri" w:cs="Arial"/>
                <w:szCs w:val="32"/>
              </w:rPr>
              <w:t>I believe I am able to write academically and word difficult sentences in a way that they sound clear and simple for the reader.</w:t>
            </w:r>
          </w:p>
        </w:tc>
        <w:tc>
          <w:tcPr>
            <w:tcW w:w="5364" w:type="dxa"/>
            <w:gridSpan w:val="4"/>
            <w:tcBorders>
              <w:top w:val="single" w:sz="4" w:space="0" w:color="auto"/>
              <w:left w:val="single" w:sz="4" w:space="0" w:color="auto"/>
              <w:bottom w:val="single" w:sz="4" w:space="0" w:color="auto"/>
              <w:right w:val="single" w:sz="4" w:space="0" w:color="auto"/>
            </w:tcBorders>
            <w:hideMark/>
          </w:tcPr>
          <w:p w:rsidR="001325A2" w:rsidRPr="001325A2" w:rsidRDefault="001325A2" w:rsidP="001325A2">
            <w:pPr>
              <w:spacing w:after="160" w:line="259" w:lineRule="auto"/>
              <w:rPr>
                <w:rFonts w:ascii="Calibri" w:eastAsia="Calibri" w:hAnsi="Calibri" w:cs="Arial"/>
                <w:szCs w:val="32"/>
              </w:rPr>
            </w:pPr>
            <w:r>
              <w:rPr>
                <w:rFonts w:ascii="Calibri" w:eastAsia="Calibri" w:hAnsi="Calibri" w:cs="Arial"/>
                <w:szCs w:val="32"/>
              </w:rPr>
              <w:t>It is important that I develop my time management skills. I felt that I was unable to complete this assignment during placement which meant I had only had a short period of time to complete it. If I was better at managing my time and organising myself I could have written a piece of my assignment over the space of the last few weeks of placement.</w:t>
            </w:r>
          </w:p>
        </w:tc>
      </w:tr>
    </w:tbl>
    <w:p w:rsidR="00BC33C4" w:rsidRDefault="00BC33C4" w:rsidP="00BC33C4">
      <w:pPr>
        <w:rPr>
          <w:b/>
          <w:sz w:val="24"/>
          <w:szCs w:val="24"/>
        </w:rPr>
      </w:pPr>
      <w:bookmarkStart w:id="4" w:name="_Toc515395667"/>
    </w:p>
    <w:p w:rsidR="00794699" w:rsidRPr="000A7C43" w:rsidRDefault="00794699" w:rsidP="00BD34DA">
      <w:pPr>
        <w:spacing w:line="480" w:lineRule="auto"/>
        <w:rPr>
          <w:rFonts w:ascii="Times New Roman" w:hAnsi="Times New Roman" w:cs="Times New Roman"/>
          <w:b/>
          <w:sz w:val="36"/>
          <w:szCs w:val="36"/>
        </w:rPr>
      </w:pPr>
      <w:r w:rsidRPr="000A7C43">
        <w:rPr>
          <w:rFonts w:ascii="Times New Roman" w:hAnsi="Times New Roman" w:cs="Times New Roman"/>
          <w:b/>
          <w:sz w:val="36"/>
          <w:szCs w:val="36"/>
        </w:rPr>
        <w:lastRenderedPageBreak/>
        <w:t>Introduction</w:t>
      </w:r>
      <w:bookmarkEnd w:id="4"/>
    </w:p>
    <w:p w:rsidR="00F677A4" w:rsidRPr="000A7C43" w:rsidRDefault="00794699" w:rsidP="00BD34DA">
      <w:pPr>
        <w:spacing w:line="480" w:lineRule="auto"/>
        <w:jc w:val="both"/>
        <w:rPr>
          <w:rFonts w:ascii="Times New Roman" w:hAnsi="Times New Roman" w:cs="Times New Roman"/>
          <w:sz w:val="24"/>
          <w:szCs w:val="24"/>
        </w:rPr>
      </w:pPr>
      <w:r w:rsidRPr="000A7C43">
        <w:rPr>
          <w:rFonts w:ascii="Times New Roman" w:hAnsi="Times New Roman" w:cs="Times New Roman"/>
          <w:sz w:val="24"/>
          <w:szCs w:val="24"/>
        </w:rPr>
        <w:t>The purpose of this text is to identify one learner</w:t>
      </w:r>
      <w:r w:rsidR="00D915D1" w:rsidRPr="000A7C43">
        <w:rPr>
          <w:rFonts w:ascii="Times New Roman" w:hAnsi="Times New Roman" w:cs="Times New Roman"/>
          <w:sz w:val="24"/>
          <w:szCs w:val="24"/>
        </w:rPr>
        <w:t xml:space="preserve"> whose</w:t>
      </w:r>
      <w:r w:rsidR="0085328D" w:rsidRPr="000A7C43">
        <w:rPr>
          <w:rFonts w:ascii="Times New Roman" w:hAnsi="Times New Roman" w:cs="Times New Roman"/>
          <w:sz w:val="24"/>
          <w:szCs w:val="24"/>
        </w:rPr>
        <w:t xml:space="preserve"> </w:t>
      </w:r>
      <w:r w:rsidR="00D915D1" w:rsidRPr="000A7C43">
        <w:rPr>
          <w:rFonts w:ascii="Times New Roman" w:hAnsi="Times New Roman" w:cs="Times New Roman"/>
          <w:sz w:val="24"/>
          <w:szCs w:val="24"/>
        </w:rPr>
        <w:t xml:space="preserve">data will be gathered in regards to their attainment and development within the school context. The data will be analysed and discussed so that conclusions on the child’s holistic development can be established. </w:t>
      </w:r>
      <w:r w:rsidR="0081424A" w:rsidRPr="000A7C43">
        <w:rPr>
          <w:rFonts w:ascii="Times New Roman" w:hAnsi="Times New Roman" w:cs="Times New Roman"/>
          <w:sz w:val="24"/>
          <w:szCs w:val="24"/>
        </w:rPr>
        <w:t xml:space="preserve">In addition to this, the child’s next steps for development will be identified which will help to provide a pathway for the child to progress their learning. </w:t>
      </w:r>
      <w:r w:rsidR="0023387A" w:rsidRPr="000A7C43">
        <w:rPr>
          <w:rFonts w:ascii="Times New Roman" w:hAnsi="Times New Roman" w:cs="Times New Roman"/>
          <w:sz w:val="24"/>
          <w:szCs w:val="24"/>
        </w:rPr>
        <w:t>The ‘Mosaic approach’</w:t>
      </w:r>
      <w:r w:rsidR="00E12969" w:rsidRPr="000A7C43">
        <w:rPr>
          <w:rFonts w:ascii="Times New Roman" w:hAnsi="Times New Roman" w:cs="Times New Roman"/>
          <w:sz w:val="24"/>
          <w:szCs w:val="24"/>
        </w:rPr>
        <w:t>, developed by Clark</w:t>
      </w:r>
      <w:r w:rsidR="0023387A" w:rsidRPr="000A7C43">
        <w:rPr>
          <w:rFonts w:ascii="Times New Roman" w:hAnsi="Times New Roman" w:cs="Times New Roman"/>
          <w:sz w:val="24"/>
          <w:szCs w:val="24"/>
        </w:rPr>
        <w:t xml:space="preserve"> and Moss, (2011), will assist with supporting research behind a child’s holistic development by using observations, field notes, photographs and discussions. The Mosaic approach allows the researcher to collect a multitude of data and information to provide the best possible opportunity to assess a child’s development.</w:t>
      </w:r>
      <w:r w:rsidR="00D42DC9" w:rsidRPr="000A7C43">
        <w:rPr>
          <w:rFonts w:ascii="Times New Roman" w:hAnsi="Times New Roman" w:cs="Times New Roman"/>
          <w:sz w:val="24"/>
          <w:szCs w:val="24"/>
        </w:rPr>
        <w:t xml:space="preserve"> The subject in question will be addressed as ‘the learner’ throughout the text. The learner will remain anon</w:t>
      </w:r>
      <w:r w:rsidR="00322202" w:rsidRPr="000A7C43">
        <w:rPr>
          <w:rFonts w:ascii="Times New Roman" w:hAnsi="Times New Roman" w:cs="Times New Roman"/>
          <w:sz w:val="24"/>
          <w:szCs w:val="24"/>
        </w:rPr>
        <w:t>ymous throughout, along with</w:t>
      </w:r>
      <w:r w:rsidR="00D42DC9" w:rsidRPr="000A7C43">
        <w:rPr>
          <w:rFonts w:ascii="Times New Roman" w:hAnsi="Times New Roman" w:cs="Times New Roman"/>
          <w:sz w:val="24"/>
          <w:szCs w:val="24"/>
        </w:rPr>
        <w:t xml:space="preserve"> the school in which the research was carri</w:t>
      </w:r>
      <w:r w:rsidR="00CC5EAC" w:rsidRPr="000A7C43">
        <w:rPr>
          <w:rFonts w:ascii="Times New Roman" w:hAnsi="Times New Roman" w:cs="Times New Roman"/>
          <w:sz w:val="24"/>
          <w:szCs w:val="24"/>
        </w:rPr>
        <w:t>ed out to ensure ethical considerations are followed and in line with the ethical guidelines of BERA, (2011).</w:t>
      </w:r>
      <w:r w:rsidR="00B31CC1" w:rsidRPr="000A7C43">
        <w:rPr>
          <w:rFonts w:ascii="Times New Roman" w:hAnsi="Times New Roman" w:cs="Times New Roman"/>
          <w:sz w:val="24"/>
          <w:szCs w:val="24"/>
        </w:rPr>
        <w:t xml:space="preserve"> The learner is a </w:t>
      </w:r>
      <w:r w:rsidR="00442C83" w:rsidRPr="000A7C43">
        <w:rPr>
          <w:rFonts w:ascii="Times New Roman" w:hAnsi="Times New Roman" w:cs="Times New Roman"/>
          <w:sz w:val="24"/>
          <w:szCs w:val="24"/>
        </w:rPr>
        <w:t>9-year-old</w:t>
      </w:r>
      <w:r w:rsidR="00B31CC1" w:rsidRPr="000A7C43">
        <w:rPr>
          <w:rFonts w:ascii="Times New Roman" w:hAnsi="Times New Roman" w:cs="Times New Roman"/>
          <w:sz w:val="24"/>
          <w:szCs w:val="24"/>
        </w:rPr>
        <w:t>, male, from a year 4 class which has 32 pupils, all with a wide variety of attainment levels.</w:t>
      </w:r>
      <w:r w:rsidR="00D42DC9" w:rsidRPr="000A7C43">
        <w:rPr>
          <w:rFonts w:ascii="Times New Roman" w:hAnsi="Times New Roman" w:cs="Times New Roman"/>
          <w:sz w:val="24"/>
          <w:szCs w:val="24"/>
        </w:rPr>
        <w:t xml:space="preserve"> The school itself is a primary school based in the east side of Swansea and has around 600 </w:t>
      </w:r>
      <w:r w:rsidR="00322202" w:rsidRPr="000A7C43">
        <w:rPr>
          <w:rFonts w:ascii="Times New Roman" w:hAnsi="Times New Roman" w:cs="Times New Roman"/>
          <w:sz w:val="24"/>
          <w:szCs w:val="24"/>
        </w:rPr>
        <w:t>pupils aged</w:t>
      </w:r>
      <w:r w:rsidR="00D42DC9" w:rsidRPr="000A7C43">
        <w:rPr>
          <w:rFonts w:ascii="Times New Roman" w:hAnsi="Times New Roman" w:cs="Times New Roman"/>
          <w:sz w:val="24"/>
          <w:szCs w:val="24"/>
        </w:rPr>
        <w:t xml:space="preserve"> between 3 to 11 on roll. According to Estyn (2014), the school has around 16% of pupils who are eligible </w:t>
      </w:r>
      <w:r w:rsidR="00322202" w:rsidRPr="000A7C43">
        <w:rPr>
          <w:rFonts w:ascii="Times New Roman" w:hAnsi="Times New Roman" w:cs="Times New Roman"/>
          <w:sz w:val="24"/>
          <w:szCs w:val="24"/>
        </w:rPr>
        <w:t xml:space="preserve">for </w:t>
      </w:r>
      <w:r w:rsidR="00D42DC9" w:rsidRPr="000A7C43">
        <w:rPr>
          <w:rFonts w:ascii="Times New Roman" w:hAnsi="Times New Roman" w:cs="Times New Roman"/>
          <w:sz w:val="24"/>
          <w:szCs w:val="24"/>
        </w:rPr>
        <w:t>free school meals</w:t>
      </w:r>
      <w:r w:rsidR="00322202" w:rsidRPr="000A7C43">
        <w:rPr>
          <w:rFonts w:ascii="Times New Roman" w:hAnsi="Times New Roman" w:cs="Times New Roman"/>
          <w:sz w:val="24"/>
          <w:szCs w:val="24"/>
        </w:rPr>
        <w:t>,</w:t>
      </w:r>
      <w:r w:rsidR="00D42DC9" w:rsidRPr="000A7C43">
        <w:rPr>
          <w:rFonts w:ascii="Times New Roman" w:hAnsi="Times New Roman" w:cs="Times New Roman"/>
          <w:sz w:val="24"/>
          <w:szCs w:val="24"/>
        </w:rPr>
        <w:t xml:space="preserve"> which is lower than</w:t>
      </w:r>
      <w:r w:rsidR="00322202" w:rsidRPr="000A7C43">
        <w:rPr>
          <w:rFonts w:ascii="Times New Roman" w:hAnsi="Times New Roman" w:cs="Times New Roman"/>
          <w:sz w:val="24"/>
          <w:szCs w:val="24"/>
        </w:rPr>
        <w:t xml:space="preserve"> the national average for Wales (21%). There are close to 28% of children within the school who have been identified as having additional learning needs while around 34% of children come from ethnic minority backgrounds. 30% of children within the school speak English as an additional language.</w:t>
      </w:r>
      <w:r w:rsidR="00CC5EAC" w:rsidRPr="000A7C43">
        <w:rPr>
          <w:rFonts w:ascii="Times New Roman" w:hAnsi="Times New Roman" w:cs="Times New Roman"/>
          <w:sz w:val="24"/>
          <w:szCs w:val="24"/>
        </w:rPr>
        <w:t xml:space="preserve"> </w:t>
      </w:r>
    </w:p>
    <w:p w:rsidR="00BD34DA" w:rsidRPr="000A7C43" w:rsidRDefault="00BD34DA" w:rsidP="00BD34DA">
      <w:pPr>
        <w:spacing w:line="480" w:lineRule="auto"/>
        <w:jc w:val="both"/>
        <w:rPr>
          <w:rFonts w:ascii="Times New Roman" w:hAnsi="Times New Roman" w:cs="Times New Roman"/>
          <w:sz w:val="24"/>
          <w:szCs w:val="24"/>
        </w:rPr>
      </w:pPr>
    </w:p>
    <w:p w:rsidR="000A7C43" w:rsidRDefault="000A7C43" w:rsidP="00BD34DA">
      <w:pPr>
        <w:spacing w:line="480" w:lineRule="auto"/>
        <w:rPr>
          <w:rFonts w:ascii="Times New Roman" w:hAnsi="Times New Roman" w:cs="Times New Roman"/>
          <w:b/>
          <w:sz w:val="36"/>
          <w:szCs w:val="36"/>
        </w:rPr>
      </w:pPr>
      <w:bookmarkStart w:id="5" w:name="_Toc515395668"/>
    </w:p>
    <w:p w:rsidR="000A7C43" w:rsidRDefault="000A7C43" w:rsidP="00BD34DA">
      <w:pPr>
        <w:spacing w:line="480" w:lineRule="auto"/>
        <w:rPr>
          <w:rFonts w:ascii="Times New Roman" w:hAnsi="Times New Roman" w:cs="Times New Roman"/>
          <w:b/>
          <w:sz w:val="36"/>
          <w:szCs w:val="36"/>
        </w:rPr>
      </w:pPr>
    </w:p>
    <w:p w:rsidR="00B12201" w:rsidRPr="000A7C43" w:rsidRDefault="00B12201" w:rsidP="00BD34DA">
      <w:pPr>
        <w:spacing w:line="480" w:lineRule="auto"/>
        <w:rPr>
          <w:rFonts w:ascii="Times New Roman" w:hAnsi="Times New Roman" w:cs="Times New Roman"/>
          <w:sz w:val="36"/>
          <w:szCs w:val="36"/>
        </w:rPr>
      </w:pPr>
      <w:r w:rsidRPr="000A7C43">
        <w:rPr>
          <w:rFonts w:ascii="Times New Roman" w:hAnsi="Times New Roman" w:cs="Times New Roman"/>
          <w:b/>
          <w:sz w:val="36"/>
          <w:szCs w:val="36"/>
        </w:rPr>
        <w:lastRenderedPageBreak/>
        <w:t>Data collection</w:t>
      </w:r>
      <w:bookmarkEnd w:id="5"/>
    </w:p>
    <w:p w:rsidR="00123838" w:rsidRPr="000A7C43" w:rsidRDefault="00123838" w:rsidP="00BD34DA">
      <w:pPr>
        <w:spacing w:line="480" w:lineRule="auto"/>
        <w:jc w:val="both"/>
        <w:rPr>
          <w:rFonts w:ascii="Times New Roman" w:hAnsi="Times New Roman" w:cs="Times New Roman"/>
          <w:sz w:val="24"/>
          <w:szCs w:val="24"/>
        </w:rPr>
      </w:pPr>
      <w:r w:rsidRPr="000A7C43">
        <w:rPr>
          <w:rFonts w:ascii="Times New Roman" w:hAnsi="Times New Roman" w:cs="Times New Roman"/>
          <w:sz w:val="24"/>
          <w:szCs w:val="24"/>
        </w:rPr>
        <w:t xml:space="preserve">In line with the ethical guidelines provided by BERA (2011) all participants must agree to take part and have a complete understanding of their place within the research. In this instance, the learner gave assent, however, due to their age, informed consent needed to </w:t>
      </w:r>
      <w:proofErr w:type="gramStart"/>
      <w:r w:rsidR="00442C83" w:rsidRPr="000A7C43">
        <w:rPr>
          <w:rFonts w:ascii="Times New Roman" w:hAnsi="Times New Roman" w:cs="Times New Roman"/>
          <w:sz w:val="24"/>
          <w:szCs w:val="24"/>
        </w:rPr>
        <w:t>acquired</w:t>
      </w:r>
      <w:proofErr w:type="gramEnd"/>
      <w:r w:rsidRPr="000A7C43">
        <w:rPr>
          <w:rFonts w:ascii="Times New Roman" w:hAnsi="Times New Roman" w:cs="Times New Roman"/>
          <w:sz w:val="24"/>
          <w:szCs w:val="24"/>
        </w:rPr>
        <w:t xml:space="preserve">; in this case, the class teacher confirmed the child’s consent which was required by signing a consent from seen appendix A. Furthermore, all the evidence provided in this research is that of the learners’ and any photographic data containing images of any children will be edited and blanked out.  </w:t>
      </w:r>
    </w:p>
    <w:p w:rsidR="00C11A97" w:rsidRPr="000A7C43" w:rsidRDefault="00B12201" w:rsidP="00BD34DA">
      <w:pPr>
        <w:spacing w:line="480" w:lineRule="auto"/>
        <w:jc w:val="both"/>
        <w:rPr>
          <w:rFonts w:ascii="Times New Roman" w:hAnsi="Times New Roman" w:cs="Times New Roman"/>
          <w:sz w:val="24"/>
          <w:szCs w:val="24"/>
        </w:rPr>
      </w:pPr>
      <w:r w:rsidRPr="000A7C43">
        <w:rPr>
          <w:rFonts w:ascii="Times New Roman" w:hAnsi="Times New Roman" w:cs="Times New Roman"/>
          <w:sz w:val="24"/>
          <w:szCs w:val="24"/>
        </w:rPr>
        <w:t xml:space="preserve">To help best understand a child’s holistic development, </w:t>
      </w:r>
      <w:r w:rsidR="00C11A97" w:rsidRPr="000A7C43">
        <w:rPr>
          <w:rFonts w:ascii="Times New Roman" w:hAnsi="Times New Roman" w:cs="Times New Roman"/>
          <w:sz w:val="24"/>
          <w:szCs w:val="24"/>
        </w:rPr>
        <w:t xml:space="preserve">it was essential to choose a method of data collection that enables the researcher to gather information in a variety of ways. </w:t>
      </w:r>
      <w:r w:rsidR="00E12969" w:rsidRPr="000A7C43">
        <w:rPr>
          <w:rFonts w:ascii="Times New Roman" w:hAnsi="Times New Roman" w:cs="Times New Roman"/>
          <w:sz w:val="24"/>
          <w:szCs w:val="24"/>
        </w:rPr>
        <w:t>Collecting only</w:t>
      </w:r>
      <w:r w:rsidR="00C11A97" w:rsidRPr="000A7C43">
        <w:rPr>
          <w:rFonts w:ascii="Times New Roman" w:hAnsi="Times New Roman" w:cs="Times New Roman"/>
          <w:sz w:val="24"/>
          <w:szCs w:val="24"/>
        </w:rPr>
        <w:t xml:space="preserve"> one form or piece of data would prove insufficient in terms of assessing a child in all aspects of their learning and development. The input and opinion of a child when considering their attainment and learning is crucial due to the notion that gaining a personal insight in to a child’s learning can support the researcher in understanding how the child thinks and reflects. Gaining this kind of insight from the opinions of a child can help plan for the next steps in learning in a more personal way. Using the ‘Mosaic approach’ was considered the most effective way of gathering data for the research based on the opportunity it gives for the learner to be given a voice regarding </w:t>
      </w:r>
      <w:r w:rsidR="00E12969" w:rsidRPr="000A7C43">
        <w:rPr>
          <w:rFonts w:ascii="Times New Roman" w:hAnsi="Times New Roman" w:cs="Times New Roman"/>
          <w:sz w:val="24"/>
          <w:szCs w:val="24"/>
        </w:rPr>
        <w:t>their learning and development. Therefore, the Mosaic approach, developed by Alison Clark and Peter Moss, enables the researcher to collect a multitude of information to support the research and provides both visual and verbal forms of data collection to help the researcher gain an understanding of the learner’s perspective of school-life</w:t>
      </w:r>
      <w:r w:rsidR="00FA2C86" w:rsidRPr="000A7C43">
        <w:rPr>
          <w:rFonts w:ascii="Times New Roman" w:hAnsi="Times New Roman" w:cs="Times New Roman"/>
          <w:sz w:val="24"/>
          <w:szCs w:val="24"/>
        </w:rPr>
        <w:t xml:space="preserve"> (Ballantine, Hammack and Stuber, 2017).</w:t>
      </w:r>
    </w:p>
    <w:p w:rsidR="00070CD7" w:rsidRPr="000A7C43" w:rsidRDefault="00FA2C86" w:rsidP="00BD34DA">
      <w:pPr>
        <w:spacing w:line="480" w:lineRule="auto"/>
        <w:jc w:val="both"/>
        <w:rPr>
          <w:rFonts w:ascii="Times New Roman" w:hAnsi="Times New Roman" w:cs="Times New Roman"/>
          <w:sz w:val="24"/>
          <w:szCs w:val="24"/>
        </w:rPr>
      </w:pPr>
      <w:r w:rsidRPr="000A7C43">
        <w:rPr>
          <w:rFonts w:ascii="Times New Roman" w:hAnsi="Times New Roman" w:cs="Times New Roman"/>
          <w:sz w:val="24"/>
          <w:szCs w:val="24"/>
        </w:rPr>
        <w:t xml:space="preserve">The Mosaic approach provides a framework for the learner to be listened to and gain their outlook and opinion on learning (Haynes, 2009). </w:t>
      </w:r>
      <w:r w:rsidR="00F37EDA" w:rsidRPr="000A7C43">
        <w:rPr>
          <w:rFonts w:ascii="Times New Roman" w:hAnsi="Times New Roman" w:cs="Times New Roman"/>
          <w:sz w:val="24"/>
          <w:szCs w:val="24"/>
        </w:rPr>
        <w:t>According to Clark and Moss (2011), t</w:t>
      </w:r>
      <w:r w:rsidRPr="000A7C43">
        <w:rPr>
          <w:rFonts w:ascii="Times New Roman" w:hAnsi="Times New Roman" w:cs="Times New Roman"/>
          <w:sz w:val="24"/>
          <w:szCs w:val="24"/>
        </w:rPr>
        <w:t xml:space="preserve">his </w:t>
      </w:r>
      <w:r w:rsidRPr="000A7C43">
        <w:rPr>
          <w:rFonts w:ascii="Times New Roman" w:hAnsi="Times New Roman" w:cs="Times New Roman"/>
          <w:sz w:val="24"/>
          <w:szCs w:val="24"/>
        </w:rPr>
        <w:lastRenderedPageBreak/>
        <w:t>approach enables the researcher to converse with the learner</w:t>
      </w:r>
      <w:r w:rsidR="00F37EDA" w:rsidRPr="000A7C43">
        <w:rPr>
          <w:rFonts w:ascii="Times New Roman" w:hAnsi="Times New Roman" w:cs="Times New Roman"/>
          <w:sz w:val="24"/>
          <w:szCs w:val="24"/>
        </w:rPr>
        <w:t>,</w:t>
      </w:r>
      <w:r w:rsidRPr="000A7C43">
        <w:rPr>
          <w:rFonts w:ascii="Times New Roman" w:hAnsi="Times New Roman" w:cs="Times New Roman"/>
          <w:sz w:val="24"/>
          <w:szCs w:val="24"/>
        </w:rPr>
        <w:t xml:space="preserve"> </w:t>
      </w:r>
      <w:r w:rsidR="00F37EDA" w:rsidRPr="000A7C43">
        <w:rPr>
          <w:rFonts w:ascii="Times New Roman" w:hAnsi="Times New Roman" w:cs="Times New Roman"/>
          <w:sz w:val="24"/>
          <w:szCs w:val="24"/>
        </w:rPr>
        <w:t>which provides the learner with the opportunity to express their thoughts and feelings, which can consequently, be gathered and used as a form of qualitative data.</w:t>
      </w:r>
      <w:r w:rsidR="00070CD7" w:rsidRPr="000A7C43">
        <w:rPr>
          <w:rFonts w:ascii="Times New Roman" w:hAnsi="Times New Roman" w:cs="Times New Roman"/>
          <w:sz w:val="24"/>
          <w:szCs w:val="24"/>
        </w:rPr>
        <w:t xml:space="preserve"> Collecting data within a classroom of children can be very difficult </w:t>
      </w:r>
      <w:r w:rsidR="00313B27" w:rsidRPr="000A7C43">
        <w:rPr>
          <w:rFonts w:ascii="Times New Roman" w:hAnsi="Times New Roman" w:cs="Times New Roman"/>
          <w:sz w:val="24"/>
          <w:szCs w:val="24"/>
        </w:rPr>
        <w:t>due to implications such as time constraints and behaviour issues. According to Brown (2015), some traditional methods of data collection may not always be beneficial. For example, collecting quantitative data would be hard to gain and provide little useful information to help understand a child’s thoughts and feelings. Interviews require a child to leave the classroom and be interviewed in an unfamiliar setting or a quiet room for a long period of time, which is unrealistic because as a class teacher it would be hard to leave the classroom for that time period. A formal interview also brings with it some complications, such as, the child possibly acting</w:t>
      </w:r>
      <w:r w:rsidR="005410BC" w:rsidRPr="000A7C43">
        <w:rPr>
          <w:rFonts w:ascii="Times New Roman" w:hAnsi="Times New Roman" w:cs="Times New Roman"/>
          <w:sz w:val="24"/>
          <w:szCs w:val="24"/>
        </w:rPr>
        <w:t xml:space="preserve"> </w:t>
      </w:r>
      <w:r w:rsidR="00313B27" w:rsidRPr="000A7C43">
        <w:rPr>
          <w:rFonts w:ascii="Times New Roman" w:hAnsi="Times New Roman" w:cs="Times New Roman"/>
          <w:sz w:val="24"/>
          <w:szCs w:val="24"/>
        </w:rPr>
        <w:t>dif</w:t>
      </w:r>
      <w:r w:rsidR="005410BC" w:rsidRPr="000A7C43">
        <w:rPr>
          <w:rFonts w:ascii="Times New Roman" w:hAnsi="Times New Roman" w:cs="Times New Roman"/>
          <w:sz w:val="24"/>
          <w:szCs w:val="24"/>
        </w:rPr>
        <w:t>ferently or observing</w:t>
      </w:r>
      <w:r w:rsidR="00313B27" w:rsidRPr="000A7C43">
        <w:rPr>
          <w:rFonts w:ascii="Times New Roman" w:hAnsi="Times New Roman" w:cs="Times New Roman"/>
          <w:sz w:val="24"/>
          <w:szCs w:val="24"/>
        </w:rPr>
        <w:t xml:space="preserve"> a change in behaviour due to them being aware that they are being interviewed.</w:t>
      </w:r>
      <w:r w:rsidR="00676BAA" w:rsidRPr="000A7C43">
        <w:rPr>
          <w:rFonts w:ascii="Times New Roman" w:hAnsi="Times New Roman" w:cs="Times New Roman"/>
          <w:sz w:val="24"/>
          <w:szCs w:val="24"/>
        </w:rPr>
        <w:t xml:space="preserve"> The Mosaic approach allows for various forms of data to be collected and compiled together similar to a jigsaw puzzle to form a final accumulation of data. </w:t>
      </w:r>
      <w:r w:rsidR="0099055F" w:rsidRPr="000A7C43">
        <w:rPr>
          <w:rFonts w:ascii="Times New Roman" w:hAnsi="Times New Roman" w:cs="Times New Roman"/>
          <w:sz w:val="24"/>
          <w:szCs w:val="24"/>
        </w:rPr>
        <w:t>Brown (2015) refers to each of these pieces of data as ‘individual tiles’ and suggests that t</w:t>
      </w:r>
      <w:r w:rsidR="00676BAA" w:rsidRPr="000A7C43">
        <w:rPr>
          <w:rFonts w:ascii="Times New Roman" w:hAnsi="Times New Roman" w:cs="Times New Roman"/>
          <w:sz w:val="24"/>
          <w:szCs w:val="24"/>
        </w:rPr>
        <w:t xml:space="preserve">his data, when combined together, forms the evidence needed to analyse and assess the learner’s development. </w:t>
      </w:r>
    </w:p>
    <w:p w:rsidR="006B6356" w:rsidRPr="000A7C43" w:rsidRDefault="0099055F" w:rsidP="00BD34DA">
      <w:pPr>
        <w:spacing w:line="480" w:lineRule="auto"/>
        <w:jc w:val="both"/>
        <w:rPr>
          <w:rFonts w:ascii="Times New Roman" w:hAnsi="Times New Roman" w:cs="Times New Roman"/>
          <w:sz w:val="24"/>
          <w:szCs w:val="24"/>
        </w:rPr>
      </w:pPr>
      <w:r w:rsidRPr="000A7C43">
        <w:rPr>
          <w:rFonts w:ascii="Times New Roman" w:hAnsi="Times New Roman" w:cs="Times New Roman"/>
          <w:sz w:val="24"/>
          <w:szCs w:val="24"/>
        </w:rPr>
        <w:t>Although there are a handful of benefits with using the Mosaic approach and gathering multiple forms of data, it is important to draw attention to the fact that</w:t>
      </w:r>
      <w:r w:rsidR="00186B62" w:rsidRPr="000A7C43">
        <w:rPr>
          <w:rFonts w:ascii="Times New Roman" w:hAnsi="Times New Roman" w:cs="Times New Roman"/>
          <w:sz w:val="24"/>
          <w:szCs w:val="24"/>
        </w:rPr>
        <w:t xml:space="preserve"> </w:t>
      </w:r>
      <w:r w:rsidRPr="000A7C43">
        <w:rPr>
          <w:rFonts w:ascii="Times New Roman" w:hAnsi="Times New Roman" w:cs="Times New Roman"/>
          <w:sz w:val="24"/>
          <w:szCs w:val="24"/>
        </w:rPr>
        <w:t>the Mosaic approach was firstly established to assist children of two years and younger that need additional support learning English due to being EAL learners</w:t>
      </w:r>
      <w:r w:rsidR="00FA06A0" w:rsidRPr="000A7C43">
        <w:rPr>
          <w:rFonts w:ascii="Times New Roman" w:hAnsi="Times New Roman" w:cs="Times New Roman"/>
          <w:sz w:val="24"/>
          <w:szCs w:val="24"/>
        </w:rPr>
        <w:t xml:space="preserve"> </w:t>
      </w:r>
      <w:r w:rsidR="00186B62" w:rsidRPr="000A7C43">
        <w:rPr>
          <w:rFonts w:ascii="Times New Roman" w:hAnsi="Times New Roman" w:cs="Times New Roman"/>
          <w:sz w:val="24"/>
          <w:szCs w:val="24"/>
        </w:rPr>
        <w:t>(Clark and Moss, 2011)</w:t>
      </w:r>
      <w:r w:rsidRPr="000A7C43">
        <w:rPr>
          <w:rFonts w:ascii="Times New Roman" w:hAnsi="Times New Roman" w:cs="Times New Roman"/>
          <w:sz w:val="24"/>
          <w:szCs w:val="24"/>
        </w:rPr>
        <w:t>.</w:t>
      </w:r>
      <w:r w:rsidR="00B703C2" w:rsidRPr="000A7C43">
        <w:rPr>
          <w:rFonts w:ascii="Times New Roman" w:hAnsi="Times New Roman" w:cs="Times New Roman"/>
          <w:sz w:val="24"/>
          <w:szCs w:val="24"/>
        </w:rPr>
        <w:t xml:space="preserve"> Using an approach that was initially developed to support children who ‘learn through play’ could be deemed as inappropriate or unbeneficial, however, aspects of a data collection method than enables the researcher to gather different varieties of data was very appealing and was determined to be the most practical and realistic form of data collection.</w:t>
      </w:r>
      <w:r w:rsidR="00FA06A0" w:rsidRPr="000A7C43">
        <w:rPr>
          <w:rFonts w:ascii="Times New Roman" w:hAnsi="Times New Roman" w:cs="Times New Roman"/>
          <w:sz w:val="24"/>
          <w:szCs w:val="24"/>
        </w:rPr>
        <w:t xml:space="preserve"> As previously mentioned, time constraints are an important factor in the choice not to adopt some forms of data collection.</w:t>
      </w:r>
      <w:r w:rsidR="00FA06A0" w:rsidRPr="000A7C43">
        <w:rPr>
          <w:rFonts w:ascii="Times New Roman" w:eastAsia="Calibri" w:hAnsi="Times New Roman" w:cs="Times New Roman"/>
        </w:rPr>
        <w:t xml:space="preserve"> </w:t>
      </w:r>
      <w:r w:rsidR="00FA06A0" w:rsidRPr="000A7C43">
        <w:rPr>
          <w:rFonts w:ascii="Times New Roman" w:hAnsi="Times New Roman" w:cs="Times New Roman"/>
          <w:sz w:val="24"/>
          <w:szCs w:val="24"/>
        </w:rPr>
        <w:t xml:space="preserve">Baird (2013) indicates </w:t>
      </w:r>
      <w:r w:rsidR="009644C9" w:rsidRPr="000A7C43">
        <w:rPr>
          <w:rFonts w:ascii="Times New Roman" w:hAnsi="Times New Roman" w:cs="Times New Roman"/>
          <w:sz w:val="24"/>
          <w:szCs w:val="24"/>
        </w:rPr>
        <w:t>that the</w:t>
      </w:r>
      <w:r w:rsidR="00FA06A0" w:rsidRPr="000A7C43">
        <w:rPr>
          <w:rFonts w:ascii="Times New Roman" w:hAnsi="Times New Roman" w:cs="Times New Roman"/>
          <w:sz w:val="24"/>
          <w:szCs w:val="24"/>
        </w:rPr>
        <w:t xml:space="preserve"> </w:t>
      </w:r>
      <w:r w:rsidR="009644C9" w:rsidRPr="000A7C43">
        <w:rPr>
          <w:rFonts w:ascii="Times New Roman" w:hAnsi="Times New Roman" w:cs="Times New Roman"/>
          <w:sz w:val="24"/>
          <w:szCs w:val="24"/>
        </w:rPr>
        <w:lastRenderedPageBreak/>
        <w:t xml:space="preserve">problem with </w:t>
      </w:r>
      <w:r w:rsidR="00FA06A0" w:rsidRPr="000A7C43">
        <w:rPr>
          <w:rFonts w:ascii="Times New Roman" w:hAnsi="Times New Roman" w:cs="Times New Roman"/>
          <w:sz w:val="24"/>
          <w:szCs w:val="24"/>
        </w:rPr>
        <w:t xml:space="preserve">the Mosaic approach is </w:t>
      </w:r>
      <w:r w:rsidR="009644C9" w:rsidRPr="000A7C43">
        <w:rPr>
          <w:rFonts w:ascii="Times New Roman" w:hAnsi="Times New Roman" w:cs="Times New Roman"/>
          <w:sz w:val="24"/>
          <w:szCs w:val="24"/>
        </w:rPr>
        <w:t>how much time it takes to collect all the different forms of data and that us</w:t>
      </w:r>
      <w:r w:rsidR="00DD655F" w:rsidRPr="000A7C43">
        <w:rPr>
          <w:rFonts w:ascii="Times New Roman" w:hAnsi="Times New Roman" w:cs="Times New Roman"/>
          <w:sz w:val="24"/>
          <w:szCs w:val="24"/>
        </w:rPr>
        <w:t>ing an increased amount</w:t>
      </w:r>
      <w:r w:rsidR="009644C9" w:rsidRPr="000A7C43">
        <w:rPr>
          <w:rFonts w:ascii="Times New Roman" w:hAnsi="Times New Roman" w:cs="Times New Roman"/>
          <w:sz w:val="24"/>
          <w:szCs w:val="24"/>
        </w:rPr>
        <w:t xml:space="preserve"> of data</w:t>
      </w:r>
      <w:r w:rsidR="00DD655F" w:rsidRPr="000A7C43">
        <w:rPr>
          <w:rFonts w:ascii="Times New Roman" w:hAnsi="Times New Roman" w:cs="Times New Roman"/>
          <w:sz w:val="24"/>
          <w:szCs w:val="24"/>
        </w:rPr>
        <w:t xml:space="preserve"> collection</w:t>
      </w:r>
      <w:r w:rsidR="009644C9" w:rsidRPr="000A7C43">
        <w:rPr>
          <w:rFonts w:ascii="Times New Roman" w:hAnsi="Times New Roman" w:cs="Times New Roman"/>
          <w:sz w:val="24"/>
          <w:szCs w:val="24"/>
        </w:rPr>
        <w:t xml:space="preserve"> </w:t>
      </w:r>
      <w:r w:rsidR="00411528" w:rsidRPr="000A7C43">
        <w:rPr>
          <w:rFonts w:ascii="Times New Roman" w:hAnsi="Times New Roman" w:cs="Times New Roman"/>
          <w:sz w:val="24"/>
          <w:szCs w:val="24"/>
        </w:rPr>
        <w:t>requires the researcher to be extremely organised and efficient with their time</w:t>
      </w:r>
      <w:r w:rsidR="00DD655F" w:rsidRPr="000A7C43">
        <w:rPr>
          <w:rFonts w:ascii="Times New Roman" w:hAnsi="Times New Roman" w:cs="Times New Roman"/>
          <w:sz w:val="24"/>
          <w:szCs w:val="24"/>
        </w:rPr>
        <w:t xml:space="preserve"> to gain the most fruitful results</w:t>
      </w:r>
      <w:r w:rsidR="00411528" w:rsidRPr="000A7C43">
        <w:rPr>
          <w:rFonts w:ascii="Times New Roman" w:hAnsi="Times New Roman" w:cs="Times New Roman"/>
          <w:sz w:val="24"/>
          <w:szCs w:val="24"/>
        </w:rPr>
        <w:t>.</w:t>
      </w:r>
      <w:r w:rsidR="00DD655F" w:rsidRPr="000A7C43">
        <w:rPr>
          <w:rFonts w:ascii="Times New Roman" w:hAnsi="Times New Roman" w:cs="Times New Roman"/>
          <w:sz w:val="24"/>
          <w:szCs w:val="24"/>
        </w:rPr>
        <w:t xml:space="preserve"> Nevertheless, collecting different forms of data enables the researcher to collect smaller samples of each piece of data and then combine them together, as opposed to collecting one large piece of one form of data.</w:t>
      </w:r>
      <w:r w:rsidR="00411528" w:rsidRPr="000A7C43">
        <w:rPr>
          <w:rFonts w:ascii="Times New Roman" w:hAnsi="Times New Roman" w:cs="Times New Roman"/>
          <w:sz w:val="24"/>
          <w:szCs w:val="24"/>
        </w:rPr>
        <w:t xml:space="preserve"> </w:t>
      </w:r>
      <w:r w:rsidR="000B2178" w:rsidRPr="000A7C43">
        <w:rPr>
          <w:rFonts w:ascii="Times New Roman" w:hAnsi="Times New Roman" w:cs="Times New Roman"/>
          <w:sz w:val="24"/>
          <w:szCs w:val="24"/>
        </w:rPr>
        <w:t>The vali</w:t>
      </w:r>
      <w:r w:rsidR="009A4364" w:rsidRPr="000A7C43">
        <w:rPr>
          <w:rFonts w:ascii="Times New Roman" w:hAnsi="Times New Roman" w:cs="Times New Roman"/>
          <w:sz w:val="24"/>
          <w:szCs w:val="24"/>
        </w:rPr>
        <w:t>dity of the research findings are</w:t>
      </w:r>
      <w:r w:rsidR="000B2178" w:rsidRPr="000A7C43">
        <w:rPr>
          <w:rFonts w:ascii="Times New Roman" w:hAnsi="Times New Roman" w:cs="Times New Roman"/>
          <w:sz w:val="24"/>
          <w:szCs w:val="24"/>
        </w:rPr>
        <w:t xml:space="preserve"> increased by using the Mosaic approach based on the increased amount of evidence and data at the researchers disposal according to Greenfield (2011).</w:t>
      </w:r>
    </w:p>
    <w:p w:rsidR="0099055F" w:rsidRPr="000A7C43" w:rsidRDefault="000B2178" w:rsidP="00BD34DA">
      <w:pPr>
        <w:spacing w:line="480" w:lineRule="auto"/>
        <w:jc w:val="both"/>
        <w:rPr>
          <w:rFonts w:ascii="Times New Roman" w:hAnsi="Times New Roman" w:cs="Times New Roman"/>
          <w:sz w:val="24"/>
          <w:szCs w:val="24"/>
        </w:rPr>
      </w:pPr>
      <w:r w:rsidRPr="000A7C43">
        <w:rPr>
          <w:rFonts w:ascii="Times New Roman" w:hAnsi="Times New Roman" w:cs="Times New Roman"/>
          <w:sz w:val="24"/>
          <w:szCs w:val="24"/>
        </w:rPr>
        <w:t xml:space="preserve"> </w:t>
      </w:r>
      <w:r w:rsidR="00F24595" w:rsidRPr="000A7C43">
        <w:rPr>
          <w:rFonts w:ascii="Times New Roman" w:hAnsi="Times New Roman" w:cs="Times New Roman"/>
          <w:sz w:val="24"/>
          <w:szCs w:val="24"/>
        </w:rPr>
        <w:t>The first form of data collection that took place was pupil observation notes. Observation is a critical part of assessing a child. Using observations, a teacher is able to gather information on a child’s attitude to learning and their engagement within lessons. As a teacher, observing a child is one of the first steps to learning about them and becomes increa</w:t>
      </w:r>
      <w:r w:rsidR="00B62755" w:rsidRPr="000A7C43">
        <w:rPr>
          <w:rFonts w:ascii="Times New Roman" w:hAnsi="Times New Roman" w:cs="Times New Roman"/>
          <w:sz w:val="24"/>
          <w:szCs w:val="24"/>
        </w:rPr>
        <w:t>singly important as the</w:t>
      </w:r>
      <w:r w:rsidR="00F24595" w:rsidRPr="000A7C43">
        <w:rPr>
          <w:rFonts w:ascii="Times New Roman" w:hAnsi="Times New Roman" w:cs="Times New Roman"/>
          <w:sz w:val="24"/>
          <w:szCs w:val="24"/>
        </w:rPr>
        <w:t xml:space="preserve"> researcher wishes to build an understanding of the learner’s perceptions towards </w:t>
      </w:r>
      <w:r w:rsidR="00B62755" w:rsidRPr="000A7C43">
        <w:rPr>
          <w:rFonts w:ascii="Times New Roman" w:hAnsi="Times New Roman" w:cs="Times New Roman"/>
          <w:sz w:val="24"/>
          <w:szCs w:val="24"/>
        </w:rPr>
        <w:t>education</w:t>
      </w:r>
      <w:r w:rsidR="00F24595" w:rsidRPr="000A7C43">
        <w:rPr>
          <w:rFonts w:ascii="Times New Roman" w:hAnsi="Times New Roman" w:cs="Times New Roman"/>
          <w:sz w:val="24"/>
          <w:szCs w:val="24"/>
        </w:rPr>
        <w:t xml:space="preserve"> and school (Clark and Moss, 2005). Although it is difficult to observe only one child when teaching</w:t>
      </w:r>
      <w:r w:rsidR="001855C1" w:rsidRPr="000A7C43">
        <w:rPr>
          <w:rFonts w:ascii="Times New Roman" w:hAnsi="Times New Roman" w:cs="Times New Roman"/>
          <w:sz w:val="24"/>
          <w:szCs w:val="24"/>
        </w:rPr>
        <w:t xml:space="preserve"> a class, it was important to always ensure that notes were taken either on an observation record sheet which is placed in the researcher’s PTE file or on post-it notes to remember a child’s contributions within class</w:t>
      </w:r>
      <w:r w:rsidR="003C3ABC" w:rsidRPr="000A7C43">
        <w:rPr>
          <w:rFonts w:ascii="Times New Roman" w:hAnsi="Times New Roman" w:cs="Times New Roman"/>
          <w:sz w:val="24"/>
          <w:szCs w:val="24"/>
        </w:rPr>
        <w:t xml:space="preserve"> and their attitude toward learning</w:t>
      </w:r>
      <w:r w:rsidR="001855C1" w:rsidRPr="000A7C43">
        <w:rPr>
          <w:rFonts w:ascii="Times New Roman" w:hAnsi="Times New Roman" w:cs="Times New Roman"/>
          <w:sz w:val="24"/>
          <w:szCs w:val="24"/>
        </w:rPr>
        <w:t xml:space="preserve">. </w:t>
      </w:r>
      <w:r w:rsidR="003C3ABC" w:rsidRPr="000A7C43">
        <w:rPr>
          <w:rFonts w:ascii="Times New Roman" w:hAnsi="Times New Roman" w:cs="Times New Roman"/>
          <w:sz w:val="24"/>
          <w:szCs w:val="24"/>
        </w:rPr>
        <w:t>These not</w:t>
      </w:r>
      <w:r w:rsidR="004E5590" w:rsidRPr="000A7C43">
        <w:rPr>
          <w:rFonts w:ascii="Times New Roman" w:hAnsi="Times New Roman" w:cs="Times New Roman"/>
          <w:sz w:val="24"/>
          <w:szCs w:val="24"/>
        </w:rPr>
        <w:t>es are deemed as useful tools in</w:t>
      </w:r>
      <w:r w:rsidR="003C3ABC" w:rsidRPr="000A7C43">
        <w:rPr>
          <w:rFonts w:ascii="Times New Roman" w:hAnsi="Times New Roman" w:cs="Times New Roman"/>
          <w:sz w:val="24"/>
          <w:szCs w:val="24"/>
        </w:rPr>
        <w:t xml:space="preserve"> helping to gain a deeper understanding of the learner’s feelings, attitudes and opinions. </w:t>
      </w:r>
      <w:r w:rsidR="001855C1" w:rsidRPr="000A7C43">
        <w:rPr>
          <w:rFonts w:ascii="Times New Roman" w:hAnsi="Times New Roman" w:cs="Times New Roman"/>
          <w:sz w:val="24"/>
          <w:szCs w:val="24"/>
        </w:rPr>
        <w:t>Denscombe (2014) eludes to the fact that observers must be cautious of any biased towards the learner, for example, if the learner in question is consistently well behaved and gives positive answers within class, any poor behaviour which may appear out of character must still be noted.</w:t>
      </w:r>
      <w:r w:rsidR="00A6380A" w:rsidRPr="000A7C43">
        <w:rPr>
          <w:rFonts w:ascii="Times New Roman" w:hAnsi="Times New Roman" w:cs="Times New Roman"/>
          <w:sz w:val="24"/>
          <w:szCs w:val="24"/>
        </w:rPr>
        <w:t xml:space="preserve"> This was sometimes a challenge due to the learner being an engaged, high attaining</w:t>
      </w:r>
      <w:r w:rsidR="007033D1" w:rsidRPr="000A7C43">
        <w:rPr>
          <w:rFonts w:ascii="Times New Roman" w:hAnsi="Times New Roman" w:cs="Times New Roman"/>
          <w:sz w:val="24"/>
          <w:szCs w:val="24"/>
        </w:rPr>
        <w:t xml:space="preserve"> pupil</w:t>
      </w:r>
      <w:r w:rsidR="004E5590" w:rsidRPr="000A7C43">
        <w:rPr>
          <w:rFonts w:ascii="Times New Roman" w:hAnsi="Times New Roman" w:cs="Times New Roman"/>
          <w:sz w:val="24"/>
          <w:szCs w:val="24"/>
        </w:rPr>
        <w:t>,</w:t>
      </w:r>
      <w:r w:rsidR="007033D1" w:rsidRPr="000A7C43">
        <w:rPr>
          <w:rFonts w:ascii="Times New Roman" w:hAnsi="Times New Roman" w:cs="Times New Roman"/>
          <w:sz w:val="24"/>
          <w:szCs w:val="24"/>
        </w:rPr>
        <w:t xml:space="preserve"> who could sometimes be forgiven for talking in class when the researcher would often address this low-level disruption with another child. This meant it was important to ensur</w:t>
      </w:r>
      <w:r w:rsidR="00801479" w:rsidRPr="000A7C43">
        <w:rPr>
          <w:rFonts w:ascii="Times New Roman" w:hAnsi="Times New Roman" w:cs="Times New Roman"/>
          <w:sz w:val="24"/>
          <w:szCs w:val="24"/>
        </w:rPr>
        <w:t>e not to have any sort of bias</w:t>
      </w:r>
      <w:r w:rsidR="007033D1" w:rsidRPr="000A7C43">
        <w:rPr>
          <w:rFonts w:ascii="Times New Roman" w:hAnsi="Times New Roman" w:cs="Times New Roman"/>
          <w:sz w:val="24"/>
          <w:szCs w:val="24"/>
        </w:rPr>
        <w:t xml:space="preserve"> when it came to observing the target child. The ‘Hawthorne effect’</w:t>
      </w:r>
      <w:r w:rsidR="00801479" w:rsidRPr="000A7C43">
        <w:rPr>
          <w:rFonts w:ascii="Times New Roman" w:eastAsia="Calibri" w:hAnsi="Times New Roman" w:cs="Times New Roman"/>
        </w:rPr>
        <w:t xml:space="preserve"> </w:t>
      </w:r>
      <w:r w:rsidR="007033D1" w:rsidRPr="000A7C43">
        <w:rPr>
          <w:rFonts w:ascii="Times New Roman" w:hAnsi="Times New Roman" w:cs="Times New Roman"/>
          <w:sz w:val="24"/>
          <w:szCs w:val="24"/>
        </w:rPr>
        <w:t xml:space="preserve">was developed </w:t>
      </w:r>
      <w:r w:rsidR="007033D1" w:rsidRPr="000A7C43">
        <w:rPr>
          <w:rFonts w:ascii="Times New Roman" w:hAnsi="Times New Roman" w:cs="Times New Roman"/>
          <w:sz w:val="24"/>
          <w:szCs w:val="24"/>
        </w:rPr>
        <w:lastRenderedPageBreak/>
        <w:t>to explain the change in behaviour that some children display when being observed</w:t>
      </w:r>
      <w:r w:rsidR="00801479" w:rsidRPr="000A7C43">
        <w:rPr>
          <w:rFonts w:ascii="Times New Roman" w:hAnsi="Times New Roman" w:cs="Times New Roman"/>
          <w:sz w:val="24"/>
          <w:szCs w:val="24"/>
        </w:rPr>
        <w:t xml:space="preserve"> (Diaper, 1990)</w:t>
      </w:r>
      <w:r w:rsidR="007033D1" w:rsidRPr="000A7C43">
        <w:rPr>
          <w:rFonts w:ascii="Times New Roman" w:hAnsi="Times New Roman" w:cs="Times New Roman"/>
          <w:sz w:val="24"/>
          <w:szCs w:val="24"/>
        </w:rPr>
        <w:t>. As the researcher</w:t>
      </w:r>
      <w:r w:rsidR="00FB3E49" w:rsidRPr="000A7C43">
        <w:rPr>
          <w:rFonts w:ascii="Times New Roman" w:hAnsi="Times New Roman" w:cs="Times New Roman"/>
          <w:sz w:val="24"/>
          <w:szCs w:val="24"/>
        </w:rPr>
        <w:t xml:space="preserve"> has</w:t>
      </w:r>
      <w:r w:rsidR="007033D1" w:rsidRPr="000A7C43">
        <w:rPr>
          <w:rFonts w:ascii="Times New Roman" w:hAnsi="Times New Roman" w:cs="Times New Roman"/>
          <w:sz w:val="24"/>
          <w:szCs w:val="24"/>
        </w:rPr>
        <w:t xml:space="preserve"> taught 100% of the time since arriving at the school due to illness</w:t>
      </w:r>
      <w:r w:rsidR="00FB3E49" w:rsidRPr="000A7C43">
        <w:rPr>
          <w:rFonts w:ascii="Times New Roman" w:hAnsi="Times New Roman" w:cs="Times New Roman"/>
          <w:sz w:val="24"/>
          <w:szCs w:val="24"/>
        </w:rPr>
        <w:t>’s amongst staff and other various issues, it was diff</w:t>
      </w:r>
      <w:r w:rsidR="00AD2F1C" w:rsidRPr="000A7C43">
        <w:rPr>
          <w:rFonts w:ascii="Times New Roman" w:hAnsi="Times New Roman" w:cs="Times New Roman"/>
          <w:sz w:val="24"/>
          <w:szCs w:val="24"/>
        </w:rPr>
        <w:t xml:space="preserve">icult to both teach and observe. However, this did mean </w:t>
      </w:r>
      <w:r w:rsidR="00FB3E49" w:rsidRPr="000A7C43">
        <w:rPr>
          <w:rFonts w:ascii="Times New Roman" w:hAnsi="Times New Roman" w:cs="Times New Roman"/>
          <w:sz w:val="24"/>
          <w:szCs w:val="24"/>
        </w:rPr>
        <w:t>that the learner was never really under the impression of having an ‘observer’ taking notes</w:t>
      </w:r>
      <w:r w:rsidR="00801479" w:rsidRPr="000A7C43">
        <w:rPr>
          <w:rFonts w:ascii="Times New Roman" w:hAnsi="Times New Roman" w:cs="Times New Roman"/>
          <w:sz w:val="24"/>
          <w:szCs w:val="24"/>
        </w:rPr>
        <w:t xml:space="preserve">. This is due to the </w:t>
      </w:r>
      <w:r w:rsidR="00FB3E49" w:rsidRPr="000A7C43">
        <w:rPr>
          <w:rFonts w:ascii="Times New Roman" w:hAnsi="Times New Roman" w:cs="Times New Roman"/>
          <w:sz w:val="24"/>
          <w:szCs w:val="24"/>
        </w:rPr>
        <w:t>observer, in this case,</w:t>
      </w:r>
      <w:r w:rsidR="00801479" w:rsidRPr="000A7C43">
        <w:rPr>
          <w:rFonts w:ascii="Times New Roman" w:hAnsi="Times New Roman" w:cs="Times New Roman"/>
          <w:sz w:val="24"/>
          <w:szCs w:val="24"/>
        </w:rPr>
        <w:t xml:space="preserve"> acting in the role of t</w:t>
      </w:r>
      <w:r w:rsidR="00FB3E49" w:rsidRPr="000A7C43">
        <w:rPr>
          <w:rFonts w:ascii="Times New Roman" w:hAnsi="Times New Roman" w:cs="Times New Roman"/>
          <w:sz w:val="24"/>
          <w:szCs w:val="24"/>
        </w:rPr>
        <w:t>he teacher</w:t>
      </w:r>
      <w:r w:rsidR="00AD2F1C" w:rsidRPr="000A7C43">
        <w:rPr>
          <w:rFonts w:ascii="Times New Roman" w:hAnsi="Times New Roman" w:cs="Times New Roman"/>
          <w:sz w:val="24"/>
          <w:szCs w:val="24"/>
        </w:rPr>
        <w:t xml:space="preserve"> as opposed to a person sitting at the back of the class taking notes</w:t>
      </w:r>
      <w:r w:rsidR="00FB3E49" w:rsidRPr="000A7C43">
        <w:rPr>
          <w:rFonts w:ascii="Times New Roman" w:hAnsi="Times New Roman" w:cs="Times New Roman"/>
          <w:sz w:val="24"/>
          <w:szCs w:val="24"/>
        </w:rPr>
        <w:t>.</w:t>
      </w:r>
      <w:r w:rsidR="00E4738E" w:rsidRPr="000A7C43">
        <w:rPr>
          <w:rFonts w:ascii="Times New Roman" w:hAnsi="Times New Roman" w:cs="Times New Roman"/>
          <w:sz w:val="24"/>
          <w:szCs w:val="24"/>
        </w:rPr>
        <w:t xml:space="preserve"> After each lesson or period of observation, it was important to reflect upon the lesson and the notes taken on the learner. Notes were made based on the behaviour, attitude, engagement and answers the learner gave during class. Kemp (2001) suggests giving yourself time after a lesson to reflect on the </w:t>
      </w:r>
      <w:r w:rsidR="008D7A39" w:rsidRPr="000A7C43">
        <w:rPr>
          <w:rFonts w:ascii="Times New Roman" w:hAnsi="Times New Roman" w:cs="Times New Roman"/>
          <w:sz w:val="24"/>
          <w:szCs w:val="24"/>
        </w:rPr>
        <w:t>observation, which</w:t>
      </w:r>
      <w:r w:rsidR="00E4738E" w:rsidRPr="000A7C43">
        <w:rPr>
          <w:rFonts w:ascii="Times New Roman" w:hAnsi="Times New Roman" w:cs="Times New Roman"/>
          <w:sz w:val="24"/>
          <w:szCs w:val="24"/>
        </w:rPr>
        <w:t xml:space="preserve"> can help to provide a sense of clarity or context on the notes taken.</w:t>
      </w:r>
    </w:p>
    <w:p w:rsidR="008D7A39" w:rsidRPr="000A7C43" w:rsidRDefault="00B142F1" w:rsidP="00BD34DA">
      <w:pPr>
        <w:spacing w:line="480" w:lineRule="auto"/>
        <w:jc w:val="both"/>
        <w:rPr>
          <w:rFonts w:ascii="Times New Roman" w:hAnsi="Times New Roman" w:cs="Times New Roman"/>
          <w:sz w:val="24"/>
          <w:szCs w:val="24"/>
        </w:rPr>
      </w:pPr>
      <w:r w:rsidRPr="000A7C43">
        <w:rPr>
          <w:rFonts w:ascii="Times New Roman" w:hAnsi="Times New Roman" w:cs="Times New Roman"/>
          <w:sz w:val="24"/>
          <w:szCs w:val="24"/>
        </w:rPr>
        <w:t xml:space="preserve">Another form of data collected that was conducted was </w:t>
      </w:r>
      <w:r w:rsidR="002A4507" w:rsidRPr="000A7C43">
        <w:rPr>
          <w:rFonts w:ascii="Times New Roman" w:hAnsi="Times New Roman" w:cs="Times New Roman"/>
          <w:sz w:val="24"/>
          <w:szCs w:val="24"/>
        </w:rPr>
        <w:t>interviewing the target learner. This gave the opportunity to gather information on the learner’s experiences within school and their opinions of school (Clark, 2007).</w:t>
      </w:r>
      <w:r w:rsidR="004250A3" w:rsidRPr="000A7C43">
        <w:rPr>
          <w:rFonts w:ascii="Times New Roman" w:hAnsi="Times New Roman" w:cs="Times New Roman"/>
          <w:sz w:val="24"/>
          <w:szCs w:val="24"/>
        </w:rPr>
        <w:t xml:space="preserve"> It was important that the interview took place during school hours when the timing was convenient for both the researcher and the learner at a time when the learner would not miss too much teaching time.</w:t>
      </w:r>
      <w:r w:rsidR="00853276" w:rsidRPr="000A7C43">
        <w:rPr>
          <w:rFonts w:ascii="Times New Roman" w:hAnsi="Times New Roman" w:cs="Times New Roman"/>
          <w:sz w:val="24"/>
          <w:szCs w:val="24"/>
        </w:rPr>
        <w:t xml:space="preserve"> According to Mitchell and Jolley (2012), gathering information through the form of an interview is an effective way to</w:t>
      </w:r>
      <w:r w:rsidR="008051D3" w:rsidRPr="000A7C43">
        <w:rPr>
          <w:rFonts w:ascii="Times New Roman" w:hAnsi="Times New Roman" w:cs="Times New Roman"/>
          <w:sz w:val="24"/>
          <w:szCs w:val="24"/>
        </w:rPr>
        <w:t xml:space="preserve"> achieve an understanding of a learner’s opinions and perceptions. Bernard (2012) reinforces this belief and indicates that</w:t>
      </w:r>
      <w:r w:rsidR="00B46D77" w:rsidRPr="000A7C43">
        <w:rPr>
          <w:rFonts w:ascii="Times New Roman" w:hAnsi="Times New Roman" w:cs="Times New Roman"/>
          <w:sz w:val="24"/>
          <w:szCs w:val="24"/>
        </w:rPr>
        <w:t xml:space="preserve"> an interview enables the learner to express themselves in a trustworthy environment and that</w:t>
      </w:r>
      <w:r w:rsidR="008051D3" w:rsidRPr="000A7C43">
        <w:rPr>
          <w:rFonts w:ascii="Times New Roman" w:hAnsi="Times New Roman" w:cs="Times New Roman"/>
          <w:sz w:val="24"/>
          <w:szCs w:val="24"/>
        </w:rPr>
        <w:t xml:space="preserve"> any form of</w:t>
      </w:r>
      <w:r w:rsidR="00B46D77" w:rsidRPr="000A7C43">
        <w:rPr>
          <w:rFonts w:ascii="Times New Roman" w:hAnsi="Times New Roman" w:cs="Times New Roman"/>
          <w:sz w:val="24"/>
          <w:szCs w:val="24"/>
        </w:rPr>
        <w:t xml:space="preserve"> qualitative data collected</w:t>
      </w:r>
      <w:r w:rsidR="008051D3" w:rsidRPr="000A7C43">
        <w:rPr>
          <w:rFonts w:ascii="Times New Roman" w:hAnsi="Times New Roman" w:cs="Times New Roman"/>
          <w:sz w:val="24"/>
          <w:szCs w:val="24"/>
        </w:rPr>
        <w:t xml:space="preserve"> through interviews</w:t>
      </w:r>
      <w:r w:rsidR="00B46D77" w:rsidRPr="000A7C43">
        <w:rPr>
          <w:rFonts w:ascii="Times New Roman" w:hAnsi="Times New Roman" w:cs="Times New Roman"/>
          <w:sz w:val="24"/>
          <w:szCs w:val="24"/>
        </w:rPr>
        <w:t xml:space="preserve"> can significantly enhance a researchers understanding of the learner. During an interview, it is critical to consider any barriers that may affect the findings. A barrier that is common amongst interviewing children is their use of vocabulary. If a child is unable to articulate their words in a way that best transfers what they are thinking to what they are attempting to express, their answers can become vague and sometimes misconstrued. This is something that has been experienced by the researcher on a number of occasions. </w:t>
      </w:r>
      <w:r w:rsidR="00A728C2" w:rsidRPr="000A7C43">
        <w:rPr>
          <w:rFonts w:ascii="Times New Roman" w:hAnsi="Times New Roman" w:cs="Times New Roman"/>
          <w:sz w:val="24"/>
          <w:szCs w:val="24"/>
        </w:rPr>
        <w:t xml:space="preserve">To combat this it is important to </w:t>
      </w:r>
      <w:r w:rsidR="00A728C2" w:rsidRPr="000A7C43">
        <w:rPr>
          <w:rFonts w:ascii="Times New Roman" w:hAnsi="Times New Roman" w:cs="Times New Roman"/>
          <w:sz w:val="24"/>
          <w:szCs w:val="24"/>
        </w:rPr>
        <w:lastRenderedPageBreak/>
        <w:t>clarify any vague or unclear information using probing ques</w:t>
      </w:r>
      <w:r w:rsidR="00123D32" w:rsidRPr="000A7C43">
        <w:rPr>
          <w:rFonts w:ascii="Times New Roman" w:hAnsi="Times New Roman" w:cs="Times New Roman"/>
          <w:sz w:val="24"/>
          <w:szCs w:val="24"/>
        </w:rPr>
        <w:t>tions (Gratton and Jones, 2004) and to give the learner sufficient time to answer questions freely with no pressure. This will aid the learner</w:t>
      </w:r>
      <w:r w:rsidR="002A777F" w:rsidRPr="000A7C43">
        <w:rPr>
          <w:rFonts w:ascii="Times New Roman" w:hAnsi="Times New Roman" w:cs="Times New Roman"/>
          <w:sz w:val="24"/>
          <w:szCs w:val="24"/>
        </w:rPr>
        <w:t xml:space="preserve"> in</w:t>
      </w:r>
      <w:r w:rsidR="00123D32" w:rsidRPr="000A7C43">
        <w:rPr>
          <w:rFonts w:ascii="Times New Roman" w:hAnsi="Times New Roman" w:cs="Times New Roman"/>
          <w:sz w:val="24"/>
          <w:szCs w:val="24"/>
        </w:rPr>
        <w:t xml:space="preserve"> giving a true and real account of their opinions and beliefs. It is important to note that althoug</w:t>
      </w:r>
      <w:r w:rsidR="002A777F" w:rsidRPr="000A7C43">
        <w:rPr>
          <w:rFonts w:ascii="Times New Roman" w:hAnsi="Times New Roman" w:cs="Times New Roman"/>
          <w:sz w:val="24"/>
          <w:szCs w:val="24"/>
        </w:rPr>
        <w:t>h the data was gathered in the form of a semi-structured interview, no set questions were noted prior to the interview, although field notes were taken for the researcher to refer back to.</w:t>
      </w:r>
    </w:p>
    <w:p w:rsidR="00F677A4" w:rsidRPr="000A7C43" w:rsidRDefault="005137CB" w:rsidP="00BD34DA">
      <w:pPr>
        <w:spacing w:line="480" w:lineRule="auto"/>
        <w:jc w:val="both"/>
        <w:rPr>
          <w:rFonts w:ascii="Times New Roman" w:hAnsi="Times New Roman" w:cs="Times New Roman"/>
          <w:sz w:val="24"/>
          <w:szCs w:val="24"/>
        </w:rPr>
      </w:pPr>
      <w:r w:rsidRPr="000A7C43">
        <w:rPr>
          <w:rFonts w:ascii="Times New Roman" w:hAnsi="Times New Roman" w:cs="Times New Roman"/>
          <w:sz w:val="24"/>
          <w:szCs w:val="24"/>
        </w:rPr>
        <w:t>During the 4-week period, photocopied work of the target learner has been collected, with the purpose of creating a pupil profile to help analyse his development and progress. It was important to ensure that work was collected from both literacy and numeracy, which could then be</w:t>
      </w:r>
      <w:r w:rsidR="008D38A8" w:rsidRPr="000A7C43">
        <w:rPr>
          <w:rFonts w:ascii="Times New Roman" w:hAnsi="Times New Roman" w:cs="Times New Roman"/>
          <w:sz w:val="24"/>
          <w:szCs w:val="24"/>
        </w:rPr>
        <w:t xml:space="preserve"> marked and annotated as deemed</w:t>
      </w:r>
      <w:r w:rsidRPr="000A7C43">
        <w:rPr>
          <w:rFonts w:ascii="Times New Roman" w:hAnsi="Times New Roman" w:cs="Times New Roman"/>
          <w:sz w:val="24"/>
          <w:szCs w:val="24"/>
        </w:rPr>
        <w:t xml:space="preserve"> fit. Doing this meant that </w:t>
      </w:r>
      <w:r w:rsidR="008D38A8" w:rsidRPr="000A7C43">
        <w:rPr>
          <w:rFonts w:ascii="Times New Roman" w:hAnsi="Times New Roman" w:cs="Times New Roman"/>
          <w:sz w:val="24"/>
          <w:szCs w:val="24"/>
        </w:rPr>
        <w:t>the work could be referred to later within the research and provided as evidence. Annotating the target learner’s work also provided the opportunity to highlight key areas where the learner had excelled and any areas for improvement. By highlighting key criteria and using pupil tracking records, it provided a clear pathway for improvement and next steps as the researcher could reflect on the child’s work and create a checklist style system to make levelling more efficient.</w:t>
      </w:r>
    </w:p>
    <w:p w:rsidR="00BD34DA" w:rsidRPr="000A7C43" w:rsidRDefault="00BD34DA" w:rsidP="00BD34DA">
      <w:pPr>
        <w:spacing w:line="480" w:lineRule="auto"/>
        <w:jc w:val="both"/>
        <w:rPr>
          <w:rFonts w:ascii="Times New Roman" w:hAnsi="Times New Roman" w:cs="Times New Roman"/>
          <w:sz w:val="24"/>
          <w:szCs w:val="24"/>
        </w:rPr>
      </w:pPr>
    </w:p>
    <w:p w:rsidR="00BD34DA" w:rsidRPr="000A7C43" w:rsidRDefault="00F677A4" w:rsidP="00BD34DA">
      <w:pPr>
        <w:spacing w:line="480" w:lineRule="auto"/>
        <w:rPr>
          <w:rFonts w:ascii="Times New Roman" w:hAnsi="Times New Roman" w:cs="Times New Roman"/>
          <w:b/>
          <w:sz w:val="36"/>
          <w:szCs w:val="36"/>
        </w:rPr>
      </w:pPr>
      <w:bookmarkStart w:id="6" w:name="_Toc515395669"/>
      <w:r w:rsidRPr="000A7C43">
        <w:rPr>
          <w:rFonts w:ascii="Times New Roman" w:hAnsi="Times New Roman" w:cs="Times New Roman"/>
          <w:b/>
          <w:sz w:val="36"/>
          <w:szCs w:val="36"/>
        </w:rPr>
        <w:t>Analysis of the learner</w:t>
      </w:r>
      <w:bookmarkEnd w:id="6"/>
    </w:p>
    <w:p w:rsidR="00F24595" w:rsidRPr="000A7C43" w:rsidRDefault="00203A60" w:rsidP="00BD34DA">
      <w:pPr>
        <w:spacing w:line="480" w:lineRule="auto"/>
        <w:rPr>
          <w:rFonts w:ascii="Times New Roman" w:hAnsi="Times New Roman" w:cs="Times New Roman"/>
          <w:b/>
          <w:sz w:val="36"/>
          <w:szCs w:val="36"/>
        </w:rPr>
      </w:pPr>
      <w:r w:rsidRPr="000A7C43">
        <w:rPr>
          <w:rFonts w:ascii="Times New Roman" w:hAnsi="Times New Roman" w:cs="Times New Roman"/>
          <w:sz w:val="24"/>
          <w:szCs w:val="24"/>
        </w:rPr>
        <w:t xml:space="preserve">Generally, the learner is an extremely amiable young man who is regarded as an intelligent individual amongst his classmates. He is a pleasure to teach and provides some humorous conversations with his wit and intelligence. He is always polite and very rarely needs to be reminded of how to conduct himself in the </w:t>
      </w:r>
      <w:r w:rsidR="001E4DBB" w:rsidRPr="000A7C43">
        <w:rPr>
          <w:rFonts w:ascii="Times New Roman" w:hAnsi="Times New Roman" w:cs="Times New Roman"/>
          <w:sz w:val="24"/>
          <w:szCs w:val="24"/>
        </w:rPr>
        <w:t xml:space="preserve">classroom, however can sometimes become chatty and needs to be prompted to continue with his work and not to get distracted. His attendance is perfect and for the past four weeks, he has not missed one day. He is always early for class </w:t>
      </w:r>
      <w:r w:rsidR="001E4DBB" w:rsidRPr="000A7C43">
        <w:rPr>
          <w:rFonts w:ascii="Times New Roman" w:hAnsi="Times New Roman" w:cs="Times New Roman"/>
          <w:sz w:val="24"/>
          <w:szCs w:val="24"/>
        </w:rPr>
        <w:lastRenderedPageBreak/>
        <w:t xml:space="preserve">and often wishes to engage the teacher in conversation to discuss extra work he has completed or an individual project he is undertaking. </w:t>
      </w:r>
      <w:r w:rsidR="00FE1ECB" w:rsidRPr="000A7C43">
        <w:rPr>
          <w:rFonts w:ascii="Times New Roman" w:hAnsi="Times New Roman" w:cs="Times New Roman"/>
          <w:sz w:val="24"/>
          <w:szCs w:val="24"/>
        </w:rPr>
        <w:t>H</w:t>
      </w:r>
      <w:r w:rsidR="001E4DBB" w:rsidRPr="000A7C43">
        <w:rPr>
          <w:rFonts w:ascii="Times New Roman" w:hAnsi="Times New Roman" w:cs="Times New Roman"/>
          <w:sz w:val="24"/>
          <w:szCs w:val="24"/>
        </w:rPr>
        <w:t>e has an enthusiasm for cricket outside of school</w:t>
      </w:r>
      <w:r w:rsidR="00FE1ECB" w:rsidRPr="000A7C43">
        <w:rPr>
          <w:rFonts w:ascii="Times New Roman" w:hAnsi="Times New Roman" w:cs="Times New Roman"/>
          <w:sz w:val="24"/>
          <w:szCs w:val="24"/>
        </w:rPr>
        <w:t xml:space="preserve"> and</w:t>
      </w:r>
      <w:r w:rsidR="001E4DBB" w:rsidRPr="000A7C43">
        <w:rPr>
          <w:rFonts w:ascii="Times New Roman" w:hAnsi="Times New Roman" w:cs="Times New Roman"/>
          <w:sz w:val="24"/>
          <w:szCs w:val="24"/>
        </w:rPr>
        <w:t xml:space="preserve"> shows a keen interest in ICT</w:t>
      </w:r>
      <w:r w:rsidR="00FE1ECB" w:rsidRPr="000A7C43">
        <w:rPr>
          <w:rFonts w:ascii="Times New Roman" w:hAnsi="Times New Roman" w:cs="Times New Roman"/>
          <w:sz w:val="24"/>
          <w:szCs w:val="24"/>
        </w:rPr>
        <w:t>. He</w:t>
      </w:r>
      <w:r w:rsidR="001E4DBB" w:rsidRPr="000A7C43">
        <w:rPr>
          <w:rFonts w:ascii="Times New Roman" w:hAnsi="Times New Roman" w:cs="Times New Roman"/>
          <w:sz w:val="24"/>
          <w:szCs w:val="24"/>
        </w:rPr>
        <w:t xml:space="preserve"> is often able to support other children in their learning when participating in an ICT lesson. He is a hard worker and </w:t>
      </w:r>
      <w:r w:rsidR="00350B33" w:rsidRPr="000A7C43">
        <w:rPr>
          <w:rFonts w:ascii="Times New Roman" w:hAnsi="Times New Roman" w:cs="Times New Roman"/>
          <w:sz w:val="24"/>
          <w:szCs w:val="24"/>
        </w:rPr>
        <w:t>usually</w:t>
      </w:r>
      <w:r w:rsidR="001E4DBB" w:rsidRPr="000A7C43">
        <w:rPr>
          <w:rFonts w:ascii="Times New Roman" w:hAnsi="Times New Roman" w:cs="Times New Roman"/>
          <w:sz w:val="24"/>
          <w:szCs w:val="24"/>
        </w:rPr>
        <w:t xml:space="preserve"> finishes any tasks handed to him, although at times he can rush his work within literacy and overthink questions in numeracy. I would put this down to a sense of over-confidence,</w:t>
      </w:r>
      <w:r w:rsidR="00DC3AEA" w:rsidRPr="000A7C43">
        <w:rPr>
          <w:rFonts w:ascii="Times New Roman" w:hAnsi="Times New Roman" w:cs="Times New Roman"/>
          <w:sz w:val="24"/>
          <w:szCs w:val="24"/>
        </w:rPr>
        <w:t xml:space="preserve"> at times. He regularly attends church and takes huge pride in his ability to recite parts of the bible in RE lessons.</w:t>
      </w:r>
    </w:p>
    <w:p w:rsidR="005137CB" w:rsidRPr="000A7C43" w:rsidRDefault="001C1DDB" w:rsidP="00BD34DA">
      <w:pPr>
        <w:spacing w:line="480" w:lineRule="auto"/>
        <w:jc w:val="both"/>
        <w:rPr>
          <w:rFonts w:ascii="Times New Roman" w:hAnsi="Times New Roman" w:cs="Times New Roman"/>
          <w:sz w:val="24"/>
          <w:szCs w:val="24"/>
        </w:rPr>
      </w:pPr>
      <w:r w:rsidRPr="000A7C43">
        <w:rPr>
          <w:rFonts w:ascii="Times New Roman" w:hAnsi="Times New Roman" w:cs="Times New Roman"/>
          <w:sz w:val="24"/>
          <w:szCs w:val="24"/>
        </w:rPr>
        <w:t>From assessing the learner’s work, I believe that within literacy, he is currently working at a strong level 4b. After</w:t>
      </w:r>
      <w:r w:rsidR="007F5BB5" w:rsidRPr="000A7C43">
        <w:rPr>
          <w:rFonts w:ascii="Times New Roman" w:hAnsi="Times New Roman" w:cs="Times New Roman"/>
          <w:sz w:val="24"/>
          <w:szCs w:val="24"/>
        </w:rPr>
        <w:t xml:space="preserve"> discussing the learner’s literacy levels with the class teacher </w:t>
      </w:r>
      <w:r w:rsidR="00543F4B" w:rsidRPr="000A7C43">
        <w:rPr>
          <w:rFonts w:ascii="Times New Roman" w:hAnsi="Times New Roman" w:cs="Times New Roman"/>
          <w:sz w:val="24"/>
          <w:szCs w:val="24"/>
        </w:rPr>
        <w:t>at</w:t>
      </w:r>
      <w:r w:rsidR="007F5BB5" w:rsidRPr="000A7C43">
        <w:rPr>
          <w:rFonts w:ascii="Times New Roman" w:hAnsi="Times New Roman" w:cs="Times New Roman"/>
          <w:sz w:val="24"/>
          <w:szCs w:val="24"/>
        </w:rPr>
        <w:t xml:space="preserve"> a more in-depth meeting, it was agreed that a level 4b was appropriate. I strongly believe that by the time the learner leaves KS2, he will be working at a high level 5 and possibly a 6. As he is a MAT student</w:t>
      </w:r>
      <w:r w:rsidR="00542553" w:rsidRPr="000A7C43">
        <w:rPr>
          <w:rFonts w:ascii="Times New Roman" w:hAnsi="Times New Roman" w:cs="Times New Roman"/>
          <w:sz w:val="24"/>
          <w:szCs w:val="24"/>
        </w:rPr>
        <w:t>, there is a good chance that</w:t>
      </w:r>
      <w:r w:rsidR="00543F4B" w:rsidRPr="000A7C43">
        <w:rPr>
          <w:rFonts w:ascii="Times New Roman" w:hAnsi="Times New Roman" w:cs="Times New Roman"/>
          <w:sz w:val="24"/>
          <w:szCs w:val="24"/>
        </w:rPr>
        <w:t>,</w:t>
      </w:r>
      <w:r w:rsidR="00542553" w:rsidRPr="000A7C43">
        <w:rPr>
          <w:rFonts w:ascii="Times New Roman" w:hAnsi="Times New Roman" w:cs="Times New Roman"/>
          <w:sz w:val="24"/>
          <w:szCs w:val="24"/>
        </w:rPr>
        <w:t xml:space="preserve"> if he progresses at a respectable pace with the appropriate interventions in place, he will</w:t>
      </w:r>
      <w:r w:rsidR="001C29D6" w:rsidRPr="000A7C43">
        <w:rPr>
          <w:rFonts w:ascii="Times New Roman" w:hAnsi="Times New Roman" w:cs="Times New Roman"/>
          <w:sz w:val="24"/>
          <w:szCs w:val="24"/>
        </w:rPr>
        <w:t xml:space="preserve"> achieve a level 6 in two years </w:t>
      </w:r>
      <w:r w:rsidR="00542553" w:rsidRPr="000A7C43">
        <w:rPr>
          <w:rFonts w:ascii="Times New Roman" w:hAnsi="Times New Roman" w:cs="Times New Roman"/>
          <w:sz w:val="24"/>
          <w:szCs w:val="24"/>
        </w:rPr>
        <w:t>time.</w:t>
      </w:r>
      <w:r w:rsidR="001C29D6" w:rsidRPr="000A7C43">
        <w:rPr>
          <w:rFonts w:ascii="Times New Roman" w:hAnsi="Times New Roman" w:cs="Times New Roman"/>
          <w:sz w:val="24"/>
          <w:szCs w:val="24"/>
        </w:rPr>
        <w:t xml:space="preserve"> </w:t>
      </w:r>
    </w:p>
    <w:p w:rsidR="001841EF" w:rsidRPr="000A7C43" w:rsidRDefault="004613CD" w:rsidP="00BD34DA">
      <w:pPr>
        <w:spacing w:line="480" w:lineRule="auto"/>
        <w:jc w:val="both"/>
        <w:rPr>
          <w:rFonts w:ascii="Times New Roman" w:hAnsi="Times New Roman" w:cs="Times New Roman"/>
          <w:sz w:val="24"/>
          <w:szCs w:val="24"/>
        </w:rPr>
      </w:pPr>
      <w:r w:rsidRPr="000A7C43">
        <w:rPr>
          <w:rFonts w:ascii="Times New Roman" w:hAnsi="Times New Roman" w:cs="Times New Roman"/>
          <w:sz w:val="24"/>
          <w:szCs w:val="24"/>
        </w:rPr>
        <w:t>In terms of presentation, the learner is able to use paragraphs and full sentences to write with clear organisation and structure to his work. His work is always neatly set out and clear to read. His handwriting is of average quality and can sometimes appear rushed if he does not take pride in it</w:t>
      </w:r>
      <w:r w:rsidR="00681F26" w:rsidRPr="000A7C43">
        <w:rPr>
          <w:rFonts w:ascii="Times New Roman" w:hAnsi="Times New Roman" w:cs="Times New Roman"/>
          <w:sz w:val="24"/>
          <w:szCs w:val="24"/>
        </w:rPr>
        <w:t>, which can sometimes lead to grammatical mistakes</w:t>
      </w:r>
      <w:r w:rsidRPr="000A7C43">
        <w:rPr>
          <w:rFonts w:ascii="Times New Roman" w:hAnsi="Times New Roman" w:cs="Times New Roman"/>
          <w:sz w:val="24"/>
          <w:szCs w:val="24"/>
        </w:rPr>
        <w:t xml:space="preserve">. His letters do need to be joined which is something that needs to be focused on to improve his presentation. He clearly writes logically using intelligent sentence patterns and in sequence. </w:t>
      </w:r>
      <w:r w:rsidR="00543F4B" w:rsidRPr="000A7C43">
        <w:rPr>
          <w:rFonts w:ascii="Times New Roman" w:hAnsi="Times New Roman" w:cs="Times New Roman"/>
          <w:sz w:val="24"/>
          <w:szCs w:val="24"/>
        </w:rPr>
        <w:t>The learner</w:t>
      </w:r>
      <w:r w:rsidR="0057733E" w:rsidRPr="000A7C43">
        <w:rPr>
          <w:rFonts w:ascii="Times New Roman" w:hAnsi="Times New Roman" w:cs="Times New Roman"/>
          <w:sz w:val="24"/>
          <w:szCs w:val="24"/>
        </w:rPr>
        <w:t xml:space="preserve"> uses some appropriate vocabulary that is relevant to the topic, for example, using words such as predator, </w:t>
      </w:r>
      <w:proofErr w:type="spellStart"/>
      <w:r w:rsidR="0057733E" w:rsidRPr="000A7C43">
        <w:rPr>
          <w:rFonts w:ascii="Times New Roman" w:hAnsi="Times New Roman" w:cs="Times New Roman"/>
          <w:sz w:val="24"/>
          <w:szCs w:val="24"/>
        </w:rPr>
        <w:t>carnivor</w:t>
      </w:r>
      <w:proofErr w:type="spellEnd"/>
      <w:r w:rsidR="0057733E" w:rsidRPr="000A7C43">
        <w:rPr>
          <w:rFonts w:ascii="Times New Roman" w:hAnsi="Times New Roman" w:cs="Times New Roman"/>
          <w:sz w:val="24"/>
          <w:szCs w:val="24"/>
        </w:rPr>
        <w:t xml:space="preserve"> and nocturnal when writing about animals. </w:t>
      </w:r>
      <w:r w:rsidR="004D2998" w:rsidRPr="000A7C43">
        <w:rPr>
          <w:rFonts w:ascii="Times New Roman" w:hAnsi="Times New Roman" w:cs="Times New Roman"/>
          <w:sz w:val="24"/>
          <w:szCs w:val="24"/>
        </w:rPr>
        <w:t>In the future, h</w:t>
      </w:r>
      <w:r w:rsidR="0057733E" w:rsidRPr="000A7C43">
        <w:rPr>
          <w:rFonts w:ascii="Times New Roman" w:hAnsi="Times New Roman" w:cs="Times New Roman"/>
          <w:sz w:val="24"/>
          <w:szCs w:val="24"/>
        </w:rPr>
        <w:t>e could use more complicated or specific</w:t>
      </w:r>
      <w:r w:rsidR="004D2998" w:rsidRPr="000A7C43">
        <w:rPr>
          <w:rFonts w:ascii="Times New Roman" w:hAnsi="Times New Roman" w:cs="Times New Roman"/>
          <w:sz w:val="24"/>
          <w:szCs w:val="24"/>
        </w:rPr>
        <w:t xml:space="preserve"> vocabulary to push himself, however currently, is able to use some</w:t>
      </w:r>
      <w:r w:rsidR="0057733E" w:rsidRPr="000A7C43">
        <w:rPr>
          <w:rFonts w:ascii="Times New Roman" w:hAnsi="Times New Roman" w:cs="Times New Roman"/>
          <w:sz w:val="24"/>
          <w:szCs w:val="24"/>
        </w:rPr>
        <w:t xml:space="preserve"> relevant words appropriately. His punctuation is almost always accurate and he is able to use more advanced punctuation such as commas and apostrophes consistently. Using a support frame, he is able to </w:t>
      </w:r>
      <w:r w:rsidR="0057733E" w:rsidRPr="000A7C43">
        <w:rPr>
          <w:rFonts w:ascii="Times New Roman" w:hAnsi="Times New Roman" w:cs="Times New Roman"/>
          <w:sz w:val="24"/>
          <w:szCs w:val="24"/>
        </w:rPr>
        <w:lastRenderedPageBreak/>
        <w:t xml:space="preserve">ensure his writing is concise and relevant without writing longwinded incoherent sentences. </w:t>
      </w:r>
      <w:r w:rsidR="00681F26" w:rsidRPr="000A7C43">
        <w:rPr>
          <w:rFonts w:ascii="Times New Roman" w:hAnsi="Times New Roman" w:cs="Times New Roman"/>
          <w:sz w:val="24"/>
          <w:szCs w:val="24"/>
        </w:rPr>
        <w:t xml:space="preserve">I believe that his writing is a strong aspect of his literacy and is something that he should be looking to improve with some </w:t>
      </w:r>
      <w:r w:rsidR="00A7578B" w:rsidRPr="000A7C43">
        <w:rPr>
          <w:rFonts w:ascii="Times New Roman" w:hAnsi="Times New Roman" w:cs="Times New Roman"/>
          <w:sz w:val="24"/>
          <w:szCs w:val="24"/>
        </w:rPr>
        <w:t>minor</w:t>
      </w:r>
      <w:r w:rsidR="00681F26" w:rsidRPr="000A7C43">
        <w:rPr>
          <w:rFonts w:ascii="Times New Roman" w:hAnsi="Times New Roman" w:cs="Times New Roman"/>
          <w:sz w:val="24"/>
          <w:szCs w:val="24"/>
        </w:rPr>
        <w:t xml:space="preserve"> changes to attain a higher level. </w:t>
      </w:r>
    </w:p>
    <w:p w:rsidR="00C43F62" w:rsidRPr="000A7C43" w:rsidRDefault="00AF68FC" w:rsidP="00BD34DA">
      <w:pPr>
        <w:spacing w:line="480" w:lineRule="auto"/>
        <w:jc w:val="both"/>
        <w:rPr>
          <w:rFonts w:ascii="Times New Roman" w:hAnsi="Times New Roman" w:cs="Times New Roman"/>
          <w:sz w:val="24"/>
          <w:szCs w:val="24"/>
        </w:rPr>
      </w:pPr>
      <w:r w:rsidRPr="000A7C43">
        <w:rPr>
          <w:rFonts w:ascii="Times New Roman" w:hAnsi="Times New Roman" w:cs="Times New Roman"/>
          <w:sz w:val="24"/>
          <w:szCs w:val="24"/>
        </w:rPr>
        <w:t xml:space="preserve">The learner’s skills within oracy are of a good </w:t>
      </w:r>
      <w:r w:rsidR="00117C1E" w:rsidRPr="000A7C43">
        <w:rPr>
          <w:rFonts w:ascii="Times New Roman" w:hAnsi="Times New Roman" w:cs="Times New Roman"/>
          <w:sz w:val="24"/>
          <w:szCs w:val="24"/>
        </w:rPr>
        <w:t>standard;</w:t>
      </w:r>
      <w:r w:rsidRPr="000A7C43">
        <w:rPr>
          <w:rFonts w:ascii="Times New Roman" w:hAnsi="Times New Roman" w:cs="Times New Roman"/>
          <w:sz w:val="24"/>
          <w:szCs w:val="24"/>
        </w:rPr>
        <w:t xml:space="preserve"> however, of the </w:t>
      </w:r>
      <w:r w:rsidR="00117C1E" w:rsidRPr="000A7C43">
        <w:rPr>
          <w:rFonts w:ascii="Times New Roman" w:hAnsi="Times New Roman" w:cs="Times New Roman"/>
          <w:sz w:val="24"/>
          <w:szCs w:val="24"/>
        </w:rPr>
        <w:t>three</w:t>
      </w:r>
      <w:r w:rsidRPr="000A7C43">
        <w:rPr>
          <w:rFonts w:ascii="Times New Roman" w:hAnsi="Times New Roman" w:cs="Times New Roman"/>
          <w:sz w:val="24"/>
          <w:szCs w:val="24"/>
        </w:rPr>
        <w:t xml:space="preserve"> aspects within literacy, his oracy skills are considered the weakest.</w:t>
      </w:r>
      <w:r w:rsidR="00D2275A" w:rsidRPr="000A7C43">
        <w:rPr>
          <w:rFonts w:ascii="Times New Roman" w:hAnsi="Times New Roman" w:cs="Times New Roman"/>
          <w:sz w:val="24"/>
          <w:szCs w:val="24"/>
        </w:rPr>
        <w:t xml:space="preserve"> I believe the learner is a level 4c.</w:t>
      </w:r>
      <w:r w:rsidRPr="000A7C43">
        <w:rPr>
          <w:rFonts w:ascii="Times New Roman" w:hAnsi="Times New Roman" w:cs="Times New Roman"/>
          <w:sz w:val="24"/>
          <w:szCs w:val="24"/>
        </w:rPr>
        <w:t xml:space="preserve"> </w:t>
      </w:r>
      <w:r w:rsidR="00C43F62" w:rsidRPr="000A7C43">
        <w:rPr>
          <w:rFonts w:ascii="Times New Roman" w:hAnsi="Times New Roman" w:cs="Times New Roman"/>
          <w:sz w:val="24"/>
          <w:szCs w:val="24"/>
        </w:rPr>
        <w:t xml:space="preserve">At times, the learner can find it difficult to convey what is in his mind to what he is attempting to verbalise. Although he is a confident speaker, he does have a habit of losing his train of thought, which can lead to long pauses in his speech or sometimes overusing the word ‘like’. </w:t>
      </w:r>
      <w:r w:rsidR="00A00793" w:rsidRPr="000A7C43">
        <w:rPr>
          <w:rFonts w:ascii="Times New Roman" w:hAnsi="Times New Roman" w:cs="Times New Roman"/>
          <w:sz w:val="24"/>
          <w:szCs w:val="24"/>
        </w:rPr>
        <w:t>Within class</w:t>
      </w:r>
      <w:r w:rsidR="009B1B69" w:rsidRPr="000A7C43">
        <w:rPr>
          <w:rFonts w:ascii="Times New Roman" w:hAnsi="Times New Roman" w:cs="Times New Roman"/>
          <w:sz w:val="24"/>
          <w:szCs w:val="24"/>
        </w:rPr>
        <w:t>,</w:t>
      </w:r>
      <w:r w:rsidR="00A00793" w:rsidRPr="000A7C43">
        <w:rPr>
          <w:rFonts w:ascii="Times New Roman" w:hAnsi="Times New Roman" w:cs="Times New Roman"/>
          <w:sz w:val="24"/>
          <w:szCs w:val="24"/>
        </w:rPr>
        <w:t xml:space="preserve"> he is excellent at raising his hand and providing an answer confidently, loudly and clearly. This is an example of strong oracy skills. However, when taking part in a class presentation on recycling plastic at the university campus,</w:t>
      </w:r>
      <w:r w:rsidR="00B80D1E" w:rsidRPr="000A7C43">
        <w:rPr>
          <w:rFonts w:ascii="Times New Roman" w:hAnsi="Times New Roman" w:cs="Times New Roman"/>
          <w:sz w:val="24"/>
          <w:szCs w:val="24"/>
        </w:rPr>
        <w:t xml:space="preserve"> as seen in appendix B</w:t>
      </w:r>
      <w:r w:rsidR="00317B53" w:rsidRPr="000A7C43">
        <w:rPr>
          <w:rFonts w:ascii="Times New Roman" w:hAnsi="Times New Roman" w:cs="Times New Roman"/>
          <w:sz w:val="24"/>
          <w:szCs w:val="24"/>
        </w:rPr>
        <w:t>,</w:t>
      </w:r>
      <w:r w:rsidR="00A00793" w:rsidRPr="000A7C43">
        <w:rPr>
          <w:rFonts w:ascii="Times New Roman" w:hAnsi="Times New Roman" w:cs="Times New Roman"/>
          <w:sz w:val="24"/>
          <w:szCs w:val="24"/>
        </w:rPr>
        <w:t xml:space="preserve"> he would often talk very fast and get tangled up in his words due to speaking fast. This can be put down to a lack of confidence talking in front of a group of people</w:t>
      </w:r>
      <w:r w:rsidR="009B1B69" w:rsidRPr="000A7C43">
        <w:rPr>
          <w:rFonts w:ascii="Times New Roman" w:hAnsi="Times New Roman" w:cs="Times New Roman"/>
          <w:sz w:val="24"/>
          <w:szCs w:val="24"/>
        </w:rPr>
        <w:t xml:space="preserve">. He is usually able to talk and listen confidently in an increasing range of context but appears to find it difficult to adapt his speech to his audience </w:t>
      </w:r>
      <w:r w:rsidR="0085229A" w:rsidRPr="000A7C43">
        <w:rPr>
          <w:rFonts w:ascii="Times New Roman" w:hAnsi="Times New Roman" w:cs="Times New Roman"/>
          <w:sz w:val="24"/>
          <w:szCs w:val="24"/>
        </w:rPr>
        <w:t>and speaks the same to an adult as he would to another child.</w:t>
      </w:r>
      <w:r w:rsidR="009B1B69" w:rsidRPr="000A7C43">
        <w:rPr>
          <w:rFonts w:ascii="Times New Roman" w:hAnsi="Times New Roman" w:cs="Times New Roman"/>
          <w:sz w:val="24"/>
          <w:szCs w:val="24"/>
        </w:rPr>
        <w:t xml:space="preserve"> As previously mentioned, he is faced with challenges when organising thoughts in to words due to a lack of vocabulary</w:t>
      </w:r>
      <w:r w:rsidR="0085229A" w:rsidRPr="000A7C43">
        <w:rPr>
          <w:rFonts w:ascii="Times New Roman" w:hAnsi="Times New Roman" w:cs="Times New Roman"/>
          <w:sz w:val="24"/>
          <w:szCs w:val="24"/>
        </w:rPr>
        <w:t xml:space="preserve"> in comparison to his matured mind</w:t>
      </w:r>
      <w:r w:rsidR="009B1B69" w:rsidRPr="000A7C43">
        <w:rPr>
          <w:rFonts w:ascii="Times New Roman" w:hAnsi="Times New Roman" w:cs="Times New Roman"/>
          <w:sz w:val="24"/>
          <w:szCs w:val="24"/>
        </w:rPr>
        <w:t xml:space="preserve">. The learner is consistently able to </w:t>
      </w:r>
      <w:r w:rsidR="00092322" w:rsidRPr="000A7C43">
        <w:rPr>
          <w:rFonts w:ascii="Times New Roman" w:hAnsi="Times New Roman" w:cs="Times New Roman"/>
          <w:sz w:val="24"/>
          <w:szCs w:val="24"/>
        </w:rPr>
        <w:t>contribute</w:t>
      </w:r>
      <w:r w:rsidR="009B1B69" w:rsidRPr="000A7C43">
        <w:rPr>
          <w:rFonts w:ascii="Times New Roman" w:hAnsi="Times New Roman" w:cs="Times New Roman"/>
          <w:sz w:val="24"/>
          <w:szCs w:val="24"/>
        </w:rPr>
        <w:t xml:space="preserve"> in discussion but occasionally does not listen to another’s opinion, resulting in a lack of understanding if his opinion </w:t>
      </w:r>
      <w:r w:rsidR="00092322" w:rsidRPr="000A7C43">
        <w:rPr>
          <w:rFonts w:ascii="Times New Roman" w:hAnsi="Times New Roman" w:cs="Times New Roman"/>
          <w:sz w:val="24"/>
          <w:szCs w:val="24"/>
        </w:rPr>
        <w:t>is not</w:t>
      </w:r>
      <w:r w:rsidR="009B1B69" w:rsidRPr="000A7C43">
        <w:rPr>
          <w:rFonts w:ascii="Times New Roman" w:hAnsi="Times New Roman" w:cs="Times New Roman"/>
          <w:sz w:val="24"/>
          <w:szCs w:val="24"/>
        </w:rPr>
        <w:t xml:space="preserve"> deemed as correct. He is able to vary his expression when conversing and presenting and can ask relevant questions in response to another person’s presentation. Moving forward, it is important that the learner look to improve the way in which he </w:t>
      </w:r>
      <w:r w:rsidR="00092322" w:rsidRPr="000A7C43">
        <w:rPr>
          <w:rFonts w:ascii="Times New Roman" w:hAnsi="Times New Roman" w:cs="Times New Roman"/>
          <w:sz w:val="24"/>
          <w:szCs w:val="24"/>
        </w:rPr>
        <w:t>communicates with a variety of people. The way he is able to converse and communicate with others can be considered as more ‘adult’</w:t>
      </w:r>
      <w:r w:rsidR="00D2275A" w:rsidRPr="000A7C43">
        <w:rPr>
          <w:rFonts w:ascii="Times New Roman" w:hAnsi="Times New Roman" w:cs="Times New Roman"/>
          <w:sz w:val="24"/>
          <w:szCs w:val="24"/>
        </w:rPr>
        <w:t>. N</w:t>
      </w:r>
      <w:r w:rsidR="00092322" w:rsidRPr="000A7C43">
        <w:rPr>
          <w:rFonts w:ascii="Times New Roman" w:hAnsi="Times New Roman" w:cs="Times New Roman"/>
          <w:sz w:val="24"/>
          <w:szCs w:val="24"/>
        </w:rPr>
        <w:t>evertheless, it is essential that he learn to communicate on different levels so that he can be understood in a variety of situations.</w:t>
      </w:r>
      <w:r w:rsidR="00D2275A" w:rsidRPr="000A7C43">
        <w:rPr>
          <w:rFonts w:ascii="Times New Roman" w:hAnsi="Times New Roman" w:cs="Times New Roman"/>
          <w:sz w:val="24"/>
          <w:szCs w:val="24"/>
        </w:rPr>
        <w:t xml:space="preserve"> Although his vocabulary is already proficient, he must increase his vocabulary if he wishes to </w:t>
      </w:r>
      <w:r w:rsidR="00D2275A" w:rsidRPr="000A7C43">
        <w:rPr>
          <w:rFonts w:ascii="Times New Roman" w:hAnsi="Times New Roman" w:cs="Times New Roman"/>
          <w:sz w:val="24"/>
          <w:szCs w:val="24"/>
        </w:rPr>
        <w:lastRenderedPageBreak/>
        <w:t>transmit what is in his mind to what he is attempting to verbalise. This</w:t>
      </w:r>
      <w:r w:rsidR="0085229A" w:rsidRPr="000A7C43">
        <w:rPr>
          <w:rFonts w:ascii="Times New Roman" w:hAnsi="Times New Roman" w:cs="Times New Roman"/>
          <w:sz w:val="24"/>
          <w:szCs w:val="24"/>
        </w:rPr>
        <w:t xml:space="preserve"> will</w:t>
      </w:r>
      <w:r w:rsidR="00D2275A" w:rsidRPr="000A7C43">
        <w:rPr>
          <w:rFonts w:ascii="Times New Roman" w:hAnsi="Times New Roman" w:cs="Times New Roman"/>
          <w:sz w:val="24"/>
          <w:szCs w:val="24"/>
        </w:rPr>
        <w:t xml:space="preserve"> enable his speech and his sentence structures to flow </w:t>
      </w:r>
      <w:r w:rsidR="0085229A" w:rsidRPr="000A7C43">
        <w:rPr>
          <w:rFonts w:ascii="Times New Roman" w:hAnsi="Times New Roman" w:cs="Times New Roman"/>
          <w:sz w:val="24"/>
          <w:szCs w:val="24"/>
        </w:rPr>
        <w:t>smoothly</w:t>
      </w:r>
      <w:r w:rsidR="00D2275A" w:rsidRPr="000A7C43">
        <w:rPr>
          <w:rFonts w:ascii="Times New Roman" w:hAnsi="Times New Roman" w:cs="Times New Roman"/>
          <w:sz w:val="24"/>
          <w:szCs w:val="24"/>
        </w:rPr>
        <w:t xml:space="preserve"> as he communicates</w:t>
      </w:r>
      <w:r w:rsidR="00095247" w:rsidRPr="000A7C43">
        <w:rPr>
          <w:rFonts w:ascii="Times New Roman" w:hAnsi="Times New Roman" w:cs="Times New Roman"/>
          <w:sz w:val="24"/>
          <w:szCs w:val="24"/>
        </w:rPr>
        <w:t xml:space="preserve"> and tries to comprehend information (</w:t>
      </w:r>
      <w:proofErr w:type="spellStart"/>
      <w:r w:rsidR="00095247" w:rsidRPr="000A7C43">
        <w:rPr>
          <w:rFonts w:ascii="Times New Roman" w:hAnsi="Times New Roman" w:cs="Times New Roman"/>
          <w:sz w:val="24"/>
          <w:szCs w:val="24"/>
        </w:rPr>
        <w:t>Elleman</w:t>
      </w:r>
      <w:proofErr w:type="spellEnd"/>
      <w:r w:rsidR="00095247" w:rsidRPr="000A7C43">
        <w:rPr>
          <w:rFonts w:ascii="Times New Roman" w:hAnsi="Times New Roman" w:cs="Times New Roman"/>
          <w:sz w:val="24"/>
          <w:szCs w:val="24"/>
        </w:rPr>
        <w:t>, et al., 2009)</w:t>
      </w:r>
      <w:r w:rsidR="00D2275A" w:rsidRPr="000A7C43">
        <w:rPr>
          <w:rFonts w:ascii="Times New Roman" w:hAnsi="Times New Roman" w:cs="Times New Roman"/>
          <w:sz w:val="24"/>
          <w:szCs w:val="24"/>
        </w:rPr>
        <w:t>.</w:t>
      </w:r>
    </w:p>
    <w:p w:rsidR="009429FE" w:rsidRPr="000A7C43" w:rsidRDefault="00275FDF" w:rsidP="00BD34DA">
      <w:pPr>
        <w:spacing w:line="480" w:lineRule="auto"/>
        <w:jc w:val="both"/>
        <w:rPr>
          <w:rFonts w:ascii="Times New Roman" w:hAnsi="Times New Roman" w:cs="Times New Roman"/>
          <w:sz w:val="24"/>
          <w:szCs w:val="24"/>
        </w:rPr>
      </w:pPr>
      <w:r w:rsidRPr="000A7C43">
        <w:rPr>
          <w:rFonts w:ascii="Times New Roman" w:hAnsi="Times New Roman" w:cs="Times New Roman"/>
          <w:sz w:val="24"/>
          <w:szCs w:val="24"/>
        </w:rPr>
        <w:t xml:space="preserve">After hearing the learner read on a number of occasions during guided reading sessions, individual reading sessions and group reading sessions, it is evident that he is a very high-level reader. </w:t>
      </w:r>
      <w:r w:rsidR="00414DF7" w:rsidRPr="000A7C43">
        <w:rPr>
          <w:rFonts w:ascii="Times New Roman" w:hAnsi="Times New Roman" w:cs="Times New Roman"/>
          <w:sz w:val="24"/>
          <w:szCs w:val="24"/>
        </w:rPr>
        <w:t>He has shown in all aspects of reading that he can use tone and expression to emphasise text or speech and is able to deduce information from text and apply it to a comprehension task. He can locate information in text and discuss it freely, applying his own thoughts and opinions to help put the information in to context. Although the learner is clearly a high-level reader, he sometimes has a habit of rushing through a text so that he can finish and move on to another book. When asked, “What kind of books do you like reading?” the learner replied by stating that he only likes to read factual books such as books on animals or books about how to build cars, so that he can learn more.</w:t>
      </w:r>
      <w:r w:rsidR="00904010" w:rsidRPr="000A7C43">
        <w:rPr>
          <w:rFonts w:ascii="Times New Roman" w:hAnsi="Times New Roman" w:cs="Times New Roman"/>
          <w:sz w:val="24"/>
          <w:szCs w:val="24"/>
        </w:rPr>
        <w:t xml:space="preserve"> He also specified that he had a passion for biblical reading and read the bible with his parents every night. This is evident in RE lesson where the learner would be able to recite passages of text from the bible. This ability to read a wide range of texts and use inferencing skills to deduce information shows that he is </w:t>
      </w:r>
      <w:r w:rsidR="00857A63" w:rsidRPr="000A7C43">
        <w:rPr>
          <w:rFonts w:ascii="Times New Roman" w:hAnsi="Times New Roman" w:cs="Times New Roman"/>
          <w:sz w:val="24"/>
          <w:szCs w:val="24"/>
        </w:rPr>
        <w:t>pushing on to</w:t>
      </w:r>
      <w:r w:rsidR="005F3A67" w:rsidRPr="000A7C43">
        <w:rPr>
          <w:rFonts w:ascii="Times New Roman" w:hAnsi="Times New Roman" w:cs="Times New Roman"/>
          <w:sz w:val="24"/>
          <w:szCs w:val="24"/>
        </w:rPr>
        <w:t xml:space="preserve"> a</w:t>
      </w:r>
      <w:r w:rsidR="00904010" w:rsidRPr="000A7C43">
        <w:rPr>
          <w:rFonts w:ascii="Times New Roman" w:hAnsi="Times New Roman" w:cs="Times New Roman"/>
          <w:sz w:val="24"/>
          <w:szCs w:val="24"/>
        </w:rPr>
        <w:t xml:space="preserve"> level 5 when it comes to reading. In guided reading session, he is always able to describe the story from beginning to end, remembering all of the relevant details of the story.</w:t>
      </w:r>
      <w:r w:rsidR="0011696E" w:rsidRPr="000A7C43">
        <w:rPr>
          <w:rFonts w:ascii="Times New Roman" w:hAnsi="Times New Roman" w:cs="Times New Roman"/>
          <w:sz w:val="24"/>
          <w:szCs w:val="24"/>
        </w:rPr>
        <w:t xml:space="preserve"> The learner’s word recognition and pronunciation skills are both consistent and strong. Because of this, the learner should be able to pronounce and read some more difficult words.</w:t>
      </w:r>
      <w:r w:rsidR="00904010" w:rsidRPr="000A7C43">
        <w:rPr>
          <w:rFonts w:ascii="Times New Roman" w:hAnsi="Times New Roman" w:cs="Times New Roman"/>
          <w:sz w:val="24"/>
          <w:szCs w:val="24"/>
        </w:rPr>
        <w:t xml:space="preserve"> In order for</w:t>
      </w:r>
      <w:r w:rsidR="0011696E" w:rsidRPr="000A7C43">
        <w:rPr>
          <w:rFonts w:ascii="Times New Roman" w:hAnsi="Times New Roman" w:cs="Times New Roman"/>
          <w:sz w:val="24"/>
          <w:szCs w:val="24"/>
        </w:rPr>
        <w:t xml:space="preserve"> the learner to improve in the future, it is essential that he is challenged. </w:t>
      </w:r>
    </w:p>
    <w:p w:rsidR="009429FE" w:rsidRPr="000A7C43" w:rsidRDefault="009429FE" w:rsidP="00BD34DA">
      <w:pPr>
        <w:spacing w:line="480" w:lineRule="auto"/>
        <w:jc w:val="both"/>
        <w:rPr>
          <w:rFonts w:ascii="Times New Roman" w:hAnsi="Times New Roman" w:cs="Times New Roman"/>
          <w:sz w:val="24"/>
          <w:szCs w:val="24"/>
        </w:rPr>
      </w:pPr>
      <w:r w:rsidRPr="000A7C43">
        <w:rPr>
          <w:rFonts w:ascii="Times New Roman" w:hAnsi="Times New Roman" w:cs="Times New Roman"/>
          <w:sz w:val="24"/>
          <w:szCs w:val="24"/>
        </w:rPr>
        <w:t>In terms of the learner’s numeracy skills, it is believed that this is where he excels. The learner is currently working at a level 4 with ele</w:t>
      </w:r>
      <w:r w:rsidR="00E63A47" w:rsidRPr="000A7C43">
        <w:rPr>
          <w:rFonts w:ascii="Times New Roman" w:hAnsi="Times New Roman" w:cs="Times New Roman"/>
          <w:sz w:val="24"/>
          <w:szCs w:val="24"/>
        </w:rPr>
        <w:t>ments of level 5. The only factor</w:t>
      </w:r>
      <w:r w:rsidR="00403A5C" w:rsidRPr="000A7C43">
        <w:rPr>
          <w:rFonts w:ascii="Times New Roman" w:hAnsi="Times New Roman" w:cs="Times New Roman"/>
          <w:sz w:val="24"/>
          <w:szCs w:val="24"/>
        </w:rPr>
        <w:t>s</w:t>
      </w:r>
      <w:r w:rsidRPr="000A7C43">
        <w:rPr>
          <w:rFonts w:ascii="Times New Roman" w:hAnsi="Times New Roman" w:cs="Times New Roman"/>
          <w:sz w:val="24"/>
          <w:szCs w:val="24"/>
        </w:rPr>
        <w:t xml:space="preserve"> preventing </w:t>
      </w:r>
      <w:r w:rsidR="00E63A47" w:rsidRPr="000A7C43">
        <w:rPr>
          <w:rFonts w:ascii="Times New Roman" w:hAnsi="Times New Roman" w:cs="Times New Roman"/>
          <w:sz w:val="24"/>
          <w:szCs w:val="24"/>
        </w:rPr>
        <w:t xml:space="preserve">the learner from being levelled at a level 5 is that there are some </w:t>
      </w:r>
      <w:r w:rsidR="00610850" w:rsidRPr="000A7C43">
        <w:rPr>
          <w:rFonts w:ascii="Times New Roman" w:hAnsi="Times New Roman" w:cs="Times New Roman"/>
          <w:sz w:val="24"/>
          <w:szCs w:val="24"/>
        </w:rPr>
        <w:t>strands which are either yet to be completed, or I have not yet witnessed the learner complete any work involving elements of</w:t>
      </w:r>
      <w:r w:rsidR="009F7B45" w:rsidRPr="000A7C43">
        <w:rPr>
          <w:rFonts w:ascii="Times New Roman" w:hAnsi="Times New Roman" w:cs="Times New Roman"/>
          <w:sz w:val="24"/>
          <w:szCs w:val="24"/>
        </w:rPr>
        <w:t xml:space="preserve"> </w:t>
      </w:r>
      <w:r w:rsidR="009F7B45" w:rsidRPr="000A7C43">
        <w:rPr>
          <w:rFonts w:ascii="Times New Roman" w:hAnsi="Times New Roman" w:cs="Times New Roman"/>
          <w:sz w:val="24"/>
          <w:szCs w:val="24"/>
        </w:rPr>
        <w:lastRenderedPageBreak/>
        <w:t>that</w:t>
      </w:r>
      <w:r w:rsidR="00610850" w:rsidRPr="000A7C43">
        <w:rPr>
          <w:rFonts w:ascii="Times New Roman" w:hAnsi="Times New Roman" w:cs="Times New Roman"/>
          <w:sz w:val="24"/>
          <w:szCs w:val="24"/>
        </w:rPr>
        <w:t xml:space="preserve"> strand. </w:t>
      </w:r>
      <w:r w:rsidR="005F3A67" w:rsidRPr="000A7C43">
        <w:rPr>
          <w:rFonts w:ascii="Times New Roman" w:hAnsi="Times New Roman" w:cs="Times New Roman"/>
          <w:sz w:val="24"/>
          <w:szCs w:val="24"/>
        </w:rPr>
        <w:t>Generally</w:t>
      </w:r>
      <w:r w:rsidR="00403A5C" w:rsidRPr="000A7C43">
        <w:rPr>
          <w:rFonts w:ascii="Times New Roman" w:hAnsi="Times New Roman" w:cs="Times New Roman"/>
          <w:sz w:val="24"/>
          <w:szCs w:val="24"/>
        </w:rPr>
        <w:t>,</w:t>
      </w:r>
      <w:r w:rsidR="005F3A67" w:rsidRPr="000A7C43">
        <w:rPr>
          <w:rFonts w:ascii="Times New Roman" w:hAnsi="Times New Roman" w:cs="Times New Roman"/>
          <w:sz w:val="24"/>
          <w:szCs w:val="24"/>
        </w:rPr>
        <w:t xml:space="preserve"> </w:t>
      </w:r>
      <w:r w:rsidR="00403A5C" w:rsidRPr="000A7C43">
        <w:rPr>
          <w:rFonts w:ascii="Times New Roman" w:hAnsi="Times New Roman" w:cs="Times New Roman"/>
          <w:sz w:val="24"/>
          <w:szCs w:val="24"/>
        </w:rPr>
        <w:t>his numeracy skills are excellent and therefore, moving forward, m</w:t>
      </w:r>
      <w:r w:rsidR="0017390E" w:rsidRPr="000A7C43">
        <w:rPr>
          <w:rFonts w:ascii="Times New Roman" w:hAnsi="Times New Roman" w:cs="Times New Roman"/>
          <w:sz w:val="24"/>
          <w:szCs w:val="24"/>
        </w:rPr>
        <w:t>ust be given more difficult tasks t</w:t>
      </w:r>
      <w:r w:rsidR="00403A5C" w:rsidRPr="000A7C43">
        <w:rPr>
          <w:rFonts w:ascii="Times New Roman" w:hAnsi="Times New Roman" w:cs="Times New Roman"/>
          <w:sz w:val="24"/>
          <w:szCs w:val="24"/>
        </w:rPr>
        <w:t xml:space="preserve">o challenge him and assess where his true level lies. During the 4 weeks spent in school, the learner has completed tasks over a small range of </w:t>
      </w:r>
      <w:r w:rsidR="00B95926" w:rsidRPr="000A7C43">
        <w:rPr>
          <w:rFonts w:ascii="Times New Roman" w:hAnsi="Times New Roman" w:cs="Times New Roman"/>
          <w:sz w:val="24"/>
          <w:szCs w:val="24"/>
        </w:rPr>
        <w:t>topics</w:t>
      </w:r>
      <w:r w:rsidR="0017390E" w:rsidRPr="000A7C43">
        <w:rPr>
          <w:rFonts w:ascii="Times New Roman" w:hAnsi="Times New Roman" w:cs="Times New Roman"/>
          <w:sz w:val="24"/>
          <w:szCs w:val="24"/>
        </w:rPr>
        <w:t xml:space="preserve"> and so far has shown that he is adept and capable of</w:t>
      </w:r>
      <w:r w:rsidR="00E53006" w:rsidRPr="000A7C43">
        <w:rPr>
          <w:rFonts w:ascii="Times New Roman" w:hAnsi="Times New Roman" w:cs="Times New Roman"/>
          <w:sz w:val="24"/>
          <w:szCs w:val="24"/>
        </w:rPr>
        <w:t xml:space="preserve"> accomplishing</w:t>
      </w:r>
      <w:r w:rsidR="0017390E" w:rsidRPr="000A7C43">
        <w:rPr>
          <w:rFonts w:ascii="Times New Roman" w:hAnsi="Times New Roman" w:cs="Times New Roman"/>
          <w:sz w:val="24"/>
          <w:szCs w:val="24"/>
        </w:rPr>
        <w:t xml:space="preserve"> each task.</w:t>
      </w:r>
      <w:r w:rsidR="00331189" w:rsidRPr="000A7C43">
        <w:rPr>
          <w:rFonts w:ascii="Times New Roman" w:hAnsi="Times New Roman" w:cs="Times New Roman"/>
          <w:sz w:val="24"/>
          <w:szCs w:val="24"/>
        </w:rPr>
        <w:t xml:space="preserve"> Much of the work covered during this time of the year appears to be strands that are not in the national tests, meaning that much of the work covered are topics such as 2D and 3D shapes, probability, decimals and symmetry. During this </w:t>
      </w:r>
      <w:r w:rsidR="00B66DCF" w:rsidRPr="000A7C43">
        <w:rPr>
          <w:rFonts w:ascii="Times New Roman" w:hAnsi="Times New Roman" w:cs="Times New Roman"/>
          <w:sz w:val="24"/>
          <w:szCs w:val="24"/>
        </w:rPr>
        <w:t xml:space="preserve">time, the class have spent </w:t>
      </w:r>
      <w:r w:rsidR="00C63601" w:rsidRPr="000A7C43">
        <w:rPr>
          <w:rFonts w:ascii="Times New Roman" w:hAnsi="Times New Roman" w:cs="Times New Roman"/>
          <w:sz w:val="24"/>
          <w:szCs w:val="24"/>
        </w:rPr>
        <w:t>a period</w:t>
      </w:r>
      <w:r w:rsidR="00B66DCF" w:rsidRPr="000A7C43">
        <w:rPr>
          <w:rFonts w:ascii="Times New Roman" w:hAnsi="Times New Roman" w:cs="Times New Roman"/>
          <w:sz w:val="24"/>
          <w:szCs w:val="24"/>
        </w:rPr>
        <w:t xml:space="preserve"> learning about each of the topics and</w:t>
      </w:r>
      <w:r w:rsidR="00331189" w:rsidRPr="000A7C43">
        <w:rPr>
          <w:rFonts w:ascii="Times New Roman" w:hAnsi="Times New Roman" w:cs="Times New Roman"/>
          <w:sz w:val="24"/>
          <w:szCs w:val="24"/>
        </w:rPr>
        <w:t xml:space="preserve"> the learner has shown a good </w:t>
      </w:r>
      <w:r w:rsidR="00A213E7" w:rsidRPr="000A7C43">
        <w:rPr>
          <w:rFonts w:ascii="Times New Roman" w:hAnsi="Times New Roman" w:cs="Times New Roman"/>
          <w:sz w:val="24"/>
          <w:szCs w:val="24"/>
        </w:rPr>
        <w:t>level of development</w:t>
      </w:r>
      <w:r w:rsidR="00331189" w:rsidRPr="000A7C43">
        <w:rPr>
          <w:rFonts w:ascii="Times New Roman" w:hAnsi="Times New Roman" w:cs="Times New Roman"/>
          <w:sz w:val="24"/>
          <w:szCs w:val="24"/>
        </w:rPr>
        <w:t xml:space="preserve"> and understanding within each area.</w:t>
      </w:r>
      <w:r w:rsidR="00B66DCF" w:rsidRPr="000A7C43">
        <w:rPr>
          <w:rFonts w:ascii="Times New Roman" w:hAnsi="Times New Roman" w:cs="Times New Roman"/>
          <w:sz w:val="24"/>
          <w:szCs w:val="24"/>
        </w:rPr>
        <w:t xml:space="preserve"> This has allowed me to continuously record and monitor his learning through collecting samples of his work</w:t>
      </w:r>
      <w:r w:rsidR="00A213E7" w:rsidRPr="000A7C43">
        <w:rPr>
          <w:rFonts w:ascii="Times New Roman" w:hAnsi="Times New Roman" w:cs="Times New Roman"/>
          <w:sz w:val="24"/>
          <w:szCs w:val="24"/>
        </w:rPr>
        <w:t>.</w:t>
      </w:r>
    </w:p>
    <w:p w:rsidR="00A35F2C" w:rsidRPr="000A7C43" w:rsidRDefault="00A35F2C" w:rsidP="00BD34DA">
      <w:pPr>
        <w:spacing w:line="480" w:lineRule="auto"/>
        <w:jc w:val="both"/>
        <w:rPr>
          <w:rFonts w:ascii="Times New Roman" w:hAnsi="Times New Roman" w:cs="Times New Roman"/>
          <w:sz w:val="24"/>
          <w:szCs w:val="24"/>
        </w:rPr>
      </w:pPr>
      <w:r w:rsidRPr="000A7C43">
        <w:rPr>
          <w:rFonts w:ascii="Times New Roman" w:hAnsi="Times New Roman" w:cs="Times New Roman"/>
          <w:sz w:val="24"/>
          <w:szCs w:val="24"/>
        </w:rPr>
        <w:t>During numeracy lessons, the class would ofte</w:t>
      </w:r>
      <w:r w:rsidR="008B2704" w:rsidRPr="000A7C43">
        <w:rPr>
          <w:rFonts w:ascii="Times New Roman" w:hAnsi="Times New Roman" w:cs="Times New Roman"/>
          <w:sz w:val="24"/>
          <w:szCs w:val="24"/>
        </w:rPr>
        <w:t>n begin with some mental maths, game or</w:t>
      </w:r>
      <w:r w:rsidRPr="000A7C43">
        <w:rPr>
          <w:rFonts w:ascii="Times New Roman" w:hAnsi="Times New Roman" w:cs="Times New Roman"/>
          <w:sz w:val="24"/>
          <w:szCs w:val="24"/>
        </w:rPr>
        <w:t xml:space="preserve"> quiz</w:t>
      </w:r>
      <w:r w:rsidR="004B1EE7" w:rsidRPr="000A7C43">
        <w:rPr>
          <w:rFonts w:ascii="Times New Roman" w:hAnsi="Times New Roman" w:cs="Times New Roman"/>
          <w:sz w:val="24"/>
          <w:szCs w:val="24"/>
        </w:rPr>
        <w:t xml:space="preserve"> to re-cap on previous learning or for the teacher to discover what the children already know about a topic. The teacher would use</w:t>
      </w:r>
      <w:r w:rsidRPr="000A7C43">
        <w:rPr>
          <w:rFonts w:ascii="Times New Roman" w:hAnsi="Times New Roman" w:cs="Times New Roman"/>
          <w:sz w:val="24"/>
          <w:szCs w:val="24"/>
        </w:rPr>
        <w:t xml:space="preserve"> tools like the interactive whiteboard, Kahoot or mini whiteboards. </w:t>
      </w:r>
      <w:r w:rsidR="00571974" w:rsidRPr="000A7C43">
        <w:rPr>
          <w:rFonts w:ascii="Times New Roman" w:hAnsi="Times New Roman" w:cs="Times New Roman"/>
          <w:sz w:val="24"/>
          <w:szCs w:val="24"/>
        </w:rPr>
        <w:t xml:space="preserve">The learner would </w:t>
      </w:r>
      <w:r w:rsidRPr="000A7C43">
        <w:rPr>
          <w:rFonts w:ascii="Times New Roman" w:hAnsi="Times New Roman" w:cs="Times New Roman"/>
          <w:sz w:val="24"/>
          <w:szCs w:val="24"/>
        </w:rPr>
        <w:t>always get each answer correct and as it stands, he has only achieved one wrong answer in a mental maths quiz</w:t>
      </w:r>
      <w:r w:rsidR="004B1EE7" w:rsidRPr="000A7C43">
        <w:rPr>
          <w:rFonts w:ascii="Times New Roman" w:hAnsi="Times New Roman" w:cs="Times New Roman"/>
          <w:sz w:val="24"/>
          <w:szCs w:val="24"/>
        </w:rPr>
        <w:t>,</w:t>
      </w:r>
      <w:r w:rsidRPr="000A7C43">
        <w:rPr>
          <w:rFonts w:ascii="Times New Roman" w:hAnsi="Times New Roman" w:cs="Times New Roman"/>
          <w:sz w:val="24"/>
          <w:szCs w:val="24"/>
        </w:rPr>
        <w:t xml:space="preserve"> which was to do with naming a ‘</w:t>
      </w:r>
      <w:r w:rsidR="006930F7" w:rsidRPr="000A7C43">
        <w:rPr>
          <w:rFonts w:ascii="Times New Roman" w:hAnsi="Times New Roman" w:cs="Times New Roman"/>
          <w:sz w:val="24"/>
          <w:szCs w:val="24"/>
        </w:rPr>
        <w:t>T</w:t>
      </w:r>
      <w:r w:rsidRPr="000A7C43">
        <w:rPr>
          <w:rFonts w:ascii="Times New Roman" w:hAnsi="Times New Roman" w:cs="Times New Roman"/>
          <w:sz w:val="24"/>
          <w:szCs w:val="24"/>
        </w:rPr>
        <w:t xml:space="preserve">etrahedron’. </w:t>
      </w:r>
      <w:r w:rsidR="00530852" w:rsidRPr="000A7C43">
        <w:rPr>
          <w:rFonts w:ascii="Times New Roman" w:hAnsi="Times New Roman" w:cs="Times New Roman"/>
          <w:sz w:val="24"/>
          <w:szCs w:val="24"/>
        </w:rPr>
        <w:t>The learner is often used as an example of good work during numeracy lessons, as he is always able to give correct answers and explain his reasoning.</w:t>
      </w:r>
    </w:p>
    <w:p w:rsidR="00530852" w:rsidRPr="000A7C43" w:rsidRDefault="00530852" w:rsidP="00BD34DA">
      <w:pPr>
        <w:spacing w:line="480" w:lineRule="auto"/>
        <w:jc w:val="both"/>
        <w:rPr>
          <w:rFonts w:ascii="Times New Roman" w:hAnsi="Times New Roman" w:cs="Times New Roman"/>
          <w:sz w:val="24"/>
          <w:szCs w:val="24"/>
        </w:rPr>
      </w:pPr>
      <w:r w:rsidRPr="000A7C43">
        <w:rPr>
          <w:rFonts w:ascii="Times New Roman" w:hAnsi="Times New Roman" w:cs="Times New Roman"/>
          <w:sz w:val="24"/>
          <w:szCs w:val="24"/>
        </w:rPr>
        <w:t xml:space="preserve">I have been very impressed with the learner’s work, in regards to probability as a fraction. Without any support or guidance, the learner was capable of simplifying fractions and calculating the probability of a situation. </w:t>
      </w:r>
      <w:r w:rsidR="00DA2056" w:rsidRPr="000A7C43">
        <w:rPr>
          <w:rFonts w:ascii="Times New Roman" w:hAnsi="Times New Roman" w:cs="Times New Roman"/>
          <w:sz w:val="24"/>
          <w:szCs w:val="24"/>
        </w:rPr>
        <w:t>This shows that he can also successfully calculate fractions and simplify them, which is generally a difficult skill for a year 4 pupil. One aspect of his work</w:t>
      </w:r>
      <w:r w:rsidRPr="000A7C43">
        <w:rPr>
          <w:rFonts w:ascii="Times New Roman" w:hAnsi="Times New Roman" w:cs="Times New Roman"/>
          <w:sz w:val="24"/>
          <w:szCs w:val="24"/>
        </w:rPr>
        <w:t xml:space="preserve"> that was noticeable </w:t>
      </w:r>
      <w:r w:rsidR="00DA2056" w:rsidRPr="000A7C43">
        <w:rPr>
          <w:rFonts w:ascii="Times New Roman" w:hAnsi="Times New Roman" w:cs="Times New Roman"/>
          <w:sz w:val="24"/>
          <w:szCs w:val="24"/>
        </w:rPr>
        <w:t>was his work on</w:t>
      </w:r>
      <w:r w:rsidR="00397E9D" w:rsidRPr="000A7C43">
        <w:rPr>
          <w:rFonts w:ascii="Times New Roman" w:hAnsi="Times New Roman" w:cs="Times New Roman"/>
          <w:sz w:val="24"/>
          <w:szCs w:val="24"/>
        </w:rPr>
        <w:t xml:space="preserve"> word</w:t>
      </w:r>
      <w:r w:rsidR="00DA2056" w:rsidRPr="000A7C43">
        <w:rPr>
          <w:rFonts w:ascii="Times New Roman" w:hAnsi="Times New Roman" w:cs="Times New Roman"/>
          <w:sz w:val="24"/>
          <w:szCs w:val="24"/>
        </w:rPr>
        <w:t xml:space="preserve"> probability and</w:t>
      </w:r>
      <w:r w:rsidRPr="000A7C43">
        <w:rPr>
          <w:rFonts w:ascii="Times New Roman" w:hAnsi="Times New Roman" w:cs="Times New Roman"/>
          <w:sz w:val="24"/>
          <w:szCs w:val="24"/>
        </w:rPr>
        <w:t xml:space="preserve"> how the learner </w:t>
      </w:r>
      <w:proofErr w:type="gramStart"/>
      <w:r w:rsidRPr="000A7C43">
        <w:rPr>
          <w:rFonts w:ascii="Times New Roman" w:hAnsi="Times New Roman" w:cs="Times New Roman"/>
          <w:sz w:val="24"/>
          <w:szCs w:val="24"/>
        </w:rPr>
        <w:t>had a tendency to</w:t>
      </w:r>
      <w:proofErr w:type="gramEnd"/>
      <w:r w:rsidRPr="000A7C43">
        <w:rPr>
          <w:rFonts w:ascii="Times New Roman" w:hAnsi="Times New Roman" w:cs="Times New Roman"/>
          <w:sz w:val="24"/>
          <w:szCs w:val="24"/>
        </w:rPr>
        <w:t xml:space="preserve"> overcomplicate </w:t>
      </w:r>
      <w:r w:rsidR="00CD11D8" w:rsidRPr="000A7C43">
        <w:rPr>
          <w:rFonts w:ascii="Times New Roman" w:hAnsi="Times New Roman" w:cs="Times New Roman"/>
          <w:sz w:val="24"/>
          <w:szCs w:val="24"/>
        </w:rPr>
        <w:t>his w</w:t>
      </w:r>
      <w:r w:rsidR="00221ED5" w:rsidRPr="000A7C43">
        <w:rPr>
          <w:rFonts w:ascii="Times New Roman" w:hAnsi="Times New Roman" w:cs="Times New Roman"/>
          <w:sz w:val="24"/>
          <w:szCs w:val="24"/>
        </w:rPr>
        <w:t xml:space="preserve">ork, when the answer was simple, as shown in appendix </w:t>
      </w:r>
      <w:r w:rsidR="00397E9D" w:rsidRPr="000A7C43">
        <w:rPr>
          <w:rFonts w:ascii="Times New Roman" w:hAnsi="Times New Roman" w:cs="Times New Roman"/>
          <w:sz w:val="24"/>
          <w:szCs w:val="24"/>
        </w:rPr>
        <w:t>C</w:t>
      </w:r>
      <w:r w:rsidR="00221ED5" w:rsidRPr="000A7C43">
        <w:rPr>
          <w:rFonts w:ascii="Times New Roman" w:hAnsi="Times New Roman" w:cs="Times New Roman"/>
          <w:sz w:val="24"/>
          <w:szCs w:val="24"/>
        </w:rPr>
        <w:t xml:space="preserve">. </w:t>
      </w:r>
      <w:r w:rsidR="000F2AF4" w:rsidRPr="000A7C43">
        <w:rPr>
          <w:rFonts w:ascii="Times New Roman" w:hAnsi="Times New Roman" w:cs="Times New Roman"/>
          <w:sz w:val="24"/>
          <w:szCs w:val="24"/>
        </w:rPr>
        <w:t xml:space="preserve">As well as over complicating his work, he does not often ask for help, which, although shows </w:t>
      </w:r>
      <w:r w:rsidR="000F2AF4" w:rsidRPr="000A7C43">
        <w:rPr>
          <w:rFonts w:ascii="Times New Roman" w:hAnsi="Times New Roman" w:cs="Times New Roman"/>
          <w:sz w:val="24"/>
          <w:szCs w:val="24"/>
        </w:rPr>
        <w:lastRenderedPageBreak/>
        <w:t>a good level of independence, can cause him to lose track and continue with his work incorrectly. This is predominantly down to overconfidence in his own ability at times.</w:t>
      </w:r>
    </w:p>
    <w:p w:rsidR="00F078AC" w:rsidRPr="000A7C43" w:rsidRDefault="00F078AC" w:rsidP="00BD34DA">
      <w:pPr>
        <w:spacing w:line="480" w:lineRule="auto"/>
        <w:jc w:val="both"/>
        <w:rPr>
          <w:rFonts w:ascii="Times New Roman" w:hAnsi="Times New Roman" w:cs="Times New Roman"/>
          <w:b/>
          <w:sz w:val="24"/>
          <w:szCs w:val="24"/>
        </w:rPr>
      </w:pPr>
      <w:r w:rsidRPr="000A7C43">
        <w:rPr>
          <w:rFonts w:ascii="Times New Roman" w:hAnsi="Times New Roman" w:cs="Times New Roman"/>
          <w:sz w:val="24"/>
          <w:szCs w:val="24"/>
        </w:rPr>
        <w:t>During a period in which the class worked on 3D and 2D shapes, the learner was able to create his own nets, freehand. He then took it upon himself to design and create a robot made from card using nets. This was impressive and has never been witnessed by the researcher.</w:t>
      </w:r>
      <w:r w:rsidR="00ED5E1B" w:rsidRPr="000A7C43">
        <w:rPr>
          <w:rFonts w:ascii="Times New Roman" w:hAnsi="Times New Roman" w:cs="Times New Roman"/>
          <w:sz w:val="24"/>
          <w:szCs w:val="24"/>
        </w:rPr>
        <w:t xml:space="preserve"> The learner was the only child in the class who was able to name each 3D shape and correctly explain the amount of faces, vertices and edges each shape had. </w:t>
      </w:r>
      <w:r w:rsidR="00341D27" w:rsidRPr="000A7C43">
        <w:rPr>
          <w:rFonts w:ascii="Times New Roman" w:hAnsi="Times New Roman" w:cs="Times New Roman"/>
          <w:sz w:val="24"/>
          <w:szCs w:val="24"/>
        </w:rPr>
        <w:t xml:space="preserve">See appendix </w:t>
      </w:r>
      <w:r w:rsidR="00DF0BB4" w:rsidRPr="000A7C43">
        <w:rPr>
          <w:rFonts w:ascii="Times New Roman" w:hAnsi="Times New Roman" w:cs="Times New Roman"/>
          <w:sz w:val="24"/>
          <w:szCs w:val="24"/>
        </w:rPr>
        <w:t>D</w:t>
      </w:r>
      <w:r w:rsidR="00341D27" w:rsidRPr="000A7C43">
        <w:rPr>
          <w:rFonts w:ascii="Times New Roman" w:hAnsi="Times New Roman" w:cs="Times New Roman"/>
          <w:sz w:val="24"/>
          <w:szCs w:val="24"/>
        </w:rPr>
        <w:t>.</w:t>
      </w:r>
    </w:p>
    <w:p w:rsidR="009429FE" w:rsidRPr="000A7C43" w:rsidRDefault="009429FE" w:rsidP="00BD34DA">
      <w:pPr>
        <w:spacing w:line="480" w:lineRule="auto"/>
        <w:jc w:val="both"/>
        <w:rPr>
          <w:rFonts w:ascii="Times New Roman" w:hAnsi="Times New Roman" w:cs="Times New Roman"/>
          <w:sz w:val="24"/>
          <w:szCs w:val="24"/>
        </w:rPr>
      </w:pPr>
    </w:p>
    <w:p w:rsidR="00735C6D" w:rsidRPr="000A7C43" w:rsidRDefault="00471FF7" w:rsidP="00BD34DA">
      <w:pPr>
        <w:spacing w:line="480" w:lineRule="auto"/>
        <w:jc w:val="both"/>
        <w:rPr>
          <w:rFonts w:ascii="Times New Roman" w:hAnsi="Times New Roman" w:cs="Times New Roman"/>
          <w:color w:val="000000" w:themeColor="text1"/>
          <w:sz w:val="24"/>
          <w:szCs w:val="24"/>
        </w:rPr>
      </w:pPr>
      <w:r w:rsidRPr="000A7C43">
        <w:rPr>
          <w:rFonts w:ascii="Times New Roman" w:hAnsi="Times New Roman" w:cs="Times New Roman"/>
          <w:color w:val="000000" w:themeColor="text1"/>
          <w:sz w:val="24"/>
          <w:szCs w:val="24"/>
        </w:rPr>
        <w:t>Together with core subjects, the learner has also demonstrated a solid unde</w:t>
      </w:r>
      <w:r w:rsidR="00F40F37" w:rsidRPr="000A7C43">
        <w:rPr>
          <w:rFonts w:ascii="Times New Roman" w:hAnsi="Times New Roman" w:cs="Times New Roman"/>
          <w:color w:val="000000" w:themeColor="text1"/>
          <w:sz w:val="24"/>
          <w:szCs w:val="24"/>
        </w:rPr>
        <w:t xml:space="preserve">rstanding in subjects such as religious education, ICT and science. He has shown that he has a strong understanding of Microsoft Office and has been able to independently create a PowerPoint presentation on wild animals in the locality and </w:t>
      </w:r>
      <w:r w:rsidR="00275E08" w:rsidRPr="000A7C43">
        <w:rPr>
          <w:rFonts w:ascii="Times New Roman" w:hAnsi="Times New Roman" w:cs="Times New Roman"/>
          <w:color w:val="000000" w:themeColor="text1"/>
          <w:sz w:val="24"/>
          <w:szCs w:val="24"/>
        </w:rPr>
        <w:t xml:space="preserve">used information to create </w:t>
      </w:r>
      <w:r w:rsidR="00F40F37" w:rsidRPr="000A7C43">
        <w:rPr>
          <w:rFonts w:ascii="Times New Roman" w:hAnsi="Times New Roman" w:cs="Times New Roman"/>
          <w:color w:val="000000" w:themeColor="text1"/>
          <w:sz w:val="24"/>
          <w:szCs w:val="24"/>
        </w:rPr>
        <w:t xml:space="preserve">a non-chronological report. </w:t>
      </w:r>
      <w:r w:rsidR="00D03ED6" w:rsidRPr="000A7C43">
        <w:rPr>
          <w:rFonts w:ascii="Times New Roman" w:hAnsi="Times New Roman" w:cs="Times New Roman"/>
          <w:color w:val="000000" w:themeColor="text1"/>
          <w:sz w:val="24"/>
          <w:szCs w:val="24"/>
        </w:rPr>
        <w:t xml:space="preserve">See appendix </w:t>
      </w:r>
      <w:r w:rsidR="00275E08" w:rsidRPr="000A7C43">
        <w:rPr>
          <w:rFonts w:ascii="Times New Roman" w:hAnsi="Times New Roman" w:cs="Times New Roman"/>
          <w:color w:val="000000" w:themeColor="text1"/>
          <w:sz w:val="24"/>
          <w:szCs w:val="24"/>
        </w:rPr>
        <w:t>E</w:t>
      </w:r>
      <w:r w:rsidR="00D03ED6" w:rsidRPr="000A7C43">
        <w:rPr>
          <w:rFonts w:ascii="Times New Roman" w:hAnsi="Times New Roman" w:cs="Times New Roman"/>
          <w:color w:val="000000" w:themeColor="text1"/>
          <w:sz w:val="24"/>
          <w:szCs w:val="24"/>
        </w:rPr>
        <w:t>.</w:t>
      </w:r>
      <w:r w:rsidR="00F40F37" w:rsidRPr="000A7C43">
        <w:rPr>
          <w:rFonts w:ascii="Times New Roman" w:hAnsi="Times New Roman" w:cs="Times New Roman"/>
          <w:color w:val="000000" w:themeColor="text1"/>
          <w:sz w:val="24"/>
          <w:szCs w:val="24"/>
        </w:rPr>
        <w:t xml:space="preserve"> As previously mentioned, the learner is accomplished in reciting passages from the bible, showing that his standard of work in R.E is high. He is able to draw on passages from the bible to support in discussions of citizenship </w:t>
      </w:r>
      <w:r w:rsidR="00660248" w:rsidRPr="000A7C43">
        <w:rPr>
          <w:rFonts w:ascii="Times New Roman" w:hAnsi="Times New Roman" w:cs="Times New Roman"/>
          <w:color w:val="000000" w:themeColor="text1"/>
          <w:sz w:val="24"/>
          <w:szCs w:val="24"/>
        </w:rPr>
        <w:t>and social education.</w:t>
      </w:r>
      <w:r w:rsidR="001B1DF5" w:rsidRPr="000A7C43">
        <w:rPr>
          <w:rFonts w:ascii="Times New Roman" w:hAnsi="Times New Roman" w:cs="Times New Roman"/>
          <w:color w:val="000000" w:themeColor="text1"/>
          <w:sz w:val="24"/>
          <w:szCs w:val="24"/>
        </w:rPr>
        <w:t xml:space="preserve"> A clear issue that has arisen from observing the learner over the past 4 week is that he occasionally finds it difficult to comprehend an opinion or answer that he does not agree with or is not in the bible. I believe there are methods to combat this </w:t>
      </w:r>
      <w:r w:rsidR="0009732C" w:rsidRPr="000A7C43">
        <w:rPr>
          <w:rFonts w:ascii="Times New Roman" w:hAnsi="Times New Roman" w:cs="Times New Roman"/>
          <w:color w:val="000000" w:themeColor="text1"/>
          <w:sz w:val="24"/>
          <w:szCs w:val="24"/>
        </w:rPr>
        <w:t>behaviour which</w:t>
      </w:r>
      <w:r w:rsidR="001B1DF5" w:rsidRPr="000A7C43">
        <w:rPr>
          <w:rFonts w:ascii="Times New Roman" w:hAnsi="Times New Roman" w:cs="Times New Roman"/>
          <w:color w:val="000000" w:themeColor="text1"/>
          <w:sz w:val="24"/>
          <w:szCs w:val="24"/>
        </w:rPr>
        <w:t xml:space="preserve"> would be very effective.</w:t>
      </w:r>
    </w:p>
    <w:p w:rsidR="00471FF7" w:rsidRPr="000A7C43" w:rsidRDefault="007675D9" w:rsidP="00BD34DA">
      <w:pPr>
        <w:spacing w:line="480" w:lineRule="auto"/>
        <w:jc w:val="both"/>
        <w:rPr>
          <w:rFonts w:ascii="Times New Roman" w:hAnsi="Times New Roman" w:cs="Times New Roman"/>
          <w:color w:val="000000" w:themeColor="text1"/>
          <w:sz w:val="24"/>
          <w:szCs w:val="24"/>
        </w:rPr>
      </w:pPr>
      <w:r w:rsidRPr="000A7C43">
        <w:rPr>
          <w:rFonts w:ascii="Times New Roman" w:hAnsi="Times New Roman" w:cs="Times New Roman"/>
          <w:color w:val="000000" w:themeColor="text1"/>
          <w:sz w:val="24"/>
          <w:szCs w:val="24"/>
        </w:rPr>
        <w:t xml:space="preserve">Throughout the interview process, it became evident that the learner had a very positive outlook on school life and felt </w:t>
      </w:r>
      <w:r w:rsidR="00D11899" w:rsidRPr="000A7C43">
        <w:rPr>
          <w:rFonts w:ascii="Times New Roman" w:hAnsi="Times New Roman" w:cs="Times New Roman"/>
          <w:color w:val="000000" w:themeColor="text1"/>
          <w:sz w:val="24"/>
          <w:szCs w:val="24"/>
        </w:rPr>
        <w:t>that</w:t>
      </w:r>
      <w:r w:rsidRPr="000A7C43">
        <w:rPr>
          <w:rFonts w:ascii="Times New Roman" w:hAnsi="Times New Roman" w:cs="Times New Roman"/>
          <w:color w:val="000000" w:themeColor="text1"/>
          <w:sz w:val="24"/>
          <w:szCs w:val="24"/>
        </w:rPr>
        <w:t xml:space="preserve"> school was important. When asked, “Do you enjoy school?” his reply was “I love school and think it’s important because people in Africa do not have schools so we are very lucky and we must make the most of it”. It is important to note that currently, the class are participating in a project on Zambia and regularly raise money for CAFOD</w:t>
      </w:r>
      <w:r w:rsidR="00832E63" w:rsidRPr="000A7C43">
        <w:rPr>
          <w:rFonts w:ascii="Times New Roman" w:hAnsi="Times New Roman" w:cs="Times New Roman"/>
          <w:color w:val="000000" w:themeColor="text1"/>
          <w:sz w:val="24"/>
          <w:szCs w:val="24"/>
        </w:rPr>
        <w:t xml:space="preserve"> so have been learning about countries and education in Africa. </w:t>
      </w:r>
      <w:r w:rsidR="00E15419" w:rsidRPr="000A7C43">
        <w:rPr>
          <w:rFonts w:ascii="Times New Roman" w:hAnsi="Times New Roman" w:cs="Times New Roman"/>
          <w:color w:val="000000" w:themeColor="text1"/>
          <w:sz w:val="24"/>
          <w:szCs w:val="24"/>
        </w:rPr>
        <w:t xml:space="preserve">The learner explained during the </w:t>
      </w:r>
      <w:r w:rsidR="00E15419" w:rsidRPr="000A7C43">
        <w:rPr>
          <w:rFonts w:ascii="Times New Roman" w:hAnsi="Times New Roman" w:cs="Times New Roman"/>
          <w:color w:val="000000" w:themeColor="text1"/>
          <w:sz w:val="24"/>
          <w:szCs w:val="24"/>
        </w:rPr>
        <w:lastRenderedPageBreak/>
        <w:t>interview that he really enjoys making things and completing practical maths tasks</w:t>
      </w:r>
      <w:r w:rsidR="006E0C71" w:rsidRPr="000A7C43">
        <w:rPr>
          <w:rFonts w:ascii="Times New Roman" w:hAnsi="Times New Roman" w:cs="Times New Roman"/>
          <w:color w:val="000000" w:themeColor="text1"/>
          <w:sz w:val="24"/>
          <w:szCs w:val="24"/>
        </w:rPr>
        <w:t>, especially outside,</w:t>
      </w:r>
      <w:r w:rsidR="00E15419" w:rsidRPr="000A7C43">
        <w:rPr>
          <w:rFonts w:ascii="Times New Roman" w:hAnsi="Times New Roman" w:cs="Times New Roman"/>
          <w:color w:val="000000" w:themeColor="text1"/>
          <w:sz w:val="24"/>
          <w:szCs w:val="24"/>
        </w:rPr>
        <w:t xml:space="preserve"> and that is why he felt that he was skilful at creating nets of 3D shapes</w:t>
      </w:r>
      <w:r w:rsidR="006E0C71" w:rsidRPr="000A7C43">
        <w:rPr>
          <w:rFonts w:ascii="Times New Roman" w:hAnsi="Times New Roman" w:cs="Times New Roman"/>
          <w:color w:val="000000" w:themeColor="text1"/>
          <w:sz w:val="24"/>
          <w:szCs w:val="24"/>
        </w:rPr>
        <w:t xml:space="preserve"> and making symmetry using P.E equipment on the yard</w:t>
      </w:r>
      <w:r w:rsidR="00E15419" w:rsidRPr="000A7C43">
        <w:rPr>
          <w:rFonts w:ascii="Times New Roman" w:hAnsi="Times New Roman" w:cs="Times New Roman"/>
          <w:color w:val="000000" w:themeColor="text1"/>
          <w:sz w:val="24"/>
          <w:szCs w:val="24"/>
        </w:rPr>
        <w:t xml:space="preserve">. This information gave me an insight on how the learner perceives school and the best possible ways to engage him during lessons to support his learning. Over the 4 weeks the learner has been observed, whenever possible, he has been using paper or Lego to make robots. He admitted to recognising that he sometimes rushes his work and explained that this was because he thinks it is easy and if he does it faster, the teacher will let him </w:t>
      </w:r>
      <w:r w:rsidR="00C77E28" w:rsidRPr="000A7C43">
        <w:rPr>
          <w:rFonts w:ascii="Times New Roman" w:hAnsi="Times New Roman" w:cs="Times New Roman"/>
          <w:color w:val="000000" w:themeColor="text1"/>
          <w:sz w:val="24"/>
          <w:szCs w:val="24"/>
        </w:rPr>
        <w:t>make a robot. The learner also stated something interesting when he disclosed, “Some children in this class are naughty and I feel like it stops me from</w:t>
      </w:r>
      <w:r w:rsidR="00143FCA" w:rsidRPr="000A7C43">
        <w:rPr>
          <w:rFonts w:ascii="Times New Roman" w:hAnsi="Times New Roman" w:cs="Times New Roman"/>
          <w:color w:val="000000" w:themeColor="text1"/>
          <w:sz w:val="24"/>
          <w:szCs w:val="24"/>
        </w:rPr>
        <w:t xml:space="preserve"> doing</w:t>
      </w:r>
      <w:r w:rsidR="00C77E28" w:rsidRPr="000A7C43">
        <w:rPr>
          <w:rFonts w:ascii="Times New Roman" w:hAnsi="Times New Roman" w:cs="Times New Roman"/>
          <w:color w:val="000000" w:themeColor="text1"/>
          <w:sz w:val="24"/>
          <w:szCs w:val="24"/>
        </w:rPr>
        <w:t xml:space="preserve"> harder work</w:t>
      </w:r>
      <w:r w:rsidR="00143FCA" w:rsidRPr="000A7C43">
        <w:rPr>
          <w:rFonts w:ascii="Times New Roman" w:hAnsi="Times New Roman" w:cs="Times New Roman"/>
          <w:color w:val="000000" w:themeColor="text1"/>
          <w:sz w:val="24"/>
          <w:szCs w:val="24"/>
        </w:rPr>
        <w:t xml:space="preserve"> because they can’t do it</w:t>
      </w:r>
      <w:r w:rsidR="00C77E28" w:rsidRPr="000A7C43">
        <w:rPr>
          <w:rFonts w:ascii="Times New Roman" w:hAnsi="Times New Roman" w:cs="Times New Roman"/>
          <w:color w:val="000000" w:themeColor="text1"/>
          <w:sz w:val="24"/>
          <w:szCs w:val="24"/>
        </w:rPr>
        <w:t>”. This is interesting as the child is aware that a disruptive class can hinder his own learning and prevent him from developing in school.</w:t>
      </w:r>
    </w:p>
    <w:p w:rsidR="00180B33" w:rsidRPr="000A7C43" w:rsidRDefault="00180B33" w:rsidP="00BD34DA">
      <w:pPr>
        <w:spacing w:line="480" w:lineRule="auto"/>
        <w:jc w:val="both"/>
        <w:rPr>
          <w:rFonts w:ascii="Times New Roman" w:hAnsi="Times New Roman" w:cs="Times New Roman"/>
          <w:color w:val="000000" w:themeColor="text1"/>
          <w:sz w:val="24"/>
          <w:szCs w:val="24"/>
        </w:rPr>
      </w:pPr>
      <w:r w:rsidRPr="000A7C43">
        <w:rPr>
          <w:rFonts w:ascii="Times New Roman" w:hAnsi="Times New Roman" w:cs="Times New Roman"/>
          <w:color w:val="000000" w:themeColor="text1"/>
          <w:sz w:val="24"/>
          <w:szCs w:val="24"/>
        </w:rPr>
        <w:t>As previously mentioned, the Mosaic approach offers the opportunity to use forms of data collection such as photographs</w:t>
      </w:r>
      <w:r w:rsidR="009A010F" w:rsidRPr="000A7C43">
        <w:rPr>
          <w:rFonts w:ascii="Times New Roman" w:hAnsi="Times New Roman" w:cs="Times New Roman"/>
          <w:color w:val="000000" w:themeColor="text1"/>
          <w:sz w:val="24"/>
          <w:szCs w:val="24"/>
        </w:rPr>
        <w:t>,</w:t>
      </w:r>
      <w:r w:rsidRPr="000A7C43">
        <w:rPr>
          <w:rFonts w:ascii="Times New Roman" w:hAnsi="Times New Roman" w:cs="Times New Roman"/>
          <w:color w:val="000000" w:themeColor="text1"/>
          <w:sz w:val="24"/>
          <w:szCs w:val="24"/>
        </w:rPr>
        <w:t xml:space="preserve"> as a method of gaining an understanding of the child. The learner in question was able to identify three separate areas of the school which best portrayed him and was able to explain</w:t>
      </w:r>
      <w:r w:rsidR="00ED7950" w:rsidRPr="000A7C43">
        <w:rPr>
          <w:rFonts w:ascii="Times New Roman" w:hAnsi="Times New Roman" w:cs="Times New Roman"/>
          <w:color w:val="000000" w:themeColor="text1"/>
          <w:sz w:val="24"/>
          <w:szCs w:val="24"/>
        </w:rPr>
        <w:t xml:space="preserve"> why he had chosen them, which</w:t>
      </w:r>
      <w:r w:rsidR="00D03ED6" w:rsidRPr="000A7C43">
        <w:rPr>
          <w:rFonts w:ascii="Times New Roman" w:hAnsi="Times New Roman" w:cs="Times New Roman"/>
          <w:color w:val="000000" w:themeColor="text1"/>
          <w:sz w:val="24"/>
          <w:szCs w:val="24"/>
        </w:rPr>
        <w:t xml:space="preserve"> can all be seen in appendix </w:t>
      </w:r>
      <w:r w:rsidR="009A010F" w:rsidRPr="000A7C43">
        <w:rPr>
          <w:rFonts w:ascii="Times New Roman" w:hAnsi="Times New Roman" w:cs="Times New Roman"/>
          <w:color w:val="000000" w:themeColor="text1"/>
          <w:sz w:val="24"/>
          <w:szCs w:val="24"/>
        </w:rPr>
        <w:t>F</w:t>
      </w:r>
      <w:r w:rsidR="002C3F36" w:rsidRPr="000A7C43">
        <w:rPr>
          <w:rFonts w:ascii="Times New Roman" w:hAnsi="Times New Roman" w:cs="Times New Roman"/>
          <w:color w:val="000000" w:themeColor="text1"/>
          <w:sz w:val="24"/>
          <w:szCs w:val="24"/>
        </w:rPr>
        <w:t xml:space="preserve">, </w:t>
      </w:r>
      <w:r w:rsidR="009A010F" w:rsidRPr="000A7C43">
        <w:rPr>
          <w:rFonts w:ascii="Times New Roman" w:hAnsi="Times New Roman" w:cs="Times New Roman"/>
          <w:color w:val="000000" w:themeColor="text1"/>
          <w:sz w:val="24"/>
          <w:szCs w:val="24"/>
        </w:rPr>
        <w:t>G</w:t>
      </w:r>
      <w:r w:rsidR="002C3F36" w:rsidRPr="000A7C43">
        <w:rPr>
          <w:rFonts w:ascii="Times New Roman" w:hAnsi="Times New Roman" w:cs="Times New Roman"/>
          <w:color w:val="000000" w:themeColor="text1"/>
          <w:sz w:val="24"/>
          <w:szCs w:val="24"/>
        </w:rPr>
        <w:t xml:space="preserve"> and </w:t>
      </w:r>
      <w:r w:rsidR="009A010F" w:rsidRPr="000A7C43">
        <w:rPr>
          <w:rFonts w:ascii="Times New Roman" w:hAnsi="Times New Roman" w:cs="Times New Roman"/>
          <w:color w:val="000000" w:themeColor="text1"/>
          <w:sz w:val="24"/>
          <w:szCs w:val="24"/>
        </w:rPr>
        <w:t>H</w:t>
      </w:r>
      <w:r w:rsidR="00ED7950" w:rsidRPr="000A7C43">
        <w:rPr>
          <w:rFonts w:ascii="Times New Roman" w:hAnsi="Times New Roman" w:cs="Times New Roman"/>
          <w:b/>
          <w:color w:val="000000" w:themeColor="text1"/>
          <w:sz w:val="24"/>
          <w:szCs w:val="24"/>
        </w:rPr>
        <w:t xml:space="preserve">. </w:t>
      </w:r>
      <w:r w:rsidR="00ED7950" w:rsidRPr="000A7C43">
        <w:rPr>
          <w:rFonts w:ascii="Times New Roman" w:hAnsi="Times New Roman" w:cs="Times New Roman"/>
          <w:color w:val="000000" w:themeColor="text1"/>
          <w:sz w:val="24"/>
          <w:szCs w:val="24"/>
        </w:rPr>
        <w:t xml:space="preserve">The learner mentioned that he loved reading books and that books of a factual nature have given him an interest in mechanics and robotics. He stated that “The book corner in class is not big enough and we are never really allowed to go to the library”. </w:t>
      </w:r>
      <w:proofErr w:type="gramStart"/>
      <w:r w:rsidR="00E830BE" w:rsidRPr="000A7C43">
        <w:rPr>
          <w:rFonts w:ascii="Times New Roman" w:hAnsi="Times New Roman" w:cs="Times New Roman"/>
          <w:color w:val="000000" w:themeColor="text1"/>
          <w:sz w:val="24"/>
          <w:szCs w:val="24"/>
        </w:rPr>
        <w:t>It is clear that these</w:t>
      </w:r>
      <w:proofErr w:type="gramEnd"/>
      <w:r w:rsidR="00E830BE" w:rsidRPr="000A7C43">
        <w:rPr>
          <w:rFonts w:ascii="Times New Roman" w:hAnsi="Times New Roman" w:cs="Times New Roman"/>
          <w:color w:val="000000" w:themeColor="text1"/>
          <w:sz w:val="24"/>
          <w:szCs w:val="24"/>
        </w:rPr>
        <w:t xml:space="preserve"> places which the learner has chosen are meaningful to </w:t>
      </w:r>
      <w:r w:rsidR="009A010F" w:rsidRPr="000A7C43">
        <w:rPr>
          <w:rFonts w:ascii="Times New Roman" w:hAnsi="Times New Roman" w:cs="Times New Roman"/>
          <w:color w:val="000000" w:themeColor="text1"/>
          <w:sz w:val="24"/>
          <w:szCs w:val="24"/>
        </w:rPr>
        <w:t>him</w:t>
      </w:r>
      <w:r w:rsidR="00E830BE" w:rsidRPr="000A7C43">
        <w:rPr>
          <w:rFonts w:ascii="Times New Roman" w:hAnsi="Times New Roman" w:cs="Times New Roman"/>
          <w:color w:val="000000" w:themeColor="text1"/>
          <w:sz w:val="24"/>
          <w:szCs w:val="24"/>
        </w:rPr>
        <w:t xml:space="preserve"> and can be seen as ways to encourage further learning and development in the individual.</w:t>
      </w:r>
    </w:p>
    <w:p w:rsidR="009A010F" w:rsidRPr="000A7C43" w:rsidRDefault="009A010F" w:rsidP="00BD34DA">
      <w:pPr>
        <w:pStyle w:val="Heading1"/>
        <w:spacing w:line="480" w:lineRule="auto"/>
        <w:jc w:val="both"/>
        <w:rPr>
          <w:rFonts w:ascii="Times New Roman" w:hAnsi="Times New Roman" w:cs="Times New Roman"/>
          <w:b/>
          <w:color w:val="000000" w:themeColor="text1"/>
          <w:sz w:val="36"/>
          <w:szCs w:val="36"/>
        </w:rPr>
      </w:pPr>
      <w:bookmarkStart w:id="7" w:name="_Toc515395670"/>
    </w:p>
    <w:p w:rsidR="00A9683B" w:rsidRPr="000A7C43" w:rsidRDefault="00A9683B" w:rsidP="00A9683B">
      <w:pPr>
        <w:rPr>
          <w:rFonts w:ascii="Times New Roman" w:hAnsi="Times New Roman" w:cs="Times New Roman"/>
          <w:b/>
          <w:color w:val="000000" w:themeColor="text1"/>
          <w:sz w:val="36"/>
          <w:szCs w:val="36"/>
        </w:rPr>
      </w:pPr>
    </w:p>
    <w:p w:rsidR="00A9683B" w:rsidRPr="000A7C43" w:rsidRDefault="00A9683B" w:rsidP="00A9683B">
      <w:pPr>
        <w:rPr>
          <w:rFonts w:ascii="Times New Roman" w:hAnsi="Times New Roman" w:cs="Times New Roman"/>
          <w:b/>
          <w:color w:val="000000" w:themeColor="text1"/>
          <w:sz w:val="36"/>
          <w:szCs w:val="36"/>
        </w:rPr>
      </w:pPr>
    </w:p>
    <w:p w:rsidR="005F4214" w:rsidRPr="000A7C43" w:rsidRDefault="005F4214" w:rsidP="00A9683B">
      <w:pPr>
        <w:rPr>
          <w:rFonts w:ascii="Times New Roman" w:hAnsi="Times New Roman" w:cs="Times New Roman"/>
          <w:b/>
          <w:color w:val="000000" w:themeColor="text1"/>
          <w:sz w:val="36"/>
          <w:szCs w:val="36"/>
        </w:rPr>
      </w:pPr>
      <w:r w:rsidRPr="000A7C43">
        <w:rPr>
          <w:rFonts w:ascii="Times New Roman" w:hAnsi="Times New Roman" w:cs="Times New Roman"/>
          <w:b/>
          <w:color w:val="000000" w:themeColor="text1"/>
          <w:sz w:val="36"/>
          <w:szCs w:val="36"/>
        </w:rPr>
        <w:lastRenderedPageBreak/>
        <w:t>Next steps for the learner</w:t>
      </w:r>
      <w:bookmarkEnd w:id="7"/>
    </w:p>
    <w:p w:rsidR="00BD34DA" w:rsidRPr="000A7C43" w:rsidRDefault="00BD34DA" w:rsidP="00BD34DA">
      <w:pPr>
        <w:spacing w:line="480" w:lineRule="auto"/>
        <w:rPr>
          <w:rFonts w:ascii="Times New Roman" w:hAnsi="Times New Roman" w:cs="Times New Roman"/>
        </w:rPr>
      </w:pPr>
    </w:p>
    <w:p w:rsidR="00F84836" w:rsidRPr="000A7C43" w:rsidRDefault="00F84836" w:rsidP="00BD34DA">
      <w:pPr>
        <w:spacing w:line="480" w:lineRule="auto"/>
        <w:jc w:val="both"/>
        <w:rPr>
          <w:rFonts w:ascii="Times New Roman" w:hAnsi="Times New Roman" w:cs="Times New Roman"/>
          <w:sz w:val="24"/>
          <w:szCs w:val="24"/>
        </w:rPr>
      </w:pPr>
      <w:r w:rsidRPr="000A7C43">
        <w:rPr>
          <w:rFonts w:ascii="Times New Roman" w:hAnsi="Times New Roman" w:cs="Times New Roman"/>
          <w:sz w:val="24"/>
          <w:szCs w:val="24"/>
        </w:rPr>
        <w:t xml:space="preserve">In order to </w:t>
      </w:r>
      <w:r w:rsidR="0080718D" w:rsidRPr="000A7C43">
        <w:rPr>
          <w:rFonts w:ascii="Times New Roman" w:hAnsi="Times New Roman" w:cs="Times New Roman"/>
          <w:sz w:val="24"/>
          <w:szCs w:val="24"/>
        </w:rPr>
        <w:t xml:space="preserve">support a child’s development, it is important to remember that it would not be realistic to bombard </w:t>
      </w:r>
      <w:r w:rsidR="006563C8" w:rsidRPr="000A7C43">
        <w:rPr>
          <w:rFonts w:ascii="Times New Roman" w:hAnsi="Times New Roman" w:cs="Times New Roman"/>
          <w:sz w:val="24"/>
          <w:szCs w:val="24"/>
        </w:rPr>
        <w:t>the</w:t>
      </w:r>
      <w:r w:rsidR="0080718D" w:rsidRPr="000A7C43">
        <w:rPr>
          <w:rFonts w:ascii="Times New Roman" w:hAnsi="Times New Roman" w:cs="Times New Roman"/>
          <w:sz w:val="24"/>
          <w:szCs w:val="24"/>
        </w:rPr>
        <w:t xml:space="preserve"> learner with a substantial number of next steps. I believe that this would be confusing to the child and would appear negative, as if to say, “You must improve in all these different ways”. </w:t>
      </w:r>
      <w:r w:rsidR="00E02D97" w:rsidRPr="000A7C43">
        <w:rPr>
          <w:rFonts w:ascii="Times New Roman" w:hAnsi="Times New Roman" w:cs="Times New Roman"/>
          <w:sz w:val="24"/>
          <w:szCs w:val="24"/>
        </w:rPr>
        <w:t>Based on the</w:t>
      </w:r>
      <w:r w:rsidR="0080718D" w:rsidRPr="000A7C43">
        <w:rPr>
          <w:rFonts w:ascii="Times New Roman" w:hAnsi="Times New Roman" w:cs="Times New Roman"/>
          <w:sz w:val="24"/>
          <w:szCs w:val="24"/>
        </w:rPr>
        <w:t xml:space="preserve"> </w:t>
      </w:r>
      <w:r w:rsidR="00E02D97" w:rsidRPr="000A7C43">
        <w:rPr>
          <w:rFonts w:ascii="Times New Roman" w:hAnsi="Times New Roman" w:cs="Times New Roman"/>
          <w:sz w:val="24"/>
          <w:szCs w:val="24"/>
        </w:rPr>
        <w:t>desire to</w:t>
      </w:r>
      <w:r w:rsidR="0080718D" w:rsidRPr="000A7C43">
        <w:rPr>
          <w:rFonts w:ascii="Times New Roman" w:hAnsi="Times New Roman" w:cs="Times New Roman"/>
          <w:sz w:val="24"/>
          <w:szCs w:val="24"/>
        </w:rPr>
        <w:t xml:space="preserve"> </w:t>
      </w:r>
      <w:r w:rsidR="00E02D97" w:rsidRPr="000A7C43">
        <w:rPr>
          <w:rFonts w:ascii="Times New Roman" w:hAnsi="Times New Roman" w:cs="Times New Roman"/>
          <w:sz w:val="24"/>
          <w:szCs w:val="24"/>
        </w:rPr>
        <w:t>produce</w:t>
      </w:r>
      <w:r w:rsidR="0080718D" w:rsidRPr="000A7C43">
        <w:rPr>
          <w:rFonts w:ascii="Times New Roman" w:hAnsi="Times New Roman" w:cs="Times New Roman"/>
          <w:sz w:val="24"/>
          <w:szCs w:val="24"/>
        </w:rPr>
        <w:t xml:space="preserve"> realistic targets and next steps to support the learner’s holistic development, the next steps provided are rational, sensible and concentrated</w:t>
      </w:r>
      <w:r w:rsidR="0041093F" w:rsidRPr="000A7C43">
        <w:rPr>
          <w:rFonts w:ascii="Times New Roman" w:hAnsi="Times New Roman" w:cs="Times New Roman"/>
          <w:sz w:val="24"/>
          <w:szCs w:val="24"/>
        </w:rPr>
        <w:t xml:space="preserve"> in to a small number of</w:t>
      </w:r>
      <w:r w:rsidR="0080718D" w:rsidRPr="000A7C43">
        <w:rPr>
          <w:rFonts w:ascii="Times New Roman" w:hAnsi="Times New Roman" w:cs="Times New Roman"/>
          <w:sz w:val="24"/>
          <w:szCs w:val="24"/>
        </w:rPr>
        <w:t xml:space="preserve"> next steps</w:t>
      </w:r>
      <w:r w:rsidR="0041093F" w:rsidRPr="000A7C43">
        <w:rPr>
          <w:rFonts w:ascii="Times New Roman" w:hAnsi="Times New Roman" w:cs="Times New Roman"/>
          <w:sz w:val="24"/>
          <w:szCs w:val="24"/>
        </w:rPr>
        <w:t xml:space="preserve"> as opposed to a larger list of aspects to improve</w:t>
      </w:r>
      <w:r w:rsidR="0080718D" w:rsidRPr="000A7C43">
        <w:rPr>
          <w:rFonts w:ascii="Times New Roman" w:hAnsi="Times New Roman" w:cs="Times New Roman"/>
          <w:sz w:val="24"/>
          <w:szCs w:val="24"/>
        </w:rPr>
        <w:t xml:space="preserve">.       </w:t>
      </w:r>
    </w:p>
    <w:p w:rsidR="005F4214" w:rsidRPr="000A7C43" w:rsidRDefault="005E7B6C" w:rsidP="00BD34DA">
      <w:pPr>
        <w:spacing w:line="480" w:lineRule="auto"/>
        <w:jc w:val="both"/>
        <w:rPr>
          <w:rFonts w:ascii="Times New Roman" w:hAnsi="Times New Roman" w:cs="Times New Roman"/>
          <w:sz w:val="24"/>
          <w:szCs w:val="24"/>
        </w:rPr>
      </w:pPr>
      <w:r w:rsidRPr="000A7C43">
        <w:rPr>
          <w:rFonts w:ascii="Times New Roman" w:hAnsi="Times New Roman" w:cs="Times New Roman"/>
          <w:sz w:val="24"/>
          <w:szCs w:val="24"/>
        </w:rPr>
        <w:t>The learner is currently working at a level 4b within literacy but I am confident that he can excel and progress to a level 5 and even a level 6 by the time he leaves KS2 in two years. To achieve at least a level 5, moving forward,</w:t>
      </w:r>
      <w:r w:rsidR="009A010F" w:rsidRPr="000A7C43">
        <w:rPr>
          <w:rFonts w:ascii="Times New Roman" w:hAnsi="Times New Roman" w:cs="Times New Roman"/>
          <w:sz w:val="24"/>
          <w:szCs w:val="24"/>
        </w:rPr>
        <w:t xml:space="preserve"> Smith (2006) suggest that</w:t>
      </w:r>
      <w:r w:rsidRPr="000A7C43">
        <w:rPr>
          <w:rFonts w:ascii="Times New Roman" w:hAnsi="Times New Roman" w:cs="Times New Roman"/>
          <w:sz w:val="24"/>
          <w:szCs w:val="24"/>
        </w:rPr>
        <w:t xml:space="preserve"> it is essential that </w:t>
      </w:r>
      <w:r w:rsidR="009A010F" w:rsidRPr="000A7C43">
        <w:rPr>
          <w:rFonts w:ascii="Times New Roman" w:hAnsi="Times New Roman" w:cs="Times New Roman"/>
          <w:sz w:val="24"/>
          <w:szCs w:val="24"/>
        </w:rPr>
        <w:t>more able and talented</w:t>
      </w:r>
      <w:r w:rsidRPr="000A7C43">
        <w:rPr>
          <w:rFonts w:ascii="Times New Roman" w:hAnsi="Times New Roman" w:cs="Times New Roman"/>
          <w:sz w:val="24"/>
          <w:szCs w:val="24"/>
        </w:rPr>
        <w:t xml:space="preserve"> learner</w:t>
      </w:r>
      <w:r w:rsidR="009A010F" w:rsidRPr="000A7C43">
        <w:rPr>
          <w:rFonts w:ascii="Times New Roman" w:hAnsi="Times New Roman" w:cs="Times New Roman"/>
          <w:sz w:val="24"/>
          <w:szCs w:val="24"/>
        </w:rPr>
        <w:t>s</w:t>
      </w:r>
      <w:r w:rsidRPr="000A7C43">
        <w:rPr>
          <w:rFonts w:ascii="Times New Roman" w:hAnsi="Times New Roman" w:cs="Times New Roman"/>
          <w:sz w:val="24"/>
          <w:szCs w:val="24"/>
        </w:rPr>
        <w:t xml:space="preserve"> </w:t>
      </w:r>
      <w:r w:rsidR="009A010F" w:rsidRPr="000A7C43">
        <w:rPr>
          <w:rFonts w:ascii="Times New Roman" w:hAnsi="Times New Roman" w:cs="Times New Roman"/>
          <w:sz w:val="24"/>
          <w:szCs w:val="24"/>
        </w:rPr>
        <w:t>are</w:t>
      </w:r>
      <w:r w:rsidRPr="000A7C43">
        <w:rPr>
          <w:rFonts w:ascii="Times New Roman" w:hAnsi="Times New Roman" w:cs="Times New Roman"/>
          <w:sz w:val="24"/>
          <w:szCs w:val="24"/>
        </w:rPr>
        <w:t xml:space="preserve"> given the appropriate support and guidance from staff to push on and progress to reach the leve</w:t>
      </w:r>
      <w:r w:rsidR="00A96783" w:rsidRPr="000A7C43">
        <w:rPr>
          <w:rFonts w:ascii="Times New Roman" w:hAnsi="Times New Roman" w:cs="Times New Roman"/>
          <w:sz w:val="24"/>
          <w:szCs w:val="24"/>
        </w:rPr>
        <w:t xml:space="preserve">l </w:t>
      </w:r>
      <w:r w:rsidR="009A010F" w:rsidRPr="000A7C43">
        <w:rPr>
          <w:rFonts w:ascii="Times New Roman" w:hAnsi="Times New Roman" w:cs="Times New Roman"/>
          <w:sz w:val="24"/>
          <w:szCs w:val="24"/>
        </w:rPr>
        <w:t>they</w:t>
      </w:r>
      <w:r w:rsidR="00A96783" w:rsidRPr="000A7C43">
        <w:rPr>
          <w:rFonts w:ascii="Times New Roman" w:hAnsi="Times New Roman" w:cs="Times New Roman"/>
          <w:sz w:val="24"/>
          <w:szCs w:val="24"/>
        </w:rPr>
        <w:t xml:space="preserve"> ha</w:t>
      </w:r>
      <w:r w:rsidR="009A010F" w:rsidRPr="000A7C43">
        <w:rPr>
          <w:rFonts w:ascii="Times New Roman" w:hAnsi="Times New Roman" w:cs="Times New Roman"/>
          <w:sz w:val="24"/>
          <w:szCs w:val="24"/>
        </w:rPr>
        <w:t>ve</w:t>
      </w:r>
      <w:r w:rsidR="00A96783" w:rsidRPr="000A7C43">
        <w:rPr>
          <w:rFonts w:ascii="Times New Roman" w:hAnsi="Times New Roman" w:cs="Times New Roman"/>
          <w:sz w:val="24"/>
          <w:szCs w:val="24"/>
        </w:rPr>
        <w:t xml:space="preserve"> the potential achieve. </w:t>
      </w:r>
      <w:r w:rsidR="00613692" w:rsidRPr="000A7C43">
        <w:rPr>
          <w:rFonts w:ascii="Times New Roman" w:hAnsi="Times New Roman" w:cs="Times New Roman"/>
          <w:sz w:val="24"/>
          <w:szCs w:val="24"/>
        </w:rPr>
        <w:t xml:space="preserve">As the learner is already achieving high grades academically, it is important to understand what next steps can be taken to improve aspects of his holistic development, which will hopefully have a positive impact on not only his academic attainment, but his personal and social development. Supporting areas of his development, which are not only academic, will presumably have a knock on affect on his academic achievements and improve all areas of his learning. </w:t>
      </w:r>
    </w:p>
    <w:p w:rsidR="00582842" w:rsidRPr="000A7C43" w:rsidRDefault="00613692" w:rsidP="00BD34DA">
      <w:pPr>
        <w:spacing w:line="480" w:lineRule="auto"/>
        <w:jc w:val="both"/>
        <w:rPr>
          <w:rFonts w:ascii="Times New Roman" w:hAnsi="Times New Roman" w:cs="Times New Roman"/>
          <w:sz w:val="24"/>
          <w:szCs w:val="24"/>
        </w:rPr>
      </w:pPr>
      <w:r w:rsidRPr="000A7C43">
        <w:rPr>
          <w:rFonts w:ascii="Times New Roman" w:hAnsi="Times New Roman" w:cs="Times New Roman"/>
          <w:sz w:val="24"/>
          <w:szCs w:val="24"/>
        </w:rPr>
        <w:t>As previously mentioned when discussing the interview with the learner, he felt that the book corner was not large enough within the classroom and the library was not easily accessible. In regards to the issues addressed within his literacy, it is important that the learner look to increase his range of vocabular</w:t>
      </w:r>
      <w:r w:rsidR="0043363C" w:rsidRPr="000A7C43">
        <w:rPr>
          <w:rFonts w:ascii="Times New Roman" w:hAnsi="Times New Roman" w:cs="Times New Roman"/>
          <w:sz w:val="24"/>
          <w:szCs w:val="24"/>
        </w:rPr>
        <w:t>y so that he is able to not only write more intelligent sentences, but also able to increase his oracy skills by possessing a wider vocabulary to support him in verbalising his thoughts.</w:t>
      </w:r>
      <w:r w:rsidR="003B6B3E" w:rsidRPr="000A7C43">
        <w:rPr>
          <w:rFonts w:ascii="Times New Roman" w:hAnsi="Times New Roman" w:cs="Times New Roman"/>
          <w:sz w:val="24"/>
          <w:szCs w:val="24"/>
        </w:rPr>
        <w:t xml:space="preserve"> According to</w:t>
      </w:r>
      <w:r w:rsidR="0043363C" w:rsidRPr="000A7C43">
        <w:rPr>
          <w:rFonts w:ascii="Times New Roman" w:hAnsi="Times New Roman" w:cs="Times New Roman"/>
          <w:sz w:val="24"/>
          <w:szCs w:val="24"/>
        </w:rPr>
        <w:t xml:space="preserve"> </w:t>
      </w:r>
      <w:r w:rsidR="003B6B3E" w:rsidRPr="000A7C43">
        <w:rPr>
          <w:rFonts w:ascii="Times New Roman" w:hAnsi="Times New Roman" w:cs="Times New Roman"/>
          <w:sz w:val="24"/>
          <w:szCs w:val="24"/>
        </w:rPr>
        <w:t xml:space="preserve">Nash and Snowling (2006), increasing a child’s </w:t>
      </w:r>
      <w:r w:rsidR="003B6B3E" w:rsidRPr="000A7C43">
        <w:rPr>
          <w:rFonts w:ascii="Times New Roman" w:hAnsi="Times New Roman" w:cs="Times New Roman"/>
          <w:sz w:val="24"/>
          <w:szCs w:val="24"/>
        </w:rPr>
        <w:lastRenderedPageBreak/>
        <w:t>vocabulary enables a child to express thoughts and opinions more effectively and assists the child in deriving meaning from texts based on their wider knowledge of sp</w:t>
      </w:r>
      <w:r w:rsidR="00FB422B" w:rsidRPr="000A7C43">
        <w:rPr>
          <w:rFonts w:ascii="Times New Roman" w:hAnsi="Times New Roman" w:cs="Times New Roman"/>
          <w:sz w:val="24"/>
          <w:szCs w:val="24"/>
        </w:rPr>
        <w:t>eech and vocabulary. To increase the learner’s range of vocabulary</w:t>
      </w:r>
      <w:r w:rsidR="00F14304" w:rsidRPr="000A7C43">
        <w:rPr>
          <w:rFonts w:ascii="Times New Roman" w:hAnsi="Times New Roman" w:cs="Times New Roman"/>
          <w:sz w:val="24"/>
          <w:szCs w:val="24"/>
        </w:rPr>
        <w:t xml:space="preserve"> it is essential that he is given the opportunity to read more challenging and complicated texts whenever possible. Currently, within guided reading sessions, the class are reading predominantly myths and legends. Personally, I believe that the learner is not benefitting from this</w:t>
      </w:r>
      <w:r w:rsidR="002739C5" w:rsidRPr="000A7C43">
        <w:rPr>
          <w:rFonts w:ascii="Times New Roman" w:hAnsi="Times New Roman" w:cs="Times New Roman"/>
          <w:sz w:val="24"/>
          <w:szCs w:val="24"/>
        </w:rPr>
        <w:t xml:space="preserve"> due to a lack of interest and</w:t>
      </w:r>
      <w:r w:rsidR="006C1D94" w:rsidRPr="000A7C43">
        <w:rPr>
          <w:rFonts w:ascii="Times New Roman" w:hAnsi="Times New Roman" w:cs="Times New Roman"/>
          <w:sz w:val="24"/>
          <w:szCs w:val="24"/>
        </w:rPr>
        <w:t xml:space="preserve"> lack of</w:t>
      </w:r>
      <w:r w:rsidR="002739C5" w:rsidRPr="000A7C43">
        <w:rPr>
          <w:rFonts w:ascii="Times New Roman" w:hAnsi="Times New Roman" w:cs="Times New Roman"/>
          <w:sz w:val="24"/>
          <w:szCs w:val="24"/>
        </w:rPr>
        <w:t xml:space="preserve"> complicated language</w:t>
      </w:r>
      <w:r w:rsidR="00F14304" w:rsidRPr="000A7C43">
        <w:rPr>
          <w:rFonts w:ascii="Times New Roman" w:hAnsi="Times New Roman" w:cs="Times New Roman"/>
          <w:sz w:val="24"/>
          <w:szCs w:val="24"/>
        </w:rPr>
        <w:t xml:space="preserve">. </w:t>
      </w:r>
    </w:p>
    <w:p w:rsidR="00613692" w:rsidRPr="000A7C43" w:rsidRDefault="00F14304" w:rsidP="00BD34DA">
      <w:pPr>
        <w:spacing w:line="480" w:lineRule="auto"/>
        <w:jc w:val="both"/>
        <w:rPr>
          <w:rFonts w:ascii="Times New Roman" w:hAnsi="Times New Roman" w:cs="Times New Roman"/>
          <w:sz w:val="24"/>
          <w:szCs w:val="24"/>
        </w:rPr>
      </w:pPr>
      <w:r w:rsidRPr="000A7C43">
        <w:rPr>
          <w:rFonts w:ascii="Times New Roman" w:hAnsi="Times New Roman" w:cs="Times New Roman"/>
          <w:sz w:val="24"/>
          <w:szCs w:val="24"/>
        </w:rPr>
        <w:t>Based on the learner’s enjoyment o</w:t>
      </w:r>
      <w:r w:rsidR="00DF06C9" w:rsidRPr="000A7C43">
        <w:rPr>
          <w:rFonts w:ascii="Times New Roman" w:hAnsi="Times New Roman" w:cs="Times New Roman"/>
          <w:sz w:val="24"/>
          <w:szCs w:val="24"/>
        </w:rPr>
        <w:t>f reading factual literature,</w:t>
      </w:r>
      <w:r w:rsidRPr="000A7C43">
        <w:rPr>
          <w:rFonts w:ascii="Times New Roman" w:hAnsi="Times New Roman" w:cs="Times New Roman"/>
          <w:sz w:val="24"/>
          <w:szCs w:val="24"/>
        </w:rPr>
        <w:t xml:space="preserve"> desire to spend more time in the library and</w:t>
      </w:r>
      <w:r w:rsidR="00AC40FB" w:rsidRPr="000A7C43">
        <w:rPr>
          <w:rFonts w:ascii="Times New Roman" w:hAnsi="Times New Roman" w:cs="Times New Roman"/>
          <w:sz w:val="24"/>
          <w:szCs w:val="24"/>
        </w:rPr>
        <w:t xml:space="preserve"> to</w:t>
      </w:r>
      <w:r w:rsidRPr="000A7C43">
        <w:rPr>
          <w:rFonts w:ascii="Times New Roman" w:hAnsi="Times New Roman" w:cs="Times New Roman"/>
          <w:sz w:val="24"/>
          <w:szCs w:val="24"/>
        </w:rPr>
        <w:t xml:space="preserve"> have a larger book corner within the classroom, it would benefit him more to be able to leave the </w:t>
      </w:r>
      <w:r w:rsidR="00DF06C9" w:rsidRPr="000A7C43">
        <w:rPr>
          <w:rFonts w:ascii="Times New Roman" w:hAnsi="Times New Roman" w:cs="Times New Roman"/>
          <w:sz w:val="24"/>
          <w:szCs w:val="24"/>
        </w:rPr>
        <w:t>class during guided reading sessions</w:t>
      </w:r>
      <w:r w:rsidRPr="000A7C43">
        <w:rPr>
          <w:rFonts w:ascii="Times New Roman" w:hAnsi="Times New Roman" w:cs="Times New Roman"/>
          <w:sz w:val="24"/>
          <w:szCs w:val="24"/>
        </w:rPr>
        <w:t xml:space="preserve"> and spend time in the library</w:t>
      </w:r>
      <w:r w:rsidR="00AC40FB" w:rsidRPr="000A7C43">
        <w:rPr>
          <w:rFonts w:ascii="Times New Roman" w:hAnsi="Times New Roman" w:cs="Times New Roman"/>
          <w:sz w:val="24"/>
          <w:szCs w:val="24"/>
        </w:rPr>
        <w:t>,</w:t>
      </w:r>
      <w:r w:rsidRPr="000A7C43">
        <w:rPr>
          <w:rFonts w:ascii="Times New Roman" w:hAnsi="Times New Roman" w:cs="Times New Roman"/>
          <w:sz w:val="24"/>
          <w:szCs w:val="24"/>
        </w:rPr>
        <w:t xml:space="preserve"> reading more complicated</w:t>
      </w:r>
      <w:r w:rsidR="00AC40FB" w:rsidRPr="000A7C43">
        <w:rPr>
          <w:rFonts w:ascii="Times New Roman" w:hAnsi="Times New Roman" w:cs="Times New Roman"/>
          <w:sz w:val="24"/>
          <w:szCs w:val="24"/>
        </w:rPr>
        <w:t>,</w:t>
      </w:r>
      <w:r w:rsidRPr="000A7C43">
        <w:rPr>
          <w:rFonts w:ascii="Times New Roman" w:hAnsi="Times New Roman" w:cs="Times New Roman"/>
          <w:sz w:val="24"/>
          <w:szCs w:val="24"/>
        </w:rPr>
        <w:t xml:space="preserve"> factual literature. If there is a necessity for guided reading to take place then I believe the most appropriate solution would be for a </w:t>
      </w:r>
      <w:r w:rsidR="0005136F" w:rsidRPr="000A7C43">
        <w:rPr>
          <w:rFonts w:ascii="Times New Roman" w:hAnsi="Times New Roman" w:cs="Times New Roman"/>
          <w:sz w:val="24"/>
          <w:szCs w:val="24"/>
        </w:rPr>
        <w:t>more able and talented (</w:t>
      </w:r>
      <w:r w:rsidRPr="000A7C43">
        <w:rPr>
          <w:rFonts w:ascii="Times New Roman" w:hAnsi="Times New Roman" w:cs="Times New Roman"/>
          <w:sz w:val="24"/>
          <w:szCs w:val="24"/>
        </w:rPr>
        <w:t>MAT</w:t>
      </w:r>
      <w:r w:rsidR="0005136F" w:rsidRPr="000A7C43">
        <w:rPr>
          <w:rFonts w:ascii="Times New Roman" w:hAnsi="Times New Roman" w:cs="Times New Roman"/>
          <w:sz w:val="24"/>
          <w:szCs w:val="24"/>
        </w:rPr>
        <w:t>)</w:t>
      </w:r>
      <w:r w:rsidRPr="000A7C43">
        <w:rPr>
          <w:rFonts w:ascii="Times New Roman" w:hAnsi="Times New Roman" w:cs="Times New Roman"/>
          <w:sz w:val="24"/>
          <w:szCs w:val="24"/>
        </w:rPr>
        <w:t xml:space="preserve"> level group to choose a</w:t>
      </w:r>
      <w:r w:rsidR="00DF06C9" w:rsidRPr="000A7C43">
        <w:rPr>
          <w:rFonts w:ascii="Times New Roman" w:hAnsi="Times New Roman" w:cs="Times New Roman"/>
          <w:sz w:val="24"/>
          <w:szCs w:val="24"/>
        </w:rPr>
        <w:t xml:space="preserve"> challenging</w:t>
      </w:r>
      <w:r w:rsidRPr="000A7C43">
        <w:rPr>
          <w:rFonts w:ascii="Times New Roman" w:hAnsi="Times New Roman" w:cs="Times New Roman"/>
          <w:sz w:val="24"/>
          <w:szCs w:val="24"/>
        </w:rPr>
        <w:t xml:space="preserve"> book from the library</w:t>
      </w:r>
      <w:r w:rsidR="008E3AD2" w:rsidRPr="000A7C43">
        <w:rPr>
          <w:rFonts w:ascii="Times New Roman" w:hAnsi="Times New Roman" w:cs="Times New Roman"/>
          <w:sz w:val="24"/>
          <w:szCs w:val="24"/>
        </w:rPr>
        <w:t xml:space="preserve"> and</w:t>
      </w:r>
      <w:r w:rsidRPr="000A7C43">
        <w:rPr>
          <w:rFonts w:ascii="Times New Roman" w:hAnsi="Times New Roman" w:cs="Times New Roman"/>
          <w:sz w:val="24"/>
          <w:szCs w:val="24"/>
        </w:rPr>
        <w:t xml:space="preserve"> read it together.</w:t>
      </w:r>
      <w:r w:rsidR="001254EA" w:rsidRPr="000A7C43">
        <w:rPr>
          <w:rFonts w:ascii="Times New Roman" w:hAnsi="Times New Roman" w:cs="Times New Roman"/>
          <w:sz w:val="24"/>
          <w:szCs w:val="24"/>
        </w:rPr>
        <w:t xml:space="preserve"> Grigg (2015) suggests that encouraging children to read and enjoy books has been an important aspect of education since schooling began. Therefore</w:t>
      </w:r>
      <w:r w:rsidR="00A66787" w:rsidRPr="000A7C43">
        <w:rPr>
          <w:rFonts w:ascii="Times New Roman" w:hAnsi="Times New Roman" w:cs="Times New Roman"/>
          <w:sz w:val="24"/>
          <w:szCs w:val="24"/>
        </w:rPr>
        <w:t>,</w:t>
      </w:r>
      <w:r w:rsidR="001254EA" w:rsidRPr="000A7C43">
        <w:rPr>
          <w:rFonts w:ascii="Times New Roman" w:hAnsi="Times New Roman" w:cs="Times New Roman"/>
          <w:sz w:val="24"/>
          <w:szCs w:val="24"/>
        </w:rPr>
        <w:t xml:space="preserve"> if the child is not enjoying reading myths and legends, he should be allowed the opportunity to read literature that will engage him and fulfil his lust</w:t>
      </w:r>
      <w:r w:rsidR="0025579A" w:rsidRPr="000A7C43">
        <w:rPr>
          <w:rFonts w:ascii="Times New Roman" w:hAnsi="Times New Roman" w:cs="Times New Roman"/>
          <w:sz w:val="24"/>
          <w:szCs w:val="24"/>
        </w:rPr>
        <w:t xml:space="preserve"> for challenging, factual books. Reading material that he is interested in will consequently encourage him to read more frequently and absorb additional</w:t>
      </w:r>
      <w:r w:rsidR="00BE6F55" w:rsidRPr="000A7C43">
        <w:rPr>
          <w:rFonts w:ascii="Times New Roman" w:hAnsi="Times New Roman" w:cs="Times New Roman"/>
          <w:sz w:val="24"/>
          <w:szCs w:val="24"/>
        </w:rPr>
        <w:t xml:space="preserve"> information. </w:t>
      </w:r>
      <w:r w:rsidR="00FF4F5B" w:rsidRPr="000A7C43">
        <w:rPr>
          <w:rFonts w:ascii="Times New Roman" w:hAnsi="Times New Roman" w:cs="Times New Roman"/>
          <w:color w:val="000000" w:themeColor="text1"/>
          <w:sz w:val="24"/>
          <w:szCs w:val="24"/>
        </w:rPr>
        <w:t>Introducing books with some increasin</w:t>
      </w:r>
      <w:r w:rsidR="00E92794" w:rsidRPr="000A7C43">
        <w:rPr>
          <w:rFonts w:ascii="Times New Roman" w:hAnsi="Times New Roman" w:cs="Times New Roman"/>
          <w:color w:val="000000" w:themeColor="text1"/>
          <w:sz w:val="24"/>
          <w:szCs w:val="24"/>
        </w:rPr>
        <w:t>gly difficult text that contain</w:t>
      </w:r>
      <w:r w:rsidR="00FF4F5B" w:rsidRPr="000A7C43">
        <w:rPr>
          <w:rFonts w:ascii="Times New Roman" w:hAnsi="Times New Roman" w:cs="Times New Roman"/>
          <w:color w:val="000000" w:themeColor="text1"/>
          <w:sz w:val="24"/>
          <w:szCs w:val="24"/>
        </w:rPr>
        <w:t xml:space="preserve"> a wide variety of polysyllabic words may support the learner in increasing his vocabulary, which will have a consequential impact</w:t>
      </w:r>
      <w:r w:rsidR="00E92794" w:rsidRPr="000A7C43">
        <w:rPr>
          <w:rFonts w:ascii="Times New Roman" w:hAnsi="Times New Roman" w:cs="Times New Roman"/>
          <w:color w:val="000000" w:themeColor="text1"/>
          <w:sz w:val="24"/>
          <w:szCs w:val="24"/>
        </w:rPr>
        <w:t xml:space="preserve"> on</w:t>
      </w:r>
      <w:r w:rsidR="00FF4F5B" w:rsidRPr="000A7C43">
        <w:rPr>
          <w:rFonts w:ascii="Times New Roman" w:hAnsi="Times New Roman" w:cs="Times New Roman"/>
          <w:color w:val="000000" w:themeColor="text1"/>
          <w:sz w:val="24"/>
          <w:szCs w:val="24"/>
        </w:rPr>
        <w:t xml:space="preserve"> all three literacy skills, even as far as spelling</w:t>
      </w:r>
      <w:r w:rsidR="00E92794" w:rsidRPr="000A7C43">
        <w:rPr>
          <w:rFonts w:ascii="Times New Roman" w:hAnsi="Times New Roman" w:cs="Times New Roman"/>
          <w:color w:val="000000" w:themeColor="text1"/>
          <w:sz w:val="24"/>
          <w:szCs w:val="24"/>
        </w:rPr>
        <w:t>,</w:t>
      </w:r>
      <w:r w:rsidR="00FF4F5B" w:rsidRPr="000A7C43">
        <w:rPr>
          <w:rFonts w:ascii="Times New Roman" w:hAnsi="Times New Roman" w:cs="Times New Roman"/>
          <w:color w:val="000000" w:themeColor="text1"/>
          <w:sz w:val="24"/>
          <w:szCs w:val="24"/>
        </w:rPr>
        <w:t xml:space="preserve"> due to being exposed to more complicated words. </w:t>
      </w:r>
      <w:r w:rsidR="00BE6F55" w:rsidRPr="000A7C43">
        <w:rPr>
          <w:rFonts w:ascii="Times New Roman" w:hAnsi="Times New Roman" w:cs="Times New Roman"/>
          <w:sz w:val="24"/>
          <w:szCs w:val="24"/>
        </w:rPr>
        <w:t>As previously mentioned, not only does the learner need to increase his range of vocabulary to increase his oracy skills, but he also needs to increase his vocabulary so that he is able to write more interesting and engaging sentences. By attempting to increase the learner’s vocabulary this way, it offers the po</w:t>
      </w:r>
      <w:r w:rsidR="00AC6292" w:rsidRPr="000A7C43">
        <w:rPr>
          <w:rFonts w:ascii="Times New Roman" w:hAnsi="Times New Roman" w:cs="Times New Roman"/>
          <w:sz w:val="24"/>
          <w:szCs w:val="24"/>
        </w:rPr>
        <w:t>tential to improve each of the three</w:t>
      </w:r>
      <w:r w:rsidR="00BE6F55" w:rsidRPr="000A7C43">
        <w:rPr>
          <w:rFonts w:ascii="Times New Roman" w:hAnsi="Times New Roman" w:cs="Times New Roman"/>
          <w:sz w:val="24"/>
          <w:szCs w:val="24"/>
        </w:rPr>
        <w:t xml:space="preserve"> aspects within literacy (reading, </w:t>
      </w:r>
      <w:r w:rsidR="00BE6F55" w:rsidRPr="000A7C43">
        <w:rPr>
          <w:rFonts w:ascii="Times New Roman" w:hAnsi="Times New Roman" w:cs="Times New Roman"/>
          <w:sz w:val="24"/>
          <w:szCs w:val="24"/>
        </w:rPr>
        <w:lastRenderedPageBreak/>
        <w:t>writing and oracy).</w:t>
      </w:r>
      <w:r w:rsidR="003E68BC" w:rsidRPr="000A7C43">
        <w:rPr>
          <w:rFonts w:ascii="Times New Roman" w:hAnsi="Times New Roman" w:cs="Times New Roman"/>
          <w:sz w:val="24"/>
          <w:szCs w:val="24"/>
        </w:rPr>
        <w:t xml:space="preserve"> This extended range of vocabulary would mean that the learner must think more carefully when completing writing tasks</w:t>
      </w:r>
      <w:r w:rsidR="003A6A28" w:rsidRPr="000A7C43">
        <w:rPr>
          <w:rFonts w:ascii="Times New Roman" w:hAnsi="Times New Roman" w:cs="Times New Roman"/>
          <w:sz w:val="24"/>
          <w:szCs w:val="24"/>
        </w:rPr>
        <w:t>,</w:t>
      </w:r>
      <w:r w:rsidR="003E68BC" w:rsidRPr="000A7C43">
        <w:rPr>
          <w:rFonts w:ascii="Times New Roman" w:hAnsi="Times New Roman" w:cs="Times New Roman"/>
          <w:sz w:val="24"/>
          <w:szCs w:val="24"/>
        </w:rPr>
        <w:t xml:space="preserve"> essentially</w:t>
      </w:r>
      <w:r w:rsidR="003A6A28" w:rsidRPr="000A7C43">
        <w:rPr>
          <w:rFonts w:ascii="Times New Roman" w:hAnsi="Times New Roman" w:cs="Times New Roman"/>
          <w:sz w:val="24"/>
          <w:szCs w:val="24"/>
        </w:rPr>
        <w:t>,</w:t>
      </w:r>
      <w:r w:rsidR="003E68BC" w:rsidRPr="000A7C43">
        <w:rPr>
          <w:rFonts w:ascii="Times New Roman" w:hAnsi="Times New Roman" w:cs="Times New Roman"/>
          <w:sz w:val="24"/>
          <w:szCs w:val="24"/>
        </w:rPr>
        <w:t xml:space="preserve"> taking more time and care in his work. This, in turn, would combat the issue of the learner rushing his work and making mistakes. </w:t>
      </w:r>
      <w:r w:rsidR="00BE6F55" w:rsidRPr="000A7C43">
        <w:rPr>
          <w:rFonts w:ascii="Times New Roman" w:hAnsi="Times New Roman" w:cs="Times New Roman"/>
          <w:sz w:val="24"/>
          <w:szCs w:val="24"/>
        </w:rPr>
        <w:t xml:space="preserve"> </w:t>
      </w:r>
    </w:p>
    <w:p w:rsidR="00B510A8" w:rsidRPr="000A7C43" w:rsidRDefault="00D26720" w:rsidP="00BD34DA">
      <w:pPr>
        <w:spacing w:line="480" w:lineRule="auto"/>
        <w:jc w:val="both"/>
        <w:rPr>
          <w:rFonts w:ascii="Times New Roman" w:hAnsi="Times New Roman" w:cs="Times New Roman"/>
          <w:sz w:val="24"/>
          <w:szCs w:val="24"/>
        </w:rPr>
      </w:pPr>
      <w:r w:rsidRPr="000A7C43">
        <w:rPr>
          <w:rFonts w:ascii="Times New Roman" w:hAnsi="Times New Roman" w:cs="Times New Roman"/>
          <w:sz w:val="24"/>
          <w:szCs w:val="24"/>
        </w:rPr>
        <w:t>There is one key issue which is evident from the learner’s numeracy work</w:t>
      </w:r>
      <w:r w:rsidR="004A05FA" w:rsidRPr="000A7C43">
        <w:rPr>
          <w:rFonts w:ascii="Times New Roman" w:hAnsi="Times New Roman" w:cs="Times New Roman"/>
          <w:sz w:val="24"/>
          <w:szCs w:val="24"/>
        </w:rPr>
        <w:t>, which is</w:t>
      </w:r>
      <w:r w:rsidRPr="000A7C43">
        <w:rPr>
          <w:rFonts w:ascii="Times New Roman" w:hAnsi="Times New Roman" w:cs="Times New Roman"/>
          <w:sz w:val="24"/>
          <w:szCs w:val="24"/>
        </w:rPr>
        <w:t xml:space="preserve"> that he has a tendency to overthink his answers. An answer which may appear simple to a low attaining child or an average attaining child</w:t>
      </w:r>
      <w:r w:rsidR="004A05FA" w:rsidRPr="000A7C43">
        <w:rPr>
          <w:rFonts w:ascii="Times New Roman" w:hAnsi="Times New Roman" w:cs="Times New Roman"/>
          <w:sz w:val="24"/>
          <w:szCs w:val="24"/>
        </w:rPr>
        <w:t>, tends to appear as almost ‘too easy’ for the learner. This leads to him thinking that the correct answer cannot be the correct answer because it is too obvious. He will write his answer on the page and explain his reasoning behind it, which is why it is clear to detect where he is going wrong and what his thought processes are.</w:t>
      </w:r>
      <w:r w:rsidR="003A6A28" w:rsidRPr="000A7C43">
        <w:rPr>
          <w:rFonts w:ascii="Times New Roman" w:eastAsia="Times New Roman" w:hAnsi="Times New Roman" w:cs="Times New Roman"/>
          <w:sz w:val="24"/>
          <w:szCs w:val="24"/>
          <w:lang w:eastAsia="en-GB"/>
        </w:rPr>
        <w:t xml:space="preserve"> </w:t>
      </w:r>
      <w:proofErr w:type="spellStart"/>
      <w:r w:rsidR="003A6A28" w:rsidRPr="000A7C43">
        <w:rPr>
          <w:rFonts w:ascii="Times New Roman" w:hAnsi="Times New Roman" w:cs="Times New Roman"/>
          <w:sz w:val="24"/>
          <w:szCs w:val="24"/>
        </w:rPr>
        <w:t>Lipko</w:t>
      </w:r>
      <w:proofErr w:type="spellEnd"/>
      <w:r w:rsidR="003A6A28" w:rsidRPr="000A7C43">
        <w:rPr>
          <w:rFonts w:ascii="Times New Roman" w:hAnsi="Times New Roman" w:cs="Times New Roman"/>
          <w:sz w:val="24"/>
          <w:szCs w:val="24"/>
        </w:rPr>
        <w:t xml:space="preserve">, </w:t>
      </w:r>
      <w:proofErr w:type="spellStart"/>
      <w:r w:rsidR="003A6A28" w:rsidRPr="000A7C43">
        <w:rPr>
          <w:rFonts w:ascii="Times New Roman" w:hAnsi="Times New Roman" w:cs="Times New Roman"/>
          <w:sz w:val="24"/>
          <w:szCs w:val="24"/>
        </w:rPr>
        <w:t>Dunlosky</w:t>
      </w:r>
      <w:proofErr w:type="spellEnd"/>
      <w:r w:rsidR="003A6A28" w:rsidRPr="000A7C43">
        <w:rPr>
          <w:rFonts w:ascii="Times New Roman" w:hAnsi="Times New Roman" w:cs="Times New Roman"/>
          <w:sz w:val="24"/>
          <w:szCs w:val="24"/>
        </w:rPr>
        <w:t xml:space="preserve"> and Merriman (2009) found that an over confidence in children, when completing tasks almost always lead to the child making mistakes.  </w:t>
      </w:r>
      <w:r w:rsidR="00060144" w:rsidRPr="000A7C43">
        <w:rPr>
          <w:rFonts w:ascii="Times New Roman" w:hAnsi="Times New Roman" w:cs="Times New Roman"/>
          <w:sz w:val="24"/>
          <w:szCs w:val="24"/>
        </w:rPr>
        <w:t xml:space="preserve"> According to Swan (2001), each child appears to create their own individual mathematical mistakes and that it is important to address these mistakes or misconceptions before they happen.</w:t>
      </w:r>
      <w:r w:rsidR="006563C8" w:rsidRPr="000A7C43">
        <w:rPr>
          <w:rFonts w:ascii="Times New Roman" w:hAnsi="Times New Roman" w:cs="Times New Roman"/>
          <w:sz w:val="24"/>
          <w:szCs w:val="24"/>
        </w:rPr>
        <w:t xml:space="preserve"> Consequently, i</w:t>
      </w:r>
      <w:r w:rsidR="00060144" w:rsidRPr="000A7C43">
        <w:rPr>
          <w:rFonts w:ascii="Times New Roman" w:hAnsi="Times New Roman" w:cs="Times New Roman"/>
          <w:sz w:val="24"/>
          <w:szCs w:val="24"/>
        </w:rPr>
        <w:t>n the case of the learner, it would be beneficial to point out</w:t>
      </w:r>
      <w:r w:rsidR="00A84000" w:rsidRPr="000A7C43">
        <w:rPr>
          <w:rFonts w:ascii="Times New Roman" w:hAnsi="Times New Roman" w:cs="Times New Roman"/>
          <w:sz w:val="24"/>
          <w:szCs w:val="24"/>
        </w:rPr>
        <w:t>,</w:t>
      </w:r>
      <w:r w:rsidR="00060144" w:rsidRPr="000A7C43">
        <w:rPr>
          <w:rFonts w:ascii="Times New Roman" w:hAnsi="Times New Roman" w:cs="Times New Roman"/>
          <w:sz w:val="24"/>
          <w:szCs w:val="24"/>
        </w:rPr>
        <w:t xml:space="preserve"> that the task presented is </w:t>
      </w:r>
      <w:r w:rsidR="00C8268D" w:rsidRPr="000A7C43">
        <w:rPr>
          <w:rFonts w:ascii="Times New Roman" w:hAnsi="Times New Roman" w:cs="Times New Roman"/>
          <w:sz w:val="24"/>
          <w:szCs w:val="24"/>
        </w:rPr>
        <w:t>not complicated</w:t>
      </w:r>
      <w:r w:rsidR="00A84000" w:rsidRPr="000A7C43">
        <w:rPr>
          <w:rFonts w:ascii="Times New Roman" w:hAnsi="Times New Roman" w:cs="Times New Roman"/>
          <w:sz w:val="24"/>
          <w:szCs w:val="24"/>
        </w:rPr>
        <w:t>,</w:t>
      </w:r>
      <w:r w:rsidR="00C8268D" w:rsidRPr="000A7C43">
        <w:rPr>
          <w:rFonts w:ascii="Times New Roman" w:hAnsi="Times New Roman" w:cs="Times New Roman"/>
          <w:sz w:val="24"/>
          <w:szCs w:val="24"/>
        </w:rPr>
        <w:t xml:space="preserve"> so do not attempt to overthink the reasoning behind the answer to the question. There is a chance that some children may find the question difficult</w:t>
      </w:r>
      <w:r w:rsidR="00A84000" w:rsidRPr="000A7C43">
        <w:rPr>
          <w:rFonts w:ascii="Times New Roman" w:hAnsi="Times New Roman" w:cs="Times New Roman"/>
          <w:sz w:val="24"/>
          <w:szCs w:val="24"/>
        </w:rPr>
        <w:t>,</w:t>
      </w:r>
      <w:r w:rsidR="00C8268D" w:rsidRPr="000A7C43">
        <w:rPr>
          <w:rFonts w:ascii="Times New Roman" w:hAnsi="Times New Roman" w:cs="Times New Roman"/>
          <w:sz w:val="24"/>
          <w:szCs w:val="24"/>
        </w:rPr>
        <w:t xml:space="preserve"> so the most appropriate thing to do</w:t>
      </w:r>
      <w:r w:rsidR="00A84000" w:rsidRPr="000A7C43">
        <w:rPr>
          <w:rFonts w:ascii="Times New Roman" w:hAnsi="Times New Roman" w:cs="Times New Roman"/>
          <w:sz w:val="24"/>
          <w:szCs w:val="24"/>
        </w:rPr>
        <w:t>,</w:t>
      </w:r>
      <w:r w:rsidR="00C8268D" w:rsidRPr="000A7C43">
        <w:rPr>
          <w:rFonts w:ascii="Times New Roman" w:hAnsi="Times New Roman" w:cs="Times New Roman"/>
          <w:sz w:val="24"/>
          <w:szCs w:val="24"/>
        </w:rPr>
        <w:t xml:space="preserve"> would be to speak to the learner privately after the demonstration and modelling has been presented to the class.</w:t>
      </w:r>
      <w:r w:rsidR="009C66B0" w:rsidRPr="000A7C43">
        <w:rPr>
          <w:rFonts w:ascii="Times New Roman" w:hAnsi="Times New Roman" w:cs="Times New Roman"/>
          <w:sz w:val="24"/>
          <w:szCs w:val="24"/>
        </w:rPr>
        <w:t xml:space="preserve"> </w:t>
      </w:r>
      <w:r w:rsidR="005E7EB4" w:rsidRPr="000A7C43">
        <w:rPr>
          <w:rFonts w:ascii="Times New Roman" w:hAnsi="Times New Roman" w:cs="Times New Roman"/>
          <w:sz w:val="24"/>
          <w:szCs w:val="24"/>
        </w:rPr>
        <w:t>Hansen et al. (2005) indicate that addressing the issue of potential mistakes, beforehand, essentially, prevents</w:t>
      </w:r>
      <w:r w:rsidR="009C66B0" w:rsidRPr="000A7C43">
        <w:rPr>
          <w:rFonts w:ascii="Times New Roman" w:hAnsi="Times New Roman" w:cs="Times New Roman"/>
          <w:sz w:val="24"/>
          <w:szCs w:val="24"/>
        </w:rPr>
        <w:t xml:space="preserve"> the likelihood of </w:t>
      </w:r>
      <w:r w:rsidR="005E7EB4" w:rsidRPr="000A7C43">
        <w:rPr>
          <w:rFonts w:ascii="Times New Roman" w:hAnsi="Times New Roman" w:cs="Times New Roman"/>
          <w:sz w:val="24"/>
          <w:szCs w:val="24"/>
        </w:rPr>
        <w:t>errors within a child’s</w:t>
      </w:r>
      <w:r w:rsidR="009C66B0" w:rsidRPr="000A7C43">
        <w:rPr>
          <w:rFonts w:ascii="Times New Roman" w:hAnsi="Times New Roman" w:cs="Times New Roman"/>
          <w:sz w:val="24"/>
          <w:szCs w:val="24"/>
        </w:rPr>
        <w:t xml:space="preserve"> work. </w:t>
      </w:r>
      <w:r w:rsidR="002629D8" w:rsidRPr="000A7C43">
        <w:rPr>
          <w:rFonts w:ascii="Times New Roman" w:hAnsi="Times New Roman" w:cs="Times New Roman"/>
          <w:sz w:val="24"/>
          <w:szCs w:val="24"/>
        </w:rPr>
        <w:t>Another strategy that can be put in to place</w:t>
      </w:r>
      <w:r w:rsidR="00B510A8" w:rsidRPr="000A7C43">
        <w:rPr>
          <w:rFonts w:ascii="Times New Roman" w:hAnsi="Times New Roman" w:cs="Times New Roman"/>
          <w:sz w:val="24"/>
          <w:szCs w:val="24"/>
        </w:rPr>
        <w:t xml:space="preserve"> to benefit the learner and eradicate any possible mistakes is the use of assessment for learning (</w:t>
      </w:r>
      <w:proofErr w:type="spellStart"/>
      <w:r w:rsidR="00B510A8" w:rsidRPr="000A7C43">
        <w:rPr>
          <w:rFonts w:ascii="Times New Roman" w:hAnsi="Times New Roman" w:cs="Times New Roman"/>
          <w:sz w:val="24"/>
          <w:szCs w:val="24"/>
        </w:rPr>
        <w:t>AfL</w:t>
      </w:r>
      <w:proofErr w:type="spellEnd"/>
      <w:r w:rsidR="00B510A8" w:rsidRPr="000A7C43">
        <w:rPr>
          <w:rFonts w:ascii="Times New Roman" w:hAnsi="Times New Roman" w:cs="Times New Roman"/>
          <w:sz w:val="24"/>
          <w:szCs w:val="24"/>
        </w:rPr>
        <w:t>).</w:t>
      </w:r>
      <w:r w:rsidR="002629D8" w:rsidRPr="000A7C43">
        <w:rPr>
          <w:rFonts w:ascii="Times New Roman" w:hAnsi="Times New Roman" w:cs="Times New Roman"/>
          <w:sz w:val="24"/>
          <w:szCs w:val="24"/>
        </w:rPr>
        <w:t xml:space="preserve"> </w:t>
      </w:r>
      <w:r w:rsidR="00B510A8" w:rsidRPr="000A7C43">
        <w:rPr>
          <w:rFonts w:ascii="Times New Roman" w:hAnsi="Times New Roman" w:cs="Times New Roman"/>
          <w:sz w:val="24"/>
          <w:szCs w:val="24"/>
        </w:rPr>
        <w:t xml:space="preserve">Black and William (2005), believe that the </w:t>
      </w:r>
      <w:r w:rsidR="002629D8" w:rsidRPr="000A7C43">
        <w:rPr>
          <w:rFonts w:ascii="Times New Roman" w:hAnsi="Times New Roman" w:cs="Times New Roman"/>
          <w:sz w:val="24"/>
          <w:szCs w:val="24"/>
        </w:rPr>
        <w:t xml:space="preserve">use of </w:t>
      </w:r>
      <w:proofErr w:type="spellStart"/>
      <w:r w:rsidR="00B510A8" w:rsidRPr="000A7C43">
        <w:rPr>
          <w:rFonts w:ascii="Times New Roman" w:hAnsi="Times New Roman" w:cs="Times New Roman"/>
          <w:sz w:val="24"/>
          <w:szCs w:val="24"/>
        </w:rPr>
        <w:t>AfL</w:t>
      </w:r>
      <w:proofErr w:type="spellEnd"/>
      <w:r w:rsidR="00B510A8" w:rsidRPr="000A7C43">
        <w:rPr>
          <w:rFonts w:ascii="Times New Roman" w:hAnsi="Times New Roman" w:cs="Times New Roman"/>
          <w:sz w:val="24"/>
          <w:szCs w:val="24"/>
        </w:rPr>
        <w:t xml:space="preserve"> is worthwhile for both the student and learner. Specifically tailored </w:t>
      </w:r>
      <w:proofErr w:type="spellStart"/>
      <w:r w:rsidR="00B510A8" w:rsidRPr="000A7C43">
        <w:rPr>
          <w:rFonts w:ascii="Times New Roman" w:hAnsi="Times New Roman" w:cs="Times New Roman"/>
          <w:sz w:val="24"/>
          <w:szCs w:val="24"/>
        </w:rPr>
        <w:t>AfL</w:t>
      </w:r>
      <w:proofErr w:type="spellEnd"/>
      <w:r w:rsidR="00B510A8" w:rsidRPr="000A7C43">
        <w:rPr>
          <w:rFonts w:ascii="Times New Roman" w:hAnsi="Times New Roman" w:cs="Times New Roman"/>
          <w:sz w:val="24"/>
          <w:szCs w:val="24"/>
        </w:rPr>
        <w:t xml:space="preserve"> strategies would enable the teacher to receive instant feedback from the learner and provide the teacher with enough </w:t>
      </w:r>
      <w:r w:rsidR="00B510A8" w:rsidRPr="000A7C43">
        <w:rPr>
          <w:rFonts w:ascii="Times New Roman" w:hAnsi="Times New Roman" w:cs="Times New Roman"/>
          <w:sz w:val="24"/>
          <w:szCs w:val="24"/>
        </w:rPr>
        <w:lastRenderedPageBreak/>
        <w:t xml:space="preserve">information to immediately respond to the learner to support in correcting any misconceptions (Grigg, 2015). </w:t>
      </w:r>
    </w:p>
    <w:p w:rsidR="00AC7435" w:rsidRPr="000A7C43" w:rsidRDefault="00B510A8" w:rsidP="00BD34DA">
      <w:pPr>
        <w:spacing w:line="480" w:lineRule="auto"/>
        <w:jc w:val="both"/>
        <w:rPr>
          <w:rFonts w:ascii="Times New Roman" w:hAnsi="Times New Roman" w:cs="Times New Roman"/>
          <w:sz w:val="24"/>
          <w:szCs w:val="24"/>
        </w:rPr>
      </w:pPr>
      <w:r w:rsidRPr="000A7C43">
        <w:rPr>
          <w:rFonts w:ascii="Times New Roman" w:hAnsi="Times New Roman" w:cs="Times New Roman"/>
          <w:sz w:val="24"/>
          <w:szCs w:val="24"/>
        </w:rPr>
        <w:t xml:space="preserve"> </w:t>
      </w:r>
      <w:r w:rsidR="0016197D" w:rsidRPr="000A7C43">
        <w:rPr>
          <w:rFonts w:ascii="Times New Roman" w:hAnsi="Times New Roman" w:cs="Times New Roman"/>
          <w:color w:val="000000" w:themeColor="text1"/>
          <w:sz w:val="24"/>
          <w:szCs w:val="24"/>
        </w:rPr>
        <w:t xml:space="preserve">During the interview with the learner, he expressed his opinion on how disruptive some of his classmates were. He identified that due to the disruptive nature of other students within the classroom; his learning was affected, which he did not approve of. </w:t>
      </w:r>
      <w:r w:rsidR="00662377" w:rsidRPr="000A7C43">
        <w:rPr>
          <w:rFonts w:ascii="Times New Roman" w:hAnsi="Times New Roman" w:cs="Times New Roman"/>
          <w:color w:val="000000" w:themeColor="text1"/>
          <w:sz w:val="24"/>
          <w:szCs w:val="24"/>
        </w:rPr>
        <w:t>An answer displaying this level of awareness suggests a high level of intelligence and maturity. This means that although the learner is growing and developing his academic knowledge during school, he is also developing his cognitive understanding of situations and developing</w:t>
      </w:r>
      <w:r w:rsidR="0016197D" w:rsidRPr="000A7C43">
        <w:rPr>
          <w:rFonts w:ascii="Times New Roman" w:hAnsi="Times New Roman" w:cs="Times New Roman"/>
          <w:color w:val="000000" w:themeColor="text1"/>
          <w:sz w:val="24"/>
          <w:szCs w:val="24"/>
        </w:rPr>
        <w:t xml:space="preserve"> a</w:t>
      </w:r>
      <w:r w:rsidR="00662377" w:rsidRPr="000A7C43">
        <w:rPr>
          <w:rFonts w:ascii="Times New Roman" w:hAnsi="Times New Roman" w:cs="Times New Roman"/>
          <w:color w:val="000000" w:themeColor="text1"/>
          <w:sz w:val="24"/>
          <w:szCs w:val="24"/>
        </w:rPr>
        <w:t xml:space="preserve"> deeper</w:t>
      </w:r>
      <w:r w:rsidR="0016197D" w:rsidRPr="000A7C43">
        <w:rPr>
          <w:rFonts w:ascii="Times New Roman" w:hAnsi="Times New Roman" w:cs="Times New Roman"/>
          <w:color w:val="000000" w:themeColor="text1"/>
          <w:sz w:val="24"/>
          <w:szCs w:val="24"/>
        </w:rPr>
        <w:t xml:space="preserve"> level of</w:t>
      </w:r>
      <w:r w:rsidR="00662377" w:rsidRPr="000A7C43">
        <w:rPr>
          <w:rFonts w:ascii="Times New Roman" w:hAnsi="Times New Roman" w:cs="Times New Roman"/>
          <w:color w:val="000000" w:themeColor="text1"/>
          <w:sz w:val="24"/>
          <w:szCs w:val="24"/>
        </w:rPr>
        <w:t xml:space="preserve"> thinking as a person.</w:t>
      </w:r>
      <w:r w:rsidR="00AC7435" w:rsidRPr="000A7C43">
        <w:rPr>
          <w:rFonts w:ascii="Times New Roman" w:hAnsi="Times New Roman" w:cs="Times New Roman"/>
          <w:color w:val="000000" w:themeColor="text1"/>
          <w:sz w:val="24"/>
          <w:szCs w:val="24"/>
        </w:rPr>
        <w:t xml:space="preserve"> After</w:t>
      </w:r>
      <w:r w:rsidR="00B177C8" w:rsidRPr="000A7C43">
        <w:rPr>
          <w:rFonts w:ascii="Times New Roman" w:hAnsi="Times New Roman" w:cs="Times New Roman"/>
          <w:color w:val="000000" w:themeColor="text1"/>
          <w:sz w:val="24"/>
          <w:szCs w:val="24"/>
        </w:rPr>
        <w:t xml:space="preserve"> recently</w:t>
      </w:r>
      <w:r w:rsidR="00AC7435" w:rsidRPr="000A7C43">
        <w:rPr>
          <w:rFonts w:ascii="Times New Roman" w:hAnsi="Times New Roman" w:cs="Times New Roman"/>
          <w:color w:val="000000" w:themeColor="text1"/>
          <w:sz w:val="24"/>
          <w:szCs w:val="24"/>
        </w:rPr>
        <w:t xml:space="preserve"> participating in a ‘Philosophy for children’ (P4C) course, I believe </w:t>
      </w:r>
      <w:r w:rsidR="00B177C8" w:rsidRPr="000A7C43">
        <w:rPr>
          <w:rFonts w:ascii="Times New Roman" w:hAnsi="Times New Roman" w:cs="Times New Roman"/>
          <w:color w:val="000000" w:themeColor="text1"/>
          <w:sz w:val="24"/>
          <w:szCs w:val="24"/>
        </w:rPr>
        <w:t>that setting aside time</w:t>
      </w:r>
      <w:r w:rsidR="00AC7435" w:rsidRPr="000A7C43">
        <w:rPr>
          <w:rFonts w:ascii="Times New Roman" w:hAnsi="Times New Roman" w:cs="Times New Roman"/>
          <w:color w:val="000000" w:themeColor="text1"/>
          <w:sz w:val="24"/>
          <w:szCs w:val="24"/>
        </w:rPr>
        <w:t xml:space="preserve"> every other week to engage the learner in P4C activities would enable him to access an even deeper level of thinking and understanding</w:t>
      </w:r>
      <w:r w:rsidR="00B177C8" w:rsidRPr="000A7C43">
        <w:rPr>
          <w:rFonts w:ascii="Times New Roman" w:hAnsi="Times New Roman" w:cs="Times New Roman"/>
          <w:color w:val="000000" w:themeColor="text1"/>
          <w:sz w:val="24"/>
          <w:szCs w:val="24"/>
        </w:rPr>
        <w:t xml:space="preserve"> (Trickey and Topping, 2004)</w:t>
      </w:r>
      <w:r w:rsidR="00C651B6" w:rsidRPr="000A7C43">
        <w:rPr>
          <w:rFonts w:ascii="Times New Roman" w:hAnsi="Times New Roman" w:cs="Times New Roman"/>
          <w:color w:val="000000" w:themeColor="text1"/>
          <w:sz w:val="24"/>
          <w:szCs w:val="24"/>
        </w:rPr>
        <w:t>. Engaging children in philosophical activities</w:t>
      </w:r>
      <w:r w:rsidR="00A84000" w:rsidRPr="000A7C43">
        <w:rPr>
          <w:rFonts w:ascii="Times New Roman" w:hAnsi="Times New Roman" w:cs="Times New Roman"/>
          <w:color w:val="000000" w:themeColor="text1"/>
          <w:sz w:val="24"/>
          <w:szCs w:val="24"/>
        </w:rPr>
        <w:t>,</w:t>
      </w:r>
      <w:r w:rsidR="00C651B6" w:rsidRPr="000A7C43">
        <w:rPr>
          <w:rFonts w:ascii="Times New Roman" w:hAnsi="Times New Roman" w:cs="Times New Roman"/>
          <w:color w:val="000000" w:themeColor="text1"/>
          <w:sz w:val="24"/>
          <w:szCs w:val="24"/>
        </w:rPr>
        <w:t xml:space="preserve"> teaches them to reason and</w:t>
      </w:r>
      <w:r w:rsidR="00A84000" w:rsidRPr="000A7C43">
        <w:rPr>
          <w:rFonts w:ascii="Times New Roman" w:hAnsi="Times New Roman" w:cs="Times New Roman"/>
          <w:color w:val="000000" w:themeColor="text1"/>
          <w:sz w:val="24"/>
          <w:szCs w:val="24"/>
        </w:rPr>
        <w:t xml:space="preserve"> teaches them </w:t>
      </w:r>
      <w:r w:rsidR="00206B35" w:rsidRPr="000A7C43">
        <w:rPr>
          <w:rFonts w:ascii="Times New Roman" w:hAnsi="Times New Roman" w:cs="Times New Roman"/>
          <w:color w:val="000000" w:themeColor="text1"/>
          <w:sz w:val="24"/>
          <w:szCs w:val="24"/>
        </w:rPr>
        <w:t>about</w:t>
      </w:r>
      <w:r w:rsidR="00C651B6" w:rsidRPr="000A7C43">
        <w:rPr>
          <w:rFonts w:ascii="Times New Roman" w:hAnsi="Times New Roman" w:cs="Times New Roman"/>
          <w:color w:val="000000" w:themeColor="text1"/>
          <w:sz w:val="24"/>
          <w:szCs w:val="24"/>
        </w:rPr>
        <w:t xml:space="preserve"> various types of discussion and opinions (Lipman, 1976)</w:t>
      </w:r>
      <w:r w:rsidR="00AC7435" w:rsidRPr="000A7C43">
        <w:rPr>
          <w:rFonts w:ascii="Times New Roman" w:hAnsi="Times New Roman" w:cs="Times New Roman"/>
          <w:color w:val="000000" w:themeColor="text1"/>
          <w:sz w:val="24"/>
          <w:szCs w:val="24"/>
        </w:rPr>
        <w:t xml:space="preserve">. These activities </w:t>
      </w:r>
      <w:r w:rsidR="00206B35" w:rsidRPr="000A7C43">
        <w:rPr>
          <w:rFonts w:ascii="Times New Roman" w:hAnsi="Times New Roman" w:cs="Times New Roman"/>
          <w:color w:val="000000" w:themeColor="text1"/>
          <w:sz w:val="24"/>
          <w:szCs w:val="24"/>
        </w:rPr>
        <w:t>would</w:t>
      </w:r>
      <w:r w:rsidR="00AC7435" w:rsidRPr="000A7C43">
        <w:rPr>
          <w:rFonts w:ascii="Times New Roman" w:hAnsi="Times New Roman" w:cs="Times New Roman"/>
          <w:color w:val="000000" w:themeColor="text1"/>
          <w:sz w:val="24"/>
          <w:szCs w:val="24"/>
        </w:rPr>
        <w:t xml:space="preserve"> support the children in being able to understand other children’s opinions which is an area that has been mentioned previously</w:t>
      </w:r>
      <w:r w:rsidR="00206B35" w:rsidRPr="000A7C43">
        <w:rPr>
          <w:rFonts w:ascii="Times New Roman" w:hAnsi="Times New Roman" w:cs="Times New Roman"/>
          <w:color w:val="000000" w:themeColor="text1"/>
          <w:sz w:val="24"/>
          <w:szCs w:val="24"/>
        </w:rPr>
        <w:t xml:space="preserve"> in regards to the learner</w:t>
      </w:r>
      <w:r w:rsidR="00AC7435" w:rsidRPr="000A7C43">
        <w:rPr>
          <w:rFonts w:ascii="Times New Roman" w:hAnsi="Times New Roman" w:cs="Times New Roman"/>
          <w:color w:val="000000" w:themeColor="text1"/>
          <w:sz w:val="24"/>
          <w:szCs w:val="24"/>
        </w:rPr>
        <w:t>.</w:t>
      </w:r>
      <w:r w:rsidR="00C651B6" w:rsidRPr="000A7C43">
        <w:rPr>
          <w:rFonts w:ascii="Times New Roman" w:hAnsi="Times New Roman" w:cs="Times New Roman"/>
          <w:color w:val="000000" w:themeColor="text1"/>
          <w:sz w:val="24"/>
          <w:szCs w:val="24"/>
        </w:rPr>
        <w:t xml:space="preserve"> </w:t>
      </w:r>
    </w:p>
    <w:p w:rsidR="00662377" w:rsidRPr="000A7C43" w:rsidRDefault="00DE06BB" w:rsidP="00BD34DA">
      <w:pPr>
        <w:spacing w:line="480" w:lineRule="auto"/>
        <w:jc w:val="both"/>
        <w:rPr>
          <w:rFonts w:ascii="Times New Roman" w:hAnsi="Times New Roman" w:cs="Times New Roman"/>
          <w:color w:val="000000" w:themeColor="text1"/>
          <w:sz w:val="24"/>
          <w:szCs w:val="24"/>
        </w:rPr>
      </w:pPr>
      <w:r w:rsidRPr="000A7C43">
        <w:rPr>
          <w:rFonts w:ascii="Times New Roman" w:hAnsi="Times New Roman" w:cs="Times New Roman"/>
          <w:color w:val="000000" w:themeColor="text1"/>
          <w:sz w:val="24"/>
          <w:szCs w:val="24"/>
        </w:rPr>
        <w:t xml:space="preserve"> Understandably, it is not pleasant hearing a child express their dismay on the lack of opportunity to have the best education possible because of other children in the class and</w:t>
      </w:r>
      <w:r w:rsidR="00320058" w:rsidRPr="000A7C43">
        <w:rPr>
          <w:rFonts w:ascii="Times New Roman" w:hAnsi="Times New Roman" w:cs="Times New Roman"/>
          <w:color w:val="000000" w:themeColor="text1"/>
          <w:sz w:val="24"/>
          <w:szCs w:val="24"/>
        </w:rPr>
        <w:t xml:space="preserve"> their behaviour during school. Furthermore, if a child has the potential to achieve up to a level 6 by the time they leave KS2, they should be given every opportunity to do so without hindrance. </w:t>
      </w:r>
      <w:r w:rsidR="005F6C60" w:rsidRPr="000A7C43">
        <w:rPr>
          <w:rFonts w:ascii="Times New Roman" w:hAnsi="Times New Roman" w:cs="Times New Roman"/>
          <w:color w:val="000000" w:themeColor="text1"/>
          <w:sz w:val="24"/>
          <w:szCs w:val="24"/>
        </w:rPr>
        <w:t>Moving forward, it is important to recognise that provision</w:t>
      </w:r>
      <w:r w:rsidR="0071425C" w:rsidRPr="000A7C43">
        <w:rPr>
          <w:rFonts w:ascii="Times New Roman" w:hAnsi="Times New Roman" w:cs="Times New Roman"/>
          <w:color w:val="000000" w:themeColor="text1"/>
          <w:sz w:val="24"/>
          <w:szCs w:val="24"/>
        </w:rPr>
        <w:t>s</w:t>
      </w:r>
      <w:r w:rsidR="005F6C60" w:rsidRPr="000A7C43">
        <w:rPr>
          <w:rFonts w:ascii="Times New Roman" w:hAnsi="Times New Roman" w:cs="Times New Roman"/>
          <w:color w:val="000000" w:themeColor="text1"/>
          <w:sz w:val="24"/>
          <w:szCs w:val="24"/>
        </w:rPr>
        <w:t xml:space="preserve"> must</w:t>
      </w:r>
      <w:r w:rsidR="009748E6" w:rsidRPr="000A7C43">
        <w:rPr>
          <w:rFonts w:ascii="Times New Roman" w:hAnsi="Times New Roman" w:cs="Times New Roman"/>
          <w:color w:val="000000" w:themeColor="text1"/>
          <w:sz w:val="24"/>
          <w:szCs w:val="24"/>
        </w:rPr>
        <w:t xml:space="preserve"> be put in place for the child to progress in his</w:t>
      </w:r>
      <w:r w:rsidR="005F6C60" w:rsidRPr="000A7C43">
        <w:rPr>
          <w:rFonts w:ascii="Times New Roman" w:hAnsi="Times New Roman" w:cs="Times New Roman"/>
          <w:color w:val="000000" w:themeColor="text1"/>
          <w:sz w:val="24"/>
          <w:szCs w:val="24"/>
        </w:rPr>
        <w:t xml:space="preserve"> learning. Currently, the learner is not involved in any MAT intervent</w:t>
      </w:r>
      <w:r w:rsidR="0071425C" w:rsidRPr="000A7C43">
        <w:rPr>
          <w:rFonts w:ascii="Times New Roman" w:hAnsi="Times New Roman" w:cs="Times New Roman"/>
          <w:color w:val="000000" w:themeColor="text1"/>
          <w:sz w:val="24"/>
          <w:szCs w:val="24"/>
        </w:rPr>
        <w:t>ion groups</w:t>
      </w:r>
      <w:r w:rsidR="00136842" w:rsidRPr="000A7C43">
        <w:rPr>
          <w:rFonts w:ascii="Times New Roman" w:hAnsi="Times New Roman" w:cs="Times New Roman"/>
          <w:color w:val="000000" w:themeColor="text1"/>
          <w:sz w:val="24"/>
          <w:szCs w:val="24"/>
        </w:rPr>
        <w:t xml:space="preserve">, based on the fact that the </w:t>
      </w:r>
      <w:r w:rsidR="0071425C" w:rsidRPr="000A7C43">
        <w:rPr>
          <w:rFonts w:ascii="Times New Roman" w:hAnsi="Times New Roman" w:cs="Times New Roman"/>
          <w:color w:val="000000" w:themeColor="text1"/>
          <w:sz w:val="24"/>
          <w:szCs w:val="24"/>
        </w:rPr>
        <w:t>school does not provide them. According to Shayer and Adey (1993), intervention enables children to ‘fast track’ their learning and is effective in improving attainment levels.</w:t>
      </w:r>
      <w:r w:rsidR="00391493" w:rsidRPr="000A7C43">
        <w:rPr>
          <w:rFonts w:ascii="Times New Roman" w:hAnsi="Times New Roman" w:cs="Times New Roman"/>
          <w:color w:val="000000" w:themeColor="text1"/>
          <w:sz w:val="24"/>
          <w:szCs w:val="24"/>
        </w:rPr>
        <w:t xml:space="preserve"> Bennathan</w:t>
      </w:r>
      <w:r w:rsidR="00C1626A" w:rsidRPr="000A7C43">
        <w:rPr>
          <w:rFonts w:ascii="Times New Roman" w:hAnsi="Times New Roman" w:cs="Times New Roman"/>
          <w:color w:val="000000" w:themeColor="text1"/>
          <w:sz w:val="24"/>
          <w:szCs w:val="24"/>
        </w:rPr>
        <w:t xml:space="preserve"> and Boxall (</w:t>
      </w:r>
      <w:r w:rsidR="00391493" w:rsidRPr="000A7C43">
        <w:rPr>
          <w:rFonts w:ascii="Times New Roman" w:hAnsi="Times New Roman" w:cs="Times New Roman"/>
          <w:color w:val="000000" w:themeColor="text1"/>
          <w:sz w:val="24"/>
          <w:szCs w:val="24"/>
        </w:rPr>
        <w:t>2013</w:t>
      </w:r>
      <w:r w:rsidR="00C1626A" w:rsidRPr="000A7C43">
        <w:rPr>
          <w:rFonts w:ascii="Times New Roman" w:hAnsi="Times New Roman" w:cs="Times New Roman"/>
          <w:color w:val="000000" w:themeColor="text1"/>
          <w:sz w:val="24"/>
          <w:szCs w:val="24"/>
        </w:rPr>
        <w:t>) b</w:t>
      </w:r>
      <w:r w:rsidR="00391493" w:rsidRPr="000A7C43">
        <w:rPr>
          <w:rFonts w:ascii="Times New Roman" w:hAnsi="Times New Roman" w:cs="Times New Roman"/>
          <w:color w:val="000000" w:themeColor="text1"/>
          <w:sz w:val="24"/>
          <w:szCs w:val="24"/>
        </w:rPr>
        <w:t>elieve that effective intervention</w:t>
      </w:r>
      <w:r w:rsidR="00C1626A" w:rsidRPr="000A7C43">
        <w:rPr>
          <w:rFonts w:ascii="Times New Roman" w:hAnsi="Times New Roman" w:cs="Times New Roman"/>
          <w:color w:val="000000" w:themeColor="text1"/>
          <w:sz w:val="24"/>
          <w:szCs w:val="24"/>
        </w:rPr>
        <w:t xml:space="preserve"> can give children the extra support they may not be able to receive in class due to the everyday </w:t>
      </w:r>
      <w:r w:rsidR="00C1626A" w:rsidRPr="000A7C43">
        <w:rPr>
          <w:rFonts w:ascii="Times New Roman" w:hAnsi="Times New Roman" w:cs="Times New Roman"/>
          <w:color w:val="000000" w:themeColor="text1"/>
          <w:sz w:val="24"/>
          <w:szCs w:val="24"/>
        </w:rPr>
        <w:lastRenderedPageBreak/>
        <w:t>requirements of a class teacher. A provision such as a MAT intervention group would give the learner the additional support he needs to be able to accelerate his learning at a suitable pace so that he is given the opportunity he deserves to achieve the highest grade possible in school.</w:t>
      </w:r>
    </w:p>
    <w:p w:rsidR="00BD34DA" w:rsidRPr="000A7C43" w:rsidRDefault="00BD34DA" w:rsidP="00BD34DA">
      <w:pPr>
        <w:spacing w:line="480" w:lineRule="auto"/>
        <w:rPr>
          <w:rFonts w:ascii="Times New Roman" w:hAnsi="Times New Roman" w:cs="Times New Roman"/>
          <w:b/>
          <w:color w:val="000000" w:themeColor="text1"/>
          <w:sz w:val="24"/>
          <w:szCs w:val="24"/>
        </w:rPr>
      </w:pPr>
      <w:bookmarkStart w:id="8" w:name="_Toc515395671"/>
    </w:p>
    <w:p w:rsidR="00BD34DA" w:rsidRPr="000A7C43" w:rsidRDefault="00BD34DA" w:rsidP="00BD34DA">
      <w:pPr>
        <w:spacing w:line="480" w:lineRule="auto"/>
        <w:rPr>
          <w:rFonts w:ascii="Times New Roman" w:hAnsi="Times New Roman" w:cs="Times New Roman"/>
          <w:b/>
          <w:color w:val="000000" w:themeColor="text1"/>
          <w:sz w:val="24"/>
          <w:szCs w:val="24"/>
        </w:rPr>
      </w:pPr>
    </w:p>
    <w:p w:rsidR="000F0FF7" w:rsidRPr="000A7C43" w:rsidRDefault="000F0FF7" w:rsidP="00BD34DA">
      <w:pPr>
        <w:spacing w:line="480" w:lineRule="auto"/>
        <w:rPr>
          <w:rFonts w:ascii="Times New Roman" w:hAnsi="Times New Roman" w:cs="Times New Roman"/>
          <w:b/>
          <w:color w:val="000000" w:themeColor="text1"/>
          <w:sz w:val="36"/>
          <w:szCs w:val="36"/>
        </w:rPr>
      </w:pPr>
    </w:p>
    <w:p w:rsidR="00A9683B" w:rsidRPr="000A7C43" w:rsidRDefault="00A9683B" w:rsidP="00BD34DA">
      <w:pPr>
        <w:spacing w:line="480" w:lineRule="auto"/>
        <w:rPr>
          <w:rFonts w:ascii="Times New Roman" w:hAnsi="Times New Roman" w:cs="Times New Roman"/>
          <w:b/>
          <w:color w:val="000000" w:themeColor="text1"/>
          <w:sz w:val="36"/>
          <w:szCs w:val="36"/>
        </w:rPr>
      </w:pPr>
    </w:p>
    <w:p w:rsidR="00A9683B" w:rsidRPr="000A7C43" w:rsidRDefault="00A9683B" w:rsidP="00BD34DA">
      <w:pPr>
        <w:spacing w:line="480" w:lineRule="auto"/>
        <w:rPr>
          <w:rFonts w:ascii="Times New Roman" w:hAnsi="Times New Roman" w:cs="Times New Roman"/>
          <w:b/>
          <w:color w:val="000000" w:themeColor="text1"/>
          <w:sz w:val="36"/>
          <w:szCs w:val="36"/>
        </w:rPr>
      </w:pPr>
    </w:p>
    <w:p w:rsidR="00A9683B" w:rsidRPr="000A7C43" w:rsidRDefault="00A9683B" w:rsidP="00BD34DA">
      <w:pPr>
        <w:spacing w:line="480" w:lineRule="auto"/>
        <w:rPr>
          <w:rFonts w:ascii="Times New Roman" w:hAnsi="Times New Roman" w:cs="Times New Roman"/>
          <w:b/>
          <w:color w:val="000000" w:themeColor="text1"/>
          <w:sz w:val="36"/>
          <w:szCs w:val="36"/>
        </w:rPr>
      </w:pPr>
    </w:p>
    <w:p w:rsidR="00A9683B" w:rsidRPr="000A7C43" w:rsidRDefault="00A9683B" w:rsidP="00BD34DA">
      <w:pPr>
        <w:spacing w:line="480" w:lineRule="auto"/>
        <w:rPr>
          <w:rFonts w:ascii="Times New Roman" w:hAnsi="Times New Roman" w:cs="Times New Roman"/>
          <w:b/>
          <w:color w:val="000000" w:themeColor="text1"/>
          <w:sz w:val="36"/>
          <w:szCs w:val="36"/>
        </w:rPr>
      </w:pPr>
    </w:p>
    <w:p w:rsidR="00E8755B" w:rsidRDefault="00E8755B" w:rsidP="00BD34DA">
      <w:pPr>
        <w:spacing w:line="480" w:lineRule="auto"/>
        <w:rPr>
          <w:rFonts w:ascii="Times New Roman" w:hAnsi="Times New Roman" w:cs="Times New Roman"/>
          <w:b/>
          <w:color w:val="000000" w:themeColor="text1"/>
          <w:sz w:val="36"/>
          <w:szCs w:val="36"/>
        </w:rPr>
      </w:pPr>
    </w:p>
    <w:p w:rsidR="00E8755B" w:rsidRDefault="00E8755B" w:rsidP="00BD34DA">
      <w:pPr>
        <w:spacing w:line="480" w:lineRule="auto"/>
        <w:rPr>
          <w:rFonts w:ascii="Times New Roman" w:hAnsi="Times New Roman" w:cs="Times New Roman"/>
          <w:b/>
          <w:color w:val="000000" w:themeColor="text1"/>
          <w:sz w:val="36"/>
          <w:szCs w:val="36"/>
        </w:rPr>
      </w:pPr>
    </w:p>
    <w:p w:rsidR="00E8755B" w:rsidRDefault="00E8755B" w:rsidP="00BD34DA">
      <w:pPr>
        <w:spacing w:line="480" w:lineRule="auto"/>
        <w:rPr>
          <w:rFonts w:ascii="Times New Roman" w:hAnsi="Times New Roman" w:cs="Times New Roman"/>
          <w:b/>
          <w:color w:val="000000" w:themeColor="text1"/>
          <w:sz w:val="36"/>
          <w:szCs w:val="36"/>
        </w:rPr>
      </w:pPr>
    </w:p>
    <w:p w:rsidR="00E8755B" w:rsidRDefault="00E8755B" w:rsidP="00BD34DA">
      <w:pPr>
        <w:spacing w:line="480" w:lineRule="auto"/>
        <w:rPr>
          <w:rFonts w:ascii="Times New Roman" w:hAnsi="Times New Roman" w:cs="Times New Roman"/>
          <w:b/>
          <w:color w:val="000000" w:themeColor="text1"/>
          <w:sz w:val="36"/>
          <w:szCs w:val="36"/>
        </w:rPr>
      </w:pPr>
    </w:p>
    <w:p w:rsidR="00E8755B" w:rsidRDefault="00E8755B" w:rsidP="00BD34DA">
      <w:pPr>
        <w:spacing w:line="480" w:lineRule="auto"/>
        <w:rPr>
          <w:rFonts w:ascii="Times New Roman" w:hAnsi="Times New Roman" w:cs="Times New Roman"/>
          <w:b/>
          <w:color w:val="000000" w:themeColor="text1"/>
          <w:sz w:val="36"/>
          <w:szCs w:val="36"/>
        </w:rPr>
      </w:pPr>
    </w:p>
    <w:p w:rsidR="00260CA9" w:rsidRPr="000A7C43" w:rsidRDefault="00260CA9" w:rsidP="00BD34DA">
      <w:pPr>
        <w:spacing w:line="480" w:lineRule="auto"/>
        <w:rPr>
          <w:rFonts w:ascii="Times New Roman" w:hAnsi="Times New Roman" w:cs="Times New Roman"/>
          <w:b/>
          <w:color w:val="000000" w:themeColor="text1"/>
          <w:sz w:val="36"/>
          <w:szCs w:val="36"/>
        </w:rPr>
      </w:pPr>
      <w:r w:rsidRPr="000A7C43">
        <w:rPr>
          <w:rFonts w:ascii="Times New Roman" w:hAnsi="Times New Roman" w:cs="Times New Roman"/>
          <w:b/>
          <w:color w:val="000000" w:themeColor="text1"/>
          <w:sz w:val="36"/>
          <w:szCs w:val="36"/>
        </w:rPr>
        <w:lastRenderedPageBreak/>
        <w:t>Conclusion</w:t>
      </w:r>
      <w:bookmarkEnd w:id="8"/>
    </w:p>
    <w:p w:rsidR="00260CA9" w:rsidRPr="000A7C43" w:rsidRDefault="00260CA9" w:rsidP="00BD34DA">
      <w:pPr>
        <w:spacing w:line="480" w:lineRule="auto"/>
        <w:jc w:val="both"/>
        <w:rPr>
          <w:rFonts w:ascii="Times New Roman" w:hAnsi="Times New Roman" w:cs="Times New Roman"/>
          <w:color w:val="000000" w:themeColor="text1"/>
          <w:sz w:val="24"/>
          <w:szCs w:val="24"/>
        </w:rPr>
      </w:pPr>
      <w:r w:rsidRPr="000A7C43">
        <w:rPr>
          <w:rFonts w:ascii="Times New Roman" w:hAnsi="Times New Roman" w:cs="Times New Roman"/>
          <w:color w:val="000000" w:themeColor="text1"/>
          <w:sz w:val="24"/>
          <w:szCs w:val="24"/>
        </w:rPr>
        <w:t xml:space="preserve">To conclude, it is important to note, that from a teaching perspective, the research has enabled me to gain an understanding on how focusing on specific learners can provide support in identifying how provisions can be put in place to help a child develop within school. I have been able to establish some level of understanding in terms of how children learn by critically analysing a pupil’s performance, which has given me confidence in my own ability to assess and develop my personal pedagogical knowledge. </w:t>
      </w:r>
    </w:p>
    <w:p w:rsidR="00CD2958" w:rsidRPr="000A7C43" w:rsidRDefault="008A1403" w:rsidP="00BD34DA">
      <w:pPr>
        <w:spacing w:line="480" w:lineRule="auto"/>
        <w:jc w:val="both"/>
        <w:rPr>
          <w:rFonts w:ascii="Times New Roman" w:hAnsi="Times New Roman" w:cs="Times New Roman"/>
          <w:color w:val="000000" w:themeColor="text1"/>
          <w:sz w:val="24"/>
          <w:szCs w:val="24"/>
        </w:rPr>
      </w:pPr>
      <w:r w:rsidRPr="000A7C43">
        <w:rPr>
          <w:rFonts w:ascii="Times New Roman" w:hAnsi="Times New Roman" w:cs="Times New Roman"/>
          <w:color w:val="000000" w:themeColor="text1"/>
          <w:sz w:val="24"/>
          <w:szCs w:val="24"/>
        </w:rPr>
        <w:t xml:space="preserve">After spending time communicating with the learner, it became clear that he valued the opportunity to tell someone other than his parents about his learning experiences and how he felt about them. Moving forward, I will ensure to take time to listen to individuals and discover their thoughts and opinions on their own school experiences to determine if there is anything I am capable of doing to improve their experience. </w:t>
      </w:r>
    </w:p>
    <w:p w:rsidR="000B1815" w:rsidRPr="000A7C43" w:rsidRDefault="000B1815" w:rsidP="00BD34DA">
      <w:pPr>
        <w:spacing w:line="480" w:lineRule="auto"/>
        <w:jc w:val="both"/>
        <w:rPr>
          <w:rFonts w:ascii="Times New Roman" w:hAnsi="Times New Roman" w:cs="Times New Roman"/>
          <w:color w:val="000000" w:themeColor="text1"/>
          <w:sz w:val="24"/>
          <w:szCs w:val="24"/>
        </w:rPr>
      </w:pPr>
      <w:r w:rsidRPr="000A7C43">
        <w:rPr>
          <w:rFonts w:ascii="Times New Roman" w:hAnsi="Times New Roman" w:cs="Times New Roman"/>
          <w:color w:val="000000" w:themeColor="text1"/>
          <w:sz w:val="24"/>
          <w:szCs w:val="24"/>
        </w:rPr>
        <w:t>The use of the Mosaic approach meant that the learner was able to possess a voice to verbalise his thoughts and opinions</w:t>
      </w:r>
      <w:r w:rsidR="00F65A95" w:rsidRPr="000A7C43">
        <w:rPr>
          <w:rFonts w:ascii="Times New Roman" w:hAnsi="Times New Roman" w:cs="Times New Roman"/>
          <w:color w:val="000000" w:themeColor="text1"/>
          <w:sz w:val="24"/>
          <w:szCs w:val="24"/>
        </w:rPr>
        <w:t xml:space="preserve"> through the form of an interview and</w:t>
      </w:r>
      <w:r w:rsidRPr="000A7C43">
        <w:rPr>
          <w:rFonts w:ascii="Times New Roman" w:hAnsi="Times New Roman" w:cs="Times New Roman"/>
          <w:color w:val="000000" w:themeColor="text1"/>
          <w:sz w:val="24"/>
          <w:szCs w:val="24"/>
        </w:rPr>
        <w:t xml:space="preserve"> to supplement pictures and work gathered to best describe his learning experience. This provided more fruitful data and information to use to help plan for next steps. In terms of planning, in future, I will try to take in to account the learners opinions. As the curriculum changes and we move further towards </w:t>
      </w:r>
      <w:r w:rsidR="00B605E5" w:rsidRPr="000A7C43">
        <w:rPr>
          <w:rFonts w:ascii="Times New Roman" w:hAnsi="Times New Roman" w:cs="Times New Roman"/>
          <w:color w:val="000000" w:themeColor="text1"/>
          <w:sz w:val="24"/>
          <w:szCs w:val="24"/>
        </w:rPr>
        <w:t>‘Successful F</w:t>
      </w:r>
      <w:r w:rsidRPr="000A7C43">
        <w:rPr>
          <w:rFonts w:ascii="Times New Roman" w:hAnsi="Times New Roman" w:cs="Times New Roman"/>
          <w:color w:val="000000" w:themeColor="text1"/>
          <w:sz w:val="24"/>
          <w:szCs w:val="24"/>
        </w:rPr>
        <w:t>utures</w:t>
      </w:r>
      <w:r w:rsidR="00B605E5" w:rsidRPr="000A7C43">
        <w:rPr>
          <w:rFonts w:ascii="Times New Roman" w:hAnsi="Times New Roman" w:cs="Times New Roman"/>
          <w:color w:val="000000" w:themeColor="text1"/>
          <w:sz w:val="24"/>
          <w:szCs w:val="24"/>
        </w:rPr>
        <w:t>’</w:t>
      </w:r>
      <w:r w:rsidRPr="000A7C43">
        <w:rPr>
          <w:rFonts w:ascii="Times New Roman" w:hAnsi="Times New Roman" w:cs="Times New Roman"/>
          <w:color w:val="000000" w:themeColor="text1"/>
          <w:sz w:val="24"/>
          <w:szCs w:val="24"/>
        </w:rPr>
        <w:t xml:space="preserve"> (Donaldson, 2015), </w:t>
      </w:r>
      <w:r w:rsidR="00B605E5" w:rsidRPr="000A7C43">
        <w:rPr>
          <w:rFonts w:ascii="Times New Roman" w:hAnsi="Times New Roman" w:cs="Times New Roman"/>
          <w:color w:val="000000" w:themeColor="text1"/>
          <w:sz w:val="24"/>
          <w:szCs w:val="24"/>
        </w:rPr>
        <w:t>it is more and more important that children have a voice and an increased independence in their education.</w:t>
      </w:r>
    </w:p>
    <w:p w:rsidR="00F65A95" w:rsidRPr="000A7C43" w:rsidRDefault="00F65A95" w:rsidP="00BD34DA">
      <w:pPr>
        <w:spacing w:line="480" w:lineRule="auto"/>
        <w:jc w:val="both"/>
        <w:rPr>
          <w:rFonts w:ascii="Times New Roman" w:hAnsi="Times New Roman" w:cs="Times New Roman"/>
          <w:color w:val="000000" w:themeColor="text1"/>
          <w:sz w:val="24"/>
          <w:szCs w:val="24"/>
        </w:rPr>
      </w:pPr>
      <w:r w:rsidRPr="000A7C43">
        <w:rPr>
          <w:rFonts w:ascii="Times New Roman" w:hAnsi="Times New Roman" w:cs="Times New Roman"/>
          <w:color w:val="000000" w:themeColor="text1"/>
          <w:sz w:val="24"/>
          <w:szCs w:val="24"/>
        </w:rPr>
        <w:t xml:space="preserve">The Mosaic approach also gave me the ability to not only collect information on the learner’s core skills, such as literacy and numeracy, but to discover features of his learning and development that have supported me in identifying what can be done to aid his development in </w:t>
      </w:r>
      <w:r w:rsidRPr="000A7C43">
        <w:rPr>
          <w:rFonts w:ascii="Times New Roman" w:hAnsi="Times New Roman" w:cs="Times New Roman"/>
          <w:color w:val="000000" w:themeColor="text1"/>
          <w:sz w:val="24"/>
          <w:szCs w:val="24"/>
        </w:rPr>
        <w:lastRenderedPageBreak/>
        <w:t>various ways. The data collected ensured that the next steps for the learner were personal and reflected a true representation of the learner’s experiences.</w:t>
      </w:r>
    </w:p>
    <w:p w:rsidR="00BD34DA" w:rsidRPr="000A7C43" w:rsidRDefault="00F65A95" w:rsidP="00BD34DA">
      <w:pPr>
        <w:spacing w:line="480" w:lineRule="auto"/>
        <w:jc w:val="both"/>
        <w:rPr>
          <w:rFonts w:ascii="Times New Roman" w:hAnsi="Times New Roman" w:cs="Times New Roman"/>
          <w:color w:val="000000" w:themeColor="text1"/>
          <w:sz w:val="24"/>
          <w:szCs w:val="24"/>
        </w:rPr>
      </w:pPr>
      <w:r w:rsidRPr="000A7C43">
        <w:rPr>
          <w:rFonts w:ascii="Times New Roman" w:hAnsi="Times New Roman" w:cs="Times New Roman"/>
          <w:color w:val="000000" w:themeColor="text1"/>
          <w:sz w:val="24"/>
          <w:szCs w:val="24"/>
        </w:rPr>
        <w:t>To summarise, the Mosaic approach emphasises how important it is to nurture a positive environment for learning across the curriculum, meaning that if you can engage a learner and create an environment where they are excited to learn, then they will thrive</w:t>
      </w:r>
      <w:r w:rsidR="00CE1A26" w:rsidRPr="000A7C43">
        <w:rPr>
          <w:rFonts w:ascii="Times New Roman" w:hAnsi="Times New Roman" w:cs="Times New Roman"/>
          <w:color w:val="000000" w:themeColor="text1"/>
          <w:sz w:val="24"/>
          <w:szCs w:val="24"/>
        </w:rPr>
        <w:t xml:space="preserve"> and develop effectively</w:t>
      </w:r>
      <w:r w:rsidR="001A3E32" w:rsidRPr="000A7C43">
        <w:rPr>
          <w:rFonts w:ascii="Times New Roman" w:hAnsi="Times New Roman" w:cs="Times New Roman"/>
          <w:color w:val="000000" w:themeColor="text1"/>
          <w:sz w:val="24"/>
          <w:szCs w:val="24"/>
        </w:rPr>
        <w:t xml:space="preserve"> not only as learners but as citizens of the world</w:t>
      </w:r>
      <w:r w:rsidR="00CE1A26" w:rsidRPr="000A7C43">
        <w:rPr>
          <w:rFonts w:ascii="Times New Roman" w:hAnsi="Times New Roman" w:cs="Times New Roman"/>
          <w:color w:val="000000" w:themeColor="text1"/>
          <w:sz w:val="24"/>
          <w:szCs w:val="24"/>
        </w:rPr>
        <w:t xml:space="preserve"> (National Research Council, 2000).</w:t>
      </w:r>
    </w:p>
    <w:p w:rsidR="00BD34DA" w:rsidRDefault="00BD34DA" w:rsidP="00BD34DA">
      <w:pPr>
        <w:spacing w:line="480" w:lineRule="auto"/>
        <w:jc w:val="both"/>
        <w:rPr>
          <w:rFonts w:eastAsia="Times New Roman" w:cs="Arial"/>
          <w:b/>
          <w:sz w:val="36"/>
          <w:szCs w:val="36"/>
          <w:lang w:eastAsia="en-GB"/>
        </w:rPr>
      </w:pPr>
    </w:p>
    <w:p w:rsidR="00BD34DA" w:rsidRDefault="00BD34DA" w:rsidP="00BD34DA">
      <w:pPr>
        <w:spacing w:line="480" w:lineRule="auto"/>
        <w:jc w:val="both"/>
        <w:rPr>
          <w:rFonts w:eastAsia="Times New Roman" w:cs="Arial"/>
          <w:b/>
          <w:sz w:val="36"/>
          <w:szCs w:val="36"/>
          <w:lang w:eastAsia="en-GB"/>
        </w:rPr>
      </w:pPr>
    </w:p>
    <w:p w:rsidR="00BD34DA" w:rsidRDefault="00BD34DA" w:rsidP="00BD34DA">
      <w:pPr>
        <w:spacing w:line="480" w:lineRule="auto"/>
        <w:jc w:val="both"/>
        <w:rPr>
          <w:rFonts w:eastAsia="Times New Roman" w:cs="Arial"/>
          <w:b/>
          <w:sz w:val="36"/>
          <w:szCs w:val="36"/>
          <w:lang w:eastAsia="en-GB"/>
        </w:rPr>
      </w:pPr>
    </w:p>
    <w:p w:rsidR="00E8755B" w:rsidRDefault="00E8755B" w:rsidP="00BD34DA">
      <w:pPr>
        <w:spacing w:line="480" w:lineRule="auto"/>
        <w:jc w:val="both"/>
        <w:rPr>
          <w:rFonts w:ascii="Times New Roman" w:eastAsia="Times New Roman" w:hAnsi="Times New Roman" w:cs="Times New Roman"/>
          <w:b/>
          <w:sz w:val="36"/>
          <w:szCs w:val="36"/>
          <w:lang w:eastAsia="en-GB"/>
        </w:rPr>
      </w:pPr>
    </w:p>
    <w:p w:rsidR="00E8755B" w:rsidRDefault="00E8755B" w:rsidP="00BD34DA">
      <w:pPr>
        <w:spacing w:line="480" w:lineRule="auto"/>
        <w:jc w:val="both"/>
        <w:rPr>
          <w:rFonts w:ascii="Times New Roman" w:eastAsia="Times New Roman" w:hAnsi="Times New Roman" w:cs="Times New Roman"/>
          <w:b/>
          <w:sz w:val="36"/>
          <w:szCs w:val="36"/>
          <w:lang w:eastAsia="en-GB"/>
        </w:rPr>
      </w:pPr>
    </w:p>
    <w:p w:rsidR="00E8755B" w:rsidRDefault="00E8755B" w:rsidP="00BD34DA">
      <w:pPr>
        <w:spacing w:line="480" w:lineRule="auto"/>
        <w:jc w:val="both"/>
        <w:rPr>
          <w:rFonts w:ascii="Times New Roman" w:eastAsia="Times New Roman" w:hAnsi="Times New Roman" w:cs="Times New Roman"/>
          <w:b/>
          <w:sz w:val="36"/>
          <w:szCs w:val="36"/>
          <w:lang w:eastAsia="en-GB"/>
        </w:rPr>
      </w:pPr>
    </w:p>
    <w:p w:rsidR="00E8755B" w:rsidRDefault="00E8755B" w:rsidP="00BD34DA">
      <w:pPr>
        <w:spacing w:line="480" w:lineRule="auto"/>
        <w:jc w:val="both"/>
        <w:rPr>
          <w:rFonts w:ascii="Times New Roman" w:eastAsia="Times New Roman" w:hAnsi="Times New Roman" w:cs="Times New Roman"/>
          <w:b/>
          <w:sz w:val="36"/>
          <w:szCs w:val="36"/>
          <w:lang w:eastAsia="en-GB"/>
        </w:rPr>
      </w:pPr>
    </w:p>
    <w:p w:rsidR="00E8755B" w:rsidRDefault="00E8755B" w:rsidP="00BD34DA">
      <w:pPr>
        <w:spacing w:line="480" w:lineRule="auto"/>
        <w:jc w:val="both"/>
        <w:rPr>
          <w:rFonts w:ascii="Times New Roman" w:eastAsia="Times New Roman" w:hAnsi="Times New Roman" w:cs="Times New Roman"/>
          <w:b/>
          <w:sz w:val="36"/>
          <w:szCs w:val="36"/>
          <w:lang w:eastAsia="en-GB"/>
        </w:rPr>
      </w:pPr>
    </w:p>
    <w:p w:rsidR="00E8755B" w:rsidRDefault="00E8755B" w:rsidP="00BD34DA">
      <w:pPr>
        <w:spacing w:line="480" w:lineRule="auto"/>
        <w:jc w:val="both"/>
        <w:rPr>
          <w:rFonts w:ascii="Times New Roman" w:eastAsia="Times New Roman" w:hAnsi="Times New Roman" w:cs="Times New Roman"/>
          <w:b/>
          <w:sz w:val="36"/>
          <w:szCs w:val="36"/>
          <w:lang w:eastAsia="en-GB"/>
        </w:rPr>
      </w:pPr>
    </w:p>
    <w:p w:rsidR="00E8755B" w:rsidRDefault="00E8755B" w:rsidP="00BD34DA">
      <w:pPr>
        <w:spacing w:line="480" w:lineRule="auto"/>
        <w:jc w:val="both"/>
        <w:rPr>
          <w:rFonts w:ascii="Times New Roman" w:eastAsia="Times New Roman" w:hAnsi="Times New Roman" w:cs="Times New Roman"/>
          <w:b/>
          <w:sz w:val="36"/>
          <w:szCs w:val="36"/>
          <w:lang w:eastAsia="en-GB"/>
        </w:rPr>
      </w:pPr>
    </w:p>
    <w:p w:rsidR="00B12201" w:rsidRPr="00E8755B" w:rsidRDefault="00B12201" w:rsidP="00BD34DA">
      <w:pPr>
        <w:spacing w:line="480" w:lineRule="auto"/>
        <w:jc w:val="both"/>
        <w:rPr>
          <w:rFonts w:ascii="Times New Roman" w:hAnsi="Times New Roman" w:cs="Times New Roman"/>
          <w:color w:val="000000" w:themeColor="text1"/>
          <w:sz w:val="24"/>
          <w:szCs w:val="24"/>
        </w:rPr>
      </w:pPr>
      <w:r w:rsidRPr="00E8755B">
        <w:rPr>
          <w:rFonts w:ascii="Times New Roman" w:eastAsia="Times New Roman" w:hAnsi="Times New Roman" w:cs="Times New Roman"/>
          <w:b/>
          <w:sz w:val="36"/>
          <w:szCs w:val="36"/>
          <w:lang w:eastAsia="en-GB"/>
        </w:rPr>
        <w:lastRenderedPageBreak/>
        <w:t>Reference list</w:t>
      </w:r>
    </w:p>
    <w:p w:rsidR="006B6356" w:rsidRDefault="006B6356" w:rsidP="00BD34DA">
      <w:pPr>
        <w:spacing w:after="0" w:line="480" w:lineRule="auto"/>
        <w:jc w:val="both"/>
        <w:rPr>
          <w:rFonts w:eastAsia="Times New Roman" w:cs="Arial"/>
          <w:b/>
          <w:sz w:val="24"/>
          <w:szCs w:val="24"/>
          <w:lang w:eastAsia="en-GB"/>
        </w:rPr>
      </w:pPr>
    </w:p>
    <w:p w:rsidR="006B6356" w:rsidRPr="000A7C43" w:rsidRDefault="006B6356" w:rsidP="00BD34DA">
      <w:pPr>
        <w:pStyle w:val="ListParagraph"/>
        <w:numPr>
          <w:ilvl w:val="0"/>
          <w:numId w:val="2"/>
        </w:numPr>
        <w:spacing w:after="0" w:line="480" w:lineRule="auto"/>
        <w:jc w:val="both"/>
        <w:rPr>
          <w:rFonts w:ascii="Times New Roman" w:eastAsia="Times New Roman" w:hAnsi="Times New Roman" w:cs="Times New Roman"/>
          <w:sz w:val="24"/>
          <w:szCs w:val="24"/>
          <w:lang w:eastAsia="en-GB"/>
        </w:rPr>
      </w:pPr>
      <w:r w:rsidRPr="000A7C43">
        <w:rPr>
          <w:rFonts w:ascii="Times New Roman" w:eastAsia="Times New Roman" w:hAnsi="Times New Roman" w:cs="Times New Roman"/>
          <w:sz w:val="24"/>
          <w:szCs w:val="24"/>
          <w:lang w:eastAsia="en-GB"/>
        </w:rPr>
        <w:t>Baird, K (2013), 'Exploring a methodology with young children: Reflections on using the Mosaic and Ecocultural approaches'</w:t>
      </w:r>
      <w:r w:rsidRPr="000A7C43">
        <w:rPr>
          <w:rFonts w:ascii="Times New Roman" w:eastAsia="Times New Roman" w:hAnsi="Times New Roman" w:cs="Times New Roman"/>
          <w:i/>
          <w:sz w:val="24"/>
          <w:szCs w:val="24"/>
          <w:lang w:eastAsia="en-GB"/>
        </w:rPr>
        <w:t>, Australasian Journal Of Early Childhood</w:t>
      </w:r>
      <w:r w:rsidRPr="000A7C43">
        <w:rPr>
          <w:rFonts w:ascii="Times New Roman" w:eastAsia="Times New Roman" w:hAnsi="Times New Roman" w:cs="Times New Roman"/>
          <w:sz w:val="24"/>
          <w:szCs w:val="24"/>
          <w:lang w:eastAsia="en-GB"/>
        </w:rPr>
        <w:t>, 38, 1, pp. 35-40, Education Research Complete, EBSCOhost, viewed 12 May 2017.</w:t>
      </w:r>
    </w:p>
    <w:p w:rsidR="006B6356" w:rsidRPr="000A7C43" w:rsidRDefault="006B6356" w:rsidP="00BD34DA">
      <w:pPr>
        <w:spacing w:after="0" w:line="480" w:lineRule="auto"/>
        <w:jc w:val="both"/>
        <w:rPr>
          <w:rFonts w:ascii="Times New Roman" w:eastAsia="Times New Roman" w:hAnsi="Times New Roman" w:cs="Times New Roman"/>
          <w:sz w:val="24"/>
          <w:szCs w:val="24"/>
          <w:lang w:eastAsia="en-GB"/>
        </w:rPr>
      </w:pPr>
    </w:p>
    <w:p w:rsidR="006D45D6" w:rsidRPr="000A7C43" w:rsidRDefault="006D45D6" w:rsidP="00BD34DA">
      <w:pPr>
        <w:pStyle w:val="ListParagraph"/>
        <w:numPr>
          <w:ilvl w:val="0"/>
          <w:numId w:val="2"/>
        </w:numPr>
        <w:spacing w:after="0" w:line="480" w:lineRule="auto"/>
        <w:jc w:val="both"/>
        <w:rPr>
          <w:rFonts w:ascii="Times New Roman" w:eastAsia="Times New Roman" w:hAnsi="Times New Roman" w:cs="Times New Roman"/>
          <w:sz w:val="24"/>
          <w:szCs w:val="24"/>
          <w:lang w:eastAsia="en-GB"/>
        </w:rPr>
      </w:pPr>
      <w:r w:rsidRPr="000A7C43">
        <w:rPr>
          <w:rFonts w:ascii="Times New Roman" w:eastAsia="Times New Roman" w:hAnsi="Times New Roman" w:cs="Times New Roman"/>
          <w:sz w:val="24"/>
          <w:szCs w:val="24"/>
          <w:lang w:eastAsia="en-GB"/>
        </w:rPr>
        <w:t>Ballantine, J. H., Hammack, F. M., &amp; Stuber, J. (2017). </w:t>
      </w:r>
      <w:r w:rsidRPr="000A7C43">
        <w:rPr>
          <w:rFonts w:ascii="Times New Roman" w:eastAsia="Times New Roman" w:hAnsi="Times New Roman" w:cs="Times New Roman"/>
          <w:i/>
          <w:iCs/>
          <w:sz w:val="24"/>
          <w:szCs w:val="24"/>
          <w:lang w:eastAsia="en-GB"/>
        </w:rPr>
        <w:t>The sociology of education: A systematic analysis</w:t>
      </w:r>
      <w:r w:rsidRPr="000A7C43">
        <w:rPr>
          <w:rFonts w:ascii="Times New Roman" w:eastAsia="Times New Roman" w:hAnsi="Times New Roman" w:cs="Times New Roman"/>
          <w:sz w:val="24"/>
          <w:szCs w:val="24"/>
          <w:lang w:eastAsia="en-GB"/>
        </w:rPr>
        <w:t>. Routledge.</w:t>
      </w:r>
    </w:p>
    <w:p w:rsidR="002E5686" w:rsidRPr="000A7C43" w:rsidRDefault="002E5686" w:rsidP="00BD34DA">
      <w:pPr>
        <w:spacing w:after="0" w:line="480" w:lineRule="auto"/>
        <w:jc w:val="both"/>
        <w:rPr>
          <w:rFonts w:ascii="Times New Roman" w:eastAsia="Times New Roman" w:hAnsi="Times New Roman" w:cs="Times New Roman"/>
          <w:sz w:val="24"/>
          <w:szCs w:val="24"/>
          <w:lang w:eastAsia="en-GB"/>
        </w:rPr>
      </w:pPr>
    </w:p>
    <w:p w:rsidR="002E5686" w:rsidRPr="000A7C43" w:rsidRDefault="002E5686" w:rsidP="00BD34DA">
      <w:pPr>
        <w:pStyle w:val="ListParagraph"/>
        <w:numPr>
          <w:ilvl w:val="0"/>
          <w:numId w:val="2"/>
        </w:numPr>
        <w:spacing w:after="0" w:line="480" w:lineRule="auto"/>
        <w:jc w:val="both"/>
        <w:rPr>
          <w:rFonts w:ascii="Times New Roman" w:eastAsia="Times New Roman" w:hAnsi="Times New Roman" w:cs="Times New Roman"/>
          <w:sz w:val="24"/>
          <w:szCs w:val="24"/>
          <w:lang w:eastAsia="en-GB"/>
        </w:rPr>
      </w:pPr>
      <w:r w:rsidRPr="000A7C43">
        <w:rPr>
          <w:rFonts w:ascii="Times New Roman" w:eastAsia="Times New Roman" w:hAnsi="Times New Roman" w:cs="Times New Roman"/>
          <w:sz w:val="24"/>
          <w:szCs w:val="24"/>
          <w:lang w:eastAsia="en-GB"/>
        </w:rPr>
        <w:t>BERA (2011). Revised Ethical Guidelines for Educational Research. British Educational Research Association. UK. (</w:t>
      </w:r>
      <w:hyperlink r:id="rId10" w:history="1">
        <w:r w:rsidRPr="000A7C43">
          <w:rPr>
            <w:rStyle w:val="Hyperlink"/>
            <w:rFonts w:ascii="Times New Roman" w:eastAsia="Times New Roman" w:hAnsi="Times New Roman" w:cs="Times New Roman"/>
            <w:sz w:val="24"/>
            <w:szCs w:val="24"/>
            <w:lang w:eastAsia="en-GB"/>
          </w:rPr>
          <w:t>http://www.bera.ac.uk/publications</w:t>
        </w:r>
      </w:hyperlink>
      <w:r w:rsidRPr="000A7C43">
        <w:rPr>
          <w:rFonts w:ascii="Times New Roman" w:eastAsia="Times New Roman" w:hAnsi="Times New Roman" w:cs="Times New Roman"/>
          <w:sz w:val="24"/>
          <w:szCs w:val="24"/>
          <w:lang w:eastAsia="en-GB"/>
        </w:rPr>
        <w:t>)</w:t>
      </w:r>
    </w:p>
    <w:p w:rsidR="00C1626A" w:rsidRPr="000A7C43" w:rsidRDefault="00C1626A" w:rsidP="00BD34DA">
      <w:pPr>
        <w:spacing w:after="0" w:line="480" w:lineRule="auto"/>
        <w:jc w:val="both"/>
        <w:rPr>
          <w:rFonts w:ascii="Times New Roman" w:eastAsia="Times New Roman" w:hAnsi="Times New Roman" w:cs="Times New Roman"/>
          <w:sz w:val="24"/>
          <w:szCs w:val="24"/>
          <w:lang w:eastAsia="en-GB"/>
        </w:rPr>
      </w:pPr>
    </w:p>
    <w:p w:rsidR="00C1626A" w:rsidRPr="000A7C43" w:rsidRDefault="00C1626A" w:rsidP="00BD34DA">
      <w:pPr>
        <w:pStyle w:val="ListParagraph"/>
        <w:numPr>
          <w:ilvl w:val="0"/>
          <w:numId w:val="2"/>
        </w:numPr>
        <w:spacing w:after="0" w:line="480" w:lineRule="auto"/>
        <w:jc w:val="both"/>
        <w:rPr>
          <w:rFonts w:ascii="Times New Roman" w:eastAsia="Times New Roman" w:hAnsi="Times New Roman" w:cs="Times New Roman"/>
          <w:sz w:val="24"/>
          <w:szCs w:val="24"/>
          <w:lang w:eastAsia="en-GB"/>
        </w:rPr>
      </w:pPr>
      <w:r w:rsidRPr="000A7C43">
        <w:rPr>
          <w:rFonts w:ascii="Times New Roman" w:eastAsia="Times New Roman" w:hAnsi="Times New Roman" w:cs="Times New Roman"/>
          <w:sz w:val="24"/>
          <w:szCs w:val="24"/>
          <w:lang w:eastAsia="en-GB"/>
        </w:rPr>
        <w:t>Bennathan, M. and Boxall, M., 2013. </w:t>
      </w:r>
      <w:r w:rsidRPr="000A7C43">
        <w:rPr>
          <w:rFonts w:ascii="Times New Roman" w:eastAsia="Times New Roman" w:hAnsi="Times New Roman" w:cs="Times New Roman"/>
          <w:i/>
          <w:iCs/>
          <w:sz w:val="24"/>
          <w:szCs w:val="24"/>
          <w:lang w:eastAsia="en-GB"/>
        </w:rPr>
        <w:t>Effective intervention in primary schools: Nurture groups</w:t>
      </w:r>
      <w:r w:rsidRPr="000A7C43">
        <w:rPr>
          <w:rFonts w:ascii="Times New Roman" w:eastAsia="Times New Roman" w:hAnsi="Times New Roman" w:cs="Times New Roman"/>
          <w:sz w:val="24"/>
          <w:szCs w:val="24"/>
          <w:lang w:eastAsia="en-GB"/>
        </w:rPr>
        <w:t>. Routledge.</w:t>
      </w:r>
    </w:p>
    <w:p w:rsidR="008051D3" w:rsidRPr="000A7C43" w:rsidRDefault="008051D3" w:rsidP="00BD34DA">
      <w:pPr>
        <w:spacing w:after="0" w:line="480" w:lineRule="auto"/>
        <w:jc w:val="both"/>
        <w:rPr>
          <w:rFonts w:ascii="Times New Roman" w:eastAsia="Times New Roman" w:hAnsi="Times New Roman" w:cs="Times New Roman"/>
          <w:sz w:val="24"/>
          <w:szCs w:val="24"/>
          <w:lang w:eastAsia="en-GB"/>
        </w:rPr>
      </w:pPr>
    </w:p>
    <w:p w:rsidR="008051D3" w:rsidRPr="000A7C43" w:rsidRDefault="008051D3" w:rsidP="00BD34DA">
      <w:pPr>
        <w:pStyle w:val="ListParagraph"/>
        <w:numPr>
          <w:ilvl w:val="0"/>
          <w:numId w:val="2"/>
        </w:numPr>
        <w:spacing w:after="0" w:line="480" w:lineRule="auto"/>
        <w:jc w:val="both"/>
        <w:rPr>
          <w:rFonts w:ascii="Times New Roman" w:eastAsia="Times New Roman" w:hAnsi="Times New Roman" w:cs="Times New Roman"/>
          <w:sz w:val="24"/>
          <w:szCs w:val="24"/>
          <w:lang w:eastAsia="en-GB"/>
        </w:rPr>
      </w:pPr>
      <w:r w:rsidRPr="000A7C43">
        <w:rPr>
          <w:rFonts w:ascii="Times New Roman" w:eastAsia="Times New Roman" w:hAnsi="Times New Roman" w:cs="Times New Roman"/>
          <w:sz w:val="24"/>
          <w:szCs w:val="24"/>
          <w:lang w:eastAsia="en-GB"/>
        </w:rPr>
        <w:t>Bernard, H. R., &amp; Bernard, H. R. (2012). </w:t>
      </w:r>
      <w:r w:rsidRPr="000A7C43">
        <w:rPr>
          <w:rFonts w:ascii="Times New Roman" w:eastAsia="Times New Roman" w:hAnsi="Times New Roman" w:cs="Times New Roman"/>
          <w:i/>
          <w:iCs/>
          <w:sz w:val="24"/>
          <w:szCs w:val="24"/>
          <w:lang w:eastAsia="en-GB"/>
        </w:rPr>
        <w:t>Social research methods: Qualitative and quantitative approaches</w:t>
      </w:r>
      <w:r w:rsidRPr="000A7C43">
        <w:rPr>
          <w:rFonts w:ascii="Times New Roman" w:eastAsia="Times New Roman" w:hAnsi="Times New Roman" w:cs="Times New Roman"/>
          <w:sz w:val="24"/>
          <w:szCs w:val="24"/>
          <w:lang w:eastAsia="en-GB"/>
        </w:rPr>
        <w:t>. Sage.</w:t>
      </w:r>
    </w:p>
    <w:p w:rsidR="00ED5507" w:rsidRPr="000A7C43" w:rsidRDefault="00ED5507" w:rsidP="00BD34DA">
      <w:pPr>
        <w:spacing w:after="0" w:line="480" w:lineRule="auto"/>
        <w:jc w:val="both"/>
        <w:rPr>
          <w:rFonts w:ascii="Times New Roman" w:eastAsia="Times New Roman" w:hAnsi="Times New Roman" w:cs="Times New Roman"/>
          <w:sz w:val="24"/>
          <w:szCs w:val="24"/>
          <w:lang w:eastAsia="en-GB"/>
        </w:rPr>
      </w:pPr>
    </w:p>
    <w:p w:rsidR="00ED5507" w:rsidRPr="000A7C43" w:rsidRDefault="00ED5507" w:rsidP="00BD34DA">
      <w:pPr>
        <w:pStyle w:val="ListParagraph"/>
        <w:numPr>
          <w:ilvl w:val="0"/>
          <w:numId w:val="2"/>
        </w:numPr>
        <w:spacing w:after="0" w:line="480" w:lineRule="auto"/>
        <w:jc w:val="both"/>
        <w:rPr>
          <w:rFonts w:ascii="Times New Roman" w:eastAsia="Times New Roman" w:hAnsi="Times New Roman" w:cs="Times New Roman"/>
          <w:sz w:val="24"/>
          <w:szCs w:val="24"/>
          <w:lang w:eastAsia="en-GB"/>
        </w:rPr>
      </w:pPr>
      <w:r w:rsidRPr="000A7C43">
        <w:rPr>
          <w:rFonts w:ascii="Times New Roman" w:eastAsia="Times New Roman" w:hAnsi="Times New Roman" w:cs="Times New Roman"/>
          <w:sz w:val="24"/>
          <w:szCs w:val="24"/>
          <w:lang w:eastAsia="en-GB"/>
        </w:rPr>
        <w:t xml:space="preserve">Black, P. and </w:t>
      </w:r>
      <w:proofErr w:type="spellStart"/>
      <w:r w:rsidRPr="000A7C43">
        <w:rPr>
          <w:rFonts w:ascii="Times New Roman" w:eastAsia="Times New Roman" w:hAnsi="Times New Roman" w:cs="Times New Roman"/>
          <w:sz w:val="24"/>
          <w:szCs w:val="24"/>
          <w:lang w:eastAsia="en-GB"/>
        </w:rPr>
        <w:t>Wiliam</w:t>
      </w:r>
      <w:proofErr w:type="spellEnd"/>
      <w:r w:rsidRPr="000A7C43">
        <w:rPr>
          <w:rFonts w:ascii="Times New Roman" w:eastAsia="Times New Roman" w:hAnsi="Times New Roman" w:cs="Times New Roman"/>
          <w:sz w:val="24"/>
          <w:szCs w:val="24"/>
          <w:lang w:eastAsia="en-GB"/>
        </w:rPr>
        <w:t>, D., (2005). </w:t>
      </w:r>
      <w:r w:rsidRPr="000A7C43">
        <w:rPr>
          <w:rFonts w:ascii="Times New Roman" w:eastAsia="Times New Roman" w:hAnsi="Times New Roman" w:cs="Times New Roman"/>
          <w:i/>
          <w:iCs/>
          <w:sz w:val="24"/>
          <w:szCs w:val="24"/>
          <w:lang w:eastAsia="en-GB"/>
        </w:rPr>
        <w:t>Inside the black box: Raising standards through classroom assessment</w:t>
      </w:r>
      <w:r w:rsidRPr="000A7C43">
        <w:rPr>
          <w:rFonts w:ascii="Times New Roman" w:eastAsia="Times New Roman" w:hAnsi="Times New Roman" w:cs="Times New Roman"/>
          <w:sz w:val="24"/>
          <w:szCs w:val="24"/>
          <w:lang w:eastAsia="en-GB"/>
        </w:rPr>
        <w:t>. Granada Learning.</w:t>
      </w:r>
    </w:p>
    <w:p w:rsidR="006D45D6" w:rsidRPr="000A7C43" w:rsidRDefault="006D45D6" w:rsidP="00BD34DA">
      <w:pPr>
        <w:spacing w:after="0" w:line="480" w:lineRule="auto"/>
        <w:jc w:val="both"/>
        <w:rPr>
          <w:rFonts w:ascii="Times New Roman" w:eastAsia="Times New Roman" w:hAnsi="Times New Roman" w:cs="Times New Roman"/>
          <w:sz w:val="24"/>
          <w:szCs w:val="24"/>
          <w:lang w:eastAsia="en-GB"/>
        </w:rPr>
      </w:pPr>
    </w:p>
    <w:p w:rsidR="00676BAA" w:rsidRPr="000A7C43" w:rsidRDefault="00676BAA" w:rsidP="00BD34DA">
      <w:pPr>
        <w:pStyle w:val="ListParagraph"/>
        <w:numPr>
          <w:ilvl w:val="0"/>
          <w:numId w:val="2"/>
        </w:numPr>
        <w:spacing w:after="0" w:line="480" w:lineRule="auto"/>
        <w:jc w:val="both"/>
        <w:rPr>
          <w:rFonts w:ascii="Times New Roman" w:eastAsia="Times New Roman" w:hAnsi="Times New Roman" w:cs="Times New Roman"/>
          <w:sz w:val="24"/>
          <w:szCs w:val="24"/>
          <w:lang w:eastAsia="en-GB"/>
        </w:rPr>
      </w:pPr>
      <w:r w:rsidRPr="000A7C43">
        <w:rPr>
          <w:rFonts w:ascii="Times New Roman" w:eastAsia="Times New Roman" w:hAnsi="Times New Roman" w:cs="Times New Roman"/>
          <w:sz w:val="24"/>
          <w:szCs w:val="24"/>
          <w:lang w:eastAsia="en-GB"/>
        </w:rPr>
        <w:t xml:space="preserve">Brown, N. (2015) </w:t>
      </w:r>
      <w:r w:rsidRPr="000A7C43">
        <w:rPr>
          <w:rFonts w:ascii="Times New Roman" w:eastAsia="Times New Roman" w:hAnsi="Times New Roman" w:cs="Times New Roman"/>
          <w:i/>
          <w:sz w:val="24"/>
          <w:szCs w:val="24"/>
          <w:lang w:eastAsia="en-GB"/>
        </w:rPr>
        <w:t xml:space="preserve">The Mosaic Approach According to Clark and Moss, </w:t>
      </w:r>
      <w:r w:rsidRPr="000A7C43">
        <w:rPr>
          <w:rFonts w:ascii="Times New Roman" w:eastAsia="Times New Roman" w:hAnsi="Times New Roman" w:cs="Times New Roman"/>
          <w:sz w:val="24"/>
          <w:szCs w:val="24"/>
          <w:lang w:eastAsia="en-GB"/>
        </w:rPr>
        <w:t>Available at;</w:t>
      </w:r>
    </w:p>
    <w:p w:rsidR="00676BAA" w:rsidRPr="000A7C43" w:rsidRDefault="003543F5" w:rsidP="00BD34DA">
      <w:pPr>
        <w:spacing w:after="0" w:line="480" w:lineRule="auto"/>
        <w:jc w:val="both"/>
        <w:rPr>
          <w:rFonts w:ascii="Times New Roman" w:eastAsia="Times New Roman" w:hAnsi="Times New Roman" w:cs="Times New Roman"/>
          <w:sz w:val="24"/>
          <w:szCs w:val="24"/>
          <w:lang w:eastAsia="en-GB"/>
        </w:rPr>
      </w:pPr>
      <w:hyperlink r:id="rId11" w:history="1">
        <w:r w:rsidR="00676BAA" w:rsidRPr="000A7C43">
          <w:rPr>
            <w:rStyle w:val="Hyperlink"/>
            <w:rFonts w:ascii="Times New Roman" w:eastAsia="Times New Roman" w:hAnsi="Times New Roman" w:cs="Times New Roman"/>
            <w:sz w:val="24"/>
            <w:szCs w:val="24"/>
            <w:lang w:eastAsia="en-GB"/>
          </w:rPr>
          <w:t>http://www.nicole-brown.co.uk/the-mosaic-approach-according-to-clark-and-moss</w:t>
        </w:r>
      </w:hyperlink>
      <w:r w:rsidR="00676BAA" w:rsidRPr="000A7C43">
        <w:rPr>
          <w:rFonts w:ascii="Times New Roman" w:eastAsia="Times New Roman" w:hAnsi="Times New Roman" w:cs="Times New Roman"/>
          <w:sz w:val="24"/>
          <w:szCs w:val="24"/>
          <w:lang w:eastAsia="en-GB"/>
        </w:rPr>
        <w:t xml:space="preserve"> [Accessed: 29th May 2017].</w:t>
      </w:r>
    </w:p>
    <w:p w:rsidR="00676BAA" w:rsidRPr="000A7C43" w:rsidRDefault="00676BAA" w:rsidP="00BD34DA">
      <w:pPr>
        <w:spacing w:after="0" w:line="480" w:lineRule="auto"/>
        <w:jc w:val="both"/>
        <w:rPr>
          <w:rFonts w:ascii="Times New Roman" w:eastAsia="Times New Roman" w:hAnsi="Times New Roman" w:cs="Times New Roman"/>
          <w:sz w:val="24"/>
          <w:szCs w:val="24"/>
          <w:lang w:eastAsia="en-GB"/>
        </w:rPr>
      </w:pPr>
    </w:p>
    <w:p w:rsidR="002A4507" w:rsidRPr="000A7C43" w:rsidRDefault="002A4507" w:rsidP="00BD34DA">
      <w:pPr>
        <w:pStyle w:val="ListParagraph"/>
        <w:numPr>
          <w:ilvl w:val="0"/>
          <w:numId w:val="2"/>
        </w:numPr>
        <w:spacing w:after="0" w:line="480" w:lineRule="auto"/>
        <w:jc w:val="both"/>
        <w:rPr>
          <w:rFonts w:ascii="Times New Roman" w:eastAsia="Times New Roman" w:hAnsi="Times New Roman" w:cs="Times New Roman"/>
          <w:sz w:val="24"/>
          <w:szCs w:val="24"/>
          <w:lang w:eastAsia="en-GB"/>
        </w:rPr>
      </w:pPr>
      <w:r w:rsidRPr="000A7C43">
        <w:rPr>
          <w:rFonts w:ascii="Times New Roman" w:eastAsia="Times New Roman" w:hAnsi="Times New Roman" w:cs="Times New Roman"/>
          <w:sz w:val="24"/>
          <w:szCs w:val="24"/>
          <w:lang w:eastAsia="en-GB"/>
        </w:rPr>
        <w:t>Clark, A (2007), 'A Hundred Ways of Listening', YC: Young Children, 62, 3, pp. 76-81, Education Research Complete, EBSCOhost, viewed 26 May 2017</w:t>
      </w:r>
    </w:p>
    <w:p w:rsidR="002A4507" w:rsidRPr="000A7C43" w:rsidRDefault="002A4507" w:rsidP="00BD34DA">
      <w:pPr>
        <w:spacing w:after="0" w:line="480" w:lineRule="auto"/>
        <w:jc w:val="both"/>
        <w:rPr>
          <w:rFonts w:ascii="Times New Roman" w:eastAsia="Times New Roman" w:hAnsi="Times New Roman" w:cs="Times New Roman"/>
          <w:sz w:val="24"/>
          <w:szCs w:val="24"/>
          <w:lang w:eastAsia="en-GB"/>
        </w:rPr>
      </w:pPr>
    </w:p>
    <w:p w:rsidR="00B12201" w:rsidRPr="000A7C43" w:rsidRDefault="00B12201" w:rsidP="00BD34DA">
      <w:pPr>
        <w:pStyle w:val="ListParagraph"/>
        <w:numPr>
          <w:ilvl w:val="0"/>
          <w:numId w:val="2"/>
        </w:numPr>
        <w:spacing w:after="0" w:line="480" w:lineRule="auto"/>
        <w:jc w:val="both"/>
        <w:rPr>
          <w:rFonts w:ascii="Times New Roman" w:eastAsia="Times New Roman" w:hAnsi="Times New Roman" w:cs="Times New Roman"/>
          <w:sz w:val="24"/>
          <w:szCs w:val="24"/>
          <w:lang w:eastAsia="en-GB"/>
        </w:rPr>
      </w:pPr>
      <w:r w:rsidRPr="000A7C43">
        <w:rPr>
          <w:rFonts w:ascii="Times New Roman" w:eastAsia="Times New Roman" w:hAnsi="Times New Roman" w:cs="Times New Roman"/>
          <w:sz w:val="24"/>
          <w:szCs w:val="24"/>
          <w:lang w:eastAsia="en-GB"/>
        </w:rPr>
        <w:t>Clark, A. and Moss, P. (2011) Listening to Young Children: The Mosaic Approach (2nd ed) London: National Children’s Bureau, [e-book].  Available at:https://www-dawsonera-com.ezproxy.uwtsd.ac.uk/readonline/9781907969423.</w:t>
      </w:r>
    </w:p>
    <w:p w:rsidR="00676BAA" w:rsidRPr="000A7C43" w:rsidRDefault="00676BAA" w:rsidP="00BD34DA">
      <w:pPr>
        <w:spacing w:after="0" w:line="480" w:lineRule="auto"/>
        <w:jc w:val="both"/>
        <w:rPr>
          <w:rFonts w:ascii="Times New Roman" w:eastAsia="Times New Roman" w:hAnsi="Times New Roman" w:cs="Times New Roman"/>
          <w:sz w:val="24"/>
          <w:szCs w:val="24"/>
          <w:lang w:eastAsia="en-GB"/>
        </w:rPr>
      </w:pPr>
    </w:p>
    <w:p w:rsidR="006D45D6" w:rsidRPr="000A7C43" w:rsidRDefault="006D45D6" w:rsidP="00BD34DA">
      <w:pPr>
        <w:pStyle w:val="ListParagraph"/>
        <w:numPr>
          <w:ilvl w:val="0"/>
          <w:numId w:val="2"/>
        </w:numPr>
        <w:spacing w:after="0" w:line="480" w:lineRule="auto"/>
        <w:jc w:val="both"/>
        <w:rPr>
          <w:rFonts w:ascii="Times New Roman" w:eastAsia="Times New Roman" w:hAnsi="Times New Roman" w:cs="Times New Roman"/>
          <w:sz w:val="24"/>
          <w:szCs w:val="24"/>
          <w:lang w:eastAsia="en-GB"/>
        </w:rPr>
      </w:pPr>
      <w:r w:rsidRPr="000A7C43">
        <w:rPr>
          <w:rFonts w:ascii="Times New Roman" w:eastAsia="Times New Roman" w:hAnsi="Times New Roman" w:cs="Times New Roman"/>
          <w:sz w:val="24"/>
          <w:szCs w:val="24"/>
          <w:lang w:eastAsia="en-GB"/>
        </w:rPr>
        <w:t>Denscombe, M. (2014), The Good Research Guide: For Small-Scale Social Research Projects, 5th edition, Open University Press, Maidenhead.</w:t>
      </w:r>
    </w:p>
    <w:p w:rsidR="00F30DBD" w:rsidRPr="000A7C43" w:rsidRDefault="00F30DBD" w:rsidP="00BD34DA">
      <w:pPr>
        <w:spacing w:after="0" w:line="480" w:lineRule="auto"/>
        <w:jc w:val="both"/>
        <w:rPr>
          <w:rFonts w:ascii="Times New Roman" w:eastAsia="Times New Roman" w:hAnsi="Times New Roman" w:cs="Times New Roman"/>
          <w:sz w:val="24"/>
          <w:szCs w:val="24"/>
          <w:lang w:eastAsia="en-GB"/>
        </w:rPr>
      </w:pPr>
    </w:p>
    <w:p w:rsidR="00F30DBD" w:rsidRPr="000A7C43" w:rsidRDefault="00F30DBD" w:rsidP="00BD34DA">
      <w:pPr>
        <w:pStyle w:val="ListParagraph"/>
        <w:numPr>
          <w:ilvl w:val="0"/>
          <w:numId w:val="2"/>
        </w:numPr>
        <w:spacing w:after="0" w:line="480" w:lineRule="auto"/>
        <w:jc w:val="both"/>
        <w:rPr>
          <w:rFonts w:ascii="Times New Roman" w:eastAsia="Times New Roman" w:hAnsi="Times New Roman" w:cs="Times New Roman"/>
          <w:sz w:val="24"/>
          <w:szCs w:val="24"/>
          <w:lang w:eastAsia="en-GB"/>
        </w:rPr>
      </w:pPr>
      <w:r w:rsidRPr="000A7C43">
        <w:rPr>
          <w:rFonts w:ascii="Times New Roman" w:eastAsia="Times New Roman" w:hAnsi="Times New Roman" w:cs="Times New Roman"/>
          <w:sz w:val="24"/>
          <w:szCs w:val="24"/>
          <w:lang w:eastAsia="en-GB"/>
        </w:rPr>
        <w:t>Diaper, G. (1990). The Hawthorne effect: A fresh examination. </w:t>
      </w:r>
      <w:r w:rsidRPr="000A7C43">
        <w:rPr>
          <w:rFonts w:ascii="Times New Roman" w:eastAsia="Times New Roman" w:hAnsi="Times New Roman" w:cs="Times New Roman"/>
          <w:i/>
          <w:iCs/>
          <w:sz w:val="24"/>
          <w:szCs w:val="24"/>
          <w:lang w:eastAsia="en-GB"/>
        </w:rPr>
        <w:t>Educational studies</w:t>
      </w:r>
      <w:r w:rsidRPr="000A7C43">
        <w:rPr>
          <w:rFonts w:ascii="Times New Roman" w:eastAsia="Times New Roman" w:hAnsi="Times New Roman" w:cs="Times New Roman"/>
          <w:sz w:val="24"/>
          <w:szCs w:val="24"/>
          <w:lang w:eastAsia="en-GB"/>
        </w:rPr>
        <w:t>, </w:t>
      </w:r>
      <w:r w:rsidRPr="000A7C43">
        <w:rPr>
          <w:rFonts w:ascii="Times New Roman" w:eastAsia="Times New Roman" w:hAnsi="Times New Roman" w:cs="Times New Roman"/>
          <w:i/>
          <w:iCs/>
          <w:sz w:val="24"/>
          <w:szCs w:val="24"/>
          <w:lang w:eastAsia="en-GB"/>
        </w:rPr>
        <w:t>16</w:t>
      </w:r>
      <w:r w:rsidRPr="000A7C43">
        <w:rPr>
          <w:rFonts w:ascii="Times New Roman" w:eastAsia="Times New Roman" w:hAnsi="Times New Roman" w:cs="Times New Roman"/>
          <w:sz w:val="24"/>
          <w:szCs w:val="24"/>
          <w:lang w:eastAsia="en-GB"/>
        </w:rPr>
        <w:t>(3), 261-267.</w:t>
      </w:r>
    </w:p>
    <w:p w:rsidR="00BC33C4" w:rsidRPr="000A7C43" w:rsidRDefault="00BC33C4" w:rsidP="00BD34DA">
      <w:pPr>
        <w:spacing w:after="0" w:line="480" w:lineRule="auto"/>
        <w:jc w:val="both"/>
        <w:rPr>
          <w:rFonts w:ascii="Times New Roman" w:eastAsia="Times New Roman" w:hAnsi="Times New Roman" w:cs="Times New Roman"/>
          <w:sz w:val="24"/>
          <w:szCs w:val="24"/>
          <w:lang w:eastAsia="en-GB"/>
        </w:rPr>
      </w:pPr>
    </w:p>
    <w:p w:rsidR="00BC33C4" w:rsidRPr="000A7C43" w:rsidRDefault="00BC33C4" w:rsidP="00BD34DA">
      <w:pPr>
        <w:pStyle w:val="ListParagraph"/>
        <w:numPr>
          <w:ilvl w:val="0"/>
          <w:numId w:val="2"/>
        </w:numPr>
        <w:spacing w:after="0" w:line="480" w:lineRule="auto"/>
        <w:jc w:val="both"/>
        <w:rPr>
          <w:rFonts w:ascii="Times New Roman" w:eastAsia="Times New Roman" w:hAnsi="Times New Roman" w:cs="Times New Roman"/>
          <w:sz w:val="24"/>
          <w:szCs w:val="24"/>
          <w:lang w:eastAsia="en-GB"/>
        </w:rPr>
      </w:pPr>
      <w:r w:rsidRPr="000A7C43">
        <w:rPr>
          <w:rFonts w:ascii="Times New Roman" w:eastAsia="Times New Roman" w:hAnsi="Times New Roman" w:cs="Times New Roman"/>
          <w:sz w:val="24"/>
          <w:szCs w:val="24"/>
          <w:lang w:eastAsia="en-GB"/>
        </w:rPr>
        <w:t xml:space="preserve">Donaldson, G. (2015). </w:t>
      </w:r>
      <w:r w:rsidRPr="000A7C43">
        <w:rPr>
          <w:rFonts w:ascii="Times New Roman" w:eastAsia="Times New Roman" w:hAnsi="Times New Roman" w:cs="Times New Roman"/>
          <w:i/>
          <w:sz w:val="24"/>
          <w:szCs w:val="24"/>
          <w:lang w:eastAsia="en-GB"/>
        </w:rPr>
        <w:t xml:space="preserve">Successful Futures: Independent Review of Curriculum and Assessment Arrangements in Wales. </w:t>
      </w:r>
      <w:r w:rsidRPr="000A7C43">
        <w:rPr>
          <w:rFonts w:ascii="Times New Roman" w:eastAsia="Times New Roman" w:hAnsi="Times New Roman" w:cs="Times New Roman"/>
          <w:sz w:val="24"/>
          <w:szCs w:val="24"/>
          <w:lang w:eastAsia="en-GB"/>
        </w:rPr>
        <w:t>Welsh Assembly Government.</w:t>
      </w:r>
    </w:p>
    <w:p w:rsidR="00095247" w:rsidRPr="000A7C43" w:rsidRDefault="00095247" w:rsidP="00095247">
      <w:pPr>
        <w:pStyle w:val="ListParagraph"/>
        <w:rPr>
          <w:rFonts w:ascii="Times New Roman" w:eastAsia="Times New Roman" w:hAnsi="Times New Roman" w:cs="Times New Roman"/>
          <w:sz w:val="24"/>
          <w:szCs w:val="24"/>
          <w:lang w:eastAsia="en-GB"/>
        </w:rPr>
      </w:pPr>
    </w:p>
    <w:p w:rsidR="00095247" w:rsidRPr="000A7C43" w:rsidRDefault="00095247" w:rsidP="00BD34DA">
      <w:pPr>
        <w:pStyle w:val="ListParagraph"/>
        <w:numPr>
          <w:ilvl w:val="0"/>
          <w:numId w:val="2"/>
        </w:numPr>
        <w:spacing w:after="0" w:line="480" w:lineRule="auto"/>
        <w:jc w:val="both"/>
        <w:rPr>
          <w:rFonts w:ascii="Times New Roman" w:eastAsia="Times New Roman" w:hAnsi="Times New Roman" w:cs="Times New Roman"/>
          <w:sz w:val="24"/>
          <w:szCs w:val="24"/>
          <w:lang w:eastAsia="en-GB"/>
        </w:rPr>
      </w:pPr>
      <w:proofErr w:type="spellStart"/>
      <w:r w:rsidRPr="000A7C43">
        <w:rPr>
          <w:rFonts w:ascii="Times New Roman" w:eastAsia="Times New Roman" w:hAnsi="Times New Roman" w:cs="Times New Roman"/>
          <w:sz w:val="24"/>
          <w:szCs w:val="24"/>
          <w:lang w:eastAsia="en-GB"/>
        </w:rPr>
        <w:t>Elleman</w:t>
      </w:r>
      <w:proofErr w:type="spellEnd"/>
      <w:r w:rsidRPr="000A7C43">
        <w:rPr>
          <w:rFonts w:ascii="Times New Roman" w:eastAsia="Times New Roman" w:hAnsi="Times New Roman" w:cs="Times New Roman"/>
          <w:sz w:val="24"/>
          <w:szCs w:val="24"/>
          <w:lang w:eastAsia="en-GB"/>
        </w:rPr>
        <w:t xml:space="preserve">, A.M., Lindo, E.J., </w:t>
      </w:r>
      <w:proofErr w:type="spellStart"/>
      <w:r w:rsidRPr="000A7C43">
        <w:rPr>
          <w:rFonts w:ascii="Times New Roman" w:eastAsia="Times New Roman" w:hAnsi="Times New Roman" w:cs="Times New Roman"/>
          <w:sz w:val="24"/>
          <w:szCs w:val="24"/>
          <w:lang w:eastAsia="en-GB"/>
        </w:rPr>
        <w:t>Morphy</w:t>
      </w:r>
      <w:proofErr w:type="spellEnd"/>
      <w:r w:rsidRPr="000A7C43">
        <w:rPr>
          <w:rFonts w:ascii="Times New Roman" w:eastAsia="Times New Roman" w:hAnsi="Times New Roman" w:cs="Times New Roman"/>
          <w:sz w:val="24"/>
          <w:szCs w:val="24"/>
          <w:lang w:eastAsia="en-GB"/>
        </w:rPr>
        <w:t>, P. and Compton, D.L., (2009). The impact of vocabulary instruction on passage-level comprehension of school-age children: A meta-analysis. </w:t>
      </w:r>
      <w:r w:rsidRPr="000A7C43">
        <w:rPr>
          <w:rFonts w:ascii="Times New Roman" w:eastAsia="Times New Roman" w:hAnsi="Times New Roman" w:cs="Times New Roman"/>
          <w:i/>
          <w:iCs/>
          <w:sz w:val="24"/>
          <w:szCs w:val="24"/>
          <w:lang w:eastAsia="en-GB"/>
        </w:rPr>
        <w:t>Journal of Research on Educational Effectiveness</w:t>
      </w:r>
      <w:r w:rsidRPr="000A7C43">
        <w:rPr>
          <w:rFonts w:ascii="Times New Roman" w:eastAsia="Times New Roman" w:hAnsi="Times New Roman" w:cs="Times New Roman"/>
          <w:sz w:val="24"/>
          <w:szCs w:val="24"/>
          <w:lang w:eastAsia="en-GB"/>
        </w:rPr>
        <w:t>, </w:t>
      </w:r>
      <w:r w:rsidRPr="000A7C43">
        <w:rPr>
          <w:rFonts w:ascii="Times New Roman" w:eastAsia="Times New Roman" w:hAnsi="Times New Roman" w:cs="Times New Roman"/>
          <w:i/>
          <w:iCs/>
          <w:sz w:val="24"/>
          <w:szCs w:val="24"/>
          <w:lang w:eastAsia="en-GB"/>
        </w:rPr>
        <w:t>2</w:t>
      </w:r>
      <w:r w:rsidRPr="000A7C43">
        <w:rPr>
          <w:rFonts w:ascii="Times New Roman" w:eastAsia="Times New Roman" w:hAnsi="Times New Roman" w:cs="Times New Roman"/>
          <w:sz w:val="24"/>
          <w:szCs w:val="24"/>
          <w:lang w:eastAsia="en-GB"/>
        </w:rPr>
        <w:t>(1), pp.1-44.</w:t>
      </w:r>
    </w:p>
    <w:p w:rsidR="00A728C2" w:rsidRPr="000A7C43" w:rsidRDefault="00A728C2" w:rsidP="00BD34DA">
      <w:pPr>
        <w:spacing w:after="0" w:line="480" w:lineRule="auto"/>
        <w:jc w:val="both"/>
        <w:rPr>
          <w:rFonts w:ascii="Times New Roman" w:eastAsia="Times New Roman" w:hAnsi="Times New Roman" w:cs="Times New Roman"/>
          <w:sz w:val="24"/>
          <w:szCs w:val="24"/>
          <w:lang w:eastAsia="en-GB"/>
        </w:rPr>
      </w:pPr>
    </w:p>
    <w:p w:rsidR="00A728C2" w:rsidRPr="000A7C43" w:rsidRDefault="00A728C2" w:rsidP="00BD34DA">
      <w:pPr>
        <w:pStyle w:val="ListParagraph"/>
        <w:numPr>
          <w:ilvl w:val="0"/>
          <w:numId w:val="2"/>
        </w:numPr>
        <w:spacing w:after="0" w:line="480" w:lineRule="auto"/>
        <w:jc w:val="both"/>
        <w:rPr>
          <w:rFonts w:ascii="Times New Roman" w:eastAsia="Times New Roman" w:hAnsi="Times New Roman" w:cs="Times New Roman"/>
          <w:sz w:val="24"/>
          <w:szCs w:val="24"/>
          <w:lang w:eastAsia="en-GB"/>
        </w:rPr>
      </w:pPr>
      <w:r w:rsidRPr="000A7C43">
        <w:rPr>
          <w:rFonts w:ascii="Times New Roman" w:eastAsia="Times New Roman" w:hAnsi="Times New Roman" w:cs="Times New Roman"/>
          <w:sz w:val="24"/>
          <w:szCs w:val="24"/>
          <w:lang w:eastAsia="en-GB"/>
        </w:rPr>
        <w:t xml:space="preserve">Gratton, C. and Jones, I. (2004). </w:t>
      </w:r>
      <w:proofErr w:type="spellStart"/>
      <w:r w:rsidRPr="000A7C43">
        <w:rPr>
          <w:rFonts w:ascii="Times New Roman" w:eastAsia="Times New Roman" w:hAnsi="Times New Roman" w:cs="Times New Roman"/>
          <w:sz w:val="24"/>
          <w:szCs w:val="24"/>
          <w:lang w:eastAsia="en-GB"/>
        </w:rPr>
        <w:t>Analyzing</w:t>
      </w:r>
      <w:proofErr w:type="spellEnd"/>
      <w:r w:rsidRPr="000A7C43">
        <w:rPr>
          <w:rFonts w:ascii="Times New Roman" w:eastAsia="Times New Roman" w:hAnsi="Times New Roman" w:cs="Times New Roman"/>
          <w:sz w:val="24"/>
          <w:szCs w:val="24"/>
          <w:lang w:eastAsia="en-GB"/>
        </w:rPr>
        <w:t xml:space="preserve"> data II: Qualitative data analysis. </w:t>
      </w:r>
      <w:r w:rsidRPr="000A7C43">
        <w:rPr>
          <w:rFonts w:ascii="Times New Roman" w:eastAsia="Times New Roman" w:hAnsi="Times New Roman" w:cs="Times New Roman"/>
          <w:i/>
          <w:iCs/>
          <w:sz w:val="24"/>
          <w:szCs w:val="24"/>
          <w:lang w:eastAsia="en-GB"/>
        </w:rPr>
        <w:t>Research methods for sport studies</w:t>
      </w:r>
      <w:r w:rsidRPr="000A7C43">
        <w:rPr>
          <w:rFonts w:ascii="Times New Roman" w:eastAsia="Times New Roman" w:hAnsi="Times New Roman" w:cs="Times New Roman"/>
          <w:sz w:val="24"/>
          <w:szCs w:val="24"/>
          <w:lang w:eastAsia="en-GB"/>
        </w:rPr>
        <w:t>, pp.217-227.</w:t>
      </w:r>
    </w:p>
    <w:p w:rsidR="00FA06A0" w:rsidRPr="000A7C43" w:rsidRDefault="00FA06A0" w:rsidP="00BD34DA">
      <w:pPr>
        <w:spacing w:after="0" w:line="480" w:lineRule="auto"/>
        <w:jc w:val="both"/>
        <w:rPr>
          <w:rFonts w:ascii="Times New Roman" w:eastAsia="Times New Roman" w:hAnsi="Times New Roman" w:cs="Times New Roman"/>
          <w:sz w:val="24"/>
          <w:szCs w:val="24"/>
          <w:lang w:eastAsia="en-GB"/>
        </w:rPr>
      </w:pPr>
    </w:p>
    <w:p w:rsidR="00FA06A0" w:rsidRPr="000A7C43" w:rsidRDefault="00FA06A0" w:rsidP="00BD34DA">
      <w:pPr>
        <w:pStyle w:val="ListParagraph"/>
        <w:numPr>
          <w:ilvl w:val="0"/>
          <w:numId w:val="2"/>
        </w:numPr>
        <w:spacing w:after="0" w:line="480" w:lineRule="auto"/>
        <w:jc w:val="both"/>
        <w:rPr>
          <w:rFonts w:ascii="Times New Roman" w:eastAsia="Times New Roman" w:hAnsi="Times New Roman" w:cs="Times New Roman"/>
          <w:sz w:val="24"/>
          <w:szCs w:val="24"/>
          <w:lang w:eastAsia="en-GB"/>
        </w:rPr>
      </w:pPr>
      <w:r w:rsidRPr="000A7C43">
        <w:rPr>
          <w:rFonts w:ascii="Times New Roman" w:eastAsia="Times New Roman" w:hAnsi="Times New Roman" w:cs="Times New Roman"/>
          <w:sz w:val="24"/>
          <w:szCs w:val="24"/>
          <w:lang w:eastAsia="en-GB"/>
        </w:rPr>
        <w:t xml:space="preserve">Greenfield, C (2011), 'Personal reflection on research process and tools: Effectiveness, highlights and challenges in using the Mosaic Approach', Australasian Journal Of Early </w:t>
      </w:r>
      <w:r w:rsidRPr="000A7C43">
        <w:rPr>
          <w:rFonts w:ascii="Times New Roman" w:eastAsia="Times New Roman" w:hAnsi="Times New Roman" w:cs="Times New Roman"/>
          <w:sz w:val="24"/>
          <w:szCs w:val="24"/>
          <w:lang w:eastAsia="en-GB"/>
        </w:rPr>
        <w:lastRenderedPageBreak/>
        <w:t>Childhood, 36, 3, pp. 109-116, Education Research Complete, EBSCOhost, viewed 12 May 2017.</w:t>
      </w:r>
    </w:p>
    <w:p w:rsidR="001D5389" w:rsidRPr="000A7C43" w:rsidRDefault="001D5389" w:rsidP="00BD34DA">
      <w:pPr>
        <w:spacing w:after="0" w:line="480" w:lineRule="auto"/>
        <w:jc w:val="both"/>
        <w:rPr>
          <w:rFonts w:ascii="Times New Roman" w:eastAsia="Times New Roman" w:hAnsi="Times New Roman" w:cs="Times New Roman"/>
          <w:sz w:val="24"/>
          <w:szCs w:val="24"/>
          <w:lang w:eastAsia="en-GB"/>
        </w:rPr>
      </w:pPr>
    </w:p>
    <w:p w:rsidR="001D5389" w:rsidRPr="000A7C43" w:rsidRDefault="001D5389" w:rsidP="00BD34DA">
      <w:pPr>
        <w:pStyle w:val="ListParagraph"/>
        <w:numPr>
          <w:ilvl w:val="0"/>
          <w:numId w:val="2"/>
        </w:numPr>
        <w:spacing w:after="0" w:line="480" w:lineRule="auto"/>
        <w:jc w:val="both"/>
        <w:rPr>
          <w:rFonts w:ascii="Times New Roman" w:eastAsia="Times New Roman" w:hAnsi="Times New Roman" w:cs="Times New Roman"/>
          <w:sz w:val="24"/>
          <w:szCs w:val="24"/>
          <w:lang w:eastAsia="en-GB"/>
        </w:rPr>
      </w:pPr>
      <w:r w:rsidRPr="000A7C43">
        <w:rPr>
          <w:rFonts w:ascii="Times New Roman" w:eastAsia="Times New Roman" w:hAnsi="Times New Roman" w:cs="Times New Roman"/>
          <w:sz w:val="24"/>
          <w:szCs w:val="24"/>
          <w:lang w:eastAsia="en-GB"/>
        </w:rPr>
        <w:t xml:space="preserve">Hansen, A., Drews, D., Dudgeon, J., Lawton, F., Surtees, L., (2005) </w:t>
      </w:r>
      <w:r w:rsidRPr="000A7C43">
        <w:rPr>
          <w:rFonts w:ascii="Times New Roman" w:eastAsia="Times New Roman" w:hAnsi="Times New Roman" w:cs="Times New Roman"/>
          <w:i/>
          <w:sz w:val="24"/>
          <w:szCs w:val="24"/>
          <w:lang w:eastAsia="en-GB"/>
        </w:rPr>
        <w:t>Children’s Errors in Mathematics: Understanding Common Misconceptions in Primary Schools</w:t>
      </w:r>
      <w:r w:rsidRPr="000A7C43">
        <w:rPr>
          <w:rFonts w:ascii="Times New Roman" w:eastAsia="Times New Roman" w:hAnsi="Times New Roman" w:cs="Times New Roman"/>
          <w:sz w:val="24"/>
          <w:szCs w:val="24"/>
          <w:lang w:eastAsia="en-GB"/>
        </w:rPr>
        <w:t>, Exeter: Learning Matters Ltd.</w:t>
      </w:r>
    </w:p>
    <w:p w:rsidR="00676BAA" w:rsidRPr="000A7C43" w:rsidRDefault="00676BAA" w:rsidP="00BD34DA">
      <w:pPr>
        <w:spacing w:after="0" w:line="480" w:lineRule="auto"/>
        <w:jc w:val="both"/>
        <w:rPr>
          <w:rFonts w:ascii="Times New Roman" w:eastAsia="Times New Roman" w:hAnsi="Times New Roman" w:cs="Times New Roman"/>
          <w:sz w:val="24"/>
          <w:szCs w:val="24"/>
          <w:lang w:eastAsia="en-GB"/>
        </w:rPr>
      </w:pPr>
    </w:p>
    <w:p w:rsidR="00FA2C86" w:rsidRPr="000A7C43" w:rsidRDefault="00FA2C86" w:rsidP="00BD34DA">
      <w:pPr>
        <w:pStyle w:val="ListParagraph"/>
        <w:numPr>
          <w:ilvl w:val="0"/>
          <w:numId w:val="2"/>
        </w:numPr>
        <w:spacing w:after="0" w:line="480" w:lineRule="auto"/>
        <w:jc w:val="both"/>
        <w:rPr>
          <w:rFonts w:ascii="Times New Roman" w:eastAsia="Times New Roman" w:hAnsi="Times New Roman" w:cs="Times New Roman"/>
          <w:sz w:val="24"/>
          <w:szCs w:val="24"/>
          <w:lang w:eastAsia="en-GB"/>
        </w:rPr>
      </w:pPr>
      <w:r w:rsidRPr="000A7C43">
        <w:rPr>
          <w:rFonts w:ascii="Times New Roman" w:eastAsia="Times New Roman" w:hAnsi="Times New Roman" w:cs="Times New Roman"/>
          <w:sz w:val="24"/>
          <w:szCs w:val="24"/>
          <w:lang w:eastAsia="en-GB"/>
        </w:rPr>
        <w:t>Haynes, J. (2009). Listening to the voice of child in education. </w:t>
      </w:r>
      <w:r w:rsidRPr="000A7C43">
        <w:rPr>
          <w:rFonts w:ascii="Times New Roman" w:eastAsia="Times New Roman" w:hAnsi="Times New Roman" w:cs="Times New Roman"/>
          <w:i/>
          <w:iCs/>
          <w:sz w:val="24"/>
          <w:szCs w:val="24"/>
          <w:lang w:eastAsia="en-GB"/>
        </w:rPr>
        <w:t>Perspectives on participation and inclusion: Engaging education</w:t>
      </w:r>
      <w:r w:rsidRPr="000A7C43">
        <w:rPr>
          <w:rFonts w:ascii="Times New Roman" w:eastAsia="Times New Roman" w:hAnsi="Times New Roman" w:cs="Times New Roman"/>
          <w:sz w:val="24"/>
          <w:szCs w:val="24"/>
          <w:lang w:eastAsia="en-GB"/>
        </w:rPr>
        <w:t>, 27-43</w:t>
      </w:r>
    </w:p>
    <w:p w:rsidR="00E4738E" w:rsidRPr="000A7C43" w:rsidRDefault="00E4738E" w:rsidP="00BD34DA">
      <w:pPr>
        <w:spacing w:after="0" w:line="480" w:lineRule="auto"/>
        <w:jc w:val="both"/>
        <w:rPr>
          <w:rFonts w:ascii="Times New Roman" w:eastAsia="Times New Roman" w:hAnsi="Times New Roman" w:cs="Times New Roman"/>
          <w:sz w:val="24"/>
          <w:szCs w:val="24"/>
          <w:lang w:eastAsia="en-GB"/>
        </w:rPr>
      </w:pPr>
    </w:p>
    <w:p w:rsidR="00E4738E" w:rsidRPr="000A7C43" w:rsidRDefault="00E4738E" w:rsidP="00BD34DA">
      <w:pPr>
        <w:pStyle w:val="ListParagraph"/>
        <w:numPr>
          <w:ilvl w:val="0"/>
          <w:numId w:val="2"/>
        </w:numPr>
        <w:spacing w:after="0" w:line="480" w:lineRule="auto"/>
        <w:jc w:val="both"/>
        <w:rPr>
          <w:rFonts w:ascii="Times New Roman" w:eastAsia="Times New Roman" w:hAnsi="Times New Roman" w:cs="Times New Roman"/>
          <w:sz w:val="24"/>
          <w:szCs w:val="24"/>
          <w:lang w:eastAsia="en-GB"/>
        </w:rPr>
      </w:pPr>
      <w:r w:rsidRPr="000A7C43">
        <w:rPr>
          <w:rFonts w:ascii="Times New Roman" w:eastAsia="Times New Roman" w:hAnsi="Times New Roman" w:cs="Times New Roman"/>
          <w:sz w:val="24"/>
          <w:szCs w:val="24"/>
          <w:lang w:eastAsia="en-GB"/>
        </w:rPr>
        <w:t>Kemp, E (2001), 'Observing practice as participant observation--linking theory to practice', Social Work Education, 20, 5, pp. 527-538, Education Research Complete, EBSCOhost, viewed 29 May 2017</w:t>
      </w:r>
    </w:p>
    <w:p w:rsidR="003A6A28" w:rsidRPr="000A7C43" w:rsidRDefault="003A6A28" w:rsidP="003A6A28">
      <w:pPr>
        <w:pStyle w:val="ListParagraph"/>
        <w:rPr>
          <w:rFonts w:ascii="Times New Roman" w:eastAsia="Times New Roman" w:hAnsi="Times New Roman" w:cs="Times New Roman"/>
          <w:sz w:val="24"/>
          <w:szCs w:val="24"/>
          <w:lang w:eastAsia="en-GB"/>
        </w:rPr>
      </w:pPr>
    </w:p>
    <w:p w:rsidR="003A6A28" w:rsidRPr="000A7C43" w:rsidRDefault="003A6A28" w:rsidP="00BD34DA">
      <w:pPr>
        <w:pStyle w:val="ListParagraph"/>
        <w:numPr>
          <w:ilvl w:val="0"/>
          <w:numId w:val="2"/>
        </w:numPr>
        <w:spacing w:after="0" w:line="480" w:lineRule="auto"/>
        <w:jc w:val="both"/>
        <w:rPr>
          <w:rFonts w:ascii="Times New Roman" w:eastAsia="Times New Roman" w:hAnsi="Times New Roman" w:cs="Times New Roman"/>
          <w:sz w:val="24"/>
          <w:szCs w:val="24"/>
          <w:lang w:eastAsia="en-GB"/>
        </w:rPr>
      </w:pPr>
      <w:bookmarkStart w:id="9" w:name="_Hlk515440914"/>
      <w:proofErr w:type="spellStart"/>
      <w:r w:rsidRPr="000A7C43">
        <w:rPr>
          <w:rFonts w:ascii="Times New Roman" w:eastAsia="Times New Roman" w:hAnsi="Times New Roman" w:cs="Times New Roman"/>
          <w:sz w:val="24"/>
          <w:szCs w:val="24"/>
          <w:lang w:eastAsia="en-GB"/>
        </w:rPr>
        <w:t>Lipko</w:t>
      </w:r>
      <w:proofErr w:type="spellEnd"/>
      <w:r w:rsidRPr="000A7C43">
        <w:rPr>
          <w:rFonts w:ascii="Times New Roman" w:eastAsia="Times New Roman" w:hAnsi="Times New Roman" w:cs="Times New Roman"/>
          <w:sz w:val="24"/>
          <w:szCs w:val="24"/>
          <w:lang w:eastAsia="en-GB"/>
        </w:rPr>
        <w:t xml:space="preserve">, A.R., </w:t>
      </w:r>
      <w:proofErr w:type="spellStart"/>
      <w:r w:rsidRPr="000A7C43">
        <w:rPr>
          <w:rFonts w:ascii="Times New Roman" w:eastAsia="Times New Roman" w:hAnsi="Times New Roman" w:cs="Times New Roman"/>
          <w:sz w:val="24"/>
          <w:szCs w:val="24"/>
          <w:lang w:eastAsia="en-GB"/>
        </w:rPr>
        <w:t>Dunlosky</w:t>
      </w:r>
      <w:proofErr w:type="spellEnd"/>
      <w:r w:rsidRPr="000A7C43">
        <w:rPr>
          <w:rFonts w:ascii="Times New Roman" w:eastAsia="Times New Roman" w:hAnsi="Times New Roman" w:cs="Times New Roman"/>
          <w:sz w:val="24"/>
          <w:szCs w:val="24"/>
          <w:lang w:eastAsia="en-GB"/>
        </w:rPr>
        <w:t xml:space="preserve">, J. and Merriman, W.E., (2009). </w:t>
      </w:r>
      <w:bookmarkEnd w:id="9"/>
      <w:r w:rsidRPr="000A7C43">
        <w:rPr>
          <w:rFonts w:ascii="Times New Roman" w:eastAsia="Times New Roman" w:hAnsi="Times New Roman" w:cs="Times New Roman"/>
          <w:sz w:val="24"/>
          <w:szCs w:val="24"/>
          <w:lang w:eastAsia="en-GB"/>
        </w:rPr>
        <w:t xml:space="preserve">Persistent overconfidence despite practice: The role of task experience in </w:t>
      </w:r>
      <w:proofErr w:type="spellStart"/>
      <w:r w:rsidRPr="000A7C43">
        <w:rPr>
          <w:rFonts w:ascii="Times New Roman" w:eastAsia="Times New Roman" w:hAnsi="Times New Roman" w:cs="Times New Roman"/>
          <w:sz w:val="24"/>
          <w:szCs w:val="24"/>
          <w:lang w:eastAsia="en-GB"/>
        </w:rPr>
        <w:t>preschoolers’</w:t>
      </w:r>
      <w:proofErr w:type="spellEnd"/>
      <w:r w:rsidRPr="000A7C43">
        <w:rPr>
          <w:rFonts w:ascii="Times New Roman" w:eastAsia="Times New Roman" w:hAnsi="Times New Roman" w:cs="Times New Roman"/>
          <w:sz w:val="24"/>
          <w:szCs w:val="24"/>
          <w:lang w:eastAsia="en-GB"/>
        </w:rPr>
        <w:t xml:space="preserve"> recall predictions. </w:t>
      </w:r>
      <w:r w:rsidRPr="000A7C43">
        <w:rPr>
          <w:rFonts w:ascii="Times New Roman" w:eastAsia="Times New Roman" w:hAnsi="Times New Roman" w:cs="Times New Roman"/>
          <w:i/>
          <w:iCs/>
          <w:sz w:val="24"/>
          <w:szCs w:val="24"/>
          <w:lang w:eastAsia="en-GB"/>
        </w:rPr>
        <w:t>Journal of Experimental Child Psychology</w:t>
      </w:r>
      <w:r w:rsidRPr="000A7C43">
        <w:rPr>
          <w:rFonts w:ascii="Times New Roman" w:eastAsia="Times New Roman" w:hAnsi="Times New Roman" w:cs="Times New Roman"/>
          <w:sz w:val="24"/>
          <w:szCs w:val="24"/>
          <w:lang w:eastAsia="en-GB"/>
        </w:rPr>
        <w:t>, </w:t>
      </w:r>
      <w:r w:rsidRPr="000A7C43">
        <w:rPr>
          <w:rFonts w:ascii="Times New Roman" w:eastAsia="Times New Roman" w:hAnsi="Times New Roman" w:cs="Times New Roman"/>
          <w:i/>
          <w:iCs/>
          <w:sz w:val="24"/>
          <w:szCs w:val="24"/>
          <w:lang w:eastAsia="en-GB"/>
        </w:rPr>
        <w:t>103</w:t>
      </w:r>
      <w:r w:rsidRPr="000A7C43">
        <w:rPr>
          <w:rFonts w:ascii="Times New Roman" w:eastAsia="Times New Roman" w:hAnsi="Times New Roman" w:cs="Times New Roman"/>
          <w:sz w:val="24"/>
          <w:szCs w:val="24"/>
          <w:lang w:eastAsia="en-GB"/>
        </w:rPr>
        <w:t>(2), pp.152-166.</w:t>
      </w:r>
    </w:p>
    <w:p w:rsidR="00C651B6" w:rsidRPr="000A7C43" w:rsidRDefault="00C651B6" w:rsidP="00BD34DA">
      <w:pPr>
        <w:spacing w:after="0" w:line="480" w:lineRule="auto"/>
        <w:jc w:val="both"/>
        <w:rPr>
          <w:rFonts w:ascii="Times New Roman" w:eastAsia="Times New Roman" w:hAnsi="Times New Roman" w:cs="Times New Roman"/>
          <w:sz w:val="24"/>
          <w:szCs w:val="24"/>
          <w:lang w:eastAsia="en-GB"/>
        </w:rPr>
      </w:pPr>
    </w:p>
    <w:p w:rsidR="00C651B6" w:rsidRPr="000A7C43" w:rsidRDefault="00C651B6" w:rsidP="00BD34DA">
      <w:pPr>
        <w:pStyle w:val="ListParagraph"/>
        <w:numPr>
          <w:ilvl w:val="0"/>
          <w:numId w:val="2"/>
        </w:numPr>
        <w:spacing w:after="0" w:line="480" w:lineRule="auto"/>
        <w:jc w:val="both"/>
        <w:rPr>
          <w:rFonts w:ascii="Times New Roman" w:eastAsia="Times New Roman" w:hAnsi="Times New Roman" w:cs="Times New Roman"/>
          <w:sz w:val="24"/>
          <w:szCs w:val="24"/>
          <w:lang w:eastAsia="en-GB"/>
        </w:rPr>
      </w:pPr>
      <w:r w:rsidRPr="000A7C43">
        <w:rPr>
          <w:rFonts w:ascii="Times New Roman" w:eastAsia="Times New Roman" w:hAnsi="Times New Roman" w:cs="Times New Roman"/>
          <w:sz w:val="24"/>
          <w:szCs w:val="24"/>
          <w:lang w:eastAsia="en-GB"/>
        </w:rPr>
        <w:t>Lipman, M., 1976. Philosophy for children. </w:t>
      </w:r>
      <w:proofErr w:type="spellStart"/>
      <w:r w:rsidRPr="000A7C43">
        <w:rPr>
          <w:rFonts w:ascii="Times New Roman" w:eastAsia="Times New Roman" w:hAnsi="Times New Roman" w:cs="Times New Roman"/>
          <w:i/>
          <w:iCs/>
          <w:sz w:val="24"/>
          <w:szCs w:val="24"/>
          <w:lang w:eastAsia="en-GB"/>
        </w:rPr>
        <w:t>Metaphilosophy</w:t>
      </w:r>
      <w:proofErr w:type="spellEnd"/>
      <w:r w:rsidRPr="000A7C43">
        <w:rPr>
          <w:rFonts w:ascii="Times New Roman" w:eastAsia="Times New Roman" w:hAnsi="Times New Roman" w:cs="Times New Roman"/>
          <w:sz w:val="24"/>
          <w:szCs w:val="24"/>
          <w:lang w:eastAsia="en-GB"/>
        </w:rPr>
        <w:t>, </w:t>
      </w:r>
      <w:r w:rsidRPr="000A7C43">
        <w:rPr>
          <w:rFonts w:ascii="Times New Roman" w:eastAsia="Times New Roman" w:hAnsi="Times New Roman" w:cs="Times New Roman"/>
          <w:i/>
          <w:iCs/>
          <w:sz w:val="24"/>
          <w:szCs w:val="24"/>
          <w:lang w:eastAsia="en-GB"/>
        </w:rPr>
        <w:t>7</w:t>
      </w:r>
      <w:r w:rsidRPr="000A7C43">
        <w:rPr>
          <w:rFonts w:ascii="Times New Roman" w:eastAsia="Times New Roman" w:hAnsi="Times New Roman" w:cs="Times New Roman"/>
          <w:sz w:val="24"/>
          <w:szCs w:val="24"/>
          <w:lang w:eastAsia="en-GB"/>
        </w:rPr>
        <w:t>(1), pp.17-33.</w:t>
      </w:r>
    </w:p>
    <w:p w:rsidR="00EF63CF" w:rsidRPr="000A7C43" w:rsidRDefault="00EF63CF" w:rsidP="00BD34DA">
      <w:pPr>
        <w:spacing w:after="0" w:line="480" w:lineRule="auto"/>
        <w:jc w:val="both"/>
        <w:rPr>
          <w:rFonts w:ascii="Times New Roman" w:eastAsia="Times New Roman" w:hAnsi="Times New Roman" w:cs="Times New Roman"/>
          <w:sz w:val="24"/>
          <w:szCs w:val="24"/>
          <w:lang w:eastAsia="en-GB"/>
        </w:rPr>
      </w:pPr>
    </w:p>
    <w:p w:rsidR="00EF63CF" w:rsidRPr="000A7C43" w:rsidRDefault="00EF63CF" w:rsidP="00BD34DA">
      <w:pPr>
        <w:pStyle w:val="ListParagraph"/>
        <w:numPr>
          <w:ilvl w:val="0"/>
          <w:numId w:val="2"/>
        </w:numPr>
        <w:spacing w:after="0" w:line="480" w:lineRule="auto"/>
        <w:jc w:val="both"/>
        <w:rPr>
          <w:rFonts w:ascii="Times New Roman" w:eastAsia="Times New Roman" w:hAnsi="Times New Roman" w:cs="Times New Roman"/>
          <w:sz w:val="24"/>
          <w:szCs w:val="24"/>
          <w:lang w:eastAsia="en-GB"/>
        </w:rPr>
      </w:pPr>
      <w:r w:rsidRPr="000A7C43">
        <w:rPr>
          <w:rFonts w:ascii="Times New Roman" w:eastAsia="Times New Roman" w:hAnsi="Times New Roman" w:cs="Times New Roman"/>
          <w:sz w:val="24"/>
          <w:szCs w:val="24"/>
          <w:lang w:eastAsia="en-GB"/>
        </w:rPr>
        <w:t>Mitchell, M. L., &amp; Jolley, J. M. (2012). </w:t>
      </w:r>
      <w:r w:rsidRPr="000A7C43">
        <w:rPr>
          <w:rFonts w:ascii="Times New Roman" w:eastAsia="Times New Roman" w:hAnsi="Times New Roman" w:cs="Times New Roman"/>
          <w:i/>
          <w:iCs/>
          <w:sz w:val="24"/>
          <w:szCs w:val="24"/>
          <w:lang w:eastAsia="en-GB"/>
        </w:rPr>
        <w:t>Research design explained</w:t>
      </w:r>
      <w:r w:rsidRPr="000A7C43">
        <w:rPr>
          <w:rFonts w:ascii="Times New Roman" w:eastAsia="Times New Roman" w:hAnsi="Times New Roman" w:cs="Times New Roman"/>
          <w:sz w:val="24"/>
          <w:szCs w:val="24"/>
          <w:lang w:eastAsia="en-GB"/>
        </w:rPr>
        <w:t>. Cengage Learning.</w:t>
      </w:r>
    </w:p>
    <w:p w:rsidR="003B6B3E" w:rsidRPr="000A7C43" w:rsidRDefault="003B6B3E" w:rsidP="00BD34DA">
      <w:pPr>
        <w:spacing w:after="0" w:line="480" w:lineRule="auto"/>
        <w:jc w:val="both"/>
        <w:rPr>
          <w:rFonts w:ascii="Times New Roman" w:eastAsia="Times New Roman" w:hAnsi="Times New Roman" w:cs="Times New Roman"/>
          <w:sz w:val="24"/>
          <w:szCs w:val="24"/>
          <w:lang w:eastAsia="en-GB"/>
        </w:rPr>
      </w:pPr>
    </w:p>
    <w:p w:rsidR="003B6B3E" w:rsidRPr="000A7C43" w:rsidRDefault="003B6B3E" w:rsidP="00BD34DA">
      <w:pPr>
        <w:pStyle w:val="ListParagraph"/>
        <w:numPr>
          <w:ilvl w:val="0"/>
          <w:numId w:val="2"/>
        </w:numPr>
        <w:spacing w:after="0" w:line="480" w:lineRule="auto"/>
        <w:jc w:val="both"/>
        <w:rPr>
          <w:rFonts w:ascii="Times New Roman" w:eastAsia="Times New Roman" w:hAnsi="Times New Roman" w:cs="Times New Roman"/>
          <w:sz w:val="24"/>
          <w:szCs w:val="24"/>
          <w:lang w:eastAsia="en-GB"/>
        </w:rPr>
      </w:pPr>
      <w:r w:rsidRPr="000A7C43">
        <w:rPr>
          <w:rFonts w:ascii="Times New Roman" w:eastAsia="Times New Roman" w:hAnsi="Times New Roman" w:cs="Times New Roman"/>
          <w:sz w:val="24"/>
          <w:szCs w:val="24"/>
          <w:lang w:eastAsia="en-GB"/>
        </w:rPr>
        <w:t>Nash, H. and Snowling, M., 2006. Teaching new words to children with poor existing vocabulary knowledge: A controlled evaluation of the definition and context methods. </w:t>
      </w:r>
      <w:r w:rsidRPr="000A7C43">
        <w:rPr>
          <w:rFonts w:ascii="Times New Roman" w:eastAsia="Times New Roman" w:hAnsi="Times New Roman" w:cs="Times New Roman"/>
          <w:i/>
          <w:iCs/>
          <w:sz w:val="24"/>
          <w:szCs w:val="24"/>
          <w:lang w:eastAsia="en-GB"/>
        </w:rPr>
        <w:t>International Journal of Language &amp; Communication Disorders</w:t>
      </w:r>
      <w:r w:rsidRPr="000A7C43">
        <w:rPr>
          <w:rFonts w:ascii="Times New Roman" w:eastAsia="Times New Roman" w:hAnsi="Times New Roman" w:cs="Times New Roman"/>
          <w:sz w:val="24"/>
          <w:szCs w:val="24"/>
          <w:lang w:eastAsia="en-GB"/>
        </w:rPr>
        <w:t>, </w:t>
      </w:r>
      <w:r w:rsidRPr="000A7C43">
        <w:rPr>
          <w:rFonts w:ascii="Times New Roman" w:eastAsia="Times New Roman" w:hAnsi="Times New Roman" w:cs="Times New Roman"/>
          <w:i/>
          <w:iCs/>
          <w:sz w:val="24"/>
          <w:szCs w:val="24"/>
          <w:lang w:eastAsia="en-GB"/>
        </w:rPr>
        <w:t>41</w:t>
      </w:r>
      <w:r w:rsidRPr="000A7C43">
        <w:rPr>
          <w:rFonts w:ascii="Times New Roman" w:eastAsia="Times New Roman" w:hAnsi="Times New Roman" w:cs="Times New Roman"/>
          <w:sz w:val="24"/>
          <w:szCs w:val="24"/>
          <w:lang w:eastAsia="en-GB"/>
        </w:rPr>
        <w:t>(3), pp.335-354.</w:t>
      </w:r>
    </w:p>
    <w:p w:rsidR="00CE1A26" w:rsidRPr="000A7C43" w:rsidRDefault="00CE1A26" w:rsidP="00BD34DA">
      <w:pPr>
        <w:spacing w:after="0" w:line="480" w:lineRule="auto"/>
        <w:jc w:val="both"/>
        <w:rPr>
          <w:rFonts w:ascii="Times New Roman" w:eastAsia="Times New Roman" w:hAnsi="Times New Roman" w:cs="Times New Roman"/>
          <w:sz w:val="24"/>
          <w:szCs w:val="24"/>
          <w:lang w:eastAsia="en-GB"/>
        </w:rPr>
      </w:pPr>
    </w:p>
    <w:p w:rsidR="00CE1A26" w:rsidRPr="000A7C43" w:rsidRDefault="00CE1A26" w:rsidP="00BD34DA">
      <w:pPr>
        <w:pStyle w:val="ListParagraph"/>
        <w:numPr>
          <w:ilvl w:val="0"/>
          <w:numId w:val="2"/>
        </w:numPr>
        <w:spacing w:after="0" w:line="480" w:lineRule="auto"/>
        <w:jc w:val="both"/>
        <w:rPr>
          <w:rFonts w:ascii="Times New Roman" w:eastAsia="Times New Roman" w:hAnsi="Times New Roman" w:cs="Times New Roman"/>
          <w:sz w:val="24"/>
          <w:szCs w:val="24"/>
          <w:lang w:eastAsia="en-GB"/>
        </w:rPr>
      </w:pPr>
      <w:r w:rsidRPr="000A7C43">
        <w:rPr>
          <w:rFonts w:ascii="Times New Roman" w:eastAsia="Times New Roman" w:hAnsi="Times New Roman" w:cs="Times New Roman"/>
          <w:sz w:val="24"/>
          <w:szCs w:val="24"/>
          <w:lang w:eastAsia="en-GB"/>
        </w:rPr>
        <w:t xml:space="preserve">National Research Council, </w:t>
      </w:r>
      <w:r w:rsidR="00E84F67" w:rsidRPr="000A7C43">
        <w:rPr>
          <w:rFonts w:ascii="Times New Roman" w:eastAsia="Times New Roman" w:hAnsi="Times New Roman" w:cs="Times New Roman"/>
          <w:sz w:val="24"/>
          <w:szCs w:val="24"/>
          <w:lang w:eastAsia="en-GB"/>
        </w:rPr>
        <w:t>(</w:t>
      </w:r>
      <w:r w:rsidRPr="000A7C43">
        <w:rPr>
          <w:rFonts w:ascii="Times New Roman" w:eastAsia="Times New Roman" w:hAnsi="Times New Roman" w:cs="Times New Roman"/>
          <w:sz w:val="24"/>
          <w:szCs w:val="24"/>
          <w:lang w:eastAsia="en-GB"/>
        </w:rPr>
        <w:t>2000</w:t>
      </w:r>
      <w:r w:rsidR="00E84F67" w:rsidRPr="000A7C43">
        <w:rPr>
          <w:rFonts w:ascii="Times New Roman" w:eastAsia="Times New Roman" w:hAnsi="Times New Roman" w:cs="Times New Roman"/>
          <w:sz w:val="24"/>
          <w:szCs w:val="24"/>
          <w:lang w:eastAsia="en-GB"/>
        </w:rPr>
        <w:t>)</w:t>
      </w:r>
      <w:r w:rsidRPr="000A7C43">
        <w:rPr>
          <w:rFonts w:ascii="Times New Roman" w:eastAsia="Times New Roman" w:hAnsi="Times New Roman" w:cs="Times New Roman"/>
          <w:sz w:val="24"/>
          <w:szCs w:val="24"/>
          <w:lang w:eastAsia="en-GB"/>
        </w:rPr>
        <w:t>. </w:t>
      </w:r>
      <w:r w:rsidRPr="000A7C43">
        <w:rPr>
          <w:rFonts w:ascii="Times New Roman" w:eastAsia="Times New Roman" w:hAnsi="Times New Roman" w:cs="Times New Roman"/>
          <w:i/>
          <w:iCs/>
          <w:sz w:val="24"/>
          <w:szCs w:val="24"/>
          <w:lang w:eastAsia="en-GB"/>
        </w:rPr>
        <w:t>How people learn: Brain, mind, experience, and school: Expanded edition</w:t>
      </w:r>
      <w:r w:rsidRPr="000A7C43">
        <w:rPr>
          <w:rFonts w:ascii="Times New Roman" w:eastAsia="Times New Roman" w:hAnsi="Times New Roman" w:cs="Times New Roman"/>
          <w:sz w:val="24"/>
          <w:szCs w:val="24"/>
          <w:lang w:eastAsia="en-GB"/>
        </w:rPr>
        <w:t>. National Academies Press.</w:t>
      </w:r>
    </w:p>
    <w:p w:rsidR="0071425C" w:rsidRPr="000A7C43" w:rsidRDefault="0071425C" w:rsidP="00BD34DA">
      <w:pPr>
        <w:spacing w:after="0" w:line="480" w:lineRule="auto"/>
        <w:jc w:val="both"/>
        <w:rPr>
          <w:rFonts w:ascii="Times New Roman" w:eastAsia="Times New Roman" w:hAnsi="Times New Roman" w:cs="Times New Roman"/>
          <w:sz w:val="24"/>
          <w:szCs w:val="24"/>
          <w:lang w:eastAsia="en-GB"/>
        </w:rPr>
      </w:pPr>
    </w:p>
    <w:p w:rsidR="0071425C" w:rsidRPr="000A7C43" w:rsidRDefault="0071425C" w:rsidP="00BD34DA">
      <w:pPr>
        <w:pStyle w:val="ListParagraph"/>
        <w:numPr>
          <w:ilvl w:val="0"/>
          <w:numId w:val="2"/>
        </w:numPr>
        <w:spacing w:after="0" w:line="480" w:lineRule="auto"/>
        <w:jc w:val="both"/>
        <w:rPr>
          <w:rFonts w:ascii="Times New Roman" w:eastAsia="Times New Roman" w:hAnsi="Times New Roman" w:cs="Times New Roman"/>
          <w:sz w:val="24"/>
          <w:szCs w:val="24"/>
          <w:lang w:eastAsia="en-GB"/>
        </w:rPr>
      </w:pPr>
      <w:r w:rsidRPr="000A7C43">
        <w:rPr>
          <w:rFonts w:ascii="Times New Roman" w:eastAsia="Times New Roman" w:hAnsi="Times New Roman" w:cs="Times New Roman"/>
          <w:sz w:val="24"/>
          <w:szCs w:val="24"/>
          <w:lang w:eastAsia="en-GB"/>
        </w:rPr>
        <w:t xml:space="preserve">Shayer, M. and Adey, P.S., </w:t>
      </w:r>
      <w:r w:rsidR="00E84F67" w:rsidRPr="000A7C43">
        <w:rPr>
          <w:rFonts w:ascii="Times New Roman" w:eastAsia="Times New Roman" w:hAnsi="Times New Roman" w:cs="Times New Roman"/>
          <w:sz w:val="24"/>
          <w:szCs w:val="24"/>
          <w:lang w:eastAsia="en-GB"/>
        </w:rPr>
        <w:t>(</w:t>
      </w:r>
      <w:r w:rsidRPr="000A7C43">
        <w:rPr>
          <w:rFonts w:ascii="Times New Roman" w:eastAsia="Times New Roman" w:hAnsi="Times New Roman" w:cs="Times New Roman"/>
          <w:sz w:val="24"/>
          <w:szCs w:val="24"/>
          <w:lang w:eastAsia="en-GB"/>
        </w:rPr>
        <w:t>1993</w:t>
      </w:r>
      <w:r w:rsidR="00E84F67" w:rsidRPr="000A7C43">
        <w:rPr>
          <w:rFonts w:ascii="Times New Roman" w:eastAsia="Times New Roman" w:hAnsi="Times New Roman" w:cs="Times New Roman"/>
          <w:sz w:val="24"/>
          <w:szCs w:val="24"/>
          <w:lang w:eastAsia="en-GB"/>
        </w:rPr>
        <w:t>)</w:t>
      </w:r>
      <w:r w:rsidRPr="000A7C43">
        <w:rPr>
          <w:rFonts w:ascii="Times New Roman" w:eastAsia="Times New Roman" w:hAnsi="Times New Roman" w:cs="Times New Roman"/>
          <w:sz w:val="24"/>
          <w:szCs w:val="24"/>
          <w:lang w:eastAsia="en-GB"/>
        </w:rPr>
        <w:t>. Accelerating the development of formal thinking in middle and high school students IV: Three years after a two‐year intervention. </w:t>
      </w:r>
      <w:r w:rsidRPr="000A7C43">
        <w:rPr>
          <w:rFonts w:ascii="Times New Roman" w:eastAsia="Times New Roman" w:hAnsi="Times New Roman" w:cs="Times New Roman"/>
          <w:i/>
          <w:iCs/>
          <w:sz w:val="24"/>
          <w:szCs w:val="24"/>
          <w:lang w:eastAsia="en-GB"/>
        </w:rPr>
        <w:t>Journal of Research in Science Teaching</w:t>
      </w:r>
      <w:r w:rsidRPr="000A7C43">
        <w:rPr>
          <w:rFonts w:ascii="Times New Roman" w:eastAsia="Times New Roman" w:hAnsi="Times New Roman" w:cs="Times New Roman"/>
          <w:sz w:val="24"/>
          <w:szCs w:val="24"/>
          <w:lang w:eastAsia="en-GB"/>
        </w:rPr>
        <w:t>, </w:t>
      </w:r>
      <w:r w:rsidRPr="000A7C43">
        <w:rPr>
          <w:rFonts w:ascii="Times New Roman" w:eastAsia="Times New Roman" w:hAnsi="Times New Roman" w:cs="Times New Roman"/>
          <w:i/>
          <w:iCs/>
          <w:sz w:val="24"/>
          <w:szCs w:val="24"/>
          <w:lang w:eastAsia="en-GB"/>
        </w:rPr>
        <w:t>30</w:t>
      </w:r>
      <w:r w:rsidRPr="000A7C43">
        <w:rPr>
          <w:rFonts w:ascii="Times New Roman" w:eastAsia="Times New Roman" w:hAnsi="Times New Roman" w:cs="Times New Roman"/>
          <w:sz w:val="24"/>
          <w:szCs w:val="24"/>
          <w:lang w:eastAsia="en-GB"/>
        </w:rPr>
        <w:t>(4), pp.351-366.</w:t>
      </w:r>
    </w:p>
    <w:p w:rsidR="00E84F67" w:rsidRPr="000A7C43" w:rsidRDefault="00E84F67" w:rsidP="00E84F67">
      <w:pPr>
        <w:pStyle w:val="ListParagraph"/>
        <w:rPr>
          <w:rFonts w:ascii="Times New Roman" w:eastAsia="Times New Roman" w:hAnsi="Times New Roman" w:cs="Times New Roman"/>
          <w:sz w:val="24"/>
          <w:szCs w:val="24"/>
          <w:lang w:eastAsia="en-GB"/>
        </w:rPr>
      </w:pPr>
    </w:p>
    <w:p w:rsidR="00E84F67" w:rsidRPr="000A7C43" w:rsidRDefault="00E84F67" w:rsidP="00BD34DA">
      <w:pPr>
        <w:pStyle w:val="ListParagraph"/>
        <w:numPr>
          <w:ilvl w:val="0"/>
          <w:numId w:val="2"/>
        </w:numPr>
        <w:spacing w:after="0" w:line="480" w:lineRule="auto"/>
        <w:jc w:val="both"/>
        <w:rPr>
          <w:rFonts w:ascii="Times New Roman" w:eastAsia="Times New Roman" w:hAnsi="Times New Roman" w:cs="Times New Roman"/>
          <w:sz w:val="24"/>
          <w:szCs w:val="24"/>
          <w:lang w:eastAsia="en-GB"/>
        </w:rPr>
      </w:pPr>
      <w:r w:rsidRPr="000A7C43">
        <w:rPr>
          <w:rFonts w:ascii="Times New Roman" w:eastAsia="Times New Roman" w:hAnsi="Times New Roman" w:cs="Times New Roman"/>
          <w:sz w:val="24"/>
          <w:szCs w:val="24"/>
          <w:lang w:eastAsia="en-GB"/>
        </w:rPr>
        <w:t>Smith, C. ed., (2006). </w:t>
      </w:r>
      <w:r w:rsidRPr="000A7C43">
        <w:rPr>
          <w:rFonts w:ascii="Times New Roman" w:eastAsia="Times New Roman" w:hAnsi="Times New Roman" w:cs="Times New Roman"/>
          <w:i/>
          <w:iCs/>
          <w:sz w:val="24"/>
          <w:szCs w:val="24"/>
          <w:lang w:eastAsia="en-GB"/>
        </w:rPr>
        <w:t>Including the gifted and talented: Making inclusion work for more able learners</w:t>
      </w:r>
      <w:r w:rsidRPr="000A7C43">
        <w:rPr>
          <w:rFonts w:ascii="Times New Roman" w:eastAsia="Times New Roman" w:hAnsi="Times New Roman" w:cs="Times New Roman"/>
          <w:sz w:val="24"/>
          <w:szCs w:val="24"/>
          <w:lang w:eastAsia="en-GB"/>
        </w:rPr>
        <w:t>. Routledge.</w:t>
      </w:r>
    </w:p>
    <w:p w:rsidR="00E4738E" w:rsidRPr="000A7C43" w:rsidRDefault="00E4738E" w:rsidP="00BD34DA">
      <w:pPr>
        <w:spacing w:after="0" w:line="480" w:lineRule="auto"/>
        <w:jc w:val="both"/>
        <w:rPr>
          <w:rFonts w:ascii="Times New Roman" w:eastAsia="Times New Roman" w:hAnsi="Times New Roman" w:cs="Times New Roman"/>
          <w:sz w:val="24"/>
          <w:szCs w:val="24"/>
          <w:lang w:eastAsia="en-GB"/>
        </w:rPr>
      </w:pPr>
    </w:p>
    <w:p w:rsidR="00060144" w:rsidRPr="000A7C43" w:rsidRDefault="00060144" w:rsidP="00BD34DA">
      <w:pPr>
        <w:pStyle w:val="ListParagraph"/>
        <w:numPr>
          <w:ilvl w:val="0"/>
          <w:numId w:val="2"/>
        </w:numPr>
        <w:spacing w:after="0" w:line="480" w:lineRule="auto"/>
        <w:jc w:val="both"/>
        <w:rPr>
          <w:rFonts w:ascii="Times New Roman" w:eastAsia="Times New Roman" w:hAnsi="Times New Roman" w:cs="Times New Roman"/>
          <w:sz w:val="24"/>
          <w:szCs w:val="24"/>
          <w:lang w:eastAsia="en-GB"/>
        </w:rPr>
      </w:pPr>
      <w:r w:rsidRPr="000A7C43">
        <w:rPr>
          <w:rFonts w:ascii="Times New Roman" w:eastAsia="Times New Roman" w:hAnsi="Times New Roman" w:cs="Times New Roman"/>
          <w:sz w:val="24"/>
          <w:szCs w:val="24"/>
          <w:lang w:eastAsia="en-GB"/>
        </w:rPr>
        <w:t xml:space="preserve">Swan (2001), Making sense of mathematics, in I. Thompson (ed) </w:t>
      </w:r>
      <w:r w:rsidRPr="000A7C43">
        <w:rPr>
          <w:rFonts w:ascii="Times New Roman" w:eastAsia="Times New Roman" w:hAnsi="Times New Roman" w:cs="Times New Roman"/>
          <w:i/>
          <w:sz w:val="24"/>
          <w:szCs w:val="24"/>
          <w:lang w:eastAsia="en-GB"/>
        </w:rPr>
        <w:t xml:space="preserve">Enhancing Primary Mathematics Teaching. </w:t>
      </w:r>
      <w:r w:rsidRPr="000A7C43">
        <w:rPr>
          <w:rFonts w:ascii="Times New Roman" w:eastAsia="Times New Roman" w:hAnsi="Times New Roman" w:cs="Times New Roman"/>
          <w:sz w:val="24"/>
          <w:szCs w:val="24"/>
          <w:lang w:eastAsia="en-GB"/>
        </w:rPr>
        <w:t>Berkshire: Open University Press, pp. 112-24.</w:t>
      </w:r>
    </w:p>
    <w:p w:rsidR="00BE1CDC" w:rsidRPr="000A7C43" w:rsidRDefault="00BE1CDC" w:rsidP="00BD34DA">
      <w:pPr>
        <w:spacing w:after="0" w:line="480" w:lineRule="auto"/>
        <w:jc w:val="both"/>
        <w:rPr>
          <w:rFonts w:ascii="Times New Roman" w:eastAsia="Times New Roman" w:hAnsi="Times New Roman" w:cs="Times New Roman"/>
          <w:sz w:val="24"/>
          <w:szCs w:val="24"/>
          <w:lang w:eastAsia="en-GB"/>
        </w:rPr>
      </w:pPr>
    </w:p>
    <w:p w:rsidR="00BE1CDC" w:rsidRPr="000A7C43" w:rsidRDefault="00BE1CDC" w:rsidP="00BD34DA">
      <w:pPr>
        <w:pStyle w:val="ListParagraph"/>
        <w:numPr>
          <w:ilvl w:val="0"/>
          <w:numId w:val="2"/>
        </w:numPr>
        <w:spacing w:after="0" w:line="480" w:lineRule="auto"/>
        <w:jc w:val="both"/>
        <w:rPr>
          <w:rFonts w:ascii="Times New Roman" w:eastAsia="Times New Roman" w:hAnsi="Times New Roman" w:cs="Times New Roman"/>
          <w:sz w:val="24"/>
          <w:szCs w:val="24"/>
          <w:lang w:eastAsia="en-GB"/>
        </w:rPr>
      </w:pPr>
      <w:r w:rsidRPr="000A7C43">
        <w:rPr>
          <w:rFonts w:ascii="Times New Roman" w:eastAsia="Times New Roman" w:hAnsi="Times New Roman" w:cs="Times New Roman"/>
          <w:sz w:val="24"/>
          <w:szCs w:val="24"/>
          <w:lang w:eastAsia="en-GB"/>
        </w:rPr>
        <w:t>Trickey, S. and Topping*, K.J., 2004. ‘Philosophy for children’: a systematic review. </w:t>
      </w:r>
      <w:r w:rsidRPr="000A7C43">
        <w:rPr>
          <w:rFonts w:ascii="Times New Roman" w:eastAsia="Times New Roman" w:hAnsi="Times New Roman" w:cs="Times New Roman"/>
          <w:i/>
          <w:iCs/>
          <w:sz w:val="24"/>
          <w:szCs w:val="24"/>
          <w:lang w:eastAsia="en-GB"/>
        </w:rPr>
        <w:t>Research papers in Education</w:t>
      </w:r>
      <w:r w:rsidRPr="000A7C43">
        <w:rPr>
          <w:rFonts w:ascii="Times New Roman" w:eastAsia="Times New Roman" w:hAnsi="Times New Roman" w:cs="Times New Roman"/>
          <w:sz w:val="24"/>
          <w:szCs w:val="24"/>
          <w:lang w:eastAsia="en-GB"/>
        </w:rPr>
        <w:t>, </w:t>
      </w:r>
      <w:r w:rsidRPr="000A7C43">
        <w:rPr>
          <w:rFonts w:ascii="Times New Roman" w:eastAsia="Times New Roman" w:hAnsi="Times New Roman" w:cs="Times New Roman"/>
          <w:i/>
          <w:iCs/>
          <w:sz w:val="24"/>
          <w:szCs w:val="24"/>
          <w:lang w:eastAsia="en-GB"/>
        </w:rPr>
        <w:t>19</w:t>
      </w:r>
      <w:r w:rsidRPr="000A7C43">
        <w:rPr>
          <w:rFonts w:ascii="Times New Roman" w:eastAsia="Times New Roman" w:hAnsi="Times New Roman" w:cs="Times New Roman"/>
          <w:sz w:val="24"/>
          <w:szCs w:val="24"/>
          <w:lang w:eastAsia="en-GB"/>
        </w:rPr>
        <w:t>(3), pp.365-380.</w:t>
      </w:r>
    </w:p>
    <w:p w:rsidR="00A9683B" w:rsidRDefault="00A9683B" w:rsidP="00BD34DA">
      <w:pPr>
        <w:spacing w:after="0" w:line="240" w:lineRule="auto"/>
        <w:jc w:val="both"/>
        <w:rPr>
          <w:rFonts w:eastAsia="Times New Roman" w:cs="Arial"/>
          <w:sz w:val="24"/>
          <w:szCs w:val="24"/>
          <w:lang w:eastAsia="en-GB"/>
        </w:rPr>
      </w:pPr>
    </w:p>
    <w:p w:rsidR="000A7C43" w:rsidRDefault="000A7C43" w:rsidP="00BD34DA">
      <w:pPr>
        <w:spacing w:after="0" w:line="240" w:lineRule="auto"/>
        <w:jc w:val="both"/>
        <w:rPr>
          <w:rFonts w:eastAsia="Times New Roman" w:cs="Arial"/>
          <w:b/>
          <w:sz w:val="36"/>
          <w:szCs w:val="36"/>
          <w:lang w:eastAsia="en-GB"/>
        </w:rPr>
      </w:pPr>
    </w:p>
    <w:p w:rsidR="000A7C43" w:rsidRDefault="000A7C43" w:rsidP="00BD34DA">
      <w:pPr>
        <w:spacing w:after="0" w:line="240" w:lineRule="auto"/>
        <w:jc w:val="both"/>
        <w:rPr>
          <w:rFonts w:eastAsia="Times New Roman" w:cs="Arial"/>
          <w:b/>
          <w:sz w:val="36"/>
          <w:szCs w:val="36"/>
          <w:lang w:eastAsia="en-GB"/>
        </w:rPr>
      </w:pPr>
    </w:p>
    <w:p w:rsidR="000A7C43" w:rsidRDefault="000A7C43" w:rsidP="00BD34DA">
      <w:pPr>
        <w:spacing w:after="0" w:line="240" w:lineRule="auto"/>
        <w:jc w:val="both"/>
        <w:rPr>
          <w:rFonts w:eastAsia="Times New Roman" w:cs="Arial"/>
          <w:b/>
          <w:sz w:val="36"/>
          <w:szCs w:val="36"/>
          <w:lang w:eastAsia="en-GB"/>
        </w:rPr>
      </w:pPr>
    </w:p>
    <w:p w:rsidR="000A7C43" w:rsidRDefault="000A7C43" w:rsidP="00BD34DA">
      <w:pPr>
        <w:spacing w:after="0" w:line="240" w:lineRule="auto"/>
        <w:jc w:val="both"/>
        <w:rPr>
          <w:rFonts w:eastAsia="Times New Roman" w:cs="Arial"/>
          <w:b/>
          <w:sz w:val="36"/>
          <w:szCs w:val="36"/>
          <w:lang w:eastAsia="en-GB"/>
        </w:rPr>
      </w:pPr>
    </w:p>
    <w:p w:rsidR="000A7C43" w:rsidRDefault="000A7C43" w:rsidP="00BD34DA">
      <w:pPr>
        <w:spacing w:after="0" w:line="240" w:lineRule="auto"/>
        <w:jc w:val="both"/>
        <w:rPr>
          <w:rFonts w:eastAsia="Times New Roman" w:cs="Arial"/>
          <w:b/>
          <w:sz w:val="36"/>
          <w:szCs w:val="36"/>
          <w:lang w:eastAsia="en-GB"/>
        </w:rPr>
      </w:pPr>
    </w:p>
    <w:p w:rsidR="000A7C43" w:rsidRDefault="000A7C43" w:rsidP="00BD34DA">
      <w:pPr>
        <w:spacing w:after="0" w:line="240" w:lineRule="auto"/>
        <w:jc w:val="both"/>
        <w:rPr>
          <w:rFonts w:eastAsia="Times New Roman" w:cs="Arial"/>
          <w:b/>
          <w:sz w:val="36"/>
          <w:szCs w:val="36"/>
          <w:lang w:eastAsia="en-GB"/>
        </w:rPr>
      </w:pPr>
    </w:p>
    <w:p w:rsidR="000A7C43" w:rsidRDefault="000A7C43" w:rsidP="00BD34DA">
      <w:pPr>
        <w:spacing w:after="0" w:line="240" w:lineRule="auto"/>
        <w:jc w:val="both"/>
        <w:rPr>
          <w:rFonts w:eastAsia="Times New Roman" w:cs="Arial"/>
          <w:b/>
          <w:sz w:val="36"/>
          <w:szCs w:val="36"/>
          <w:lang w:eastAsia="en-GB"/>
        </w:rPr>
      </w:pPr>
    </w:p>
    <w:p w:rsidR="000A7C43" w:rsidRDefault="000A7C43" w:rsidP="00BD34DA">
      <w:pPr>
        <w:spacing w:after="0" w:line="240" w:lineRule="auto"/>
        <w:jc w:val="both"/>
        <w:rPr>
          <w:rFonts w:eastAsia="Times New Roman" w:cs="Arial"/>
          <w:b/>
          <w:sz w:val="36"/>
          <w:szCs w:val="36"/>
          <w:lang w:eastAsia="en-GB"/>
        </w:rPr>
      </w:pPr>
    </w:p>
    <w:p w:rsidR="000A7C43" w:rsidRDefault="000A7C43" w:rsidP="00BD34DA">
      <w:pPr>
        <w:spacing w:after="0" w:line="240" w:lineRule="auto"/>
        <w:jc w:val="both"/>
        <w:rPr>
          <w:rFonts w:eastAsia="Times New Roman" w:cs="Arial"/>
          <w:b/>
          <w:sz w:val="36"/>
          <w:szCs w:val="36"/>
          <w:lang w:eastAsia="en-GB"/>
        </w:rPr>
      </w:pPr>
    </w:p>
    <w:p w:rsidR="000A7C43" w:rsidRDefault="000A7C43" w:rsidP="00BD34DA">
      <w:pPr>
        <w:spacing w:after="0" w:line="240" w:lineRule="auto"/>
        <w:jc w:val="both"/>
        <w:rPr>
          <w:rFonts w:eastAsia="Times New Roman" w:cs="Arial"/>
          <w:b/>
          <w:sz w:val="36"/>
          <w:szCs w:val="36"/>
          <w:lang w:eastAsia="en-GB"/>
        </w:rPr>
      </w:pPr>
    </w:p>
    <w:p w:rsidR="000A7C43" w:rsidRDefault="000A7C43" w:rsidP="00BD34DA">
      <w:pPr>
        <w:spacing w:after="0" w:line="240" w:lineRule="auto"/>
        <w:jc w:val="both"/>
        <w:rPr>
          <w:rFonts w:eastAsia="Times New Roman" w:cs="Arial"/>
          <w:b/>
          <w:sz w:val="36"/>
          <w:szCs w:val="36"/>
          <w:lang w:eastAsia="en-GB"/>
        </w:rPr>
      </w:pPr>
    </w:p>
    <w:p w:rsidR="00BD34DA" w:rsidRDefault="00BD34DA" w:rsidP="00BD34DA">
      <w:pPr>
        <w:spacing w:after="0" w:line="240" w:lineRule="auto"/>
        <w:jc w:val="both"/>
        <w:rPr>
          <w:rFonts w:eastAsia="Times New Roman" w:cs="Arial"/>
          <w:b/>
          <w:sz w:val="36"/>
          <w:szCs w:val="36"/>
          <w:lang w:eastAsia="en-GB"/>
        </w:rPr>
      </w:pPr>
      <w:r w:rsidRPr="00BD34DA">
        <w:rPr>
          <w:rFonts w:eastAsia="Times New Roman" w:cs="Arial"/>
          <w:b/>
          <w:sz w:val="36"/>
          <w:szCs w:val="36"/>
          <w:lang w:eastAsia="en-GB"/>
        </w:rPr>
        <w:lastRenderedPageBreak/>
        <w:t xml:space="preserve">Appendices </w:t>
      </w:r>
    </w:p>
    <w:p w:rsidR="001F602B" w:rsidRDefault="00CF4A3A" w:rsidP="00BD34DA">
      <w:pPr>
        <w:spacing w:after="0" w:line="240" w:lineRule="auto"/>
        <w:jc w:val="both"/>
        <w:rPr>
          <w:rFonts w:eastAsia="Times New Roman" w:cs="Arial"/>
          <w:b/>
          <w:sz w:val="36"/>
          <w:szCs w:val="36"/>
          <w:lang w:eastAsia="en-GB"/>
        </w:rPr>
      </w:pPr>
      <w:r w:rsidRPr="001F602B">
        <w:rPr>
          <w:rFonts w:ascii="Calibri" w:eastAsia="Calibri" w:hAnsi="Calibri" w:cs="Arial"/>
          <w:noProof/>
          <w:sz w:val="40"/>
          <w:lang w:eastAsia="en-GB"/>
        </w:rPr>
        <w:drawing>
          <wp:anchor distT="0" distB="0" distL="114300" distR="114300" simplePos="0" relativeHeight="251664384" behindDoc="0" locked="0" layoutInCell="1" allowOverlap="1" wp14:anchorId="60A198DA" wp14:editId="3271D144">
            <wp:simplePos x="0" y="0"/>
            <wp:positionH relativeFrom="margin">
              <wp:align>left</wp:align>
            </wp:positionH>
            <wp:positionV relativeFrom="paragraph">
              <wp:posOffset>33859</wp:posOffset>
            </wp:positionV>
            <wp:extent cx="3385430" cy="5080802"/>
            <wp:effectExtent l="0" t="9525" r="0" b="0"/>
            <wp:wrapNone/>
            <wp:docPr id="16" name="Picture 16" descr="https://scontent-lht6-1.xx.fbcdn.net/v/t1.0-9/33923273_10156327776656870_7835752345005719552_n.jpg?_nc_cat=0&amp;oh=4a3321567f1b7db8ac323c73ff815eb5&amp;oe=5B86257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t6-1.xx.fbcdn.net/v/t1.0-9/33923273_10156327776656870_7835752345005719552_n.jpg?_nc_cat=0&amp;oh=4a3321567f1b7db8ac323c73ff815eb5&amp;oe=5B86257D"/>
                    <pic:cNvPicPr>
                      <a:picLocks noChangeAspect="1" noChangeArrowheads="1"/>
                    </pic:cNvPicPr>
                  </pic:nvPicPr>
                  <pic:blipFill rotWithShape="1">
                    <a:blip r:embed="rId12">
                      <a:extLst>
                        <a:ext uri="{28A0092B-C50C-407E-A947-70E740481C1C}">
                          <a14:useLocalDpi xmlns:a14="http://schemas.microsoft.com/office/drawing/2010/main" val="0"/>
                        </a:ext>
                      </a:extLst>
                    </a:blip>
                    <a:srcRect l="9783" r="5765" b="4942"/>
                    <a:stretch/>
                  </pic:blipFill>
                  <pic:spPr bwMode="auto">
                    <a:xfrm rot="16200000">
                      <a:off x="0" y="0"/>
                      <a:ext cx="3385430" cy="508080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F602B" w:rsidRPr="00221ED5" w:rsidRDefault="001F602B" w:rsidP="00221ED5">
      <w:pPr>
        <w:pStyle w:val="ListParagraph"/>
        <w:numPr>
          <w:ilvl w:val="0"/>
          <w:numId w:val="3"/>
        </w:numPr>
        <w:spacing w:after="0" w:line="240" w:lineRule="auto"/>
        <w:jc w:val="both"/>
        <w:rPr>
          <w:rFonts w:eastAsia="Times New Roman" w:cs="Arial"/>
          <w:sz w:val="24"/>
          <w:szCs w:val="24"/>
          <w:u w:val="single"/>
          <w:lang w:eastAsia="en-GB"/>
        </w:rPr>
      </w:pPr>
      <w:r w:rsidRPr="00221ED5">
        <w:rPr>
          <w:rFonts w:eastAsia="Times New Roman" w:cs="Arial"/>
          <w:sz w:val="24"/>
          <w:szCs w:val="24"/>
          <w:u w:val="single"/>
          <w:lang w:eastAsia="en-GB"/>
        </w:rPr>
        <w:t>Appendix A – Signed consent on behalf of the student</w:t>
      </w:r>
    </w:p>
    <w:p w:rsidR="001F602B" w:rsidRDefault="001F602B" w:rsidP="00BD34DA">
      <w:pPr>
        <w:spacing w:after="0" w:line="240" w:lineRule="auto"/>
        <w:jc w:val="both"/>
        <w:rPr>
          <w:rFonts w:eastAsia="Times New Roman" w:cs="Arial"/>
          <w:b/>
          <w:sz w:val="36"/>
          <w:szCs w:val="36"/>
          <w:lang w:eastAsia="en-GB"/>
        </w:rPr>
      </w:pPr>
    </w:p>
    <w:p w:rsidR="001F602B" w:rsidRPr="00BD34DA" w:rsidRDefault="001F602B" w:rsidP="00BD34DA">
      <w:pPr>
        <w:spacing w:after="0" w:line="240" w:lineRule="auto"/>
        <w:jc w:val="both"/>
        <w:rPr>
          <w:rFonts w:eastAsia="Times New Roman" w:cs="Arial"/>
          <w:b/>
          <w:sz w:val="36"/>
          <w:szCs w:val="36"/>
          <w:lang w:eastAsia="en-GB"/>
        </w:rPr>
      </w:pPr>
    </w:p>
    <w:p w:rsidR="00BD34DA" w:rsidRDefault="00BD34DA" w:rsidP="00BD34DA">
      <w:pPr>
        <w:spacing w:after="0" w:line="240" w:lineRule="auto"/>
        <w:jc w:val="both"/>
        <w:rPr>
          <w:rFonts w:eastAsia="Times New Roman" w:cs="Arial"/>
          <w:b/>
          <w:sz w:val="24"/>
          <w:szCs w:val="24"/>
          <w:lang w:eastAsia="en-GB"/>
        </w:rPr>
      </w:pPr>
    </w:p>
    <w:p w:rsidR="001F602B" w:rsidRDefault="001F602B" w:rsidP="00BD34DA">
      <w:pPr>
        <w:spacing w:after="0" w:line="240" w:lineRule="auto"/>
        <w:jc w:val="both"/>
        <w:rPr>
          <w:rFonts w:eastAsia="Times New Roman" w:cs="Arial"/>
          <w:b/>
          <w:sz w:val="24"/>
          <w:szCs w:val="24"/>
          <w:lang w:eastAsia="en-GB"/>
        </w:rPr>
      </w:pPr>
    </w:p>
    <w:p w:rsidR="001F602B" w:rsidRPr="00BD34DA" w:rsidRDefault="001F602B" w:rsidP="00BD34DA">
      <w:pPr>
        <w:spacing w:after="0" w:line="240" w:lineRule="auto"/>
        <w:jc w:val="both"/>
        <w:rPr>
          <w:rFonts w:eastAsia="Times New Roman" w:cs="Arial"/>
          <w:b/>
          <w:sz w:val="24"/>
          <w:szCs w:val="24"/>
          <w:lang w:eastAsia="en-GB"/>
        </w:rPr>
      </w:pPr>
    </w:p>
    <w:p w:rsidR="00060144" w:rsidRPr="00B12201" w:rsidRDefault="00060144" w:rsidP="00676BAA">
      <w:pPr>
        <w:spacing w:after="0" w:line="240" w:lineRule="auto"/>
        <w:jc w:val="both"/>
        <w:rPr>
          <w:rFonts w:eastAsia="Times New Roman" w:cs="Arial"/>
          <w:sz w:val="24"/>
          <w:szCs w:val="24"/>
          <w:lang w:eastAsia="en-GB"/>
        </w:rPr>
      </w:pPr>
    </w:p>
    <w:p w:rsidR="00B12201" w:rsidRPr="0023387A" w:rsidRDefault="00B12201" w:rsidP="00B12201">
      <w:pPr>
        <w:spacing w:after="0" w:line="480" w:lineRule="auto"/>
        <w:jc w:val="both"/>
        <w:rPr>
          <w:rFonts w:eastAsia="Times New Roman" w:cs="Arial"/>
          <w:b/>
          <w:sz w:val="24"/>
          <w:szCs w:val="24"/>
          <w:lang w:eastAsia="en-GB"/>
        </w:rPr>
      </w:pPr>
    </w:p>
    <w:p w:rsidR="0023387A" w:rsidRPr="0023387A" w:rsidRDefault="0023387A" w:rsidP="00794699">
      <w:pPr>
        <w:jc w:val="both"/>
        <w:rPr>
          <w:color w:val="FF0000"/>
          <w:sz w:val="24"/>
          <w:szCs w:val="24"/>
        </w:rPr>
      </w:pPr>
    </w:p>
    <w:p w:rsidR="00794699" w:rsidRPr="00794699" w:rsidRDefault="00794699" w:rsidP="00794699">
      <w:pPr>
        <w:jc w:val="both"/>
        <w:rPr>
          <w:sz w:val="24"/>
          <w:szCs w:val="24"/>
        </w:rPr>
      </w:pPr>
    </w:p>
    <w:p w:rsidR="00794699" w:rsidRPr="00794699" w:rsidRDefault="00794699" w:rsidP="00794699">
      <w:pPr>
        <w:jc w:val="both"/>
        <w:rPr>
          <w:b/>
          <w:color w:val="FF0000"/>
          <w:sz w:val="24"/>
          <w:szCs w:val="24"/>
        </w:rPr>
      </w:pPr>
    </w:p>
    <w:p w:rsidR="00EF1736" w:rsidRDefault="00EF1736" w:rsidP="00EF1736">
      <w:pPr>
        <w:jc w:val="both"/>
        <w:rPr>
          <w:b/>
          <w:sz w:val="24"/>
          <w:szCs w:val="24"/>
        </w:rPr>
      </w:pPr>
    </w:p>
    <w:p w:rsidR="00EF1736" w:rsidRDefault="00CF4A3A" w:rsidP="00EF1736">
      <w:pPr>
        <w:jc w:val="both"/>
        <w:rPr>
          <w:b/>
          <w:sz w:val="24"/>
          <w:szCs w:val="24"/>
        </w:rPr>
      </w:pPr>
      <w:r>
        <w:rPr>
          <w:rFonts w:eastAsia="Times New Roman" w:cs="Arial"/>
          <w:b/>
          <w:noProof/>
          <w:sz w:val="36"/>
          <w:szCs w:val="36"/>
          <w:lang w:eastAsia="en-GB"/>
        </w:rPr>
        <mc:AlternateContent>
          <mc:Choice Requires="wps">
            <w:drawing>
              <wp:anchor distT="0" distB="0" distL="114300" distR="114300" simplePos="0" relativeHeight="251665408" behindDoc="0" locked="0" layoutInCell="1" allowOverlap="1">
                <wp:simplePos x="0" y="0"/>
                <wp:positionH relativeFrom="column">
                  <wp:posOffset>1000125</wp:posOffset>
                </wp:positionH>
                <wp:positionV relativeFrom="paragraph">
                  <wp:posOffset>231775</wp:posOffset>
                </wp:positionV>
                <wp:extent cx="1143000" cy="276225"/>
                <wp:effectExtent l="0" t="0" r="19050" b="28575"/>
                <wp:wrapNone/>
                <wp:docPr id="8" name="Rectangle 8"/>
                <wp:cNvGraphicFramePr/>
                <a:graphic xmlns:a="http://schemas.openxmlformats.org/drawingml/2006/main">
                  <a:graphicData uri="http://schemas.microsoft.com/office/word/2010/wordprocessingShape">
                    <wps:wsp>
                      <wps:cNvSpPr/>
                      <wps:spPr>
                        <a:xfrm>
                          <a:off x="0" y="0"/>
                          <a:ext cx="1143000" cy="276225"/>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68CEC92" id="Rectangle 8" o:spid="_x0000_s1026" style="position:absolute;margin-left:78.75pt;margin-top:18.25pt;width:90pt;height:21.7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" fillcolor="black [3213]" strokecolor="black [3213]" strokeweight="2pt"/>
            </w:pict>
          </mc:Fallback>
        </mc:AlternateContent>
      </w:r>
    </w:p>
    <w:p w:rsidR="00CF4A3A" w:rsidRDefault="00CF4A3A">
      <w:pPr>
        <w:rPr>
          <w:sz w:val="24"/>
          <w:szCs w:val="24"/>
        </w:rPr>
      </w:pPr>
    </w:p>
    <w:p w:rsidR="00317B53" w:rsidRDefault="00317B53">
      <w:pPr>
        <w:rPr>
          <w:sz w:val="24"/>
          <w:szCs w:val="24"/>
        </w:rPr>
      </w:pPr>
    </w:p>
    <w:p w:rsidR="00317B53" w:rsidRPr="00317B53" w:rsidRDefault="00317B53" w:rsidP="00317B53">
      <w:pPr>
        <w:pStyle w:val="ListParagraph"/>
        <w:numPr>
          <w:ilvl w:val="0"/>
          <w:numId w:val="3"/>
        </w:numPr>
        <w:tabs>
          <w:tab w:val="left" w:pos="5475"/>
        </w:tabs>
        <w:rPr>
          <w:u w:val="single"/>
        </w:rPr>
      </w:pPr>
      <w:r w:rsidRPr="00317B53">
        <w:rPr>
          <w:u w:val="single"/>
        </w:rPr>
        <w:t>Appendix B – Learner participating in a presentation on recycling plastics at the Bay campus.</w:t>
      </w:r>
    </w:p>
    <w:p w:rsidR="00317B53" w:rsidRDefault="00317B53">
      <w:pPr>
        <w:rPr>
          <w:sz w:val="24"/>
          <w:szCs w:val="24"/>
        </w:rPr>
      </w:pPr>
      <w:r>
        <w:rPr>
          <w:noProof/>
          <w:sz w:val="24"/>
          <w:szCs w:val="24"/>
        </w:rPr>
        <w:drawing>
          <wp:anchor distT="0" distB="0" distL="114300" distR="114300" simplePos="0" relativeHeight="251684864" behindDoc="1" locked="0" layoutInCell="1" allowOverlap="1" wp14:anchorId="76BA990F">
            <wp:simplePos x="0" y="0"/>
            <wp:positionH relativeFrom="margin">
              <wp:align>left</wp:align>
            </wp:positionH>
            <wp:positionV relativeFrom="paragraph">
              <wp:posOffset>32561</wp:posOffset>
            </wp:positionV>
            <wp:extent cx="4981903" cy="3641725"/>
            <wp:effectExtent l="0" t="0" r="952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88552" cy="3646586"/>
                    </a:xfrm>
                    <a:prstGeom prst="rect">
                      <a:avLst/>
                    </a:prstGeom>
                    <a:noFill/>
                  </pic:spPr>
                </pic:pic>
              </a:graphicData>
            </a:graphic>
            <wp14:sizeRelH relativeFrom="page">
              <wp14:pctWidth>0</wp14:pctWidth>
            </wp14:sizeRelH>
            <wp14:sizeRelV relativeFrom="page">
              <wp14:pctHeight>0</wp14:pctHeight>
            </wp14:sizeRelV>
          </wp:anchor>
        </w:drawing>
      </w:r>
    </w:p>
    <w:p w:rsidR="00317B53" w:rsidRDefault="00317B53">
      <w:pPr>
        <w:rPr>
          <w:sz w:val="24"/>
          <w:szCs w:val="24"/>
        </w:rPr>
      </w:pPr>
    </w:p>
    <w:p w:rsidR="00317B53" w:rsidRDefault="00317B53">
      <w:pPr>
        <w:rPr>
          <w:sz w:val="24"/>
          <w:szCs w:val="24"/>
        </w:rPr>
      </w:pPr>
    </w:p>
    <w:p w:rsidR="00317B53" w:rsidRDefault="00317B53">
      <w:pPr>
        <w:rPr>
          <w:sz w:val="24"/>
          <w:szCs w:val="24"/>
        </w:rPr>
      </w:pPr>
    </w:p>
    <w:p w:rsidR="00317B53" w:rsidRDefault="00317B53">
      <w:pPr>
        <w:rPr>
          <w:sz w:val="24"/>
          <w:szCs w:val="24"/>
        </w:rPr>
      </w:pPr>
    </w:p>
    <w:p w:rsidR="00317B53" w:rsidRDefault="000A7C43">
      <w:pPr>
        <w:rPr>
          <w:sz w:val="24"/>
          <w:szCs w:val="24"/>
        </w:rPr>
      </w:pPr>
      <w:r>
        <w:rPr>
          <w:noProof/>
          <w:sz w:val="24"/>
          <w:szCs w:val="24"/>
        </w:rPr>
        <mc:AlternateContent>
          <mc:Choice Requires="wps">
            <w:drawing>
              <wp:anchor distT="0" distB="0" distL="114300" distR="114300" simplePos="0" relativeHeight="251686912" behindDoc="0" locked="0" layoutInCell="1" allowOverlap="1">
                <wp:simplePos x="0" y="0"/>
                <wp:positionH relativeFrom="column">
                  <wp:posOffset>180975</wp:posOffset>
                </wp:positionH>
                <wp:positionV relativeFrom="paragraph">
                  <wp:posOffset>171450</wp:posOffset>
                </wp:positionV>
                <wp:extent cx="3609975" cy="314325"/>
                <wp:effectExtent l="0" t="0" r="28575" b="28575"/>
                <wp:wrapNone/>
                <wp:docPr id="5" name="Oval 5"/>
                <wp:cNvGraphicFramePr/>
                <a:graphic xmlns:a="http://schemas.openxmlformats.org/drawingml/2006/main">
                  <a:graphicData uri="http://schemas.microsoft.com/office/word/2010/wordprocessingShape">
                    <wps:wsp>
                      <wps:cNvSpPr/>
                      <wps:spPr>
                        <a:xfrm>
                          <a:off x="0" y="0"/>
                          <a:ext cx="3609975" cy="314325"/>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DF762A8" id="Oval 5" o:spid="_x0000_s1026" style="position:absolute;margin-left:14.25pt;margin-top:13.5pt;width:284.25pt;height:24.75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" fillcolor="black [3213]" strokecolor="black [3213]" strokeweight="2pt"/>
            </w:pict>
          </mc:Fallback>
        </mc:AlternateContent>
      </w:r>
    </w:p>
    <w:p w:rsidR="00317B53" w:rsidRDefault="00317B53">
      <w:pPr>
        <w:rPr>
          <w:sz w:val="24"/>
          <w:szCs w:val="24"/>
        </w:rPr>
      </w:pPr>
    </w:p>
    <w:p w:rsidR="00317B53" w:rsidRDefault="00317B53">
      <w:pPr>
        <w:rPr>
          <w:sz w:val="24"/>
          <w:szCs w:val="24"/>
        </w:rPr>
      </w:pPr>
    </w:p>
    <w:p w:rsidR="00317B53" w:rsidRDefault="00317B53">
      <w:pPr>
        <w:rPr>
          <w:sz w:val="24"/>
          <w:szCs w:val="24"/>
        </w:rPr>
      </w:pPr>
    </w:p>
    <w:p w:rsidR="00317B53" w:rsidRDefault="00317B53">
      <w:pPr>
        <w:rPr>
          <w:sz w:val="24"/>
          <w:szCs w:val="24"/>
        </w:rPr>
      </w:pPr>
    </w:p>
    <w:p w:rsidR="00317B53" w:rsidRDefault="00317B53">
      <w:pPr>
        <w:rPr>
          <w:sz w:val="24"/>
          <w:szCs w:val="24"/>
        </w:rPr>
      </w:pPr>
    </w:p>
    <w:p w:rsidR="00CF4A3A" w:rsidRDefault="0067622F">
      <w:pPr>
        <w:rPr>
          <w:sz w:val="24"/>
          <w:szCs w:val="24"/>
        </w:rPr>
      </w:pPr>
      <w:r>
        <w:rPr>
          <w:noProof/>
          <w:sz w:val="24"/>
          <w:szCs w:val="24"/>
          <w:lang w:eastAsia="en-GB"/>
        </w:rPr>
        <w:lastRenderedPageBreak/>
        <w:drawing>
          <wp:anchor distT="0" distB="0" distL="114300" distR="114300" simplePos="0" relativeHeight="251666432" behindDoc="1" locked="0" layoutInCell="1" allowOverlap="1">
            <wp:simplePos x="0" y="0"/>
            <wp:positionH relativeFrom="margin">
              <wp:posOffset>785177</wp:posOffset>
            </wp:positionH>
            <wp:positionV relativeFrom="paragraph">
              <wp:posOffset>223203</wp:posOffset>
            </wp:positionV>
            <wp:extent cx="3623945" cy="5194300"/>
            <wp:effectExtent l="0" t="4127"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appendix b.jpeg"/>
                    <pic:cNvPicPr/>
                  </pic:nvPicPr>
                  <pic:blipFill>
                    <a:blip r:embed="rId14">
                      <a:extLst>
                        <a:ext uri="{28A0092B-C50C-407E-A947-70E740481C1C}">
                          <a14:useLocalDpi xmlns:a14="http://schemas.microsoft.com/office/drawing/2010/main" val="0"/>
                        </a:ext>
                      </a:extLst>
                    </a:blip>
                    <a:stretch>
                      <a:fillRect/>
                    </a:stretch>
                  </pic:blipFill>
                  <pic:spPr>
                    <a:xfrm rot="5400000">
                      <a:off x="0" y="0"/>
                      <a:ext cx="3623945" cy="5194300"/>
                    </a:xfrm>
                    <a:prstGeom prst="rect">
                      <a:avLst/>
                    </a:prstGeom>
                  </pic:spPr>
                </pic:pic>
              </a:graphicData>
            </a:graphic>
            <wp14:sizeRelH relativeFrom="page">
              <wp14:pctWidth>0</wp14:pctWidth>
            </wp14:sizeRelH>
            <wp14:sizeRelV relativeFrom="page">
              <wp14:pctHeight>0</wp14:pctHeight>
            </wp14:sizeRelV>
          </wp:anchor>
        </w:drawing>
      </w:r>
    </w:p>
    <w:p w:rsidR="00EF1736" w:rsidRPr="00221ED5" w:rsidRDefault="00CF4A3A" w:rsidP="00D03ED6">
      <w:pPr>
        <w:pStyle w:val="ListParagraph"/>
        <w:numPr>
          <w:ilvl w:val="0"/>
          <w:numId w:val="3"/>
        </w:numPr>
        <w:jc w:val="both"/>
        <w:rPr>
          <w:sz w:val="24"/>
          <w:szCs w:val="24"/>
          <w:u w:val="single"/>
        </w:rPr>
      </w:pPr>
      <w:r w:rsidRPr="00221ED5">
        <w:rPr>
          <w:sz w:val="24"/>
          <w:szCs w:val="24"/>
          <w:u w:val="single"/>
        </w:rPr>
        <w:t xml:space="preserve">Appendix </w:t>
      </w:r>
      <w:r w:rsidR="00317B53">
        <w:rPr>
          <w:sz w:val="24"/>
          <w:szCs w:val="24"/>
          <w:u w:val="single"/>
        </w:rPr>
        <w:t>C</w:t>
      </w:r>
      <w:r w:rsidRPr="00221ED5">
        <w:rPr>
          <w:sz w:val="24"/>
          <w:szCs w:val="24"/>
          <w:u w:val="single"/>
        </w:rPr>
        <w:t xml:space="preserve"> </w:t>
      </w:r>
      <w:r w:rsidR="00371CB5" w:rsidRPr="00221ED5">
        <w:rPr>
          <w:sz w:val="24"/>
          <w:szCs w:val="24"/>
          <w:u w:val="single"/>
        </w:rPr>
        <w:t>–</w:t>
      </w:r>
      <w:r w:rsidRPr="00221ED5">
        <w:rPr>
          <w:sz w:val="24"/>
          <w:szCs w:val="24"/>
          <w:u w:val="single"/>
        </w:rPr>
        <w:t xml:space="preserve"> </w:t>
      </w:r>
      <w:r w:rsidR="00371CB5" w:rsidRPr="00221ED5">
        <w:rPr>
          <w:sz w:val="24"/>
          <w:szCs w:val="24"/>
          <w:u w:val="single"/>
        </w:rPr>
        <w:t>Example of the learner’</w:t>
      </w:r>
      <w:r w:rsidR="0067622F">
        <w:rPr>
          <w:sz w:val="24"/>
          <w:szCs w:val="24"/>
          <w:u w:val="single"/>
        </w:rPr>
        <w:t>s</w:t>
      </w:r>
      <w:r w:rsidR="00AC28B7" w:rsidRPr="00221ED5">
        <w:rPr>
          <w:sz w:val="24"/>
          <w:szCs w:val="24"/>
          <w:u w:val="single"/>
        </w:rPr>
        <w:t xml:space="preserve"> work</w:t>
      </w:r>
      <w:r w:rsidR="0067622F">
        <w:rPr>
          <w:sz w:val="24"/>
          <w:szCs w:val="24"/>
          <w:u w:val="single"/>
        </w:rPr>
        <w:t xml:space="preserve"> showing how simple probability tasks are over complicated</w:t>
      </w:r>
      <w:r w:rsidR="00AC28B7" w:rsidRPr="00221ED5">
        <w:rPr>
          <w:sz w:val="24"/>
          <w:szCs w:val="24"/>
          <w:u w:val="single"/>
        </w:rPr>
        <w:t>.</w:t>
      </w:r>
    </w:p>
    <w:p w:rsidR="00371CB5" w:rsidRDefault="00371CB5">
      <w:pPr>
        <w:rPr>
          <w:sz w:val="24"/>
          <w:szCs w:val="24"/>
        </w:rPr>
      </w:pPr>
    </w:p>
    <w:p w:rsidR="00371CB5" w:rsidRDefault="00371CB5">
      <w:pPr>
        <w:rPr>
          <w:sz w:val="24"/>
          <w:szCs w:val="24"/>
        </w:rPr>
      </w:pPr>
    </w:p>
    <w:p w:rsidR="00371CB5" w:rsidRDefault="00371CB5">
      <w:pPr>
        <w:rPr>
          <w:sz w:val="24"/>
          <w:szCs w:val="24"/>
        </w:rPr>
      </w:pPr>
    </w:p>
    <w:p w:rsidR="00371CB5" w:rsidRDefault="00371CB5">
      <w:pPr>
        <w:rPr>
          <w:sz w:val="24"/>
          <w:szCs w:val="24"/>
        </w:rPr>
      </w:pPr>
    </w:p>
    <w:p w:rsidR="00371CB5" w:rsidRDefault="00371CB5">
      <w:pPr>
        <w:rPr>
          <w:sz w:val="24"/>
          <w:szCs w:val="24"/>
        </w:rPr>
      </w:pPr>
    </w:p>
    <w:p w:rsidR="00371CB5" w:rsidRDefault="00371CB5">
      <w:pPr>
        <w:rPr>
          <w:sz w:val="24"/>
          <w:szCs w:val="24"/>
        </w:rPr>
      </w:pPr>
    </w:p>
    <w:p w:rsidR="00371CB5" w:rsidRDefault="00371CB5">
      <w:pPr>
        <w:rPr>
          <w:sz w:val="24"/>
          <w:szCs w:val="24"/>
        </w:rPr>
      </w:pPr>
    </w:p>
    <w:p w:rsidR="00371CB5" w:rsidRDefault="00371CB5">
      <w:pPr>
        <w:rPr>
          <w:sz w:val="24"/>
          <w:szCs w:val="24"/>
        </w:rPr>
      </w:pPr>
    </w:p>
    <w:p w:rsidR="00371CB5" w:rsidRDefault="00371CB5">
      <w:pPr>
        <w:rPr>
          <w:sz w:val="24"/>
          <w:szCs w:val="24"/>
        </w:rPr>
      </w:pPr>
    </w:p>
    <w:p w:rsidR="00371CB5" w:rsidRDefault="00371CB5">
      <w:pPr>
        <w:rPr>
          <w:sz w:val="24"/>
          <w:szCs w:val="24"/>
        </w:rPr>
      </w:pPr>
    </w:p>
    <w:p w:rsidR="00317B53" w:rsidRDefault="00317B53">
      <w:pPr>
        <w:rPr>
          <w:sz w:val="24"/>
          <w:szCs w:val="24"/>
        </w:rPr>
      </w:pPr>
    </w:p>
    <w:p w:rsidR="00371CB5" w:rsidRPr="0067622F" w:rsidRDefault="0067622F" w:rsidP="00D03ED6">
      <w:pPr>
        <w:pStyle w:val="ListParagraph"/>
        <w:numPr>
          <w:ilvl w:val="0"/>
          <w:numId w:val="3"/>
        </w:numPr>
        <w:jc w:val="both"/>
        <w:rPr>
          <w:sz w:val="24"/>
          <w:szCs w:val="24"/>
          <w:u w:val="single"/>
        </w:rPr>
      </w:pPr>
      <w:r w:rsidRPr="0067622F">
        <w:rPr>
          <w:sz w:val="24"/>
          <w:szCs w:val="24"/>
          <w:u w:val="single"/>
        </w:rPr>
        <w:t xml:space="preserve">Appendix </w:t>
      </w:r>
      <w:r w:rsidR="00317B53">
        <w:rPr>
          <w:sz w:val="24"/>
          <w:szCs w:val="24"/>
          <w:u w:val="single"/>
        </w:rPr>
        <w:t>D</w:t>
      </w:r>
      <w:r w:rsidRPr="0067622F">
        <w:rPr>
          <w:sz w:val="24"/>
          <w:szCs w:val="24"/>
          <w:u w:val="single"/>
        </w:rPr>
        <w:t xml:space="preserve"> - Evidence of how learner excels within a 3D shape lesson.</w:t>
      </w:r>
    </w:p>
    <w:p w:rsidR="00371CB5" w:rsidRDefault="0067622F">
      <w:pPr>
        <w:rPr>
          <w:sz w:val="24"/>
          <w:szCs w:val="24"/>
        </w:rPr>
      </w:pPr>
      <w:r>
        <w:rPr>
          <w:rFonts w:eastAsia="Times New Roman" w:cs="Arial"/>
          <w:b/>
          <w:noProof/>
          <w:sz w:val="24"/>
          <w:szCs w:val="24"/>
          <w:lang w:eastAsia="en-GB"/>
        </w:rPr>
        <w:drawing>
          <wp:inline distT="0" distB="0" distL="0" distR="0">
            <wp:extent cx="4298950" cy="3643952"/>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ppendix c.jpe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301515" cy="3646126"/>
                    </a:xfrm>
                    <a:prstGeom prst="rect">
                      <a:avLst/>
                    </a:prstGeom>
                  </pic:spPr>
                </pic:pic>
              </a:graphicData>
            </a:graphic>
          </wp:inline>
        </w:drawing>
      </w:r>
    </w:p>
    <w:p w:rsidR="00767495" w:rsidRDefault="00D03ED6" w:rsidP="00D03ED6">
      <w:pPr>
        <w:pStyle w:val="ListParagraph"/>
        <w:numPr>
          <w:ilvl w:val="0"/>
          <w:numId w:val="4"/>
        </w:numPr>
        <w:jc w:val="both"/>
        <w:rPr>
          <w:sz w:val="24"/>
          <w:szCs w:val="24"/>
          <w:u w:val="single"/>
        </w:rPr>
      </w:pPr>
      <w:r w:rsidRPr="00D03ED6">
        <w:rPr>
          <w:noProof/>
          <w:u w:val="single"/>
          <w:lang w:eastAsia="en-GB"/>
        </w:rPr>
        <w:lastRenderedPageBreak/>
        <w:drawing>
          <wp:anchor distT="0" distB="0" distL="114300" distR="114300" simplePos="0" relativeHeight="251667456" behindDoc="1" locked="0" layoutInCell="1" allowOverlap="1">
            <wp:simplePos x="0" y="0"/>
            <wp:positionH relativeFrom="margin">
              <wp:posOffset>-635</wp:posOffset>
            </wp:positionH>
            <wp:positionV relativeFrom="paragraph">
              <wp:posOffset>519022</wp:posOffset>
            </wp:positionV>
            <wp:extent cx="3370580" cy="4493895"/>
            <wp:effectExtent l="0" t="0" r="1270" b="190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ppendix D.jpe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370580" cy="4493895"/>
                    </a:xfrm>
                    <a:prstGeom prst="rect">
                      <a:avLst/>
                    </a:prstGeom>
                  </pic:spPr>
                </pic:pic>
              </a:graphicData>
            </a:graphic>
            <wp14:sizeRelH relativeFrom="page">
              <wp14:pctWidth>0</wp14:pctWidth>
            </wp14:sizeRelH>
            <wp14:sizeRelV relativeFrom="page">
              <wp14:pctHeight>0</wp14:pctHeight>
            </wp14:sizeRelV>
          </wp:anchor>
        </w:drawing>
      </w:r>
      <w:r w:rsidRPr="00D03ED6">
        <w:rPr>
          <w:sz w:val="24"/>
          <w:szCs w:val="24"/>
          <w:u w:val="single"/>
        </w:rPr>
        <w:t xml:space="preserve">Appendix </w:t>
      </w:r>
      <w:r w:rsidR="00317B53">
        <w:rPr>
          <w:sz w:val="24"/>
          <w:szCs w:val="24"/>
          <w:u w:val="single"/>
        </w:rPr>
        <w:t>E</w:t>
      </w:r>
      <w:r w:rsidRPr="00D03ED6">
        <w:rPr>
          <w:sz w:val="24"/>
          <w:szCs w:val="24"/>
          <w:u w:val="single"/>
        </w:rPr>
        <w:t xml:space="preserve"> – Literacy work evidencing how the learner transferred research from a PowerPoint presentation over to create a non-chronological report.</w:t>
      </w:r>
    </w:p>
    <w:p w:rsidR="00767495" w:rsidRPr="00767495" w:rsidRDefault="00767495" w:rsidP="00767495"/>
    <w:p w:rsidR="00767495" w:rsidRPr="00767495" w:rsidRDefault="00767495" w:rsidP="00767495"/>
    <w:p w:rsidR="00767495" w:rsidRPr="00767495" w:rsidRDefault="00767495" w:rsidP="00767495"/>
    <w:p w:rsidR="00767495" w:rsidRPr="00767495" w:rsidRDefault="00767495" w:rsidP="00767495"/>
    <w:p w:rsidR="00767495" w:rsidRPr="00767495" w:rsidRDefault="00767495" w:rsidP="00767495"/>
    <w:p w:rsidR="00767495" w:rsidRPr="00767495" w:rsidRDefault="00767495" w:rsidP="00767495"/>
    <w:p w:rsidR="00767495" w:rsidRPr="00767495" w:rsidRDefault="00767495" w:rsidP="00767495"/>
    <w:p w:rsidR="00767495" w:rsidRPr="00767495" w:rsidRDefault="00767495" w:rsidP="00767495"/>
    <w:p w:rsidR="00767495" w:rsidRPr="00767495" w:rsidRDefault="00767495" w:rsidP="00767495"/>
    <w:p w:rsidR="00767495" w:rsidRPr="00767495" w:rsidRDefault="00767495" w:rsidP="00767495"/>
    <w:p w:rsidR="00767495" w:rsidRPr="00767495" w:rsidRDefault="00767495" w:rsidP="00767495"/>
    <w:p w:rsidR="00D03ED6" w:rsidRDefault="00767495" w:rsidP="00767495">
      <w:pPr>
        <w:tabs>
          <w:tab w:val="left" w:pos="5475"/>
        </w:tabs>
      </w:pPr>
      <w:r>
        <w:tab/>
      </w:r>
    </w:p>
    <w:p w:rsidR="00767495" w:rsidRDefault="00767495" w:rsidP="00767495">
      <w:pPr>
        <w:tabs>
          <w:tab w:val="left" w:pos="5475"/>
        </w:tabs>
      </w:pPr>
      <w:r>
        <w:tab/>
      </w:r>
    </w:p>
    <w:p w:rsidR="00317B53" w:rsidRDefault="00317B53" w:rsidP="00767495">
      <w:pPr>
        <w:tabs>
          <w:tab w:val="left" w:pos="5475"/>
        </w:tabs>
      </w:pPr>
    </w:p>
    <w:p w:rsidR="00767495" w:rsidRPr="00767495" w:rsidRDefault="00767495" w:rsidP="00F96B82">
      <w:pPr>
        <w:pStyle w:val="ListParagraph"/>
        <w:numPr>
          <w:ilvl w:val="0"/>
          <w:numId w:val="4"/>
        </w:numPr>
        <w:tabs>
          <w:tab w:val="left" w:pos="5475"/>
        </w:tabs>
        <w:jc w:val="both"/>
        <w:rPr>
          <w:noProof/>
          <w:u w:val="single"/>
          <w:lang w:eastAsia="en-GB"/>
        </w:rPr>
      </w:pPr>
      <w:r w:rsidRPr="00767495">
        <w:rPr>
          <w:sz w:val="24"/>
          <w:szCs w:val="24"/>
          <w:u w:val="single"/>
        </w:rPr>
        <w:t xml:space="preserve">Appendix </w:t>
      </w:r>
      <w:r w:rsidR="00317B53">
        <w:rPr>
          <w:sz w:val="24"/>
          <w:szCs w:val="24"/>
          <w:u w:val="single"/>
        </w:rPr>
        <w:t>F</w:t>
      </w:r>
      <w:r w:rsidRPr="00767495">
        <w:rPr>
          <w:sz w:val="24"/>
          <w:szCs w:val="24"/>
          <w:u w:val="single"/>
        </w:rPr>
        <w:t xml:space="preserve"> – The learner identified that creating his own robots in the robotics lab was</w:t>
      </w:r>
      <w:r w:rsidRPr="00767495">
        <w:rPr>
          <w:noProof/>
          <w:u w:val="single"/>
          <w:lang w:eastAsia="en-GB"/>
        </w:rPr>
        <w:t xml:space="preserve"> an area of the school that he enjoyed working in. </w:t>
      </w:r>
    </w:p>
    <w:p w:rsidR="00767495" w:rsidRDefault="00317B53" w:rsidP="00767495">
      <w:pPr>
        <w:tabs>
          <w:tab w:val="left" w:pos="5475"/>
        </w:tabs>
      </w:pPr>
      <w:r>
        <w:rPr>
          <w:noProof/>
          <w:lang w:eastAsia="en-GB"/>
        </w:rPr>
        <mc:AlternateContent>
          <mc:Choice Requires="wps">
            <w:drawing>
              <wp:anchor distT="0" distB="0" distL="114300" distR="114300" simplePos="0" relativeHeight="251668480" behindDoc="0" locked="0" layoutInCell="1" allowOverlap="1">
                <wp:simplePos x="0" y="0"/>
                <wp:positionH relativeFrom="column">
                  <wp:posOffset>1655773</wp:posOffset>
                </wp:positionH>
                <wp:positionV relativeFrom="paragraph">
                  <wp:posOffset>23102</wp:posOffset>
                </wp:positionV>
                <wp:extent cx="1136911" cy="2336050"/>
                <wp:effectExtent l="323850" t="0" r="330200" b="0"/>
                <wp:wrapNone/>
                <wp:docPr id="17" name="Oval 17"/>
                <wp:cNvGraphicFramePr/>
                <a:graphic xmlns:a="http://schemas.openxmlformats.org/drawingml/2006/main">
                  <a:graphicData uri="http://schemas.microsoft.com/office/word/2010/wordprocessingShape">
                    <wps:wsp>
                      <wps:cNvSpPr/>
                      <wps:spPr>
                        <a:xfrm rot="2451145">
                          <a:off x="0" y="0"/>
                          <a:ext cx="1136911" cy="2336050"/>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7583963" id="Oval 17" o:spid="_x0000_s1026" style="position:absolute;margin-left:130.4pt;margin-top:1.8pt;width:89.5pt;height:183.95pt;rotation:2677304fd;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" fillcolor="black [3213]" strokecolor="black [3213]" strokeweight="2pt"/>
            </w:pict>
          </mc:Fallback>
        </mc:AlternateContent>
      </w:r>
      <w:r>
        <w:rPr>
          <w:noProof/>
          <w:lang w:eastAsia="en-GB"/>
        </w:rPr>
        <w:drawing>
          <wp:anchor distT="0" distB="0" distL="114300" distR="114300" simplePos="0" relativeHeight="251685888" behindDoc="1" locked="0" layoutInCell="1" allowOverlap="1">
            <wp:simplePos x="0" y="0"/>
            <wp:positionH relativeFrom="margin">
              <wp:align>left</wp:align>
            </wp:positionH>
            <wp:positionV relativeFrom="paragraph">
              <wp:posOffset>26574</wp:posOffset>
            </wp:positionV>
            <wp:extent cx="3223895" cy="3168869"/>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DcXDVxQXkAAZKaV.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223895" cy="3168869"/>
                    </a:xfrm>
                    <a:prstGeom prst="rect">
                      <a:avLst/>
                    </a:prstGeom>
                  </pic:spPr>
                </pic:pic>
              </a:graphicData>
            </a:graphic>
            <wp14:sizeRelH relativeFrom="page">
              <wp14:pctWidth>0</wp14:pctWidth>
            </wp14:sizeRelH>
            <wp14:sizeRelV relativeFrom="page">
              <wp14:pctHeight>0</wp14:pctHeight>
            </wp14:sizeRelV>
          </wp:anchor>
        </w:drawing>
      </w:r>
    </w:p>
    <w:p w:rsidR="00F96B82" w:rsidRPr="00F96B82" w:rsidRDefault="00F96B82" w:rsidP="00F96B82">
      <w:pPr>
        <w:pStyle w:val="ListParagraph"/>
        <w:numPr>
          <w:ilvl w:val="0"/>
          <w:numId w:val="5"/>
        </w:numPr>
        <w:tabs>
          <w:tab w:val="left" w:pos="5475"/>
        </w:tabs>
        <w:jc w:val="both"/>
        <w:rPr>
          <w:u w:val="single"/>
        </w:rPr>
      </w:pPr>
      <w:r w:rsidRPr="00F96B82">
        <w:rPr>
          <w:u w:val="single"/>
        </w:rPr>
        <w:lastRenderedPageBreak/>
        <w:t xml:space="preserve">Appendix </w:t>
      </w:r>
      <w:r w:rsidR="00317B53">
        <w:rPr>
          <w:u w:val="single"/>
        </w:rPr>
        <w:t>G</w:t>
      </w:r>
      <w:r w:rsidRPr="00F96B82">
        <w:rPr>
          <w:u w:val="single"/>
        </w:rPr>
        <w:t xml:space="preserve"> – The library corner within the classroom which the learner identified as being too s</w:t>
      </w:r>
      <w:r w:rsidR="00317B53">
        <w:rPr>
          <w:noProof/>
          <w:lang w:eastAsia="en-GB"/>
        </w:rPr>
        <w:drawing>
          <wp:inline distT="0" distB="0" distL="0" distR="0" wp14:anchorId="2D22388F" wp14:editId="14E097EC">
            <wp:extent cx="2705100" cy="3606534"/>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appendix F.jpe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705944" cy="3607659"/>
                    </a:xfrm>
                    <a:prstGeom prst="rect">
                      <a:avLst/>
                    </a:prstGeom>
                  </pic:spPr>
                </pic:pic>
              </a:graphicData>
            </a:graphic>
          </wp:inline>
        </w:drawing>
      </w:r>
      <w:r w:rsidRPr="00F96B82">
        <w:rPr>
          <w:u w:val="single"/>
        </w:rPr>
        <w:t>mall for him.</w:t>
      </w:r>
    </w:p>
    <w:p w:rsidR="00F96B82" w:rsidRDefault="00F96B82" w:rsidP="00767495">
      <w:pPr>
        <w:tabs>
          <w:tab w:val="left" w:pos="5475"/>
        </w:tabs>
      </w:pPr>
    </w:p>
    <w:p w:rsidR="002C3F36" w:rsidRPr="002C3F36" w:rsidRDefault="002C3F36" w:rsidP="002C3F36">
      <w:pPr>
        <w:pStyle w:val="ListParagraph"/>
        <w:numPr>
          <w:ilvl w:val="0"/>
          <w:numId w:val="5"/>
        </w:numPr>
        <w:tabs>
          <w:tab w:val="left" w:pos="5475"/>
        </w:tabs>
        <w:jc w:val="both"/>
        <w:rPr>
          <w:u w:val="single"/>
        </w:rPr>
      </w:pPr>
      <w:r w:rsidRPr="002C3F36">
        <w:rPr>
          <w:sz w:val="24"/>
          <w:szCs w:val="24"/>
          <w:u w:val="single"/>
        </w:rPr>
        <w:t xml:space="preserve">Appendix </w:t>
      </w:r>
      <w:r w:rsidR="00317B53">
        <w:rPr>
          <w:sz w:val="24"/>
          <w:szCs w:val="24"/>
          <w:u w:val="single"/>
        </w:rPr>
        <w:t>H</w:t>
      </w:r>
      <w:r w:rsidRPr="002C3F36">
        <w:rPr>
          <w:sz w:val="24"/>
          <w:szCs w:val="24"/>
          <w:u w:val="single"/>
        </w:rPr>
        <w:t xml:space="preserve"> – The yard where the learner enjoys outdoor learning activities such as practicing symmetry or co-ordinates.</w:t>
      </w:r>
    </w:p>
    <w:p w:rsidR="002C3F36" w:rsidRDefault="00A5124B" w:rsidP="00767495">
      <w:pPr>
        <w:tabs>
          <w:tab w:val="left" w:pos="5475"/>
        </w:tabs>
      </w:pPr>
      <w:r>
        <w:rPr>
          <w:noProof/>
          <w:lang w:eastAsia="en-GB"/>
        </w:rPr>
        <mc:AlternateContent>
          <mc:Choice Requires="wps">
            <w:drawing>
              <wp:anchor distT="0" distB="0" distL="114300" distR="114300" simplePos="0" relativeHeight="251683840" behindDoc="0" locked="0" layoutInCell="1" allowOverlap="1" wp14:anchorId="66A745AD" wp14:editId="3A28DDFB">
                <wp:simplePos x="0" y="0"/>
                <wp:positionH relativeFrom="column">
                  <wp:posOffset>1409700</wp:posOffset>
                </wp:positionH>
                <wp:positionV relativeFrom="paragraph">
                  <wp:posOffset>692785</wp:posOffset>
                </wp:positionV>
                <wp:extent cx="285750" cy="257175"/>
                <wp:effectExtent l="0" t="0" r="19050" b="28575"/>
                <wp:wrapNone/>
                <wp:docPr id="25" name="Oval 25"/>
                <wp:cNvGraphicFramePr/>
                <a:graphic xmlns:a="http://schemas.openxmlformats.org/drawingml/2006/main">
                  <a:graphicData uri="http://schemas.microsoft.com/office/word/2010/wordprocessingShape">
                    <wps:wsp>
                      <wps:cNvSpPr/>
                      <wps:spPr>
                        <a:xfrm>
                          <a:off x="0" y="0"/>
                          <a:ext cx="285750" cy="257175"/>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78ACA2B" id="Oval 25" o:spid="_x0000_s1026" style="position:absolute;margin-left:111pt;margin-top:54.55pt;width:22.5pt;height:20.2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" fillcolor="black [3213]" strokecolor="black [3213]" strokeweight="2pt"/>
            </w:pict>
          </mc:Fallback>
        </mc:AlternateContent>
      </w:r>
      <w:r>
        <w:rPr>
          <w:noProof/>
          <w:lang w:eastAsia="en-GB"/>
        </w:rPr>
        <mc:AlternateContent>
          <mc:Choice Requires="wps">
            <w:drawing>
              <wp:anchor distT="0" distB="0" distL="114300" distR="114300" simplePos="0" relativeHeight="251681792" behindDoc="0" locked="0" layoutInCell="1" allowOverlap="1" wp14:anchorId="66A745AD" wp14:editId="3A28DDFB">
                <wp:simplePos x="0" y="0"/>
                <wp:positionH relativeFrom="column">
                  <wp:posOffset>1047750</wp:posOffset>
                </wp:positionH>
                <wp:positionV relativeFrom="paragraph">
                  <wp:posOffset>845185</wp:posOffset>
                </wp:positionV>
                <wp:extent cx="285750" cy="257175"/>
                <wp:effectExtent l="0" t="0" r="19050" b="28575"/>
                <wp:wrapNone/>
                <wp:docPr id="24" name="Oval 24"/>
                <wp:cNvGraphicFramePr/>
                <a:graphic xmlns:a="http://schemas.openxmlformats.org/drawingml/2006/main">
                  <a:graphicData uri="http://schemas.microsoft.com/office/word/2010/wordprocessingShape">
                    <wps:wsp>
                      <wps:cNvSpPr/>
                      <wps:spPr>
                        <a:xfrm>
                          <a:off x="0" y="0"/>
                          <a:ext cx="285750" cy="257175"/>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1595186" id="Oval 24" o:spid="_x0000_s1026" style="position:absolute;margin-left:82.5pt;margin-top:66.55pt;width:22.5pt;height:20.2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" fillcolor="black [3213]" strokecolor="black [3213]" strokeweight="2pt"/>
            </w:pict>
          </mc:Fallback>
        </mc:AlternateContent>
      </w:r>
      <w:r>
        <w:rPr>
          <w:noProof/>
          <w:lang w:eastAsia="en-GB"/>
        </w:rPr>
        <mc:AlternateContent>
          <mc:Choice Requires="wps">
            <w:drawing>
              <wp:anchor distT="0" distB="0" distL="114300" distR="114300" simplePos="0" relativeHeight="251679744" behindDoc="0" locked="0" layoutInCell="1" allowOverlap="1" wp14:anchorId="66A745AD" wp14:editId="3A28DDFB">
                <wp:simplePos x="0" y="0"/>
                <wp:positionH relativeFrom="column">
                  <wp:posOffset>1000125</wp:posOffset>
                </wp:positionH>
                <wp:positionV relativeFrom="paragraph">
                  <wp:posOffset>568960</wp:posOffset>
                </wp:positionV>
                <wp:extent cx="285750" cy="257175"/>
                <wp:effectExtent l="0" t="0" r="19050" b="28575"/>
                <wp:wrapNone/>
                <wp:docPr id="23" name="Oval 23"/>
                <wp:cNvGraphicFramePr/>
                <a:graphic xmlns:a="http://schemas.openxmlformats.org/drawingml/2006/main">
                  <a:graphicData uri="http://schemas.microsoft.com/office/word/2010/wordprocessingShape">
                    <wps:wsp>
                      <wps:cNvSpPr/>
                      <wps:spPr>
                        <a:xfrm>
                          <a:off x="0" y="0"/>
                          <a:ext cx="285750" cy="257175"/>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A7FD9FD" id="Oval 23" o:spid="_x0000_s1026" style="position:absolute;margin-left:78.75pt;margin-top:44.8pt;width:22.5pt;height:20.2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" fillcolor="black [3213]" strokecolor="black [3213]" strokeweight="2pt"/>
            </w:pict>
          </mc:Fallback>
        </mc:AlternateContent>
      </w:r>
      <w:r>
        <w:rPr>
          <w:noProof/>
          <w:lang w:eastAsia="en-GB"/>
        </w:rPr>
        <mc:AlternateContent>
          <mc:Choice Requires="wps">
            <w:drawing>
              <wp:anchor distT="0" distB="0" distL="114300" distR="114300" simplePos="0" relativeHeight="251677696" behindDoc="0" locked="0" layoutInCell="1" allowOverlap="1" wp14:anchorId="66A745AD" wp14:editId="3A28DDFB">
                <wp:simplePos x="0" y="0"/>
                <wp:positionH relativeFrom="column">
                  <wp:posOffset>600075</wp:posOffset>
                </wp:positionH>
                <wp:positionV relativeFrom="paragraph">
                  <wp:posOffset>711835</wp:posOffset>
                </wp:positionV>
                <wp:extent cx="285750" cy="257175"/>
                <wp:effectExtent l="0" t="0" r="19050" b="28575"/>
                <wp:wrapNone/>
                <wp:docPr id="22" name="Oval 22"/>
                <wp:cNvGraphicFramePr/>
                <a:graphic xmlns:a="http://schemas.openxmlformats.org/drawingml/2006/main">
                  <a:graphicData uri="http://schemas.microsoft.com/office/word/2010/wordprocessingShape">
                    <wps:wsp>
                      <wps:cNvSpPr/>
                      <wps:spPr>
                        <a:xfrm>
                          <a:off x="0" y="0"/>
                          <a:ext cx="285750" cy="257175"/>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1B08032" id="Oval 22" o:spid="_x0000_s1026" style="position:absolute;margin-left:47.25pt;margin-top:56.05pt;width:22.5pt;height:20.2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" fillcolor="black [3213]" strokecolor="black [3213]" strokeweight="2pt"/>
            </w:pict>
          </mc:Fallback>
        </mc:AlternateContent>
      </w:r>
      <w:r>
        <w:rPr>
          <w:noProof/>
          <w:lang w:eastAsia="en-GB"/>
        </w:rPr>
        <mc:AlternateContent>
          <mc:Choice Requires="wps">
            <w:drawing>
              <wp:anchor distT="0" distB="0" distL="114300" distR="114300" simplePos="0" relativeHeight="251675648" behindDoc="0" locked="0" layoutInCell="1" allowOverlap="1" wp14:anchorId="66A745AD" wp14:editId="3A28DDFB">
                <wp:simplePos x="0" y="0"/>
                <wp:positionH relativeFrom="column">
                  <wp:posOffset>304800</wp:posOffset>
                </wp:positionH>
                <wp:positionV relativeFrom="paragraph">
                  <wp:posOffset>788035</wp:posOffset>
                </wp:positionV>
                <wp:extent cx="285750" cy="257175"/>
                <wp:effectExtent l="0" t="0" r="19050" b="28575"/>
                <wp:wrapNone/>
                <wp:docPr id="21" name="Oval 21"/>
                <wp:cNvGraphicFramePr/>
                <a:graphic xmlns:a="http://schemas.openxmlformats.org/drawingml/2006/main">
                  <a:graphicData uri="http://schemas.microsoft.com/office/word/2010/wordprocessingShape">
                    <wps:wsp>
                      <wps:cNvSpPr/>
                      <wps:spPr>
                        <a:xfrm>
                          <a:off x="0" y="0"/>
                          <a:ext cx="285750" cy="257175"/>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C5EF31C" id="Oval 21" o:spid="_x0000_s1026" style="position:absolute;margin-left:24pt;margin-top:62.05pt;width:22.5pt;height:20.2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" fillcolor="black [3213]" strokecolor="black [3213]" strokeweight="2pt"/>
            </w:pict>
          </mc:Fallback>
        </mc:AlternateContent>
      </w:r>
      <w:r>
        <w:rPr>
          <w:noProof/>
          <w:lang w:eastAsia="en-GB"/>
        </w:rPr>
        <mc:AlternateContent>
          <mc:Choice Requires="wps">
            <w:drawing>
              <wp:anchor distT="0" distB="0" distL="114300" distR="114300" simplePos="0" relativeHeight="251673600" behindDoc="0" locked="0" layoutInCell="1" allowOverlap="1" wp14:anchorId="66A745AD" wp14:editId="3A28DDFB">
                <wp:simplePos x="0" y="0"/>
                <wp:positionH relativeFrom="column">
                  <wp:posOffset>2428875</wp:posOffset>
                </wp:positionH>
                <wp:positionV relativeFrom="paragraph">
                  <wp:posOffset>1007110</wp:posOffset>
                </wp:positionV>
                <wp:extent cx="285750" cy="257175"/>
                <wp:effectExtent l="0" t="0" r="19050" b="28575"/>
                <wp:wrapNone/>
                <wp:docPr id="20" name="Oval 20"/>
                <wp:cNvGraphicFramePr/>
                <a:graphic xmlns:a="http://schemas.openxmlformats.org/drawingml/2006/main">
                  <a:graphicData uri="http://schemas.microsoft.com/office/word/2010/wordprocessingShape">
                    <wps:wsp>
                      <wps:cNvSpPr/>
                      <wps:spPr>
                        <a:xfrm>
                          <a:off x="0" y="0"/>
                          <a:ext cx="285750" cy="257175"/>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B3F0D29" id="Oval 20" o:spid="_x0000_s1026" style="position:absolute;margin-left:191.25pt;margin-top:79.3pt;width:22.5pt;height:20.2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" fillcolor="black [3213]" strokecolor="black [3213]" strokeweight="2pt"/>
            </w:pict>
          </mc:Fallback>
        </mc:AlternateContent>
      </w:r>
      <w:r>
        <w:rPr>
          <w:noProof/>
          <w:lang w:eastAsia="en-GB"/>
        </w:rPr>
        <mc:AlternateContent>
          <mc:Choice Requires="wps">
            <w:drawing>
              <wp:anchor distT="0" distB="0" distL="114300" distR="114300" simplePos="0" relativeHeight="251671552" behindDoc="0" locked="0" layoutInCell="1" allowOverlap="1" wp14:anchorId="66A745AD" wp14:editId="3A28DDFB">
                <wp:simplePos x="0" y="0"/>
                <wp:positionH relativeFrom="column">
                  <wp:posOffset>2847975</wp:posOffset>
                </wp:positionH>
                <wp:positionV relativeFrom="paragraph">
                  <wp:posOffset>1054735</wp:posOffset>
                </wp:positionV>
                <wp:extent cx="285750" cy="257175"/>
                <wp:effectExtent l="0" t="0" r="19050" b="28575"/>
                <wp:wrapNone/>
                <wp:docPr id="19" name="Oval 19"/>
                <wp:cNvGraphicFramePr/>
                <a:graphic xmlns:a="http://schemas.openxmlformats.org/drawingml/2006/main">
                  <a:graphicData uri="http://schemas.microsoft.com/office/word/2010/wordprocessingShape">
                    <wps:wsp>
                      <wps:cNvSpPr/>
                      <wps:spPr>
                        <a:xfrm>
                          <a:off x="0" y="0"/>
                          <a:ext cx="285750" cy="257175"/>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88D55DA" id="Oval 19" o:spid="_x0000_s1026" style="position:absolute;margin-left:224.25pt;margin-top:83.05pt;width:22.5pt;height:20.2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" fillcolor="black [3213]" strokecolor="black [3213]" strokeweight="2pt"/>
            </w:pict>
          </mc:Fallback>
        </mc:AlternateContent>
      </w:r>
      <w:r>
        <w:rPr>
          <w:noProof/>
          <w:lang w:eastAsia="en-GB"/>
        </w:rPr>
        <mc:AlternateContent>
          <mc:Choice Requires="wps">
            <w:drawing>
              <wp:anchor distT="0" distB="0" distL="114300" distR="114300" simplePos="0" relativeHeight="251669504" behindDoc="0" locked="0" layoutInCell="1" allowOverlap="1">
                <wp:simplePos x="0" y="0"/>
                <wp:positionH relativeFrom="column">
                  <wp:posOffset>3238500</wp:posOffset>
                </wp:positionH>
                <wp:positionV relativeFrom="paragraph">
                  <wp:posOffset>959485</wp:posOffset>
                </wp:positionV>
                <wp:extent cx="285750" cy="257175"/>
                <wp:effectExtent l="0" t="0" r="19050" b="28575"/>
                <wp:wrapNone/>
                <wp:docPr id="18" name="Oval 18"/>
                <wp:cNvGraphicFramePr/>
                <a:graphic xmlns:a="http://schemas.openxmlformats.org/drawingml/2006/main">
                  <a:graphicData uri="http://schemas.microsoft.com/office/word/2010/wordprocessingShape">
                    <wps:wsp>
                      <wps:cNvSpPr/>
                      <wps:spPr>
                        <a:xfrm>
                          <a:off x="0" y="0"/>
                          <a:ext cx="285750" cy="257175"/>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15457F9" id="Oval 18" o:spid="_x0000_s1026" style="position:absolute;margin-left:255pt;margin-top:75.55pt;width:22.5pt;height:20.2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" fillcolor="black [3213]" strokecolor="black [3213]" strokeweight="2pt"/>
            </w:pict>
          </mc:Fallback>
        </mc:AlternateContent>
      </w:r>
      <w:r w:rsidR="002C3F36">
        <w:rPr>
          <w:noProof/>
          <w:lang w:eastAsia="en-GB"/>
        </w:rPr>
        <w:drawing>
          <wp:inline distT="0" distB="0" distL="0" distR="0">
            <wp:extent cx="3784320" cy="2838450"/>
            <wp:effectExtent l="0" t="0" r="698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DdeSgbNU8AABDRm.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789634" cy="2842436"/>
                    </a:xfrm>
                    <a:prstGeom prst="rect">
                      <a:avLst/>
                    </a:prstGeom>
                  </pic:spPr>
                </pic:pic>
              </a:graphicData>
            </a:graphic>
          </wp:inline>
        </w:drawing>
      </w:r>
    </w:p>
    <w:p w:rsidR="00317B53" w:rsidRPr="00767495" w:rsidRDefault="00317B53" w:rsidP="00767495">
      <w:pPr>
        <w:tabs>
          <w:tab w:val="left" w:pos="5475"/>
        </w:tabs>
      </w:pPr>
    </w:p>
    <w:sectPr w:rsidR="00317B53" w:rsidRPr="00767495">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65A95" w:rsidRDefault="00F65A95" w:rsidP="009644C9">
      <w:pPr>
        <w:spacing w:after="0" w:line="240" w:lineRule="auto"/>
      </w:pPr>
      <w:r>
        <w:separator/>
      </w:r>
    </w:p>
  </w:endnote>
  <w:endnote w:type="continuationSeparator" w:id="0">
    <w:p w:rsidR="00F65A95" w:rsidRDefault="00F65A95" w:rsidP="009644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86827951"/>
      <w:docPartObj>
        <w:docPartGallery w:val="Page Numbers (Bottom of Page)"/>
        <w:docPartUnique/>
      </w:docPartObj>
    </w:sdtPr>
    <w:sdtEndPr>
      <w:rPr>
        <w:noProof/>
      </w:rPr>
    </w:sdtEndPr>
    <w:sdtContent>
      <w:p w:rsidR="00F65A95" w:rsidRDefault="00F65A95">
        <w:pPr>
          <w:pStyle w:val="Footer"/>
        </w:pPr>
        <w:r>
          <w:fldChar w:fldCharType="begin"/>
        </w:r>
        <w:r>
          <w:instrText xml:space="preserve"> PAGE   \* MERGEFORMAT </w:instrText>
        </w:r>
        <w:r>
          <w:fldChar w:fldCharType="separate"/>
        </w:r>
        <w:r w:rsidR="00A5124B">
          <w:rPr>
            <w:noProof/>
          </w:rPr>
          <w:t>31</w:t>
        </w:r>
        <w:r>
          <w:rPr>
            <w:noProof/>
          </w:rPr>
          <w:fldChar w:fldCharType="end"/>
        </w:r>
      </w:p>
    </w:sdtContent>
  </w:sdt>
  <w:p w:rsidR="00F65A95" w:rsidRDefault="00F65A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65A95" w:rsidRDefault="00F65A95" w:rsidP="009644C9">
      <w:pPr>
        <w:spacing w:after="0" w:line="240" w:lineRule="auto"/>
      </w:pPr>
      <w:r>
        <w:separator/>
      </w:r>
    </w:p>
  </w:footnote>
  <w:footnote w:type="continuationSeparator" w:id="0">
    <w:p w:rsidR="00F65A95" w:rsidRDefault="00F65A95" w:rsidP="009644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9683B" w:rsidRDefault="00A9683B">
    <w:pPr>
      <w:pStyle w:val="Header"/>
    </w:pPr>
    <w:r>
      <w:t xml:space="preserve">1700427 </w:t>
    </w:r>
  </w:p>
  <w:p w:rsidR="00A9683B" w:rsidRDefault="00A968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646A0C"/>
    <w:multiLevelType w:val="hybridMultilevel"/>
    <w:tmpl w:val="7A30E7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6A789C"/>
    <w:multiLevelType w:val="hybridMultilevel"/>
    <w:tmpl w:val="A18CE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5B7242"/>
    <w:multiLevelType w:val="hybridMultilevel"/>
    <w:tmpl w:val="5E7C20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DC4D1B"/>
    <w:multiLevelType w:val="hybridMultilevel"/>
    <w:tmpl w:val="799CB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D060A1"/>
    <w:multiLevelType w:val="hybridMultilevel"/>
    <w:tmpl w:val="0C16F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1736"/>
    <w:rsid w:val="00021979"/>
    <w:rsid w:val="0005136F"/>
    <w:rsid w:val="00060144"/>
    <w:rsid w:val="00070CD7"/>
    <w:rsid w:val="00092322"/>
    <w:rsid w:val="00095247"/>
    <w:rsid w:val="0009732C"/>
    <w:rsid w:val="000A7C43"/>
    <w:rsid w:val="000B1815"/>
    <w:rsid w:val="000B2178"/>
    <w:rsid w:val="000C1CD9"/>
    <w:rsid w:val="000F0FF7"/>
    <w:rsid w:val="000F2AF4"/>
    <w:rsid w:val="00101FC3"/>
    <w:rsid w:val="00116808"/>
    <w:rsid w:val="0011696E"/>
    <w:rsid w:val="00117C1E"/>
    <w:rsid w:val="00123838"/>
    <w:rsid w:val="00123D32"/>
    <w:rsid w:val="001254EA"/>
    <w:rsid w:val="001325A2"/>
    <w:rsid w:val="00136842"/>
    <w:rsid w:val="00143FCA"/>
    <w:rsid w:val="0016197D"/>
    <w:rsid w:val="00171EC9"/>
    <w:rsid w:val="0017390E"/>
    <w:rsid w:val="00180B33"/>
    <w:rsid w:val="001841EF"/>
    <w:rsid w:val="001855C1"/>
    <w:rsid w:val="00186B62"/>
    <w:rsid w:val="001A3E32"/>
    <w:rsid w:val="001B1DF5"/>
    <w:rsid w:val="001C1DDB"/>
    <w:rsid w:val="001C29D6"/>
    <w:rsid w:val="001C35CE"/>
    <w:rsid w:val="001D402D"/>
    <w:rsid w:val="001D5389"/>
    <w:rsid w:val="001E4DBB"/>
    <w:rsid w:val="001F429A"/>
    <w:rsid w:val="001F602B"/>
    <w:rsid w:val="00203A60"/>
    <w:rsid w:val="00206B35"/>
    <w:rsid w:val="00221ED5"/>
    <w:rsid w:val="0023387A"/>
    <w:rsid w:val="00246DEE"/>
    <w:rsid w:val="0025579A"/>
    <w:rsid w:val="0026052F"/>
    <w:rsid w:val="00260CA9"/>
    <w:rsid w:val="002629D8"/>
    <w:rsid w:val="002739C5"/>
    <w:rsid w:val="00275E08"/>
    <w:rsid w:val="00275FDF"/>
    <w:rsid w:val="002A4507"/>
    <w:rsid w:val="002A5ADC"/>
    <w:rsid w:val="002A777F"/>
    <w:rsid w:val="002C3F36"/>
    <w:rsid w:val="002E5686"/>
    <w:rsid w:val="002F00FE"/>
    <w:rsid w:val="00313B27"/>
    <w:rsid w:val="00317B53"/>
    <w:rsid w:val="00320058"/>
    <w:rsid w:val="00322202"/>
    <w:rsid w:val="00331189"/>
    <w:rsid w:val="00341D27"/>
    <w:rsid w:val="00350B33"/>
    <w:rsid w:val="003543F5"/>
    <w:rsid w:val="00371CB5"/>
    <w:rsid w:val="00391493"/>
    <w:rsid w:val="00397E9D"/>
    <w:rsid w:val="003A6A28"/>
    <w:rsid w:val="003B6B3E"/>
    <w:rsid w:val="003C3ABC"/>
    <w:rsid w:val="003E68BC"/>
    <w:rsid w:val="00401F74"/>
    <w:rsid w:val="00403A5C"/>
    <w:rsid w:val="0041093F"/>
    <w:rsid w:val="00411528"/>
    <w:rsid w:val="00414DF7"/>
    <w:rsid w:val="004250A3"/>
    <w:rsid w:val="0043363C"/>
    <w:rsid w:val="00442A36"/>
    <w:rsid w:val="00442C83"/>
    <w:rsid w:val="004613CD"/>
    <w:rsid w:val="00471FF7"/>
    <w:rsid w:val="004A05FA"/>
    <w:rsid w:val="004B1EE7"/>
    <w:rsid w:val="004D2998"/>
    <w:rsid w:val="004E5590"/>
    <w:rsid w:val="005137CB"/>
    <w:rsid w:val="00530852"/>
    <w:rsid w:val="00532E5B"/>
    <w:rsid w:val="005410BC"/>
    <w:rsid w:val="00542553"/>
    <w:rsid w:val="00543F4B"/>
    <w:rsid w:val="00571974"/>
    <w:rsid w:val="0057733E"/>
    <w:rsid w:val="00582842"/>
    <w:rsid w:val="005A22B7"/>
    <w:rsid w:val="005E7B6C"/>
    <w:rsid w:val="005E7EB4"/>
    <w:rsid w:val="005F3A67"/>
    <w:rsid w:val="005F4214"/>
    <w:rsid w:val="005F6C60"/>
    <w:rsid w:val="00610850"/>
    <w:rsid w:val="00613692"/>
    <w:rsid w:val="006563C8"/>
    <w:rsid w:val="00660248"/>
    <w:rsid w:val="00662377"/>
    <w:rsid w:val="00673D35"/>
    <w:rsid w:val="0067622F"/>
    <w:rsid w:val="00676BAA"/>
    <w:rsid w:val="00681F26"/>
    <w:rsid w:val="006930F7"/>
    <w:rsid w:val="00696DAE"/>
    <w:rsid w:val="006B6356"/>
    <w:rsid w:val="006C1D94"/>
    <w:rsid w:val="006D41D5"/>
    <w:rsid w:val="006D45D6"/>
    <w:rsid w:val="006E0014"/>
    <w:rsid w:val="006E0C71"/>
    <w:rsid w:val="007033D1"/>
    <w:rsid w:val="0071425C"/>
    <w:rsid w:val="00735C6D"/>
    <w:rsid w:val="00755A19"/>
    <w:rsid w:val="00767495"/>
    <w:rsid w:val="007675D9"/>
    <w:rsid w:val="007921DA"/>
    <w:rsid w:val="00794699"/>
    <w:rsid w:val="007F5BB5"/>
    <w:rsid w:val="00801479"/>
    <w:rsid w:val="008051D3"/>
    <w:rsid w:val="0080718D"/>
    <w:rsid w:val="0081424A"/>
    <w:rsid w:val="0082596C"/>
    <w:rsid w:val="00832E63"/>
    <w:rsid w:val="0085229A"/>
    <w:rsid w:val="00853276"/>
    <w:rsid w:val="0085328D"/>
    <w:rsid w:val="00857A63"/>
    <w:rsid w:val="0086730F"/>
    <w:rsid w:val="008A1403"/>
    <w:rsid w:val="008B2704"/>
    <w:rsid w:val="008D38A8"/>
    <w:rsid w:val="008D7A39"/>
    <w:rsid w:val="008E3AD2"/>
    <w:rsid w:val="008F02B6"/>
    <w:rsid w:val="008F7233"/>
    <w:rsid w:val="00904010"/>
    <w:rsid w:val="009429FE"/>
    <w:rsid w:val="009644C9"/>
    <w:rsid w:val="009748E6"/>
    <w:rsid w:val="00975F9F"/>
    <w:rsid w:val="0099055F"/>
    <w:rsid w:val="009A010F"/>
    <w:rsid w:val="009A4364"/>
    <w:rsid w:val="009B1B69"/>
    <w:rsid w:val="009C66B0"/>
    <w:rsid w:val="009F7B45"/>
    <w:rsid w:val="00A00793"/>
    <w:rsid w:val="00A213E7"/>
    <w:rsid w:val="00A35F2C"/>
    <w:rsid w:val="00A5124B"/>
    <w:rsid w:val="00A6380A"/>
    <w:rsid w:val="00A66787"/>
    <w:rsid w:val="00A728C2"/>
    <w:rsid w:val="00A7578B"/>
    <w:rsid w:val="00A84000"/>
    <w:rsid w:val="00A96783"/>
    <w:rsid w:val="00A9683B"/>
    <w:rsid w:val="00AC059E"/>
    <w:rsid w:val="00AC28B7"/>
    <w:rsid w:val="00AC40FB"/>
    <w:rsid w:val="00AC6292"/>
    <w:rsid w:val="00AC7435"/>
    <w:rsid w:val="00AD2F1C"/>
    <w:rsid w:val="00AF68FC"/>
    <w:rsid w:val="00B12201"/>
    <w:rsid w:val="00B142F1"/>
    <w:rsid w:val="00B177C8"/>
    <w:rsid w:val="00B31CC1"/>
    <w:rsid w:val="00B46D77"/>
    <w:rsid w:val="00B510A8"/>
    <w:rsid w:val="00B605E5"/>
    <w:rsid w:val="00B62755"/>
    <w:rsid w:val="00B64B42"/>
    <w:rsid w:val="00B66DCF"/>
    <w:rsid w:val="00B703C2"/>
    <w:rsid w:val="00B80D1E"/>
    <w:rsid w:val="00B95926"/>
    <w:rsid w:val="00BC33C4"/>
    <w:rsid w:val="00BD34DA"/>
    <w:rsid w:val="00BE1CDC"/>
    <w:rsid w:val="00BE6F55"/>
    <w:rsid w:val="00C11A97"/>
    <w:rsid w:val="00C1626A"/>
    <w:rsid w:val="00C33B6C"/>
    <w:rsid w:val="00C43F62"/>
    <w:rsid w:val="00C63601"/>
    <w:rsid w:val="00C639F3"/>
    <w:rsid w:val="00C651B6"/>
    <w:rsid w:val="00C77E28"/>
    <w:rsid w:val="00C8268D"/>
    <w:rsid w:val="00CC5EAC"/>
    <w:rsid w:val="00CD11D8"/>
    <w:rsid w:val="00CD2958"/>
    <w:rsid w:val="00CE1A26"/>
    <w:rsid w:val="00CF4A3A"/>
    <w:rsid w:val="00D03ED6"/>
    <w:rsid w:val="00D11899"/>
    <w:rsid w:val="00D2275A"/>
    <w:rsid w:val="00D26720"/>
    <w:rsid w:val="00D42DC9"/>
    <w:rsid w:val="00D876DB"/>
    <w:rsid w:val="00D915D1"/>
    <w:rsid w:val="00DA2056"/>
    <w:rsid w:val="00DB49AE"/>
    <w:rsid w:val="00DC3AEA"/>
    <w:rsid w:val="00DD4241"/>
    <w:rsid w:val="00DD655F"/>
    <w:rsid w:val="00DE06BB"/>
    <w:rsid w:val="00DE4262"/>
    <w:rsid w:val="00DF06C9"/>
    <w:rsid w:val="00DF0BB4"/>
    <w:rsid w:val="00E02D97"/>
    <w:rsid w:val="00E12969"/>
    <w:rsid w:val="00E15419"/>
    <w:rsid w:val="00E4738E"/>
    <w:rsid w:val="00E53006"/>
    <w:rsid w:val="00E63A47"/>
    <w:rsid w:val="00E830BE"/>
    <w:rsid w:val="00E84F67"/>
    <w:rsid w:val="00E8755B"/>
    <w:rsid w:val="00E92794"/>
    <w:rsid w:val="00EC368E"/>
    <w:rsid w:val="00ED5507"/>
    <w:rsid w:val="00ED5E1B"/>
    <w:rsid w:val="00ED7950"/>
    <w:rsid w:val="00EF1736"/>
    <w:rsid w:val="00EF63CF"/>
    <w:rsid w:val="00F078AC"/>
    <w:rsid w:val="00F14304"/>
    <w:rsid w:val="00F24595"/>
    <w:rsid w:val="00F3055C"/>
    <w:rsid w:val="00F30DBD"/>
    <w:rsid w:val="00F37EDA"/>
    <w:rsid w:val="00F40F37"/>
    <w:rsid w:val="00F65A95"/>
    <w:rsid w:val="00F677A4"/>
    <w:rsid w:val="00F84836"/>
    <w:rsid w:val="00F96B82"/>
    <w:rsid w:val="00FA06A0"/>
    <w:rsid w:val="00FA2C86"/>
    <w:rsid w:val="00FB2E85"/>
    <w:rsid w:val="00FB3E49"/>
    <w:rsid w:val="00FB422B"/>
    <w:rsid w:val="00FE0A51"/>
    <w:rsid w:val="00FE1ECB"/>
    <w:rsid w:val="00FF4F5B"/>
    <w:rsid w:val="00FF7B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5F85FDD"/>
  <w15:chartTrackingRefBased/>
  <w15:docId w15:val="{67C57337-FD77-4C65-8B80-B0AA582120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44C9"/>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1325A2"/>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6BAA"/>
    <w:rPr>
      <w:color w:val="0000FF" w:themeColor="hyperlink"/>
      <w:u w:val="single"/>
    </w:rPr>
  </w:style>
  <w:style w:type="paragraph" w:styleId="Header">
    <w:name w:val="header"/>
    <w:basedOn w:val="Normal"/>
    <w:link w:val="HeaderChar"/>
    <w:uiPriority w:val="99"/>
    <w:unhideWhenUsed/>
    <w:rsid w:val="009644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44C9"/>
  </w:style>
  <w:style w:type="paragraph" w:styleId="Footer">
    <w:name w:val="footer"/>
    <w:basedOn w:val="Normal"/>
    <w:link w:val="FooterChar"/>
    <w:uiPriority w:val="99"/>
    <w:unhideWhenUsed/>
    <w:rsid w:val="009644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44C9"/>
  </w:style>
  <w:style w:type="character" w:customStyle="1" w:styleId="Heading1Char">
    <w:name w:val="Heading 1 Char"/>
    <w:basedOn w:val="DefaultParagraphFont"/>
    <w:link w:val="Heading1"/>
    <w:uiPriority w:val="9"/>
    <w:rsid w:val="009644C9"/>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9644C9"/>
    <w:pPr>
      <w:spacing w:line="259" w:lineRule="auto"/>
      <w:outlineLvl w:val="9"/>
    </w:pPr>
    <w:rPr>
      <w:lang w:val="en-US"/>
    </w:rPr>
  </w:style>
  <w:style w:type="paragraph" w:styleId="TOC1">
    <w:name w:val="toc 1"/>
    <w:basedOn w:val="Normal"/>
    <w:next w:val="Normal"/>
    <w:autoRedefine/>
    <w:uiPriority w:val="39"/>
    <w:unhideWhenUsed/>
    <w:rsid w:val="009644C9"/>
    <w:pPr>
      <w:spacing w:after="100"/>
    </w:pPr>
  </w:style>
  <w:style w:type="paragraph" w:styleId="BalloonText">
    <w:name w:val="Balloon Text"/>
    <w:basedOn w:val="Normal"/>
    <w:link w:val="BalloonTextChar"/>
    <w:uiPriority w:val="99"/>
    <w:semiHidden/>
    <w:unhideWhenUsed/>
    <w:rsid w:val="009644C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644C9"/>
    <w:rPr>
      <w:rFonts w:ascii="Segoe UI" w:hAnsi="Segoe UI" w:cs="Segoe UI"/>
      <w:sz w:val="18"/>
      <w:szCs w:val="18"/>
    </w:rPr>
  </w:style>
  <w:style w:type="character" w:customStyle="1" w:styleId="Heading2Char">
    <w:name w:val="Heading 2 Char"/>
    <w:basedOn w:val="DefaultParagraphFont"/>
    <w:link w:val="Heading2"/>
    <w:uiPriority w:val="9"/>
    <w:semiHidden/>
    <w:rsid w:val="001325A2"/>
    <w:rPr>
      <w:rFonts w:asciiTheme="majorHAnsi" w:eastAsiaTheme="majorEastAsia" w:hAnsiTheme="majorHAnsi" w:cstheme="majorBidi"/>
      <w:color w:val="365F91" w:themeColor="accent1" w:themeShade="BF"/>
      <w:sz w:val="26"/>
      <w:szCs w:val="26"/>
    </w:rPr>
  </w:style>
  <w:style w:type="table" w:styleId="TableGrid">
    <w:name w:val="Table Grid"/>
    <w:basedOn w:val="TableNormal"/>
    <w:uiPriority w:val="59"/>
    <w:rsid w:val="001325A2"/>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C33C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jpe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jpg"/><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nicole-brown.co.uk/the-mosaic-approach-according-to-clark-and-moss" TargetMode="Externa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theme" Target="theme/theme1.xml"/><Relationship Id="rId10" Type="http://schemas.openxmlformats.org/officeDocument/2006/relationships/hyperlink" Target="http://www.bera.ac.uk/publications" TargetMode="External"/><Relationship Id="rId19" Type="http://schemas.openxmlformats.org/officeDocument/2006/relationships/image" Target="media/image10.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891F57-BA28-46A2-A352-7D75C4F431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1400</TotalTime>
  <Pages>30</Pages>
  <Words>6786</Words>
  <Characters>38685</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Swansea University</Company>
  <LinksUpToDate>false</LinksUpToDate>
  <CharactersWithSpaces>45381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RASHID S. (712981)</dc:creator>
  <cp:keywords/>
  <dc:description/>
  <cp:lastModifiedBy>Kane Thomas</cp:lastModifiedBy>
  <cp:revision>161</cp:revision>
  <dcterms:created xsi:type="dcterms:W3CDTF">2018-05-28T10:59:00Z</dcterms:created>
  <dcterms:modified xsi:type="dcterms:W3CDTF">2018-05-30T10:23:00Z</dcterms:modified>
</cp:coreProperties>
</file>