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22068" w14:textId="77777777" w:rsidR="008B0BFE" w:rsidRPr="008B0BFE" w:rsidRDefault="008B0BFE" w:rsidP="008B0BFE">
      <w:pPr>
        <w:spacing w:line="360" w:lineRule="auto"/>
        <w:jc w:val="center"/>
        <w:rPr>
          <w:rFonts w:ascii="Arial" w:hAnsi="Arial" w:cs="Arial"/>
          <w:b/>
          <w:szCs w:val="24"/>
        </w:rPr>
      </w:pPr>
    </w:p>
    <w:p w14:paraId="6951FDEF" w14:textId="77777777" w:rsidR="008B0BFE" w:rsidRPr="008B0BFE" w:rsidRDefault="008B0BFE" w:rsidP="008B0BFE">
      <w:pPr>
        <w:spacing w:line="360" w:lineRule="auto"/>
        <w:jc w:val="center"/>
        <w:rPr>
          <w:rFonts w:ascii="Arial" w:hAnsi="Arial" w:cs="Arial"/>
          <w:b/>
          <w:szCs w:val="24"/>
        </w:rPr>
      </w:pPr>
      <w:r w:rsidRPr="008B0BFE">
        <w:rPr>
          <w:rFonts w:ascii="Arial" w:hAnsi="Arial" w:cs="Arial"/>
          <w:b/>
          <w:szCs w:val="24"/>
        </w:rPr>
        <w:t>Management and Organizational Behavior</w:t>
      </w:r>
    </w:p>
    <w:p w14:paraId="0987B6F5" w14:textId="77777777" w:rsidR="008B0BFE" w:rsidRPr="008B0BFE" w:rsidRDefault="008B0BFE" w:rsidP="008B0BFE">
      <w:pPr>
        <w:spacing w:line="360" w:lineRule="auto"/>
        <w:jc w:val="both"/>
        <w:rPr>
          <w:rFonts w:ascii="Arial" w:hAnsi="Arial" w:cs="Arial"/>
          <w:b/>
          <w:szCs w:val="24"/>
        </w:rPr>
      </w:pPr>
    </w:p>
    <w:p w14:paraId="36829585" w14:textId="77777777" w:rsidR="008B0BFE" w:rsidRPr="008B0BFE" w:rsidRDefault="008B0BFE" w:rsidP="008B0BFE">
      <w:pPr>
        <w:spacing w:line="360" w:lineRule="auto"/>
        <w:jc w:val="both"/>
        <w:rPr>
          <w:rFonts w:ascii="Arial" w:hAnsi="Arial" w:cs="Arial"/>
          <w:b/>
          <w:szCs w:val="24"/>
        </w:rPr>
      </w:pPr>
    </w:p>
    <w:p w14:paraId="4AAED1DA" w14:textId="77777777" w:rsidR="008B0BFE" w:rsidRPr="008B0BFE" w:rsidRDefault="008B0BFE" w:rsidP="008B0BFE">
      <w:pPr>
        <w:spacing w:line="360" w:lineRule="auto"/>
        <w:jc w:val="both"/>
        <w:rPr>
          <w:rFonts w:ascii="Arial" w:hAnsi="Arial" w:cs="Arial"/>
          <w:b/>
          <w:szCs w:val="24"/>
        </w:rPr>
      </w:pPr>
    </w:p>
    <w:p w14:paraId="2FB57D6D" w14:textId="7D053C25" w:rsidR="008B0BFE" w:rsidRPr="008B0BFE" w:rsidRDefault="008B0BFE" w:rsidP="008B0BFE">
      <w:pPr>
        <w:spacing w:line="360" w:lineRule="auto"/>
        <w:jc w:val="center"/>
        <w:rPr>
          <w:rFonts w:ascii="Arial" w:hAnsi="Arial" w:cs="Arial"/>
          <w:b/>
          <w:szCs w:val="24"/>
        </w:rPr>
      </w:pPr>
      <w:r w:rsidRPr="008B0BFE">
        <w:rPr>
          <w:rFonts w:ascii="Arial" w:hAnsi="Arial" w:cs="Arial"/>
          <w:b/>
          <w:szCs w:val="24"/>
        </w:rPr>
        <w:t>REPORT</w:t>
      </w:r>
    </w:p>
    <w:p w14:paraId="7D64B5D1" w14:textId="47C06DCC" w:rsidR="008B0BFE" w:rsidRPr="008B0BFE" w:rsidRDefault="008B0BFE" w:rsidP="008B0BFE">
      <w:pPr>
        <w:pStyle w:val="ListParagraph"/>
        <w:numPr>
          <w:ilvl w:val="0"/>
          <w:numId w:val="5"/>
        </w:numPr>
        <w:spacing w:line="360" w:lineRule="auto"/>
        <w:jc w:val="center"/>
        <w:rPr>
          <w:rFonts w:ascii="Arial" w:hAnsi="Arial" w:cs="Arial"/>
          <w:b/>
          <w:szCs w:val="24"/>
        </w:rPr>
      </w:pPr>
      <w:r w:rsidRPr="008B0BFE">
        <w:rPr>
          <w:rFonts w:ascii="Arial" w:hAnsi="Arial" w:cs="Arial"/>
          <w:b/>
          <w:szCs w:val="24"/>
        </w:rPr>
        <w:t>Hilton  Hotel Group -</w:t>
      </w:r>
    </w:p>
    <w:p w14:paraId="4DB11C63" w14:textId="77777777" w:rsidR="008B0BFE" w:rsidRDefault="008B0BFE" w:rsidP="008B0BFE">
      <w:pPr>
        <w:spacing w:line="360" w:lineRule="auto"/>
        <w:jc w:val="center"/>
        <w:rPr>
          <w:rFonts w:ascii="Arial" w:hAnsi="Arial" w:cs="Arial"/>
          <w:b/>
          <w:szCs w:val="24"/>
        </w:rPr>
      </w:pPr>
    </w:p>
    <w:p w14:paraId="361A5D92" w14:textId="77777777" w:rsidR="008B0BFE" w:rsidRDefault="008B0BFE" w:rsidP="008B0BFE">
      <w:pPr>
        <w:spacing w:line="360" w:lineRule="auto"/>
        <w:jc w:val="center"/>
        <w:rPr>
          <w:rFonts w:ascii="Arial" w:hAnsi="Arial" w:cs="Arial"/>
          <w:b/>
          <w:szCs w:val="24"/>
        </w:rPr>
      </w:pPr>
    </w:p>
    <w:p w14:paraId="6F2F29AA" w14:textId="77777777" w:rsidR="008B0BFE" w:rsidRDefault="008B0BFE" w:rsidP="008B0BFE">
      <w:pPr>
        <w:spacing w:line="360" w:lineRule="auto"/>
        <w:jc w:val="center"/>
        <w:rPr>
          <w:rFonts w:ascii="Arial" w:hAnsi="Arial" w:cs="Arial"/>
          <w:b/>
          <w:szCs w:val="24"/>
        </w:rPr>
      </w:pPr>
    </w:p>
    <w:p w14:paraId="5E26A676" w14:textId="77777777" w:rsidR="008B0BFE" w:rsidRDefault="008B0BFE" w:rsidP="008B0BFE">
      <w:pPr>
        <w:spacing w:line="360" w:lineRule="auto"/>
        <w:jc w:val="center"/>
        <w:rPr>
          <w:rFonts w:ascii="Arial" w:hAnsi="Arial" w:cs="Arial"/>
          <w:b/>
          <w:szCs w:val="24"/>
        </w:rPr>
      </w:pPr>
    </w:p>
    <w:p w14:paraId="4DF39CCD" w14:textId="77777777" w:rsidR="008B0BFE" w:rsidRDefault="008B0BFE" w:rsidP="008B0BFE">
      <w:pPr>
        <w:spacing w:line="360" w:lineRule="auto"/>
        <w:jc w:val="center"/>
        <w:rPr>
          <w:rFonts w:ascii="Arial" w:hAnsi="Arial" w:cs="Arial"/>
          <w:b/>
          <w:szCs w:val="24"/>
        </w:rPr>
      </w:pPr>
    </w:p>
    <w:p w14:paraId="6706F255" w14:textId="77777777" w:rsidR="008B0BFE" w:rsidRDefault="008B0BFE" w:rsidP="008B0BFE">
      <w:pPr>
        <w:spacing w:line="360" w:lineRule="auto"/>
        <w:jc w:val="center"/>
        <w:rPr>
          <w:rFonts w:ascii="Arial" w:hAnsi="Arial" w:cs="Arial"/>
          <w:b/>
          <w:szCs w:val="24"/>
        </w:rPr>
      </w:pPr>
    </w:p>
    <w:p w14:paraId="55374919" w14:textId="77777777" w:rsidR="008B0BFE" w:rsidRPr="008B0BFE" w:rsidRDefault="008B0BFE" w:rsidP="008B0BFE">
      <w:pPr>
        <w:spacing w:line="360" w:lineRule="auto"/>
        <w:jc w:val="center"/>
        <w:rPr>
          <w:rFonts w:ascii="Arial" w:hAnsi="Arial" w:cs="Arial"/>
          <w:b/>
          <w:szCs w:val="24"/>
        </w:rPr>
      </w:pPr>
    </w:p>
    <w:p w14:paraId="60998148" w14:textId="77777777" w:rsidR="008B0BFE" w:rsidRPr="008B0BFE" w:rsidRDefault="008B0BFE" w:rsidP="008B0BFE">
      <w:pPr>
        <w:spacing w:line="360" w:lineRule="auto"/>
        <w:jc w:val="both"/>
        <w:rPr>
          <w:rFonts w:ascii="Arial" w:hAnsi="Arial" w:cs="Arial"/>
          <w:b/>
          <w:szCs w:val="24"/>
        </w:rPr>
      </w:pPr>
    </w:p>
    <w:p w14:paraId="7C019A51" w14:textId="5A3B4AA7" w:rsidR="008B0BFE" w:rsidRPr="008B0BFE" w:rsidRDefault="008B0BFE" w:rsidP="008B0BFE">
      <w:pPr>
        <w:spacing w:line="360" w:lineRule="auto"/>
        <w:jc w:val="center"/>
        <w:rPr>
          <w:rFonts w:ascii="Arial" w:hAnsi="Arial" w:cs="Arial"/>
          <w:b/>
          <w:szCs w:val="24"/>
          <w:lang w:val="en-GB"/>
        </w:rPr>
      </w:pPr>
      <w:r w:rsidRPr="008B0BFE">
        <w:rPr>
          <w:rFonts w:ascii="Arial" w:hAnsi="Arial" w:cs="Arial"/>
          <w:b/>
          <w:szCs w:val="24"/>
          <w:lang w:val="en-GB"/>
        </w:rPr>
        <w:t xml:space="preserve">Student Name: Maria Francesca Scurtu </w:t>
      </w:r>
    </w:p>
    <w:p w14:paraId="648A1C98" w14:textId="4AA918AC" w:rsidR="008B0BFE" w:rsidRPr="008B0BFE" w:rsidRDefault="008B0BFE" w:rsidP="008B0BFE">
      <w:pPr>
        <w:spacing w:line="360" w:lineRule="auto"/>
        <w:jc w:val="center"/>
        <w:rPr>
          <w:rFonts w:ascii="Arial" w:hAnsi="Arial" w:cs="Arial"/>
          <w:b/>
          <w:szCs w:val="24"/>
        </w:rPr>
      </w:pPr>
      <w:r w:rsidRPr="008B0BFE">
        <w:rPr>
          <w:rFonts w:ascii="Arial" w:hAnsi="Arial" w:cs="Arial"/>
          <w:b/>
          <w:szCs w:val="24"/>
        </w:rPr>
        <w:t>Student ID Number: 2117746</w:t>
      </w:r>
    </w:p>
    <w:p w14:paraId="0A242D54" w14:textId="77777777" w:rsidR="00406A1F" w:rsidRPr="008B0BFE" w:rsidRDefault="00406A1F">
      <w:pPr>
        <w:rPr>
          <w:rFonts w:ascii="Arial" w:hAnsi="Arial" w:cs="Arial"/>
          <w:szCs w:val="24"/>
        </w:rPr>
      </w:pPr>
    </w:p>
    <w:p w14:paraId="5C1BBF18" w14:textId="77777777" w:rsidR="008B0BFE" w:rsidRPr="008B0BFE" w:rsidRDefault="008B0BFE">
      <w:pPr>
        <w:rPr>
          <w:rFonts w:ascii="Arial" w:hAnsi="Arial" w:cs="Arial"/>
          <w:szCs w:val="24"/>
        </w:rPr>
      </w:pPr>
    </w:p>
    <w:p w14:paraId="320CC704" w14:textId="77777777" w:rsidR="008B0BFE" w:rsidRPr="008B0BFE" w:rsidRDefault="008B0BFE">
      <w:pPr>
        <w:rPr>
          <w:rFonts w:ascii="Arial" w:hAnsi="Arial" w:cs="Arial"/>
          <w:szCs w:val="24"/>
        </w:rPr>
      </w:pPr>
    </w:p>
    <w:p w14:paraId="2062278B" w14:textId="77777777" w:rsidR="008B0BFE" w:rsidRPr="008B0BFE" w:rsidRDefault="008B0BFE">
      <w:pPr>
        <w:rPr>
          <w:rFonts w:ascii="Arial" w:hAnsi="Arial" w:cs="Arial"/>
          <w:szCs w:val="24"/>
        </w:rPr>
      </w:pPr>
    </w:p>
    <w:p w14:paraId="6FE66DDD" w14:textId="77777777" w:rsidR="008B0BFE" w:rsidRPr="008B0BFE" w:rsidRDefault="008B0BFE">
      <w:pPr>
        <w:rPr>
          <w:rFonts w:ascii="Arial" w:hAnsi="Arial" w:cs="Arial"/>
          <w:szCs w:val="24"/>
        </w:rPr>
      </w:pPr>
    </w:p>
    <w:p w14:paraId="1FDE91FD" w14:textId="77777777" w:rsidR="008B0BFE" w:rsidRPr="008B0BFE" w:rsidRDefault="008B0BFE">
      <w:pPr>
        <w:rPr>
          <w:rFonts w:ascii="Arial" w:hAnsi="Arial" w:cs="Arial"/>
          <w:szCs w:val="24"/>
        </w:rPr>
      </w:pPr>
    </w:p>
    <w:p w14:paraId="0787F365" w14:textId="77777777" w:rsidR="008B0BFE" w:rsidRPr="008B0BFE" w:rsidRDefault="008B0BFE">
      <w:pPr>
        <w:rPr>
          <w:rFonts w:ascii="Arial" w:hAnsi="Arial" w:cs="Arial"/>
          <w:szCs w:val="24"/>
        </w:rPr>
      </w:pPr>
    </w:p>
    <w:p w14:paraId="0A02CD01" w14:textId="77777777" w:rsidR="008B0BFE" w:rsidRPr="008B0BFE" w:rsidRDefault="008B0BFE">
      <w:pPr>
        <w:rPr>
          <w:rFonts w:ascii="Arial" w:hAnsi="Arial" w:cs="Arial"/>
          <w:szCs w:val="24"/>
        </w:rPr>
      </w:pPr>
    </w:p>
    <w:p w14:paraId="46885F5D" w14:textId="54E395B7" w:rsidR="008B0BFE" w:rsidRPr="008B0BFE" w:rsidRDefault="008B0BFE">
      <w:pPr>
        <w:rPr>
          <w:rFonts w:ascii="Arial" w:hAnsi="Arial" w:cs="Arial"/>
          <w:szCs w:val="24"/>
        </w:rPr>
      </w:pPr>
    </w:p>
    <w:sdt>
      <w:sdtPr>
        <w:rPr>
          <w:rFonts w:ascii="Arial" w:eastAsiaTheme="minorHAnsi" w:hAnsi="Arial" w:cs="Arial"/>
          <w:color w:val="auto"/>
          <w:sz w:val="24"/>
          <w:szCs w:val="24"/>
        </w:rPr>
        <w:id w:val="-1630162177"/>
        <w:docPartObj>
          <w:docPartGallery w:val="Table of Contents"/>
          <w:docPartUnique/>
        </w:docPartObj>
      </w:sdtPr>
      <w:sdtEndPr>
        <w:rPr>
          <w:b/>
          <w:bCs/>
          <w:noProof/>
        </w:rPr>
      </w:sdtEndPr>
      <w:sdtContent>
        <w:p w14:paraId="0F5F55AE" w14:textId="77777777" w:rsidR="008B0BFE" w:rsidRPr="008B0BFE" w:rsidRDefault="008B0BFE" w:rsidP="008B0BFE">
          <w:pPr>
            <w:pStyle w:val="TOCHeading"/>
            <w:jc w:val="center"/>
            <w:rPr>
              <w:rFonts w:ascii="Arial" w:hAnsi="Arial" w:cs="Arial"/>
              <w:color w:val="auto"/>
              <w:sz w:val="24"/>
              <w:szCs w:val="24"/>
            </w:rPr>
          </w:pPr>
          <w:r w:rsidRPr="008B0BFE">
            <w:rPr>
              <w:rFonts w:ascii="Arial" w:hAnsi="Arial" w:cs="Arial"/>
              <w:color w:val="auto"/>
              <w:sz w:val="24"/>
              <w:szCs w:val="24"/>
            </w:rPr>
            <w:t>Table of Contents</w:t>
          </w:r>
        </w:p>
        <w:p w14:paraId="5FE6B152" w14:textId="7112B74A" w:rsidR="008B0BFE" w:rsidRPr="0033450D" w:rsidRDefault="008B0BFE">
          <w:pPr>
            <w:pStyle w:val="TOC1"/>
            <w:tabs>
              <w:tab w:val="right" w:leader="dot" w:pos="9016"/>
            </w:tabs>
            <w:rPr>
              <w:rFonts w:asciiTheme="minorBidi" w:eastAsiaTheme="minorEastAsia" w:hAnsiTheme="minorBidi"/>
              <w:noProof/>
              <w:kern w:val="2"/>
              <w:sz w:val="22"/>
              <w:lang w:val="en-GB" w:eastAsia="en-GB"/>
              <w14:ligatures w14:val="standardContextual"/>
            </w:rPr>
          </w:pPr>
          <w:r w:rsidRPr="008B0BFE">
            <w:rPr>
              <w:rFonts w:ascii="Arial" w:hAnsi="Arial" w:cs="Arial"/>
              <w:szCs w:val="24"/>
            </w:rPr>
            <w:fldChar w:fldCharType="begin"/>
          </w:r>
          <w:r w:rsidRPr="008B0BFE">
            <w:rPr>
              <w:rFonts w:ascii="Arial" w:hAnsi="Arial" w:cs="Arial"/>
              <w:szCs w:val="24"/>
            </w:rPr>
            <w:instrText xml:space="preserve"> TOC \o "1-3" \h \z \u </w:instrText>
          </w:r>
          <w:r w:rsidRPr="008B0BFE">
            <w:rPr>
              <w:rFonts w:ascii="Arial" w:hAnsi="Arial" w:cs="Arial"/>
              <w:szCs w:val="24"/>
            </w:rPr>
            <w:fldChar w:fldCharType="separate"/>
          </w:r>
          <w:hyperlink w:anchor="_Toc150207023" w:history="1">
            <w:r w:rsidRPr="0033450D">
              <w:rPr>
                <w:rStyle w:val="Hyperlink"/>
                <w:rFonts w:asciiTheme="minorBidi" w:hAnsiTheme="minorBidi"/>
                <w:noProof/>
              </w:rPr>
              <w:t>Executive Summary</w:t>
            </w:r>
            <w:r w:rsidRPr="0033450D">
              <w:rPr>
                <w:rFonts w:asciiTheme="minorBidi" w:hAnsiTheme="minorBidi"/>
                <w:noProof/>
                <w:webHidden/>
              </w:rPr>
              <w:tab/>
            </w:r>
            <w:r w:rsidRPr="0033450D">
              <w:rPr>
                <w:rFonts w:asciiTheme="minorBidi" w:hAnsiTheme="minorBidi"/>
                <w:noProof/>
                <w:webHidden/>
              </w:rPr>
              <w:fldChar w:fldCharType="begin"/>
            </w:r>
            <w:r w:rsidRPr="0033450D">
              <w:rPr>
                <w:rFonts w:asciiTheme="minorBidi" w:hAnsiTheme="minorBidi"/>
                <w:noProof/>
                <w:webHidden/>
              </w:rPr>
              <w:instrText xml:space="preserve"> PAGEREF _Toc150207023 \h </w:instrText>
            </w:r>
            <w:r w:rsidRPr="0033450D">
              <w:rPr>
                <w:rFonts w:asciiTheme="minorBidi" w:hAnsiTheme="minorBidi"/>
                <w:noProof/>
                <w:webHidden/>
              </w:rPr>
            </w:r>
            <w:r w:rsidRPr="0033450D">
              <w:rPr>
                <w:rFonts w:asciiTheme="minorBidi" w:hAnsiTheme="minorBidi"/>
                <w:noProof/>
                <w:webHidden/>
              </w:rPr>
              <w:fldChar w:fldCharType="separate"/>
            </w:r>
            <w:r w:rsidR="004631EA">
              <w:rPr>
                <w:rFonts w:asciiTheme="minorBidi" w:hAnsiTheme="minorBidi"/>
                <w:noProof/>
                <w:webHidden/>
              </w:rPr>
              <w:t>3</w:t>
            </w:r>
            <w:r w:rsidRPr="0033450D">
              <w:rPr>
                <w:rFonts w:asciiTheme="minorBidi" w:hAnsiTheme="minorBidi"/>
                <w:noProof/>
                <w:webHidden/>
              </w:rPr>
              <w:fldChar w:fldCharType="end"/>
            </w:r>
          </w:hyperlink>
        </w:p>
        <w:p w14:paraId="302D8C47" w14:textId="1CA34EB7"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24" w:history="1">
            <w:r w:rsidR="008B0BFE" w:rsidRPr="0033450D">
              <w:rPr>
                <w:rStyle w:val="Hyperlink"/>
                <w:rFonts w:asciiTheme="minorBidi" w:hAnsiTheme="minorBidi"/>
                <w:noProof/>
              </w:rPr>
              <w:t>Introduction</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_Toc150207024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4</w:t>
            </w:r>
            <w:r w:rsidR="008B0BFE" w:rsidRPr="0033450D">
              <w:rPr>
                <w:rFonts w:asciiTheme="minorBidi" w:hAnsiTheme="minorBidi"/>
                <w:noProof/>
                <w:webHidden/>
              </w:rPr>
              <w:fldChar w:fldCharType="end"/>
            </w:r>
          </w:hyperlink>
        </w:p>
        <w:p w14:paraId="5E6B5270" w14:textId="5F3A800F"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25" w:history="1">
            <w:r w:rsidR="008B0BFE" w:rsidRPr="0033450D">
              <w:rPr>
                <w:rStyle w:val="Hyperlink"/>
                <w:rFonts w:asciiTheme="minorBidi" w:hAnsiTheme="minorBidi"/>
                <w:noProof/>
              </w:rPr>
              <w:t>Company Overview</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_Toc150207025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5</w:t>
            </w:r>
            <w:r w:rsidR="008B0BFE" w:rsidRPr="0033450D">
              <w:rPr>
                <w:rFonts w:asciiTheme="minorBidi" w:hAnsiTheme="minorBidi"/>
                <w:noProof/>
                <w:webHidden/>
              </w:rPr>
              <w:fldChar w:fldCharType="end"/>
            </w:r>
          </w:hyperlink>
        </w:p>
        <w:p w14:paraId="564679F0" w14:textId="5BDD8BAB"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26" w:history="1">
            <w:r w:rsidR="008B0BFE" w:rsidRPr="0033450D">
              <w:rPr>
                <w:rStyle w:val="Hyperlink"/>
                <w:rFonts w:asciiTheme="minorBidi" w:hAnsiTheme="minorBidi"/>
                <w:noProof/>
              </w:rPr>
              <w:t>The Relationship Between Structure, Culture, People, and Organizational Performance</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_Toc150207026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5</w:t>
            </w:r>
            <w:r w:rsidR="008B0BFE" w:rsidRPr="0033450D">
              <w:rPr>
                <w:rFonts w:asciiTheme="minorBidi" w:hAnsiTheme="minorBidi"/>
                <w:noProof/>
                <w:webHidden/>
              </w:rPr>
              <w:fldChar w:fldCharType="end"/>
            </w:r>
          </w:hyperlink>
        </w:p>
        <w:p w14:paraId="68C0D190" w14:textId="5242FDDC" w:rsidR="008B0BFE" w:rsidRPr="0033450D" w:rsidRDefault="00000000">
          <w:pPr>
            <w:pStyle w:val="TOC3"/>
            <w:tabs>
              <w:tab w:val="right" w:leader="dot" w:pos="9016"/>
            </w:tabs>
            <w:rPr>
              <w:rFonts w:asciiTheme="minorBidi" w:eastAsiaTheme="minorEastAsia" w:hAnsiTheme="minorBidi"/>
              <w:noProof/>
              <w:kern w:val="2"/>
              <w:sz w:val="22"/>
              <w:lang w:val="en-GB" w:eastAsia="en-GB"/>
              <w14:ligatures w14:val="standardContextual"/>
            </w:rPr>
          </w:pPr>
          <w:hyperlink w:anchor="_Toc150207027" w:history="1">
            <w:r w:rsidR="008B0BFE" w:rsidRPr="0033450D">
              <w:rPr>
                <w:rStyle w:val="Hyperlink"/>
                <w:rFonts w:asciiTheme="minorBidi" w:hAnsiTheme="minorBidi"/>
                <w:noProof/>
              </w:rPr>
              <w:t>The Essential Nature of Managerial Work (In Terms of Both Functions and Processes) Communicates the Role of Leadership</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_Toc150207027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7</w:t>
            </w:r>
            <w:r w:rsidR="008B0BFE" w:rsidRPr="0033450D">
              <w:rPr>
                <w:rFonts w:asciiTheme="minorBidi" w:hAnsiTheme="minorBidi"/>
                <w:noProof/>
                <w:webHidden/>
              </w:rPr>
              <w:fldChar w:fldCharType="end"/>
            </w:r>
          </w:hyperlink>
        </w:p>
        <w:p w14:paraId="4834784C" w14:textId="1C2E2354" w:rsidR="008B0BFE" w:rsidRPr="0033450D" w:rsidRDefault="00000000">
          <w:pPr>
            <w:pStyle w:val="TOC3"/>
            <w:tabs>
              <w:tab w:val="right" w:leader="dot" w:pos="9016"/>
            </w:tabs>
            <w:rPr>
              <w:rFonts w:asciiTheme="minorBidi" w:eastAsiaTheme="minorEastAsia" w:hAnsiTheme="minorBidi"/>
              <w:noProof/>
              <w:kern w:val="2"/>
              <w:sz w:val="22"/>
              <w:lang w:val="en-GB" w:eastAsia="en-GB"/>
              <w14:ligatures w14:val="standardContextual"/>
            </w:rPr>
          </w:pPr>
          <w:hyperlink w:anchor="_Toc150207028" w:history="1">
            <w:r w:rsidR="008B0BFE" w:rsidRPr="0033450D">
              <w:rPr>
                <w:rStyle w:val="Hyperlink"/>
                <w:rFonts w:asciiTheme="minorBidi" w:hAnsiTheme="minorBidi"/>
                <w:noProof/>
              </w:rPr>
              <w:t>Internal Strategic Analysis Tools</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_Toc150207028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8</w:t>
            </w:r>
            <w:r w:rsidR="008B0BFE" w:rsidRPr="0033450D">
              <w:rPr>
                <w:rFonts w:asciiTheme="minorBidi" w:hAnsiTheme="minorBidi"/>
                <w:noProof/>
                <w:webHidden/>
              </w:rPr>
              <w:fldChar w:fldCharType="end"/>
            </w:r>
          </w:hyperlink>
        </w:p>
        <w:p w14:paraId="1FF7E689" w14:textId="190FB23A" w:rsidR="008B0BFE" w:rsidRPr="0033450D" w:rsidRDefault="00000000">
          <w:pPr>
            <w:pStyle w:val="TOC3"/>
            <w:tabs>
              <w:tab w:val="right" w:leader="dot" w:pos="9016"/>
            </w:tabs>
            <w:rPr>
              <w:rFonts w:asciiTheme="minorBidi" w:eastAsiaTheme="minorEastAsia" w:hAnsiTheme="minorBidi"/>
              <w:noProof/>
              <w:kern w:val="2"/>
              <w:sz w:val="22"/>
              <w:lang w:val="en-GB" w:eastAsia="en-GB"/>
              <w14:ligatures w14:val="standardContextual"/>
            </w:rPr>
          </w:pPr>
          <w:hyperlink w:anchor="_Toc150207029" w:history="1">
            <w:r w:rsidR="008B0BFE" w:rsidRPr="0033450D">
              <w:rPr>
                <w:rStyle w:val="Hyperlink"/>
                <w:rFonts w:asciiTheme="minorBidi" w:hAnsiTheme="minorBidi"/>
                <w:noProof/>
              </w:rPr>
              <w:t>External Strategic Analysis Tools</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_Toc150207029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9</w:t>
            </w:r>
            <w:r w:rsidR="008B0BFE" w:rsidRPr="0033450D">
              <w:rPr>
                <w:rFonts w:asciiTheme="minorBidi" w:hAnsiTheme="minorBidi"/>
                <w:noProof/>
                <w:webHidden/>
              </w:rPr>
              <w:fldChar w:fldCharType="end"/>
            </w:r>
          </w:hyperlink>
        </w:p>
        <w:p w14:paraId="0453D0F8" w14:textId="0012F3BB"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30" w:history="1">
            <w:r w:rsidR="008B0BFE" w:rsidRPr="0033450D">
              <w:rPr>
                <w:rStyle w:val="Hyperlink"/>
                <w:rFonts w:asciiTheme="minorBidi" w:hAnsiTheme="minorBidi"/>
                <w:noProof/>
              </w:rPr>
              <w:t>Dynamic Capabilities, Initiatives, Sustainability, Transformation and Their Impacts</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_Toc150207030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12</w:t>
            </w:r>
            <w:r w:rsidR="008B0BFE" w:rsidRPr="0033450D">
              <w:rPr>
                <w:rFonts w:asciiTheme="minorBidi" w:hAnsiTheme="minorBidi"/>
                <w:noProof/>
                <w:webHidden/>
              </w:rPr>
              <w:fldChar w:fldCharType="end"/>
            </w:r>
          </w:hyperlink>
        </w:p>
        <w:p w14:paraId="1E845A3E" w14:textId="62A69474"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31" w:history="1">
            <w:r w:rsidR="008B0BFE" w:rsidRPr="0033450D">
              <w:rPr>
                <w:rStyle w:val="Hyperlink"/>
                <w:rFonts w:asciiTheme="minorBidi" w:hAnsiTheme="minorBidi"/>
                <w:noProof/>
              </w:rPr>
              <w:t>The Organisation’s Strategic Direction and Current Business Performance</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_Toc150207031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14</w:t>
            </w:r>
            <w:r w:rsidR="008B0BFE" w:rsidRPr="0033450D">
              <w:rPr>
                <w:rFonts w:asciiTheme="minorBidi" w:hAnsiTheme="minorBidi"/>
                <w:noProof/>
                <w:webHidden/>
              </w:rPr>
              <w:fldChar w:fldCharType="end"/>
            </w:r>
          </w:hyperlink>
        </w:p>
        <w:p w14:paraId="5686AD13" w14:textId="282AB184"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32" w:history="1">
            <w:r w:rsidR="008B0BFE" w:rsidRPr="0033450D">
              <w:rPr>
                <w:rStyle w:val="Hyperlink"/>
                <w:rFonts w:asciiTheme="minorBidi" w:hAnsiTheme="minorBidi"/>
                <w:noProof/>
              </w:rPr>
              <w:t>Alteration Of Strategies for Maximizing Competitive Advantage</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_Toc150207032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14</w:t>
            </w:r>
            <w:r w:rsidR="008B0BFE" w:rsidRPr="0033450D">
              <w:rPr>
                <w:rFonts w:asciiTheme="minorBidi" w:hAnsiTheme="minorBidi"/>
                <w:noProof/>
                <w:webHidden/>
              </w:rPr>
              <w:fldChar w:fldCharType="end"/>
            </w:r>
          </w:hyperlink>
        </w:p>
        <w:p w14:paraId="07AAA6B8" w14:textId="09209A9E" w:rsidR="008B0BFE" w:rsidRPr="0033450D" w:rsidRDefault="00000000">
          <w:pPr>
            <w:pStyle w:val="TOC1"/>
            <w:tabs>
              <w:tab w:val="right" w:leader="dot" w:pos="9016"/>
            </w:tabs>
            <w:rPr>
              <w:rFonts w:asciiTheme="minorBidi" w:eastAsiaTheme="minorEastAsia" w:hAnsiTheme="minorBidi"/>
              <w:noProof/>
              <w:kern w:val="2"/>
              <w:sz w:val="22"/>
              <w:lang w:val="en-GB" w:eastAsia="en-GB"/>
              <w14:ligatures w14:val="standardContextual"/>
            </w:rPr>
          </w:pPr>
          <w:hyperlink w:anchor="_Toc150207033" w:history="1">
            <w:r w:rsidR="008B0BFE" w:rsidRPr="0033450D">
              <w:rPr>
                <w:rStyle w:val="Hyperlink"/>
                <w:rFonts w:asciiTheme="minorBidi" w:hAnsiTheme="minorBidi"/>
                <w:noProof/>
              </w:rPr>
              <w:t>Conclusion</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_Toc150207033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15</w:t>
            </w:r>
            <w:r w:rsidR="008B0BFE" w:rsidRPr="0033450D">
              <w:rPr>
                <w:rFonts w:asciiTheme="minorBidi" w:hAnsiTheme="minorBidi"/>
                <w:noProof/>
                <w:webHidden/>
              </w:rPr>
              <w:fldChar w:fldCharType="end"/>
            </w:r>
          </w:hyperlink>
        </w:p>
        <w:p w14:paraId="38CA9B24" w14:textId="495AC696" w:rsidR="008B0BFE" w:rsidRPr="0033450D" w:rsidRDefault="00000000">
          <w:pPr>
            <w:pStyle w:val="TOC2"/>
            <w:tabs>
              <w:tab w:val="right" w:leader="dot" w:pos="9016"/>
            </w:tabs>
            <w:rPr>
              <w:rFonts w:asciiTheme="minorBidi" w:eastAsiaTheme="minorEastAsia" w:hAnsiTheme="minorBidi"/>
              <w:noProof/>
              <w:kern w:val="2"/>
              <w:sz w:val="22"/>
              <w:lang w:val="en-GB" w:eastAsia="en-GB"/>
              <w14:ligatures w14:val="standardContextual"/>
            </w:rPr>
          </w:pPr>
          <w:hyperlink w:anchor="_Toc150207034" w:history="1">
            <w:r w:rsidR="008B0BFE" w:rsidRPr="0033450D">
              <w:rPr>
                <w:rStyle w:val="Hyperlink"/>
                <w:rFonts w:asciiTheme="minorBidi" w:hAnsiTheme="minorBidi"/>
                <w:noProof/>
              </w:rPr>
              <w:t>References</w:t>
            </w:r>
            <w:r w:rsidR="008B0BFE" w:rsidRPr="0033450D">
              <w:rPr>
                <w:rFonts w:asciiTheme="minorBidi" w:hAnsiTheme="minorBidi"/>
                <w:noProof/>
                <w:webHidden/>
              </w:rPr>
              <w:tab/>
            </w:r>
            <w:r w:rsidR="008B0BFE" w:rsidRPr="0033450D">
              <w:rPr>
                <w:rFonts w:asciiTheme="minorBidi" w:hAnsiTheme="minorBidi"/>
                <w:noProof/>
                <w:webHidden/>
              </w:rPr>
              <w:fldChar w:fldCharType="begin"/>
            </w:r>
            <w:r w:rsidR="008B0BFE" w:rsidRPr="0033450D">
              <w:rPr>
                <w:rFonts w:asciiTheme="minorBidi" w:hAnsiTheme="minorBidi"/>
                <w:noProof/>
                <w:webHidden/>
              </w:rPr>
              <w:instrText xml:space="preserve"> PAGEREF _Toc150207034 \h </w:instrText>
            </w:r>
            <w:r w:rsidR="008B0BFE" w:rsidRPr="0033450D">
              <w:rPr>
                <w:rFonts w:asciiTheme="minorBidi" w:hAnsiTheme="minorBidi"/>
                <w:noProof/>
                <w:webHidden/>
              </w:rPr>
            </w:r>
            <w:r w:rsidR="008B0BFE" w:rsidRPr="0033450D">
              <w:rPr>
                <w:rFonts w:asciiTheme="minorBidi" w:hAnsiTheme="minorBidi"/>
                <w:noProof/>
                <w:webHidden/>
              </w:rPr>
              <w:fldChar w:fldCharType="separate"/>
            </w:r>
            <w:r w:rsidR="004631EA">
              <w:rPr>
                <w:rFonts w:asciiTheme="minorBidi" w:hAnsiTheme="minorBidi"/>
                <w:noProof/>
                <w:webHidden/>
              </w:rPr>
              <w:t>16</w:t>
            </w:r>
            <w:r w:rsidR="008B0BFE" w:rsidRPr="0033450D">
              <w:rPr>
                <w:rFonts w:asciiTheme="minorBidi" w:hAnsiTheme="minorBidi"/>
                <w:noProof/>
                <w:webHidden/>
              </w:rPr>
              <w:fldChar w:fldCharType="end"/>
            </w:r>
          </w:hyperlink>
        </w:p>
        <w:p w14:paraId="5E220B4E" w14:textId="4FAE73B1" w:rsidR="008B0BFE" w:rsidRPr="008B0BFE" w:rsidRDefault="008B0BFE" w:rsidP="008B0BFE">
          <w:pPr>
            <w:rPr>
              <w:rFonts w:ascii="Arial" w:hAnsi="Arial" w:cs="Arial"/>
              <w:b/>
              <w:bCs/>
              <w:noProof/>
              <w:szCs w:val="24"/>
            </w:rPr>
          </w:pPr>
          <w:r w:rsidRPr="008B0BFE">
            <w:rPr>
              <w:rFonts w:ascii="Arial" w:hAnsi="Arial" w:cs="Arial"/>
              <w:b/>
              <w:bCs/>
              <w:noProof/>
              <w:szCs w:val="24"/>
            </w:rPr>
            <w:fldChar w:fldCharType="end"/>
          </w:r>
        </w:p>
      </w:sdtContent>
    </w:sdt>
    <w:p w14:paraId="15676D55" w14:textId="77777777" w:rsidR="008B0BFE" w:rsidRPr="008B0BFE" w:rsidRDefault="008B0BFE" w:rsidP="008B0BFE">
      <w:pPr>
        <w:rPr>
          <w:rFonts w:ascii="Arial" w:hAnsi="Arial" w:cs="Arial"/>
          <w:noProof/>
          <w:szCs w:val="24"/>
        </w:rPr>
      </w:pPr>
    </w:p>
    <w:p w14:paraId="584E3C45" w14:textId="77777777" w:rsidR="008B0BFE" w:rsidRPr="008B0BFE" w:rsidRDefault="008B0BFE" w:rsidP="008B0BFE">
      <w:pPr>
        <w:rPr>
          <w:rFonts w:ascii="Arial" w:hAnsi="Arial" w:cs="Arial"/>
          <w:noProof/>
          <w:szCs w:val="24"/>
        </w:rPr>
      </w:pPr>
    </w:p>
    <w:p w14:paraId="40A8B41E" w14:textId="77777777" w:rsidR="008B0BFE" w:rsidRPr="008B0BFE" w:rsidRDefault="008B0BFE" w:rsidP="008B0BFE">
      <w:pPr>
        <w:rPr>
          <w:rFonts w:ascii="Arial" w:hAnsi="Arial" w:cs="Arial"/>
          <w:noProof/>
          <w:szCs w:val="24"/>
        </w:rPr>
      </w:pPr>
    </w:p>
    <w:p w14:paraId="1DF6F1D4" w14:textId="77777777" w:rsidR="008B0BFE" w:rsidRPr="008B0BFE" w:rsidRDefault="008B0BFE" w:rsidP="008B0BFE">
      <w:pPr>
        <w:rPr>
          <w:rFonts w:ascii="Arial" w:hAnsi="Arial" w:cs="Arial"/>
          <w:noProof/>
          <w:szCs w:val="24"/>
        </w:rPr>
      </w:pPr>
    </w:p>
    <w:p w14:paraId="38D360A4" w14:textId="77777777" w:rsidR="008B0BFE" w:rsidRPr="008B0BFE" w:rsidRDefault="008B0BFE" w:rsidP="008B0BFE">
      <w:pPr>
        <w:rPr>
          <w:rFonts w:ascii="Arial" w:hAnsi="Arial" w:cs="Arial"/>
          <w:noProof/>
          <w:szCs w:val="24"/>
        </w:rPr>
      </w:pPr>
    </w:p>
    <w:p w14:paraId="529449B7" w14:textId="77777777" w:rsidR="008B0BFE" w:rsidRDefault="008B0BFE" w:rsidP="008B0BFE">
      <w:pPr>
        <w:rPr>
          <w:rFonts w:ascii="Arial" w:hAnsi="Arial" w:cs="Arial"/>
          <w:noProof/>
          <w:szCs w:val="24"/>
        </w:rPr>
      </w:pPr>
    </w:p>
    <w:p w14:paraId="28386336" w14:textId="77777777" w:rsidR="008B0BFE" w:rsidRDefault="008B0BFE" w:rsidP="008B0BFE">
      <w:pPr>
        <w:rPr>
          <w:rFonts w:ascii="Arial" w:hAnsi="Arial" w:cs="Arial"/>
          <w:noProof/>
          <w:szCs w:val="24"/>
        </w:rPr>
      </w:pPr>
    </w:p>
    <w:p w14:paraId="1D5B9F05" w14:textId="77777777" w:rsidR="008B0BFE" w:rsidRDefault="008B0BFE" w:rsidP="008B0BFE">
      <w:pPr>
        <w:rPr>
          <w:rFonts w:ascii="Arial" w:hAnsi="Arial" w:cs="Arial"/>
          <w:noProof/>
          <w:szCs w:val="24"/>
        </w:rPr>
      </w:pPr>
    </w:p>
    <w:p w14:paraId="400C50AB" w14:textId="77777777" w:rsidR="008B0BFE" w:rsidRDefault="008B0BFE" w:rsidP="008B0BFE">
      <w:pPr>
        <w:rPr>
          <w:rFonts w:ascii="Arial" w:hAnsi="Arial" w:cs="Arial"/>
          <w:noProof/>
          <w:szCs w:val="24"/>
        </w:rPr>
      </w:pPr>
    </w:p>
    <w:p w14:paraId="3F74CD2F" w14:textId="77777777" w:rsidR="008B0BFE" w:rsidRDefault="008B0BFE" w:rsidP="008B0BFE">
      <w:pPr>
        <w:rPr>
          <w:rFonts w:ascii="Arial" w:hAnsi="Arial" w:cs="Arial"/>
          <w:noProof/>
          <w:szCs w:val="24"/>
        </w:rPr>
      </w:pPr>
    </w:p>
    <w:p w14:paraId="6801B826" w14:textId="77777777" w:rsidR="008B0BFE" w:rsidRDefault="008B0BFE" w:rsidP="008B0BFE">
      <w:pPr>
        <w:rPr>
          <w:rFonts w:ascii="Arial" w:hAnsi="Arial" w:cs="Arial"/>
          <w:noProof/>
          <w:szCs w:val="24"/>
        </w:rPr>
      </w:pPr>
    </w:p>
    <w:p w14:paraId="6C220FA8" w14:textId="77777777" w:rsidR="008B0BFE" w:rsidRPr="008B0BFE" w:rsidRDefault="008B0BFE" w:rsidP="008B0BFE">
      <w:pPr>
        <w:rPr>
          <w:rFonts w:ascii="Arial" w:hAnsi="Arial" w:cs="Arial"/>
          <w:noProof/>
          <w:szCs w:val="24"/>
        </w:rPr>
      </w:pPr>
    </w:p>
    <w:p w14:paraId="396E261A" w14:textId="77777777" w:rsidR="008B0BFE" w:rsidRPr="008B0BFE" w:rsidRDefault="008B0BFE" w:rsidP="008B0BFE">
      <w:pPr>
        <w:rPr>
          <w:rFonts w:ascii="Arial" w:hAnsi="Arial" w:cs="Arial"/>
          <w:noProof/>
          <w:szCs w:val="24"/>
        </w:rPr>
      </w:pPr>
    </w:p>
    <w:p w14:paraId="7D77E673" w14:textId="77777777" w:rsidR="008B0BFE" w:rsidRPr="008B0BFE" w:rsidRDefault="008B0BFE" w:rsidP="008B0BFE">
      <w:pPr>
        <w:rPr>
          <w:rFonts w:ascii="Arial" w:hAnsi="Arial" w:cs="Arial"/>
          <w:noProof/>
          <w:szCs w:val="24"/>
        </w:rPr>
      </w:pPr>
    </w:p>
    <w:p w14:paraId="60E539B4" w14:textId="77777777" w:rsidR="008B0BFE" w:rsidRPr="008B0BFE" w:rsidRDefault="008B0BFE">
      <w:pPr>
        <w:rPr>
          <w:rFonts w:ascii="Arial" w:hAnsi="Arial" w:cs="Arial"/>
          <w:szCs w:val="24"/>
        </w:rPr>
      </w:pPr>
    </w:p>
    <w:p w14:paraId="456563BE" w14:textId="77777777" w:rsidR="008B0BFE" w:rsidRPr="004631EA" w:rsidRDefault="008B0BFE" w:rsidP="004631EA">
      <w:pPr>
        <w:pStyle w:val="Heading1"/>
      </w:pPr>
      <w:bookmarkStart w:id="0" w:name="_Toc150207023"/>
      <w:r w:rsidRPr="004631EA">
        <w:lastRenderedPageBreak/>
        <w:t>Executive Summary</w:t>
      </w:r>
      <w:bookmarkEnd w:id="0"/>
      <w:r w:rsidRPr="004631EA">
        <w:t> </w:t>
      </w:r>
    </w:p>
    <w:p w14:paraId="5DB03A0D" w14:textId="508E3A09" w:rsidR="008B0BFE" w:rsidRDefault="008B0BFE" w:rsidP="008B0BFE">
      <w:pPr>
        <w:spacing w:line="480" w:lineRule="auto"/>
        <w:jc w:val="both"/>
        <w:rPr>
          <w:rFonts w:ascii="Arial" w:hAnsi="Arial" w:cs="Arial"/>
          <w:szCs w:val="24"/>
        </w:rPr>
      </w:pPr>
      <w:r w:rsidRPr="008B0BFE">
        <w:rPr>
          <w:rFonts w:ascii="Arial" w:hAnsi="Arial" w:cs="Arial"/>
          <w:szCs w:val="24"/>
        </w:rPr>
        <w:t>The project's goal is to look into the strategic elements affecting the hospitality sector, with a particular emphasis on Hilton. The investigation uses secondary sources, such as news stories and books, to learn more about the environmental elements affecting the company. Hilton's successful implementation of a range of competitive advantage-enhancing business initiatives positions it as the industry leader</w:t>
      </w:r>
      <w:r w:rsidR="00A45047">
        <w:rPr>
          <w:rFonts w:ascii="Arial" w:hAnsi="Arial" w:cs="Arial"/>
          <w:szCs w:val="24"/>
        </w:rPr>
        <w:t xml:space="preserve"> (Dunovskiy., J., 2016)</w:t>
      </w:r>
      <w:r w:rsidRPr="008B0BFE">
        <w:rPr>
          <w:rFonts w:ascii="Arial" w:hAnsi="Arial" w:cs="Arial"/>
          <w:szCs w:val="24"/>
        </w:rPr>
        <w:t>. How its people, goals, structures, and organi</w:t>
      </w:r>
      <w:r>
        <w:rPr>
          <w:rFonts w:ascii="Arial" w:hAnsi="Arial" w:cs="Arial"/>
          <w:szCs w:val="24"/>
        </w:rPr>
        <w:t>s</w:t>
      </w:r>
      <w:r w:rsidRPr="008B0BFE">
        <w:rPr>
          <w:rFonts w:ascii="Arial" w:hAnsi="Arial" w:cs="Arial"/>
          <w:szCs w:val="24"/>
        </w:rPr>
        <w:t>ational performance all work together to maximi</w:t>
      </w:r>
      <w:r>
        <w:rPr>
          <w:rFonts w:ascii="Arial" w:hAnsi="Arial" w:cs="Arial"/>
          <w:szCs w:val="24"/>
        </w:rPr>
        <w:t>s</w:t>
      </w:r>
      <w:r w:rsidRPr="008B0BFE">
        <w:rPr>
          <w:rFonts w:ascii="Arial" w:hAnsi="Arial" w:cs="Arial"/>
          <w:szCs w:val="24"/>
        </w:rPr>
        <w:t>e results in the hotel sector. Its present business plans, strategic directions, performance, and environment adaptation are also included in this study.</w:t>
      </w:r>
    </w:p>
    <w:p w14:paraId="789D8A6F" w14:textId="77777777" w:rsidR="008B0BFE" w:rsidRDefault="008B0BFE" w:rsidP="008B0BFE">
      <w:pPr>
        <w:spacing w:line="480" w:lineRule="auto"/>
        <w:jc w:val="both"/>
        <w:rPr>
          <w:rFonts w:ascii="Arial" w:hAnsi="Arial" w:cs="Arial"/>
          <w:szCs w:val="24"/>
        </w:rPr>
      </w:pPr>
    </w:p>
    <w:p w14:paraId="5200322C" w14:textId="77777777" w:rsidR="008B0BFE" w:rsidRDefault="008B0BFE" w:rsidP="008B0BFE">
      <w:pPr>
        <w:spacing w:line="480" w:lineRule="auto"/>
        <w:jc w:val="both"/>
        <w:rPr>
          <w:rFonts w:ascii="Arial" w:hAnsi="Arial" w:cs="Arial"/>
          <w:szCs w:val="24"/>
        </w:rPr>
      </w:pPr>
    </w:p>
    <w:p w14:paraId="4580A17C" w14:textId="77777777" w:rsidR="008B0BFE" w:rsidRDefault="008B0BFE" w:rsidP="008B0BFE">
      <w:pPr>
        <w:spacing w:line="480" w:lineRule="auto"/>
        <w:jc w:val="both"/>
        <w:rPr>
          <w:rFonts w:ascii="Arial" w:hAnsi="Arial" w:cs="Arial"/>
          <w:szCs w:val="24"/>
        </w:rPr>
      </w:pPr>
    </w:p>
    <w:p w14:paraId="4642A110" w14:textId="77777777" w:rsidR="008B0BFE" w:rsidRDefault="008B0BFE" w:rsidP="008B0BFE">
      <w:pPr>
        <w:spacing w:line="480" w:lineRule="auto"/>
        <w:jc w:val="both"/>
        <w:rPr>
          <w:rFonts w:ascii="Arial" w:hAnsi="Arial" w:cs="Arial"/>
          <w:szCs w:val="24"/>
        </w:rPr>
      </w:pPr>
    </w:p>
    <w:p w14:paraId="11F59EC6" w14:textId="77777777" w:rsidR="008B0BFE" w:rsidRDefault="008B0BFE" w:rsidP="008B0BFE">
      <w:pPr>
        <w:spacing w:line="480" w:lineRule="auto"/>
        <w:jc w:val="both"/>
        <w:rPr>
          <w:rFonts w:ascii="Arial" w:hAnsi="Arial" w:cs="Arial"/>
          <w:szCs w:val="24"/>
        </w:rPr>
      </w:pPr>
    </w:p>
    <w:p w14:paraId="092DF3CC" w14:textId="77777777" w:rsidR="008B0BFE" w:rsidRDefault="008B0BFE" w:rsidP="008B0BFE">
      <w:pPr>
        <w:spacing w:line="480" w:lineRule="auto"/>
        <w:jc w:val="both"/>
        <w:rPr>
          <w:rFonts w:ascii="Arial" w:hAnsi="Arial" w:cs="Arial"/>
          <w:szCs w:val="24"/>
        </w:rPr>
      </w:pPr>
    </w:p>
    <w:p w14:paraId="5FC80203" w14:textId="77777777" w:rsidR="008B0BFE" w:rsidRDefault="008B0BFE" w:rsidP="008B0BFE">
      <w:pPr>
        <w:spacing w:line="480" w:lineRule="auto"/>
        <w:jc w:val="both"/>
        <w:rPr>
          <w:rFonts w:ascii="Arial" w:hAnsi="Arial" w:cs="Arial"/>
          <w:szCs w:val="24"/>
        </w:rPr>
      </w:pPr>
    </w:p>
    <w:p w14:paraId="7551A0F0" w14:textId="77777777" w:rsidR="008B0BFE" w:rsidRDefault="008B0BFE" w:rsidP="008B0BFE">
      <w:pPr>
        <w:spacing w:line="480" w:lineRule="auto"/>
        <w:jc w:val="both"/>
        <w:rPr>
          <w:rFonts w:ascii="Arial" w:hAnsi="Arial" w:cs="Arial"/>
          <w:szCs w:val="24"/>
        </w:rPr>
      </w:pPr>
    </w:p>
    <w:p w14:paraId="2DD37999" w14:textId="77777777" w:rsidR="008B0BFE" w:rsidRDefault="008B0BFE" w:rsidP="008B0BFE">
      <w:pPr>
        <w:spacing w:line="480" w:lineRule="auto"/>
        <w:jc w:val="both"/>
        <w:rPr>
          <w:rFonts w:ascii="Arial" w:hAnsi="Arial" w:cs="Arial"/>
          <w:szCs w:val="24"/>
        </w:rPr>
      </w:pPr>
    </w:p>
    <w:p w14:paraId="29CB4739" w14:textId="77777777" w:rsidR="008B0BFE" w:rsidRDefault="008B0BFE" w:rsidP="008B0BFE">
      <w:pPr>
        <w:spacing w:line="480" w:lineRule="auto"/>
        <w:jc w:val="both"/>
        <w:rPr>
          <w:rFonts w:ascii="Arial" w:hAnsi="Arial" w:cs="Arial"/>
          <w:szCs w:val="24"/>
        </w:rPr>
      </w:pPr>
    </w:p>
    <w:p w14:paraId="6F44A45B" w14:textId="77777777" w:rsidR="008B0BFE" w:rsidRPr="008B0BFE" w:rsidRDefault="008B0BFE" w:rsidP="008B0BFE">
      <w:pPr>
        <w:spacing w:line="480" w:lineRule="auto"/>
        <w:jc w:val="both"/>
        <w:rPr>
          <w:rFonts w:ascii="Arial" w:hAnsi="Arial" w:cs="Arial"/>
          <w:szCs w:val="24"/>
        </w:rPr>
      </w:pPr>
    </w:p>
    <w:p w14:paraId="4CAFF03F" w14:textId="77777777" w:rsidR="008B0BFE" w:rsidRPr="004631EA" w:rsidRDefault="008B0BFE" w:rsidP="004631EA">
      <w:pPr>
        <w:pStyle w:val="Heading1"/>
      </w:pPr>
      <w:bookmarkStart w:id="1" w:name="_Toc150207024"/>
      <w:r w:rsidRPr="004631EA">
        <w:lastRenderedPageBreak/>
        <w:t>Introduction</w:t>
      </w:r>
      <w:bookmarkEnd w:id="1"/>
      <w:r w:rsidRPr="004631EA">
        <w:t> </w:t>
      </w:r>
    </w:p>
    <w:p w14:paraId="14A06D77" w14:textId="64B1C9EE" w:rsidR="008B0BFE" w:rsidRDefault="008B0BFE" w:rsidP="008B0BFE">
      <w:pPr>
        <w:spacing w:line="480" w:lineRule="auto"/>
        <w:jc w:val="both"/>
        <w:rPr>
          <w:rFonts w:ascii="Arial" w:hAnsi="Arial" w:cs="Arial"/>
          <w:szCs w:val="24"/>
        </w:rPr>
      </w:pPr>
      <w:r>
        <w:rPr>
          <w:rFonts w:ascii="Arial" w:hAnsi="Arial" w:cs="Arial"/>
          <w:szCs w:val="24"/>
        </w:rPr>
        <w:t>To</w:t>
      </w:r>
      <w:r w:rsidRPr="008B0BFE">
        <w:rPr>
          <w:rFonts w:ascii="Arial" w:hAnsi="Arial" w:cs="Arial"/>
          <w:szCs w:val="24"/>
        </w:rPr>
        <w:t xml:space="preserve"> survive in the highly competitive business environment, organi</w:t>
      </w:r>
      <w:r>
        <w:rPr>
          <w:rFonts w:ascii="Arial" w:hAnsi="Arial" w:cs="Arial"/>
          <w:szCs w:val="24"/>
        </w:rPr>
        <w:t>s</w:t>
      </w:r>
      <w:r w:rsidRPr="008B0BFE">
        <w:rPr>
          <w:rFonts w:ascii="Arial" w:hAnsi="Arial" w:cs="Arial"/>
          <w:szCs w:val="24"/>
        </w:rPr>
        <w:t xml:space="preserve">ations are developing creative strategies. A business strategy consists of progressive goals and policies that propel the expansion of an </w:t>
      </w:r>
      <w:r w:rsidR="001D229E">
        <w:rPr>
          <w:rFonts w:ascii="Arial" w:hAnsi="Arial" w:cs="Arial"/>
          <w:szCs w:val="24"/>
        </w:rPr>
        <w:t>organization (Asana T., 2022)</w:t>
      </w:r>
      <w:r w:rsidRPr="008B0BFE">
        <w:rPr>
          <w:rFonts w:ascii="Arial" w:hAnsi="Arial" w:cs="Arial"/>
          <w:szCs w:val="24"/>
        </w:rPr>
        <w:t>. The analysis of Hilton Hotels Corporation's business strategy is the main goal of this paper. The success of the business depends on the relationships between clients and employees, which makes the hotel industry intrinsically people-centric. Employees at Hilton Group Corporation receive extensive training aimed at instilling a culture of great service</w:t>
      </w:r>
      <w:r w:rsidR="001D229E">
        <w:rPr>
          <w:rFonts w:ascii="Arial" w:hAnsi="Arial" w:cs="Arial"/>
          <w:szCs w:val="24"/>
        </w:rPr>
        <w:t xml:space="preserve"> ( Hilton, 2022)</w:t>
      </w:r>
      <w:r w:rsidRPr="008B0BFE">
        <w:rPr>
          <w:rFonts w:ascii="Arial" w:hAnsi="Arial" w:cs="Arial"/>
          <w:szCs w:val="24"/>
        </w:rPr>
        <w:t>. This report's main goal is to identify the aspects of the hospitality sector that have helped Hilton</w:t>
      </w:r>
      <w:r>
        <w:rPr>
          <w:rFonts w:ascii="Arial" w:hAnsi="Arial" w:cs="Arial"/>
          <w:szCs w:val="24"/>
        </w:rPr>
        <w:t xml:space="preserve"> </w:t>
      </w:r>
      <w:r w:rsidRPr="008B0BFE">
        <w:rPr>
          <w:rFonts w:ascii="Arial" w:hAnsi="Arial" w:cs="Arial"/>
          <w:szCs w:val="24"/>
        </w:rPr>
        <w:t>Group get to the top of the field.</w:t>
      </w:r>
    </w:p>
    <w:p w14:paraId="6D13E133" w14:textId="77777777" w:rsidR="008B0BFE" w:rsidRDefault="008B0BFE" w:rsidP="008B0BFE">
      <w:pPr>
        <w:spacing w:line="480" w:lineRule="auto"/>
        <w:jc w:val="both"/>
        <w:rPr>
          <w:rFonts w:ascii="Arial" w:hAnsi="Arial" w:cs="Arial"/>
          <w:szCs w:val="24"/>
        </w:rPr>
      </w:pPr>
    </w:p>
    <w:p w14:paraId="2FBF5707" w14:textId="77777777" w:rsidR="008B0BFE" w:rsidRDefault="008B0BFE" w:rsidP="008B0BFE">
      <w:pPr>
        <w:spacing w:line="480" w:lineRule="auto"/>
        <w:jc w:val="both"/>
        <w:rPr>
          <w:rFonts w:ascii="Arial" w:hAnsi="Arial" w:cs="Arial"/>
          <w:szCs w:val="24"/>
        </w:rPr>
      </w:pPr>
    </w:p>
    <w:p w14:paraId="58B32FA8" w14:textId="77777777" w:rsidR="008B0BFE" w:rsidRDefault="008B0BFE" w:rsidP="008B0BFE">
      <w:pPr>
        <w:spacing w:line="480" w:lineRule="auto"/>
        <w:jc w:val="both"/>
        <w:rPr>
          <w:rFonts w:ascii="Arial" w:hAnsi="Arial" w:cs="Arial"/>
          <w:szCs w:val="24"/>
        </w:rPr>
      </w:pPr>
    </w:p>
    <w:p w14:paraId="323B1678" w14:textId="77777777" w:rsidR="008B0BFE" w:rsidRDefault="008B0BFE" w:rsidP="008B0BFE">
      <w:pPr>
        <w:spacing w:line="480" w:lineRule="auto"/>
        <w:jc w:val="both"/>
        <w:rPr>
          <w:rFonts w:ascii="Arial" w:hAnsi="Arial" w:cs="Arial"/>
          <w:szCs w:val="24"/>
        </w:rPr>
      </w:pPr>
    </w:p>
    <w:p w14:paraId="10C024FE" w14:textId="77777777" w:rsidR="008B0BFE" w:rsidRDefault="008B0BFE" w:rsidP="008B0BFE">
      <w:pPr>
        <w:spacing w:line="480" w:lineRule="auto"/>
        <w:jc w:val="both"/>
        <w:rPr>
          <w:rFonts w:ascii="Arial" w:hAnsi="Arial" w:cs="Arial"/>
          <w:szCs w:val="24"/>
        </w:rPr>
      </w:pPr>
    </w:p>
    <w:p w14:paraId="0507843C" w14:textId="77777777" w:rsidR="008B0BFE" w:rsidRDefault="008B0BFE" w:rsidP="008B0BFE">
      <w:pPr>
        <w:spacing w:line="480" w:lineRule="auto"/>
        <w:jc w:val="both"/>
        <w:rPr>
          <w:rFonts w:ascii="Arial" w:hAnsi="Arial" w:cs="Arial"/>
          <w:szCs w:val="24"/>
        </w:rPr>
      </w:pPr>
    </w:p>
    <w:p w14:paraId="2BC94B3E" w14:textId="77777777" w:rsidR="008B0BFE" w:rsidRDefault="008B0BFE" w:rsidP="008B0BFE">
      <w:pPr>
        <w:spacing w:line="480" w:lineRule="auto"/>
        <w:jc w:val="both"/>
        <w:rPr>
          <w:rFonts w:ascii="Arial" w:hAnsi="Arial" w:cs="Arial"/>
          <w:szCs w:val="24"/>
        </w:rPr>
      </w:pPr>
    </w:p>
    <w:p w14:paraId="221DE627" w14:textId="77777777" w:rsidR="008B0BFE" w:rsidRDefault="008B0BFE" w:rsidP="008B0BFE">
      <w:pPr>
        <w:spacing w:line="480" w:lineRule="auto"/>
        <w:jc w:val="both"/>
        <w:rPr>
          <w:rFonts w:ascii="Arial" w:hAnsi="Arial" w:cs="Arial"/>
          <w:szCs w:val="24"/>
        </w:rPr>
      </w:pPr>
    </w:p>
    <w:p w14:paraId="7E8F24D1" w14:textId="77777777" w:rsidR="00DF5CCA" w:rsidRDefault="00DF5CCA" w:rsidP="008B0BFE">
      <w:pPr>
        <w:spacing w:line="480" w:lineRule="auto"/>
        <w:jc w:val="both"/>
        <w:rPr>
          <w:rFonts w:ascii="Arial" w:hAnsi="Arial" w:cs="Arial"/>
          <w:szCs w:val="24"/>
        </w:rPr>
      </w:pPr>
    </w:p>
    <w:p w14:paraId="743829C9" w14:textId="77777777" w:rsidR="00DF5CCA" w:rsidRDefault="00DF5CCA" w:rsidP="008B0BFE">
      <w:pPr>
        <w:spacing w:line="480" w:lineRule="auto"/>
        <w:jc w:val="both"/>
        <w:rPr>
          <w:rFonts w:ascii="Arial" w:hAnsi="Arial" w:cs="Arial"/>
          <w:szCs w:val="24"/>
        </w:rPr>
      </w:pPr>
    </w:p>
    <w:p w14:paraId="2E98CABC" w14:textId="77777777" w:rsidR="008B0BFE" w:rsidRPr="008B0BFE" w:rsidRDefault="008B0BFE" w:rsidP="008B0BFE">
      <w:pPr>
        <w:spacing w:line="480" w:lineRule="auto"/>
        <w:jc w:val="both"/>
        <w:rPr>
          <w:rFonts w:ascii="Arial" w:hAnsi="Arial" w:cs="Arial"/>
          <w:szCs w:val="24"/>
        </w:rPr>
      </w:pPr>
    </w:p>
    <w:p w14:paraId="69943A21" w14:textId="77777777" w:rsidR="008B0BFE" w:rsidRPr="004631EA" w:rsidRDefault="008B0BFE" w:rsidP="004631EA">
      <w:pPr>
        <w:pStyle w:val="Heading1"/>
      </w:pPr>
      <w:bookmarkStart w:id="2" w:name="_Toc150207025"/>
      <w:r w:rsidRPr="004631EA">
        <w:lastRenderedPageBreak/>
        <w:t>Company Overview</w:t>
      </w:r>
      <w:bookmarkEnd w:id="2"/>
      <w:r w:rsidRPr="004631EA">
        <w:t> </w:t>
      </w:r>
    </w:p>
    <w:p w14:paraId="17C46E51" w14:textId="139C9C69" w:rsidR="008B0BFE" w:rsidRPr="008B0BFE" w:rsidRDefault="008B0BFE" w:rsidP="008B0BFE">
      <w:pPr>
        <w:spacing w:line="480" w:lineRule="auto"/>
        <w:jc w:val="both"/>
        <w:rPr>
          <w:rFonts w:ascii="Arial" w:hAnsi="Arial" w:cs="Arial"/>
          <w:b/>
          <w:bCs/>
          <w:szCs w:val="24"/>
        </w:rPr>
      </w:pPr>
      <w:r w:rsidRPr="008B0BFE">
        <w:rPr>
          <w:rFonts w:ascii="Arial" w:hAnsi="Arial" w:cs="Arial"/>
          <w:szCs w:val="24"/>
        </w:rPr>
        <w:t>The headquarters of the well-known international hospitality company Hilton Hotels Corporation are located in the US. The foundation of the organi</w:t>
      </w:r>
      <w:r w:rsidR="00664C95">
        <w:rPr>
          <w:rFonts w:ascii="Arial" w:hAnsi="Arial" w:cs="Arial"/>
          <w:szCs w:val="24"/>
        </w:rPr>
        <w:t>s</w:t>
      </w:r>
      <w:r w:rsidRPr="008B0BFE">
        <w:rPr>
          <w:rFonts w:ascii="Arial" w:hAnsi="Arial" w:cs="Arial"/>
          <w:szCs w:val="24"/>
        </w:rPr>
        <w:t>ation dates back to 1919 when Conrad Hilton founded it. It has gradually increased its footprint over time and is currently active in more than 109 nations. Conrad Hilton's original goal was to build the best hotel in Texas, and his persistent commitment, laser-like focus, and creative thinking set the stage for his eventual success</w:t>
      </w:r>
      <w:r w:rsidR="001D229E">
        <w:rPr>
          <w:rFonts w:ascii="Arial" w:hAnsi="Arial" w:cs="Arial"/>
          <w:szCs w:val="24"/>
        </w:rPr>
        <w:t xml:space="preserve"> ( Conrad N., 2022)</w:t>
      </w:r>
      <w:r w:rsidRPr="008B0BFE">
        <w:rPr>
          <w:rFonts w:ascii="Arial" w:hAnsi="Arial" w:cs="Arial"/>
          <w:szCs w:val="24"/>
        </w:rPr>
        <w:t>. The current President and CEO of the Hilton group places a strong emphasis on the fact that staff members serve customers with genuine passion and care in addition to providing physical amenities (</w:t>
      </w:r>
      <w:r w:rsidRPr="008B0BFE">
        <w:rPr>
          <w:rFonts w:ascii="Arial" w:hAnsi="Arial" w:cs="Arial"/>
          <w:color w:val="222222"/>
          <w:szCs w:val="24"/>
          <w:shd w:val="clear" w:color="auto" w:fill="FFFFFF"/>
        </w:rPr>
        <w:t>Braganza et al., 2018).</w:t>
      </w:r>
    </w:p>
    <w:p w14:paraId="65C8C8A1" w14:textId="3F476CCB" w:rsidR="008B0BFE" w:rsidRPr="004631EA" w:rsidRDefault="008B0BFE" w:rsidP="004631EA">
      <w:pPr>
        <w:pStyle w:val="Heading1"/>
      </w:pPr>
      <w:bookmarkStart w:id="3" w:name="_Toc150207026"/>
      <w:r w:rsidRPr="004631EA">
        <w:t>The Relationship Between Structure, Culture, People, and Organi</w:t>
      </w:r>
      <w:r w:rsidR="0033450D" w:rsidRPr="004631EA">
        <w:t>s</w:t>
      </w:r>
      <w:r w:rsidRPr="004631EA">
        <w:t>ational Performance</w:t>
      </w:r>
      <w:bookmarkEnd w:id="3"/>
    </w:p>
    <w:p w14:paraId="52882009" w14:textId="77777777" w:rsidR="008B0BFE" w:rsidRPr="008B0BFE" w:rsidRDefault="008B0BFE" w:rsidP="008B0BFE"/>
    <w:p w14:paraId="556F657A" w14:textId="0D0FCC01" w:rsidR="008B0BFE" w:rsidRPr="008B0BFE" w:rsidRDefault="008B0BFE" w:rsidP="008B0BFE">
      <w:pPr>
        <w:spacing w:line="480" w:lineRule="auto"/>
        <w:jc w:val="both"/>
        <w:rPr>
          <w:rFonts w:ascii="Arial" w:hAnsi="Arial" w:cs="Arial"/>
          <w:szCs w:val="24"/>
        </w:rPr>
      </w:pPr>
      <w:r w:rsidRPr="008B0BFE">
        <w:rPr>
          <w:rFonts w:ascii="Arial" w:hAnsi="Arial" w:cs="Arial"/>
          <w:szCs w:val="24"/>
        </w:rPr>
        <w:t>Examining the interplay among structure, culture, people, organi</w:t>
      </w:r>
      <w:r w:rsidR="00664C95">
        <w:rPr>
          <w:rFonts w:ascii="Arial" w:hAnsi="Arial" w:cs="Arial"/>
          <w:szCs w:val="24"/>
        </w:rPr>
        <w:t>s</w:t>
      </w:r>
      <w:r w:rsidRPr="008B0BFE">
        <w:rPr>
          <w:rFonts w:ascii="Arial" w:hAnsi="Arial" w:cs="Arial"/>
          <w:szCs w:val="24"/>
        </w:rPr>
        <w:t>ational performance, and goals within a hotel chain like Hilton offers important insights into how these components work together to promote success</w:t>
      </w:r>
      <w:r w:rsidR="00871925">
        <w:rPr>
          <w:rFonts w:ascii="Arial" w:hAnsi="Arial" w:cs="Arial"/>
          <w:szCs w:val="24"/>
        </w:rPr>
        <w:t xml:space="preserve"> ( Brooks, R., 2022). </w:t>
      </w:r>
    </w:p>
    <w:p w14:paraId="2D94D88E" w14:textId="380CE50D" w:rsidR="008B0BFE" w:rsidRPr="008B0BFE" w:rsidRDefault="008B0BFE" w:rsidP="008B0BFE">
      <w:pPr>
        <w:spacing w:line="480" w:lineRule="auto"/>
        <w:jc w:val="both"/>
        <w:rPr>
          <w:rFonts w:ascii="Arial" w:hAnsi="Arial" w:cs="Arial"/>
          <w:szCs w:val="24"/>
        </w:rPr>
      </w:pPr>
      <w:r w:rsidRPr="008B0BFE">
        <w:rPr>
          <w:rFonts w:ascii="Arial" w:hAnsi="Arial" w:cs="Arial"/>
          <w:b/>
          <w:szCs w:val="24"/>
        </w:rPr>
        <w:t>Organi</w:t>
      </w:r>
      <w:r>
        <w:rPr>
          <w:rFonts w:ascii="Arial" w:hAnsi="Arial" w:cs="Arial"/>
          <w:b/>
          <w:szCs w:val="24"/>
        </w:rPr>
        <w:t>s</w:t>
      </w:r>
      <w:r w:rsidRPr="008B0BFE">
        <w:rPr>
          <w:rFonts w:ascii="Arial" w:hAnsi="Arial" w:cs="Arial"/>
          <w:b/>
          <w:szCs w:val="24"/>
        </w:rPr>
        <w:t>ational Structure:</w:t>
      </w:r>
      <w:r w:rsidRPr="008B0BFE">
        <w:rPr>
          <w:rFonts w:ascii="Arial" w:hAnsi="Arial" w:cs="Arial"/>
          <w:szCs w:val="24"/>
        </w:rPr>
        <w:t xml:space="preserve"> Like other large hotel chains, Hilton usually has a hierarchical organi</w:t>
      </w:r>
      <w:r w:rsidR="00664C95">
        <w:rPr>
          <w:rFonts w:ascii="Arial" w:hAnsi="Arial" w:cs="Arial"/>
          <w:szCs w:val="24"/>
        </w:rPr>
        <w:t>s</w:t>
      </w:r>
      <w:r w:rsidRPr="008B0BFE">
        <w:rPr>
          <w:rFonts w:ascii="Arial" w:hAnsi="Arial" w:cs="Arial"/>
          <w:szCs w:val="24"/>
        </w:rPr>
        <w:t>ational structure with different tiers of management, ranging from executives to front-line employees. Clear lines of authority, well-defined duties and responsibilities, and effective task coordination throughout the organi</w:t>
      </w:r>
      <w:r w:rsidR="00664C95">
        <w:rPr>
          <w:rFonts w:ascii="Arial" w:hAnsi="Arial" w:cs="Arial"/>
          <w:szCs w:val="24"/>
        </w:rPr>
        <w:t>s</w:t>
      </w:r>
      <w:r w:rsidRPr="008B0BFE">
        <w:rPr>
          <w:rFonts w:ascii="Arial" w:hAnsi="Arial" w:cs="Arial"/>
          <w:szCs w:val="24"/>
        </w:rPr>
        <w:t>ation are all made possible by this organi</w:t>
      </w:r>
      <w:r w:rsidR="00664C95">
        <w:rPr>
          <w:rFonts w:ascii="Arial" w:hAnsi="Arial" w:cs="Arial"/>
          <w:szCs w:val="24"/>
        </w:rPr>
        <w:t>s</w:t>
      </w:r>
      <w:r w:rsidRPr="008B0BFE">
        <w:rPr>
          <w:rFonts w:ascii="Arial" w:hAnsi="Arial" w:cs="Arial"/>
          <w:szCs w:val="24"/>
        </w:rPr>
        <w:t>ational structure (</w:t>
      </w:r>
      <w:r w:rsidRPr="008B0BFE">
        <w:rPr>
          <w:rFonts w:ascii="Arial" w:hAnsi="Arial" w:cs="Arial"/>
          <w:color w:val="222222"/>
          <w:szCs w:val="24"/>
          <w:shd w:val="clear" w:color="auto" w:fill="FFFFFF"/>
        </w:rPr>
        <w:t>Hitt et al., 2017).</w:t>
      </w:r>
    </w:p>
    <w:p w14:paraId="5BF86531" w14:textId="7FFBFD05" w:rsidR="008B0BFE" w:rsidRPr="008B0BFE" w:rsidRDefault="008B0BFE" w:rsidP="008B0BFE">
      <w:pPr>
        <w:spacing w:line="480" w:lineRule="auto"/>
        <w:jc w:val="both"/>
        <w:rPr>
          <w:rFonts w:ascii="Arial" w:hAnsi="Arial" w:cs="Arial"/>
          <w:szCs w:val="24"/>
        </w:rPr>
      </w:pPr>
      <w:r w:rsidRPr="008B0BFE">
        <w:rPr>
          <w:rFonts w:ascii="Arial" w:hAnsi="Arial" w:cs="Arial"/>
          <w:szCs w:val="24"/>
        </w:rPr>
        <w:t>Hilton's organi</w:t>
      </w:r>
      <w:r w:rsidR="00664C95">
        <w:rPr>
          <w:rFonts w:ascii="Arial" w:hAnsi="Arial" w:cs="Arial"/>
          <w:szCs w:val="24"/>
        </w:rPr>
        <w:t>s</w:t>
      </w:r>
      <w:r w:rsidRPr="008B0BFE">
        <w:rPr>
          <w:rFonts w:ascii="Arial" w:hAnsi="Arial" w:cs="Arial"/>
          <w:szCs w:val="24"/>
        </w:rPr>
        <w:t>ational hierarchy makes sure that all of the group's hotels follow rules and guidelines. Setting and attaining performance and quality goals depends on this constancy. For example, because Hilton is renowned for its excellent standards of service, it aids in providing a consistent visitor experience.</w:t>
      </w:r>
    </w:p>
    <w:p w14:paraId="634EF200" w14:textId="4B8DD77A" w:rsidR="008B0BFE" w:rsidRPr="008B0BFE" w:rsidRDefault="008B0BFE" w:rsidP="008B0BFE">
      <w:pPr>
        <w:spacing w:line="480" w:lineRule="auto"/>
        <w:jc w:val="both"/>
        <w:rPr>
          <w:rFonts w:ascii="Arial" w:hAnsi="Arial" w:cs="Arial"/>
          <w:szCs w:val="24"/>
        </w:rPr>
      </w:pPr>
      <w:r w:rsidRPr="008B0BFE">
        <w:rPr>
          <w:rFonts w:ascii="Arial" w:hAnsi="Arial" w:cs="Arial"/>
          <w:b/>
          <w:szCs w:val="24"/>
        </w:rPr>
        <w:lastRenderedPageBreak/>
        <w:t>Organi</w:t>
      </w:r>
      <w:r>
        <w:rPr>
          <w:rFonts w:ascii="Arial" w:hAnsi="Arial" w:cs="Arial"/>
          <w:b/>
          <w:szCs w:val="24"/>
        </w:rPr>
        <w:t>s</w:t>
      </w:r>
      <w:r w:rsidRPr="008B0BFE">
        <w:rPr>
          <w:rFonts w:ascii="Arial" w:hAnsi="Arial" w:cs="Arial"/>
          <w:b/>
          <w:szCs w:val="24"/>
        </w:rPr>
        <w:t>ational Culture</w:t>
      </w:r>
      <w:r w:rsidRPr="008B0BFE">
        <w:rPr>
          <w:rFonts w:ascii="Arial" w:hAnsi="Arial" w:cs="Arial"/>
          <w:szCs w:val="24"/>
        </w:rPr>
        <w:t>: As a top hotel chain, Hilton upholds a robust culture focused on providing excellent customer service. The well-being of both guests and staff is highly valued, along with employee involvement and customer service.</w:t>
      </w:r>
    </w:p>
    <w:p w14:paraId="26D65F3A" w14:textId="5B7696FF" w:rsidR="008B0BFE" w:rsidRPr="008B0BFE" w:rsidRDefault="008B0BFE" w:rsidP="008B0BFE">
      <w:pPr>
        <w:spacing w:line="480" w:lineRule="auto"/>
        <w:jc w:val="both"/>
        <w:rPr>
          <w:rFonts w:ascii="Arial" w:hAnsi="Arial" w:cs="Arial"/>
          <w:szCs w:val="24"/>
        </w:rPr>
      </w:pPr>
      <w:r w:rsidRPr="008B0BFE">
        <w:rPr>
          <w:rFonts w:ascii="Arial" w:hAnsi="Arial" w:cs="Arial"/>
          <w:szCs w:val="24"/>
        </w:rPr>
        <w:t>Hilton's performance and objectives are directly impacted by its culture. Because of the service-oriented culture's motivation, staff members are more inclined to deliver superior customer service, which improves the overall visitor experience. Hilton's dedication to ensuring guest pleasure is consistent with its objective of upholding a solid reputation within the hospitality sector (</w:t>
      </w:r>
      <w:r w:rsidRPr="008B0BFE">
        <w:rPr>
          <w:rFonts w:ascii="Arial" w:hAnsi="Arial" w:cs="Arial"/>
          <w:color w:val="222222"/>
          <w:szCs w:val="24"/>
          <w:shd w:val="clear" w:color="auto" w:fill="FFFFFF"/>
        </w:rPr>
        <w:t>Salvato, and Vassol, 2018).</w:t>
      </w:r>
    </w:p>
    <w:p w14:paraId="09100260" w14:textId="77777777" w:rsidR="008B0BFE" w:rsidRPr="008B0BFE" w:rsidRDefault="008B0BFE" w:rsidP="008B0BFE">
      <w:pPr>
        <w:spacing w:line="480" w:lineRule="auto"/>
        <w:jc w:val="both"/>
        <w:rPr>
          <w:rFonts w:ascii="Arial" w:hAnsi="Arial" w:cs="Arial"/>
          <w:szCs w:val="24"/>
        </w:rPr>
      </w:pPr>
      <w:r w:rsidRPr="008B0BFE">
        <w:rPr>
          <w:rFonts w:ascii="Arial" w:hAnsi="Arial" w:cs="Arial"/>
          <w:b/>
          <w:szCs w:val="24"/>
        </w:rPr>
        <w:t>Human Resources (People):</w:t>
      </w:r>
      <w:r w:rsidRPr="008B0BFE">
        <w:rPr>
          <w:rFonts w:ascii="Arial" w:hAnsi="Arial" w:cs="Arial"/>
          <w:szCs w:val="24"/>
        </w:rPr>
        <w:t xml:space="preserve"> Hilton gives its employees a lot of weight. The people who work for the company—from front-line employees to management—are essential to upholding Hilton's culture of customer service.</w:t>
      </w:r>
    </w:p>
    <w:p w14:paraId="652FCAA7" w14:textId="4482274E" w:rsidR="008B0BFE" w:rsidRPr="008B0BFE" w:rsidRDefault="008B0BFE" w:rsidP="008B0BFE">
      <w:pPr>
        <w:spacing w:line="480" w:lineRule="auto"/>
        <w:jc w:val="both"/>
        <w:rPr>
          <w:rFonts w:ascii="Arial" w:hAnsi="Arial" w:cs="Arial"/>
          <w:szCs w:val="24"/>
        </w:rPr>
      </w:pPr>
      <w:r w:rsidRPr="008B0BFE">
        <w:rPr>
          <w:rFonts w:ascii="Arial" w:hAnsi="Arial" w:cs="Arial"/>
          <w:szCs w:val="24"/>
        </w:rPr>
        <w:t>High levels of employee engagement and satisfaction are a result of Hilton's commitment to training and development. Effectively meeting the needs of guests is more likely to be accomplished by motivated and well-trained employees, which will enhance customer satisfaction and, eventually, boost organi</w:t>
      </w:r>
      <w:r w:rsidR="00664C95">
        <w:rPr>
          <w:rFonts w:ascii="Arial" w:hAnsi="Arial" w:cs="Arial"/>
          <w:szCs w:val="24"/>
        </w:rPr>
        <w:t>s</w:t>
      </w:r>
      <w:r w:rsidRPr="008B0BFE">
        <w:rPr>
          <w:rFonts w:ascii="Arial" w:hAnsi="Arial" w:cs="Arial"/>
          <w:szCs w:val="24"/>
        </w:rPr>
        <w:t>ational performance and reputation (</w:t>
      </w:r>
      <w:r w:rsidRPr="008B0BFE">
        <w:rPr>
          <w:rFonts w:ascii="Arial" w:hAnsi="Arial" w:cs="Arial"/>
          <w:color w:val="222222"/>
          <w:szCs w:val="24"/>
          <w:shd w:val="clear" w:color="auto" w:fill="FFFFFF"/>
        </w:rPr>
        <w:t>Hong et al., 2018).</w:t>
      </w:r>
    </w:p>
    <w:p w14:paraId="757E49EC" w14:textId="0F868F63" w:rsidR="008B0BFE" w:rsidRPr="008B0BFE" w:rsidRDefault="008B0BFE" w:rsidP="008B0BFE">
      <w:pPr>
        <w:spacing w:line="480" w:lineRule="auto"/>
        <w:jc w:val="both"/>
        <w:rPr>
          <w:rFonts w:ascii="Arial" w:hAnsi="Arial" w:cs="Arial"/>
          <w:szCs w:val="24"/>
        </w:rPr>
      </w:pPr>
      <w:r w:rsidRPr="008B0BFE">
        <w:rPr>
          <w:rFonts w:ascii="Arial" w:hAnsi="Arial" w:cs="Arial"/>
          <w:b/>
          <w:szCs w:val="24"/>
        </w:rPr>
        <w:t>Organi</w:t>
      </w:r>
      <w:r>
        <w:rPr>
          <w:rFonts w:ascii="Arial" w:hAnsi="Arial" w:cs="Arial"/>
          <w:b/>
          <w:szCs w:val="24"/>
        </w:rPr>
        <w:t>s</w:t>
      </w:r>
      <w:r w:rsidRPr="008B0BFE">
        <w:rPr>
          <w:rFonts w:ascii="Arial" w:hAnsi="Arial" w:cs="Arial"/>
          <w:b/>
          <w:szCs w:val="24"/>
        </w:rPr>
        <w:t>ational Performance and Goals:</w:t>
      </w:r>
      <w:r w:rsidRPr="008B0BFE">
        <w:rPr>
          <w:rFonts w:ascii="Arial" w:hAnsi="Arial" w:cs="Arial"/>
          <w:szCs w:val="24"/>
        </w:rPr>
        <w:t xml:space="preserve"> Hilton establishes financial and performance targets just like any other hotel chain. Financial measures, guest satisfaction ratings, occupancy rates, and employee engagement are frequently at the foundation of these objectives.</w:t>
      </w:r>
    </w:p>
    <w:p w14:paraId="08E6DA19" w14:textId="16B0AD74" w:rsidR="008B0BFE" w:rsidRPr="008B0BFE" w:rsidRDefault="008B0BFE" w:rsidP="008B0BFE">
      <w:pPr>
        <w:spacing w:line="480" w:lineRule="auto"/>
        <w:jc w:val="both"/>
        <w:rPr>
          <w:rFonts w:ascii="Arial" w:hAnsi="Arial" w:cs="Arial"/>
          <w:szCs w:val="24"/>
        </w:rPr>
      </w:pPr>
      <w:r w:rsidRPr="008B0BFE">
        <w:rPr>
          <w:rFonts w:ascii="Arial" w:hAnsi="Arial" w:cs="Arial"/>
          <w:szCs w:val="24"/>
        </w:rPr>
        <w:t>Hilton's organi</w:t>
      </w:r>
      <w:r>
        <w:rPr>
          <w:rFonts w:ascii="Arial" w:hAnsi="Arial" w:cs="Arial"/>
          <w:szCs w:val="24"/>
        </w:rPr>
        <w:t>s</w:t>
      </w:r>
      <w:r w:rsidRPr="008B0BFE">
        <w:rPr>
          <w:rFonts w:ascii="Arial" w:hAnsi="Arial" w:cs="Arial"/>
          <w:szCs w:val="24"/>
        </w:rPr>
        <w:t>ational hierarchy facilitates the attainment of objectives by guaranteeing that best practices and standards are implemented uniformly throughout its properties</w:t>
      </w:r>
      <w:r w:rsidR="008D1E5E">
        <w:rPr>
          <w:rFonts w:ascii="Arial" w:hAnsi="Arial" w:cs="Arial"/>
          <w:szCs w:val="24"/>
        </w:rPr>
        <w:t xml:space="preserve"> (Dudovskiy, J., 2016).</w:t>
      </w:r>
      <w:r w:rsidR="004631EA">
        <w:rPr>
          <w:rFonts w:ascii="Arial" w:hAnsi="Arial" w:cs="Arial"/>
          <w:szCs w:val="24"/>
        </w:rPr>
        <w:t xml:space="preserve"> </w:t>
      </w:r>
      <w:r w:rsidRPr="008B0BFE">
        <w:rPr>
          <w:rFonts w:ascii="Arial" w:hAnsi="Arial" w:cs="Arial"/>
          <w:szCs w:val="24"/>
        </w:rPr>
        <w:t xml:space="preserve">The culture of the company is in line with delivering great customer service and upholding a stellar reputation. The accomplishment of </w:t>
      </w:r>
      <w:r w:rsidRPr="008B0BFE">
        <w:rPr>
          <w:rFonts w:ascii="Arial" w:hAnsi="Arial" w:cs="Arial"/>
          <w:szCs w:val="24"/>
        </w:rPr>
        <w:lastRenderedPageBreak/>
        <w:t>performance and satisfaction targets is directly correlated with motivated and well-trained employees (</w:t>
      </w:r>
      <w:r w:rsidRPr="008B0BFE">
        <w:rPr>
          <w:rFonts w:ascii="Arial" w:hAnsi="Arial" w:cs="Arial"/>
          <w:color w:val="222222"/>
          <w:szCs w:val="24"/>
          <w:shd w:val="clear" w:color="auto" w:fill="FFFFFF"/>
        </w:rPr>
        <w:t>Coccia, 2017).</w:t>
      </w:r>
    </w:p>
    <w:p w14:paraId="7545FC15" w14:textId="64004E04" w:rsidR="008B0BFE" w:rsidRPr="008B0BFE" w:rsidRDefault="008B0BFE" w:rsidP="008B0BFE">
      <w:pPr>
        <w:spacing w:line="480" w:lineRule="auto"/>
        <w:jc w:val="both"/>
        <w:rPr>
          <w:rFonts w:ascii="Arial" w:hAnsi="Arial" w:cs="Arial"/>
          <w:szCs w:val="24"/>
        </w:rPr>
      </w:pPr>
      <w:r w:rsidRPr="008B0BFE">
        <w:rPr>
          <w:rFonts w:ascii="Arial" w:hAnsi="Arial" w:cs="Arial"/>
          <w:szCs w:val="24"/>
        </w:rPr>
        <w:t>Hilton's operations demonstrate how structure, culture, people, and organisational performance and goals interact. While a service-oriented culture creates a commitment to guest satisfaction, a hierarchical structure aids in ensuring consistency and quality among sites. In turn, the skilled and driven staff is essential to Hilton's achievement of its performance and goal targets, particularly in the area of guest happiness, which is essential to the company's success.</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9184"/>
      </w:tblGrid>
      <w:tr w:rsidR="008B0BFE" w:rsidRPr="008B0BFE" w14:paraId="154B2F60" w14:textId="77777777" w:rsidTr="000B341A">
        <w:trPr>
          <w:trHeight w:val="229"/>
        </w:trPr>
        <w:tc>
          <w:tcPr>
            <w:tcW w:w="9184" w:type="dxa"/>
          </w:tcPr>
          <w:p w14:paraId="18E49C41" w14:textId="77777777" w:rsidR="008B0BFE" w:rsidRPr="008B0BFE" w:rsidRDefault="008B0BFE" w:rsidP="004631EA">
            <w:pPr>
              <w:pStyle w:val="Heading2"/>
            </w:pPr>
            <w:bookmarkStart w:id="4" w:name="_Toc150207027"/>
            <w:r w:rsidRPr="008B0BFE">
              <w:t>The Essential Nature of Managerial Work (In Terms of Both Functions and Processes) Communicates the Role of Leadership</w:t>
            </w:r>
            <w:bookmarkEnd w:id="4"/>
            <w:r w:rsidRPr="008B0BFE">
              <w:t xml:space="preserve"> </w:t>
            </w:r>
          </w:p>
        </w:tc>
      </w:tr>
    </w:tbl>
    <w:p w14:paraId="448E4C41" w14:textId="73DD1C97" w:rsidR="008B0BFE" w:rsidRPr="008B0BFE" w:rsidRDefault="008B0BFE" w:rsidP="00DF5CCA">
      <w:pPr>
        <w:spacing w:line="480" w:lineRule="auto"/>
        <w:jc w:val="both"/>
        <w:rPr>
          <w:rFonts w:ascii="Arial" w:hAnsi="Arial" w:cs="Arial"/>
          <w:szCs w:val="24"/>
        </w:rPr>
      </w:pPr>
      <w:r w:rsidRPr="008B0BFE">
        <w:rPr>
          <w:rFonts w:ascii="Arial" w:hAnsi="Arial" w:cs="Arial"/>
          <w:szCs w:val="24"/>
        </w:rPr>
        <w:t>A variety of crucial procedures and roles are involved in the fundamental nature of managerial work, and leadership is critical to each of these. Planning is propelled by leadership, which establishes the organi</w:t>
      </w:r>
      <w:r w:rsidR="00664C95">
        <w:rPr>
          <w:rFonts w:ascii="Arial" w:hAnsi="Arial" w:cs="Arial"/>
          <w:szCs w:val="24"/>
        </w:rPr>
        <w:t>s</w:t>
      </w:r>
      <w:r w:rsidRPr="008B0BFE">
        <w:rPr>
          <w:rFonts w:ascii="Arial" w:hAnsi="Arial" w:cs="Arial"/>
          <w:szCs w:val="24"/>
        </w:rPr>
        <w:t>ation's vision and direction and inspires workers to strive towards shared goals. By allocating duties and encouraging cooperation, leaders organi</w:t>
      </w:r>
      <w:r w:rsidR="00664C95">
        <w:rPr>
          <w:rFonts w:ascii="Arial" w:hAnsi="Arial" w:cs="Arial"/>
          <w:szCs w:val="24"/>
        </w:rPr>
        <w:t>s</w:t>
      </w:r>
      <w:r w:rsidRPr="008B0BFE">
        <w:rPr>
          <w:rFonts w:ascii="Arial" w:hAnsi="Arial" w:cs="Arial"/>
          <w:szCs w:val="24"/>
        </w:rPr>
        <w:t>e an organi</w:t>
      </w:r>
      <w:r w:rsidR="00664C95">
        <w:rPr>
          <w:rFonts w:ascii="Arial" w:hAnsi="Arial" w:cs="Arial"/>
          <w:szCs w:val="24"/>
        </w:rPr>
        <w:t>s</w:t>
      </w:r>
      <w:r w:rsidRPr="008B0BFE">
        <w:rPr>
          <w:rFonts w:ascii="Arial" w:hAnsi="Arial" w:cs="Arial"/>
          <w:szCs w:val="24"/>
        </w:rPr>
        <w:t>ation in a way that supports its strategic objectives</w:t>
      </w:r>
      <w:r w:rsidR="008D1E5E">
        <w:rPr>
          <w:rFonts w:ascii="Arial" w:hAnsi="Arial" w:cs="Arial"/>
          <w:szCs w:val="24"/>
        </w:rPr>
        <w:t xml:space="preserve"> (Indeed Editorial Team, 2023)</w:t>
      </w:r>
      <w:r w:rsidRPr="008B0BFE">
        <w:rPr>
          <w:rFonts w:ascii="Arial" w:hAnsi="Arial" w:cs="Arial"/>
          <w:szCs w:val="24"/>
        </w:rPr>
        <w:t>. During the directing phase, leadership directs workers by establishing the tone for the workplace, inspiring workers, and forming the work ethic and culture of the company. Controlling involves monitoring progress and making adjustments to achieve objectives, with leaders ensuring the organization stays on track (</w:t>
      </w:r>
      <w:r w:rsidRPr="008B0BFE">
        <w:rPr>
          <w:rFonts w:ascii="Arial" w:hAnsi="Arial" w:cs="Arial"/>
          <w:color w:val="222222"/>
          <w:szCs w:val="24"/>
          <w:shd w:val="clear" w:color="auto" w:fill="FFFFFF"/>
        </w:rPr>
        <w:t>Aaker, and Moorman, 2023).</w:t>
      </w:r>
      <w:r w:rsidRPr="008B0BFE">
        <w:rPr>
          <w:rFonts w:ascii="Arial" w:hAnsi="Arial" w:cs="Arial"/>
          <w:szCs w:val="24"/>
        </w:rPr>
        <w:t xml:space="preserve"> Decision-making is a crucial process where leadership is evident, as leaders are responsible for making significant strategic choices, influencing the organi</w:t>
      </w:r>
      <w:r w:rsidR="008D1E5E">
        <w:rPr>
          <w:rFonts w:ascii="Arial" w:hAnsi="Arial" w:cs="Arial"/>
          <w:szCs w:val="24"/>
        </w:rPr>
        <w:t>s</w:t>
      </w:r>
      <w:r w:rsidRPr="008B0BFE">
        <w:rPr>
          <w:rFonts w:ascii="Arial" w:hAnsi="Arial" w:cs="Arial"/>
          <w:szCs w:val="24"/>
        </w:rPr>
        <w:t>ation's course. Effective communication, another critical process, relies on leadership to convey the organi</w:t>
      </w:r>
      <w:r w:rsidR="00DF5CCA">
        <w:rPr>
          <w:rFonts w:ascii="Arial" w:hAnsi="Arial" w:cs="Arial"/>
          <w:szCs w:val="24"/>
        </w:rPr>
        <w:t>s</w:t>
      </w:r>
      <w:r w:rsidRPr="008B0BFE">
        <w:rPr>
          <w:rFonts w:ascii="Arial" w:hAnsi="Arial" w:cs="Arial"/>
          <w:szCs w:val="24"/>
        </w:rPr>
        <w:t>ation's values and vision, fostering transparent communication within the organi</w:t>
      </w:r>
      <w:r w:rsidR="00664C95">
        <w:rPr>
          <w:rFonts w:ascii="Arial" w:hAnsi="Arial" w:cs="Arial"/>
          <w:szCs w:val="24"/>
        </w:rPr>
        <w:t>s</w:t>
      </w:r>
      <w:r w:rsidRPr="008B0BFE">
        <w:rPr>
          <w:rFonts w:ascii="Arial" w:hAnsi="Arial" w:cs="Arial"/>
          <w:szCs w:val="24"/>
        </w:rPr>
        <w:t>ation. Motivation, essential for inspiring individuals to work towards organi</w:t>
      </w:r>
      <w:r w:rsidR="00664C95">
        <w:rPr>
          <w:rFonts w:ascii="Arial" w:hAnsi="Arial" w:cs="Arial"/>
          <w:szCs w:val="24"/>
        </w:rPr>
        <w:t>s</w:t>
      </w:r>
      <w:r w:rsidRPr="008B0BFE">
        <w:rPr>
          <w:rFonts w:ascii="Arial" w:hAnsi="Arial" w:cs="Arial"/>
          <w:szCs w:val="24"/>
        </w:rPr>
        <w:t xml:space="preserve">ational goals, is also a </w:t>
      </w:r>
      <w:r w:rsidRPr="008B0BFE">
        <w:rPr>
          <w:rFonts w:ascii="Arial" w:hAnsi="Arial" w:cs="Arial"/>
          <w:szCs w:val="24"/>
        </w:rPr>
        <w:lastRenderedPageBreak/>
        <w:t>leadership-driven process. Leaders employ various strategies to inspire purpose and commitment among employees. Problem-solving, change management, and adaptation all require leadership to guide the organi</w:t>
      </w:r>
      <w:r>
        <w:rPr>
          <w:rFonts w:ascii="Arial" w:hAnsi="Arial" w:cs="Arial"/>
          <w:szCs w:val="24"/>
        </w:rPr>
        <w:t>s</w:t>
      </w:r>
      <w:r w:rsidRPr="008B0BFE">
        <w:rPr>
          <w:rFonts w:ascii="Arial" w:hAnsi="Arial" w:cs="Arial"/>
          <w:szCs w:val="24"/>
        </w:rPr>
        <w:t>ation through challenges and transitions. In essence, leadership is not a separate entity but is intertwined within every managerial function and process, profoundly impacting an organi</w:t>
      </w:r>
      <w:r w:rsidR="00DF5CCA">
        <w:rPr>
          <w:rFonts w:ascii="Arial" w:hAnsi="Arial" w:cs="Arial"/>
          <w:szCs w:val="24"/>
        </w:rPr>
        <w:t>s</w:t>
      </w:r>
      <w:r w:rsidRPr="008B0BFE">
        <w:rPr>
          <w:rFonts w:ascii="Arial" w:hAnsi="Arial" w:cs="Arial"/>
          <w:szCs w:val="24"/>
        </w:rPr>
        <w:t>ation's success at all levels (</w:t>
      </w:r>
      <w:r w:rsidRPr="008B0BFE">
        <w:rPr>
          <w:rFonts w:ascii="Arial" w:hAnsi="Arial" w:cs="Arial"/>
          <w:color w:val="222222"/>
          <w:szCs w:val="24"/>
          <w:shd w:val="clear" w:color="auto" w:fill="FFFFFF"/>
        </w:rPr>
        <w:t>Wilden. and Gudergan, 2015).</w:t>
      </w:r>
    </w:p>
    <w:p w14:paraId="22103687" w14:textId="77777777" w:rsidR="008B0BFE" w:rsidRPr="008B0BFE" w:rsidRDefault="008B0BFE" w:rsidP="004631EA">
      <w:pPr>
        <w:pStyle w:val="Heading2"/>
      </w:pPr>
      <w:bookmarkStart w:id="5" w:name="_Toc150207028"/>
      <w:r w:rsidRPr="008B0BFE">
        <w:t>Internal Strategic Analysis Tools</w:t>
      </w:r>
      <w:bookmarkEnd w:id="5"/>
      <w:r w:rsidRPr="008B0BFE">
        <w:t> </w:t>
      </w:r>
    </w:p>
    <w:p w14:paraId="6308A3E5" w14:textId="12FAF5D0"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Shared Value:</w:t>
      </w:r>
      <w:r w:rsidRPr="008B0BFE">
        <w:rPr>
          <w:rFonts w:ascii="Arial" w:hAnsi="Arial" w:cs="Arial"/>
          <w:szCs w:val="24"/>
        </w:rPr>
        <w:t xml:space="preserve"> Hilton places shared values at the core of its agenda, </w:t>
      </w:r>
      <w:r w:rsidR="00664C95" w:rsidRPr="008B0BFE">
        <w:rPr>
          <w:rFonts w:ascii="Arial" w:hAnsi="Arial" w:cs="Arial"/>
          <w:szCs w:val="24"/>
        </w:rPr>
        <w:t>emphasi</w:t>
      </w:r>
      <w:r w:rsidR="008D1E5E">
        <w:rPr>
          <w:rFonts w:ascii="Arial" w:hAnsi="Arial" w:cs="Arial"/>
          <w:szCs w:val="24"/>
        </w:rPr>
        <w:t>s</w:t>
      </w:r>
      <w:r w:rsidR="00664C95" w:rsidRPr="008B0BFE">
        <w:rPr>
          <w:rFonts w:ascii="Arial" w:hAnsi="Arial" w:cs="Arial"/>
          <w:szCs w:val="24"/>
        </w:rPr>
        <w:t>ing</w:t>
      </w:r>
      <w:r w:rsidRPr="008B0BFE">
        <w:rPr>
          <w:rFonts w:ascii="Arial" w:hAnsi="Arial" w:cs="Arial"/>
          <w:szCs w:val="24"/>
        </w:rPr>
        <w:t xml:space="preserve"> the importance of valuing employees and guiding their behavior, which directly impacts their performance. Given that Hilton's primary product is service to customers, the attitude and conduct of employees are of paramount importance (</w:t>
      </w:r>
      <w:r w:rsidRPr="008B0BFE">
        <w:rPr>
          <w:rFonts w:ascii="Arial" w:hAnsi="Arial" w:cs="Arial"/>
          <w:color w:val="222222"/>
          <w:szCs w:val="24"/>
          <w:shd w:val="clear" w:color="auto" w:fill="FFFFFF"/>
        </w:rPr>
        <w:t>David</w:t>
      </w:r>
      <w:r w:rsidR="004631EA">
        <w:rPr>
          <w:rFonts w:ascii="Arial" w:hAnsi="Arial" w:cs="Arial"/>
          <w:color w:val="222222"/>
          <w:szCs w:val="24"/>
          <w:shd w:val="clear" w:color="auto" w:fill="FFFFFF"/>
        </w:rPr>
        <w:t xml:space="preserve"> F. R.,</w:t>
      </w:r>
      <w:r w:rsidRPr="008B0BFE">
        <w:rPr>
          <w:rFonts w:ascii="Arial" w:hAnsi="Arial" w:cs="Arial"/>
          <w:color w:val="222222"/>
          <w:szCs w:val="24"/>
          <w:shd w:val="clear" w:color="auto" w:fill="FFFFFF"/>
        </w:rPr>
        <w:t xml:space="preserve"> 2017)</w:t>
      </w:r>
      <w:r w:rsidR="00664C95">
        <w:rPr>
          <w:rFonts w:ascii="Arial" w:hAnsi="Arial" w:cs="Arial"/>
          <w:color w:val="222222"/>
          <w:szCs w:val="24"/>
          <w:shd w:val="clear" w:color="auto" w:fill="FFFFFF"/>
        </w:rPr>
        <w:t>.</w:t>
      </w:r>
    </w:p>
    <w:p w14:paraId="5D8473A3" w14:textId="1DE8E1D0"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Strategy:</w:t>
      </w:r>
      <w:r w:rsidRPr="008B0BFE">
        <w:rPr>
          <w:rFonts w:ascii="Arial" w:hAnsi="Arial" w:cs="Arial"/>
          <w:szCs w:val="24"/>
        </w:rPr>
        <w:t xml:space="preserve"> Hilton's business strategy centers on differentiating its services. The organi</w:t>
      </w:r>
      <w:r w:rsidR="00664C95">
        <w:rPr>
          <w:rFonts w:ascii="Arial" w:hAnsi="Arial" w:cs="Arial"/>
          <w:szCs w:val="24"/>
        </w:rPr>
        <w:t>s</w:t>
      </w:r>
      <w:r w:rsidRPr="008B0BFE">
        <w:rPr>
          <w:rFonts w:ascii="Arial" w:hAnsi="Arial" w:cs="Arial"/>
          <w:szCs w:val="24"/>
        </w:rPr>
        <w:t>ation achieves this differentiation through the quality of its services and a high level of information and communication integration. Hilton classifies its services based on client recognition, position, status, and achievements, which allows for a customer-centric approach.</w:t>
      </w:r>
    </w:p>
    <w:p w14:paraId="3D552030"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Systems:</w:t>
      </w:r>
      <w:r w:rsidRPr="008B0BFE">
        <w:rPr>
          <w:rFonts w:ascii="Arial" w:hAnsi="Arial" w:cs="Arial"/>
          <w:szCs w:val="24"/>
        </w:rPr>
        <w:t xml:space="preserve"> Hilton provides excellent facilities to its clients, encompassing quality control, consumer reservation systems, and systems for monitoring employee performance and retention.</w:t>
      </w:r>
    </w:p>
    <w:p w14:paraId="05C0A177"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Structure:</w:t>
      </w:r>
      <w:r w:rsidRPr="008B0BFE">
        <w:rPr>
          <w:rFonts w:ascii="Arial" w:hAnsi="Arial" w:cs="Arial"/>
          <w:szCs w:val="24"/>
        </w:rPr>
        <w:t xml:space="preserve"> As a massive corporation, Hilton Hotels maintains a hierarchical structure to ensure effective management and coordination among its numerous hotels (</w:t>
      </w:r>
      <w:r w:rsidRPr="008B0BFE">
        <w:rPr>
          <w:rFonts w:ascii="Arial" w:hAnsi="Arial" w:cs="Arial"/>
          <w:color w:val="222222"/>
          <w:szCs w:val="24"/>
          <w:shd w:val="clear" w:color="auto" w:fill="FFFFFF"/>
        </w:rPr>
        <w:t>Barney, and Hesterly, 2019).</w:t>
      </w:r>
    </w:p>
    <w:p w14:paraId="49FF0568"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lastRenderedPageBreak/>
        <w:t>Style:</w:t>
      </w:r>
      <w:r w:rsidRPr="008B0BFE">
        <w:rPr>
          <w:rFonts w:ascii="Arial" w:hAnsi="Arial" w:cs="Arial"/>
          <w:szCs w:val="24"/>
        </w:rPr>
        <w:t xml:space="preserve"> Hilton's approach to managing employees involves training and development, conducting workshops to enhance employee skills, and ensuring their readiness to meet customer needs.</w:t>
      </w:r>
    </w:p>
    <w:p w14:paraId="577F42F1" w14:textId="774E426E"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Staff:</w:t>
      </w:r>
      <w:r w:rsidRPr="008B0BFE">
        <w:rPr>
          <w:rFonts w:ascii="Arial" w:hAnsi="Arial" w:cs="Arial"/>
          <w:szCs w:val="24"/>
        </w:rPr>
        <w:t xml:space="preserve"> Hilton </w:t>
      </w:r>
      <w:r w:rsidR="004631EA">
        <w:rPr>
          <w:rFonts w:ascii="Arial" w:hAnsi="Arial" w:cs="Arial"/>
          <w:szCs w:val="24"/>
        </w:rPr>
        <w:t>does</w:t>
      </w:r>
      <w:r w:rsidR="008D1E5E">
        <w:rPr>
          <w:rFonts w:ascii="Arial" w:hAnsi="Arial" w:cs="Arial"/>
          <w:szCs w:val="24"/>
        </w:rPr>
        <w:t xml:space="preserve"> not </w:t>
      </w:r>
      <w:r w:rsidRPr="008B0BFE">
        <w:rPr>
          <w:rFonts w:ascii="Arial" w:hAnsi="Arial" w:cs="Arial"/>
          <w:szCs w:val="24"/>
        </w:rPr>
        <w:t>solely rely on HR managers for staff management but recruits speciali</w:t>
      </w:r>
      <w:r w:rsidR="008D1E5E">
        <w:rPr>
          <w:rFonts w:ascii="Arial" w:hAnsi="Arial" w:cs="Arial"/>
          <w:szCs w:val="24"/>
        </w:rPr>
        <w:t>s</w:t>
      </w:r>
      <w:r w:rsidRPr="008B0BFE">
        <w:rPr>
          <w:rFonts w:ascii="Arial" w:hAnsi="Arial" w:cs="Arial"/>
          <w:szCs w:val="24"/>
        </w:rPr>
        <w:t>ed managers to oversee workers, reflecting a proactive approach to workforce supervision.</w:t>
      </w:r>
    </w:p>
    <w:p w14:paraId="4838016D"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Skills:</w:t>
      </w:r>
      <w:r w:rsidRPr="008B0BFE">
        <w:rPr>
          <w:rFonts w:ascii="Arial" w:hAnsi="Arial" w:cs="Arial"/>
          <w:szCs w:val="24"/>
        </w:rPr>
        <w:t xml:space="preserve"> The hotel identifies and nurtures unique business skills within its workforce, aiming to cultivate a consistent and unified brand image in Australia and globally.</w:t>
      </w:r>
    </w:p>
    <w:p w14:paraId="279B7F53" w14:textId="77777777" w:rsidR="008B0BFE" w:rsidRPr="008B0BFE" w:rsidRDefault="008B0BFE" w:rsidP="008B0BFE">
      <w:pPr>
        <w:spacing w:line="480" w:lineRule="auto"/>
        <w:jc w:val="both"/>
        <w:rPr>
          <w:rFonts w:ascii="Arial" w:hAnsi="Arial" w:cs="Arial"/>
          <w:b/>
          <w:bCs/>
          <w:szCs w:val="24"/>
        </w:rPr>
      </w:pPr>
    </w:p>
    <w:p w14:paraId="13706CFF" w14:textId="77777777" w:rsidR="008B0BFE" w:rsidRPr="008B0BFE" w:rsidRDefault="008B0BFE" w:rsidP="004631EA">
      <w:pPr>
        <w:pStyle w:val="Heading2"/>
      </w:pPr>
      <w:bookmarkStart w:id="6" w:name="_Toc150207029"/>
      <w:r w:rsidRPr="008B0BFE">
        <w:t>External Strategic Analysis Tools</w:t>
      </w:r>
      <w:bookmarkEnd w:id="6"/>
      <w:r w:rsidRPr="008B0BFE">
        <w:t> </w:t>
      </w:r>
    </w:p>
    <w:p w14:paraId="5B121DF2"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External Environment- Pestle</w:t>
      </w:r>
    </w:p>
    <w:p w14:paraId="6113A64D"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The PESTEL analysis is indeed a valuable framework for assessing the external business environment's impact on a company's performance. Let's delve into how this analysis applies to the Hotel giant – Hilton Hotels Corporation:</w:t>
      </w:r>
    </w:p>
    <w:p w14:paraId="49DFCC90"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Political Aspects:</w:t>
      </w:r>
    </w:p>
    <w:p w14:paraId="29B77C11"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The political environment in Australia significantly influences the hospitality industry. Factors such as support for new businesses, foreign investment regulations, and government policies play a critical role in Hilton's operations (</w:t>
      </w:r>
      <w:r w:rsidRPr="008B0BFE">
        <w:rPr>
          <w:rFonts w:ascii="Arial" w:hAnsi="Arial" w:cs="Arial"/>
          <w:color w:val="222222"/>
          <w:szCs w:val="24"/>
          <w:shd w:val="clear" w:color="auto" w:fill="FFFFFF"/>
        </w:rPr>
        <w:t>Grant, 2021).</w:t>
      </w:r>
    </w:p>
    <w:p w14:paraId="7F1F6426"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The political stability, corruption levels, tax policies, and labor laws in Australia are vital considerations for Hilton. Additionally, corporate social responsibility (CSR) activities, education levels, and health regulations are assessed.</w:t>
      </w:r>
    </w:p>
    <w:p w14:paraId="3106FD04" w14:textId="13098B73" w:rsidR="008B0BFE" w:rsidRPr="008B0BFE" w:rsidRDefault="008B0BFE" w:rsidP="00DF5CCA">
      <w:pPr>
        <w:spacing w:line="480" w:lineRule="auto"/>
        <w:jc w:val="both"/>
        <w:rPr>
          <w:rFonts w:ascii="Arial" w:hAnsi="Arial" w:cs="Arial"/>
          <w:szCs w:val="24"/>
        </w:rPr>
      </w:pPr>
      <w:r w:rsidRPr="008B0BFE">
        <w:rPr>
          <w:rFonts w:ascii="Arial" w:hAnsi="Arial" w:cs="Arial"/>
          <w:szCs w:val="24"/>
        </w:rPr>
        <w:lastRenderedPageBreak/>
        <w:t>Australia's political stability and transparent governance make it a favorable environment for Hilton Hotels' business development. The nation's supportive and economically sound governance facilitates a safe and progressive setting for Hilton.</w:t>
      </w:r>
    </w:p>
    <w:p w14:paraId="50CB8051"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Economic Aspects:</w:t>
      </w:r>
    </w:p>
    <w:p w14:paraId="2A06801D"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Economic conditions, both nationally and internationally, have a substantial impact on Hilton's growth. Economic growth in Australia can drive the expansion of Hilton Hotels, especially during major events or world-class tournaments.</w:t>
      </w:r>
    </w:p>
    <w:p w14:paraId="566DA676"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Disposable income levels significantly influence the hospitality industry. Higher disposable incomes result in a higher standard of living and more customers who can afford luxury resort experiences (</w:t>
      </w:r>
      <w:r w:rsidRPr="008B0BFE">
        <w:rPr>
          <w:rFonts w:ascii="Arial" w:hAnsi="Arial" w:cs="Arial"/>
          <w:color w:val="222222"/>
          <w:szCs w:val="24"/>
          <w:shd w:val="clear" w:color="auto" w:fill="FFFFFF"/>
        </w:rPr>
        <w:t>Fleisher, and Bensoussan, 2015).</w:t>
      </w:r>
    </w:p>
    <w:p w14:paraId="4797D31C"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Economic fluctuations in the real estate sector can affect income levels and consumer spending, impacting Hilton's revenue.</w:t>
      </w:r>
    </w:p>
    <w:p w14:paraId="268AB5A3"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Social Dynamics:</w:t>
      </w:r>
    </w:p>
    <w:p w14:paraId="3266E73D"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Hilton's business is affected by a broad range of social norms in Australia. As a renowned brand in the hospitality sector, Hilton hosts visitors from around the world, and their preferences, demographics, and cultural norms influence business operations (</w:t>
      </w:r>
      <w:r w:rsidRPr="008B0BFE">
        <w:rPr>
          <w:rFonts w:ascii="Arial" w:hAnsi="Arial" w:cs="Arial"/>
          <w:color w:val="222222"/>
          <w:szCs w:val="24"/>
          <w:shd w:val="clear" w:color="auto" w:fill="FFFFFF"/>
        </w:rPr>
        <w:t>Rastogi and Trivedi, 2016).</w:t>
      </w:r>
    </w:p>
    <w:p w14:paraId="30C1CB67"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Technological Factors:</w:t>
      </w:r>
    </w:p>
    <w:p w14:paraId="15A509C2" w14:textId="77777777" w:rsidR="008B0BFE" w:rsidRDefault="008B0BFE" w:rsidP="008B0BFE">
      <w:pPr>
        <w:spacing w:line="480" w:lineRule="auto"/>
        <w:jc w:val="both"/>
        <w:rPr>
          <w:rFonts w:ascii="Arial" w:hAnsi="Arial" w:cs="Arial"/>
          <w:szCs w:val="24"/>
        </w:rPr>
      </w:pPr>
      <w:r w:rsidRPr="008B0BFE">
        <w:rPr>
          <w:rFonts w:ascii="Arial" w:hAnsi="Arial" w:cs="Arial"/>
          <w:szCs w:val="24"/>
        </w:rPr>
        <w:t>Australia's technological advancement and support for technical expertise align well with Hilton's incorporation of advanced technologies. Hilton Hotels has adopted online booking systems, feedback mechanisms, and facility management solutions, enhancing the customer experience and operational efficiency.</w:t>
      </w:r>
    </w:p>
    <w:p w14:paraId="3126D39C" w14:textId="77777777" w:rsidR="00BD6F3F" w:rsidRPr="008B0BFE" w:rsidRDefault="00BD6F3F" w:rsidP="008B0BFE">
      <w:pPr>
        <w:spacing w:line="480" w:lineRule="auto"/>
        <w:jc w:val="both"/>
        <w:rPr>
          <w:rFonts w:ascii="Arial" w:hAnsi="Arial" w:cs="Arial"/>
          <w:szCs w:val="24"/>
        </w:rPr>
      </w:pPr>
    </w:p>
    <w:p w14:paraId="77741B0F"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lastRenderedPageBreak/>
        <w:t>Environmental Issues:</w:t>
      </w:r>
    </w:p>
    <w:p w14:paraId="3C3F0882"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Australia's stringent environmental protection regulations, monitored by various government bodies, require Hilton Hotels Corporation to adhere to ecological norms in their operations. Compliance with environmental policies is essential for smooth functioning.</w:t>
      </w:r>
    </w:p>
    <w:p w14:paraId="59363905" w14:textId="77777777"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t>Legal Obligations:</w:t>
      </w:r>
    </w:p>
    <w:p w14:paraId="10364DD6" w14:textId="363ECF42" w:rsidR="008B0BFE" w:rsidRPr="008B0BFE" w:rsidRDefault="008B0BFE" w:rsidP="008B0BFE">
      <w:pPr>
        <w:spacing w:line="480" w:lineRule="auto"/>
        <w:jc w:val="both"/>
        <w:rPr>
          <w:rFonts w:ascii="Arial" w:hAnsi="Arial" w:cs="Arial"/>
          <w:szCs w:val="24"/>
        </w:rPr>
      </w:pPr>
      <w:r w:rsidRPr="008B0BFE">
        <w:rPr>
          <w:rFonts w:ascii="Arial" w:hAnsi="Arial" w:cs="Arial"/>
          <w:szCs w:val="24"/>
        </w:rPr>
        <w:t xml:space="preserve">Hilton's activities are impacted by business registration and </w:t>
      </w:r>
      <w:r>
        <w:rPr>
          <w:rFonts w:ascii="Arial" w:hAnsi="Arial" w:cs="Arial"/>
          <w:szCs w:val="24"/>
        </w:rPr>
        <w:t>licensing</w:t>
      </w:r>
      <w:r w:rsidRPr="008B0BFE">
        <w:rPr>
          <w:rFonts w:ascii="Arial" w:hAnsi="Arial" w:cs="Arial"/>
          <w:szCs w:val="24"/>
        </w:rPr>
        <w:t xml:space="preserve"> requirements imposed by the Australian government, including GST, Tax File Numbers, and Australian Business Numbers.</w:t>
      </w:r>
    </w:p>
    <w:p w14:paraId="0E54B621" w14:textId="77777777" w:rsidR="008B0BFE" w:rsidRPr="008B0BFE" w:rsidRDefault="008B0BFE" w:rsidP="008B0BFE">
      <w:pPr>
        <w:spacing w:line="480" w:lineRule="auto"/>
        <w:jc w:val="both"/>
        <w:rPr>
          <w:rFonts w:ascii="Arial" w:hAnsi="Arial" w:cs="Arial"/>
          <w:szCs w:val="24"/>
        </w:rPr>
      </w:pPr>
      <w:r w:rsidRPr="008B0BFE">
        <w:rPr>
          <w:rFonts w:ascii="Arial" w:hAnsi="Arial" w:cs="Arial"/>
          <w:szCs w:val="24"/>
        </w:rPr>
        <w:t>Limitations on visas may also impact Hilton's offerings, given that Australia is a popular travel destination for visitors worldwide.</w:t>
      </w:r>
    </w:p>
    <w:p w14:paraId="62DBC9FB" w14:textId="37980B02" w:rsidR="008B0BFE" w:rsidRPr="008B0BFE" w:rsidRDefault="008B0BFE" w:rsidP="008B0BFE">
      <w:pPr>
        <w:spacing w:line="480" w:lineRule="auto"/>
        <w:jc w:val="both"/>
        <w:rPr>
          <w:rFonts w:ascii="Arial" w:hAnsi="Arial" w:cs="Arial"/>
          <w:szCs w:val="24"/>
        </w:rPr>
      </w:pPr>
      <w:r w:rsidRPr="008B0BFE">
        <w:rPr>
          <w:rFonts w:ascii="Arial" w:hAnsi="Arial" w:cs="Arial"/>
          <w:szCs w:val="24"/>
        </w:rPr>
        <w:t xml:space="preserve">According to the PESTEL research, Hilton Hotels Corporation operates in Australia's politically stable and economically sound environment. To effectively maintain and grow its business in the Australian market, the company must manage </w:t>
      </w:r>
      <w:r>
        <w:rPr>
          <w:rFonts w:ascii="Arial" w:hAnsi="Arial" w:cs="Arial"/>
          <w:szCs w:val="24"/>
        </w:rPr>
        <w:t>several</w:t>
      </w:r>
      <w:r w:rsidRPr="008B0BFE">
        <w:rPr>
          <w:rFonts w:ascii="Arial" w:hAnsi="Arial" w:cs="Arial"/>
          <w:szCs w:val="24"/>
        </w:rPr>
        <w:t xml:space="preserve"> challenges, such as shifting social norms, environmental restrictions, technology improvements, economic volatility, and legal requirements (</w:t>
      </w:r>
      <w:r w:rsidRPr="008B0BFE">
        <w:rPr>
          <w:rFonts w:ascii="Arial" w:hAnsi="Arial" w:cs="Arial"/>
          <w:color w:val="222222"/>
          <w:szCs w:val="24"/>
          <w:shd w:val="clear" w:color="auto" w:fill="FFFFFF"/>
        </w:rPr>
        <w:t>Barney, and Hesterly, 2019).</w:t>
      </w:r>
    </w:p>
    <w:p w14:paraId="24E092A7" w14:textId="77777777" w:rsidR="008B0BFE" w:rsidRPr="008B0BFE" w:rsidRDefault="008B0BFE" w:rsidP="008B0BFE">
      <w:pPr>
        <w:spacing w:line="480" w:lineRule="auto"/>
        <w:jc w:val="both"/>
        <w:rPr>
          <w:rFonts w:ascii="Arial" w:hAnsi="Arial" w:cs="Arial"/>
          <w:b/>
          <w:bCs/>
          <w:szCs w:val="24"/>
        </w:rPr>
      </w:pPr>
    </w:p>
    <w:p w14:paraId="5666DCCB" w14:textId="77777777" w:rsidR="008B0BFE" w:rsidRPr="008B0BFE" w:rsidRDefault="008B0BFE" w:rsidP="008B0BFE">
      <w:pPr>
        <w:spacing w:line="480" w:lineRule="auto"/>
        <w:jc w:val="both"/>
        <w:rPr>
          <w:rFonts w:ascii="Arial" w:hAnsi="Arial" w:cs="Arial"/>
          <w:b/>
          <w:bCs/>
          <w:szCs w:val="24"/>
        </w:rPr>
      </w:pPr>
    </w:p>
    <w:p w14:paraId="43314691" w14:textId="77777777" w:rsidR="008B0BFE" w:rsidRDefault="008B0BFE" w:rsidP="008B0BFE">
      <w:pPr>
        <w:spacing w:line="480" w:lineRule="auto"/>
        <w:jc w:val="both"/>
        <w:rPr>
          <w:rFonts w:ascii="Arial" w:hAnsi="Arial" w:cs="Arial"/>
          <w:b/>
          <w:bCs/>
          <w:szCs w:val="24"/>
        </w:rPr>
      </w:pPr>
    </w:p>
    <w:p w14:paraId="56195486" w14:textId="77777777" w:rsidR="008B0BFE" w:rsidRDefault="008B0BFE" w:rsidP="008B0BFE">
      <w:pPr>
        <w:spacing w:line="480" w:lineRule="auto"/>
        <w:jc w:val="both"/>
        <w:rPr>
          <w:rFonts w:ascii="Arial" w:hAnsi="Arial" w:cs="Arial"/>
          <w:b/>
          <w:bCs/>
          <w:szCs w:val="24"/>
        </w:rPr>
      </w:pPr>
    </w:p>
    <w:p w14:paraId="02DC25CA" w14:textId="77777777" w:rsidR="008B0BFE" w:rsidRPr="008B0BFE" w:rsidRDefault="008B0BFE" w:rsidP="008B0BFE">
      <w:pPr>
        <w:spacing w:line="480" w:lineRule="auto"/>
        <w:jc w:val="both"/>
        <w:rPr>
          <w:rFonts w:ascii="Arial" w:hAnsi="Arial" w:cs="Arial"/>
          <w:b/>
          <w:bCs/>
          <w:szCs w:val="24"/>
        </w:rPr>
      </w:pPr>
    </w:p>
    <w:p w14:paraId="546CF4F4" w14:textId="2983ED46" w:rsidR="008B0BFE" w:rsidRPr="004631EA" w:rsidRDefault="008B0BFE" w:rsidP="004631EA">
      <w:pPr>
        <w:pStyle w:val="Heading1"/>
      </w:pPr>
      <w:bookmarkStart w:id="7" w:name="_Toc150207030"/>
      <w:r w:rsidRPr="004631EA">
        <w:lastRenderedPageBreak/>
        <w:t>Dynamic Capabilities, Initiatives, Sustainability, Transformation</w:t>
      </w:r>
      <w:r w:rsidR="00475EFE" w:rsidRPr="004631EA">
        <w:t>,</w:t>
      </w:r>
      <w:r w:rsidRPr="004631EA">
        <w:t xml:space="preserve"> and </w:t>
      </w:r>
      <w:r w:rsidR="00475EFE" w:rsidRPr="004631EA">
        <w:t>Their</w:t>
      </w:r>
      <w:r w:rsidRPr="004631EA">
        <w:t xml:space="preserve"> Impacts</w:t>
      </w:r>
      <w:bookmarkEnd w:id="7"/>
      <w:r w:rsidRPr="004631EA">
        <w:t xml:space="preserve"> </w:t>
      </w:r>
    </w:p>
    <w:p w14:paraId="7986ED7A" w14:textId="77777777" w:rsidR="00475EFE" w:rsidRPr="00475EFE" w:rsidRDefault="00475EFE" w:rsidP="00475EFE"/>
    <w:tbl>
      <w:tblPr>
        <w:tblStyle w:val="TableGrid"/>
        <w:tblW w:w="9625" w:type="dxa"/>
        <w:tblLook w:val="04A0" w:firstRow="1" w:lastRow="0" w:firstColumn="1" w:lastColumn="0" w:noHBand="0" w:noVBand="1"/>
      </w:tblPr>
      <w:tblGrid>
        <w:gridCol w:w="4911"/>
        <w:gridCol w:w="4714"/>
      </w:tblGrid>
      <w:tr w:rsidR="008B0BFE" w:rsidRPr="008B0BFE" w14:paraId="2CB04E35" w14:textId="77777777" w:rsidTr="000B341A">
        <w:tc>
          <w:tcPr>
            <w:tcW w:w="4911" w:type="dxa"/>
          </w:tcPr>
          <w:p w14:paraId="72FE0B08" w14:textId="77777777" w:rsidR="008B0BFE" w:rsidRPr="008B0BFE" w:rsidRDefault="008B0BFE" w:rsidP="008B0BFE">
            <w:pPr>
              <w:spacing w:line="480" w:lineRule="auto"/>
              <w:jc w:val="both"/>
              <w:rPr>
                <w:rFonts w:ascii="Arial" w:hAnsi="Arial" w:cs="Arial"/>
                <w:b/>
                <w:bCs/>
                <w:szCs w:val="24"/>
              </w:rPr>
            </w:pPr>
            <w:r w:rsidRPr="008B0BFE">
              <w:rPr>
                <w:rFonts w:ascii="Arial" w:hAnsi="Arial" w:cs="Arial"/>
                <w:b/>
                <w:bCs/>
                <w:szCs w:val="24"/>
              </w:rPr>
              <w:t>Hilton's Sustainability Initiatives:</w:t>
            </w:r>
          </w:p>
          <w:p w14:paraId="16FA1C4F" w14:textId="68E21493" w:rsidR="008B0BFE" w:rsidRPr="008B0BFE" w:rsidRDefault="008B0BFE" w:rsidP="008B0BFE">
            <w:pPr>
              <w:pStyle w:val="ListParagraph"/>
              <w:numPr>
                <w:ilvl w:val="0"/>
                <w:numId w:val="4"/>
              </w:numPr>
              <w:spacing w:line="480" w:lineRule="auto"/>
              <w:jc w:val="both"/>
              <w:rPr>
                <w:rFonts w:ascii="Arial" w:hAnsi="Arial" w:cs="Arial"/>
                <w:szCs w:val="24"/>
              </w:rPr>
            </w:pPr>
            <w:r w:rsidRPr="008B0BFE">
              <w:rPr>
                <w:rFonts w:ascii="Arial" w:hAnsi="Arial" w:cs="Arial"/>
                <w:szCs w:val="24"/>
              </w:rPr>
              <w:t xml:space="preserve">Change Initiative: </w:t>
            </w:r>
            <w:r>
              <w:rPr>
                <w:rFonts w:ascii="Arial" w:hAnsi="Arial" w:cs="Arial"/>
                <w:szCs w:val="24"/>
              </w:rPr>
              <w:t>To</w:t>
            </w:r>
            <w:r w:rsidRPr="008B0BFE">
              <w:rPr>
                <w:rFonts w:ascii="Arial" w:hAnsi="Arial" w:cs="Arial"/>
                <w:szCs w:val="24"/>
              </w:rPr>
              <w:t xml:space="preserve"> lessen its environmental impact, Hilton has been aggressively exploring sustainability projects. This includes </w:t>
            </w:r>
            <w:r>
              <w:rPr>
                <w:rFonts w:ascii="Arial" w:hAnsi="Arial" w:cs="Arial"/>
                <w:szCs w:val="24"/>
              </w:rPr>
              <w:t>attempting</w:t>
            </w:r>
            <w:r w:rsidRPr="008B0BFE">
              <w:rPr>
                <w:rFonts w:ascii="Arial" w:hAnsi="Arial" w:cs="Arial"/>
                <w:szCs w:val="24"/>
              </w:rPr>
              <w:t xml:space="preserve"> to use less water, electricity, and garbage.</w:t>
            </w:r>
          </w:p>
          <w:p w14:paraId="141CB37B" w14:textId="77777777" w:rsidR="008B0BFE" w:rsidRPr="008B0BFE" w:rsidRDefault="008B0BFE" w:rsidP="008B0BFE">
            <w:pPr>
              <w:pStyle w:val="ListParagraph"/>
              <w:numPr>
                <w:ilvl w:val="0"/>
                <w:numId w:val="4"/>
              </w:numPr>
              <w:spacing w:line="480" w:lineRule="auto"/>
              <w:jc w:val="both"/>
              <w:rPr>
                <w:rFonts w:ascii="Arial" w:hAnsi="Arial" w:cs="Arial"/>
                <w:szCs w:val="24"/>
              </w:rPr>
            </w:pPr>
            <w:r w:rsidRPr="008B0BFE">
              <w:rPr>
                <w:rFonts w:ascii="Arial" w:hAnsi="Arial" w:cs="Arial"/>
                <w:szCs w:val="24"/>
              </w:rPr>
              <w:t>Impact: Hilton's standing as an ethical and environmentally sensitive company has improved as a result of these activities. They also led to lower resource use and cost savings (</w:t>
            </w:r>
            <w:r w:rsidRPr="008B0BFE">
              <w:rPr>
                <w:rFonts w:ascii="Arial" w:hAnsi="Arial" w:cs="Arial"/>
                <w:color w:val="222222"/>
                <w:szCs w:val="24"/>
                <w:shd w:val="clear" w:color="auto" w:fill="FFFFFF"/>
              </w:rPr>
              <w:t>Grant, 2021).</w:t>
            </w:r>
          </w:p>
          <w:p w14:paraId="2C1E32AD" w14:textId="77777777" w:rsidR="008B0BFE" w:rsidRPr="008B0BFE" w:rsidRDefault="008B0BFE" w:rsidP="008B0BFE">
            <w:pPr>
              <w:pStyle w:val="ListParagraph"/>
              <w:numPr>
                <w:ilvl w:val="0"/>
                <w:numId w:val="4"/>
              </w:numPr>
              <w:spacing w:line="480" w:lineRule="auto"/>
              <w:jc w:val="both"/>
              <w:rPr>
                <w:rFonts w:ascii="Arial" w:hAnsi="Arial" w:cs="Arial"/>
                <w:szCs w:val="24"/>
              </w:rPr>
            </w:pPr>
            <w:r w:rsidRPr="008B0BFE">
              <w:rPr>
                <w:rFonts w:ascii="Arial" w:hAnsi="Arial" w:cs="Arial"/>
                <w:szCs w:val="24"/>
              </w:rPr>
              <w:t>Management: By establishing specific objectives and monitoring advancement, Hilton successfully oversaw its sustainability programs.</w:t>
            </w:r>
          </w:p>
        </w:tc>
        <w:tc>
          <w:tcPr>
            <w:tcW w:w="4714" w:type="dxa"/>
          </w:tcPr>
          <w:p w14:paraId="1D8AEB25" w14:textId="77777777" w:rsidR="008B0BFE" w:rsidRPr="008B0BFE" w:rsidRDefault="008B0BFE" w:rsidP="008B0BFE">
            <w:pPr>
              <w:spacing w:after="160" w:line="480" w:lineRule="auto"/>
              <w:jc w:val="both"/>
              <w:rPr>
                <w:rFonts w:ascii="Arial" w:hAnsi="Arial" w:cs="Arial"/>
                <w:szCs w:val="24"/>
              </w:rPr>
            </w:pPr>
            <w:r w:rsidRPr="008B0BFE">
              <w:rPr>
                <w:rFonts w:ascii="Arial" w:hAnsi="Arial" w:cs="Arial"/>
                <w:b/>
                <w:bCs/>
                <w:szCs w:val="24"/>
              </w:rPr>
              <w:t>Hilton's Sustainability Initiatives:</w:t>
            </w:r>
          </w:p>
          <w:p w14:paraId="756BAB2D" w14:textId="5683DE1F" w:rsidR="008B0BFE" w:rsidRPr="008B0BFE" w:rsidRDefault="008B0BFE" w:rsidP="008B0BFE">
            <w:pPr>
              <w:numPr>
                <w:ilvl w:val="0"/>
                <w:numId w:val="1"/>
              </w:numPr>
              <w:spacing w:line="480" w:lineRule="auto"/>
              <w:jc w:val="both"/>
              <w:rPr>
                <w:rFonts w:ascii="Arial" w:hAnsi="Arial" w:cs="Arial"/>
                <w:szCs w:val="24"/>
              </w:rPr>
            </w:pPr>
            <w:r w:rsidRPr="008B0BFE">
              <w:rPr>
                <w:rFonts w:ascii="Arial" w:hAnsi="Arial" w:cs="Arial"/>
                <w:szCs w:val="24"/>
              </w:rPr>
              <w:t xml:space="preserve">Change Initiative: </w:t>
            </w:r>
            <w:r>
              <w:rPr>
                <w:rFonts w:ascii="Arial" w:hAnsi="Arial" w:cs="Arial"/>
                <w:szCs w:val="24"/>
              </w:rPr>
              <w:t>To</w:t>
            </w:r>
            <w:r w:rsidRPr="008B0BFE">
              <w:rPr>
                <w:rFonts w:ascii="Arial" w:hAnsi="Arial" w:cs="Arial"/>
                <w:szCs w:val="24"/>
              </w:rPr>
              <w:t xml:space="preserve"> lessen its impact on the environment, Hilton has been actively seeking sustainability projects. Reducing waste, energy, and water use are all part of this.</w:t>
            </w:r>
          </w:p>
          <w:p w14:paraId="3E92DB27" w14:textId="77777777" w:rsidR="008B0BFE" w:rsidRPr="008B0BFE" w:rsidRDefault="008B0BFE" w:rsidP="008B0BFE">
            <w:pPr>
              <w:numPr>
                <w:ilvl w:val="0"/>
                <w:numId w:val="1"/>
              </w:numPr>
              <w:spacing w:line="480" w:lineRule="auto"/>
              <w:jc w:val="both"/>
              <w:rPr>
                <w:rFonts w:ascii="Arial" w:hAnsi="Arial" w:cs="Arial"/>
                <w:szCs w:val="24"/>
              </w:rPr>
            </w:pPr>
            <w:r w:rsidRPr="008B0BFE">
              <w:rPr>
                <w:rFonts w:ascii="Arial" w:hAnsi="Arial" w:cs="Arial"/>
                <w:szCs w:val="24"/>
              </w:rPr>
              <w:t>Effect: Hilton's standing as a conscientious and environmentally aware company has improved as a result of these undertakings. Because less resources were used, they also led to financial savings (</w:t>
            </w:r>
            <w:r w:rsidRPr="008B0BFE">
              <w:rPr>
                <w:rFonts w:ascii="Arial" w:hAnsi="Arial" w:cs="Arial"/>
                <w:color w:val="222222"/>
                <w:szCs w:val="24"/>
                <w:shd w:val="clear" w:color="auto" w:fill="FFFFFF"/>
              </w:rPr>
              <w:t>Yilmaz et al., 2020).</w:t>
            </w:r>
          </w:p>
          <w:p w14:paraId="22EE401C" w14:textId="77777777" w:rsidR="008B0BFE" w:rsidRPr="008B0BFE" w:rsidRDefault="008B0BFE" w:rsidP="008B0BFE">
            <w:pPr>
              <w:numPr>
                <w:ilvl w:val="0"/>
                <w:numId w:val="1"/>
              </w:numPr>
              <w:spacing w:line="480" w:lineRule="auto"/>
              <w:jc w:val="both"/>
              <w:rPr>
                <w:rFonts w:ascii="Arial" w:hAnsi="Arial" w:cs="Arial"/>
                <w:szCs w:val="24"/>
              </w:rPr>
            </w:pPr>
            <w:r w:rsidRPr="008B0BFE">
              <w:rPr>
                <w:rFonts w:ascii="Arial" w:hAnsi="Arial" w:cs="Arial"/>
                <w:szCs w:val="24"/>
              </w:rPr>
              <w:t>Management: By establishing precise objectives and monitoring advancement, Hilton conducted its sustainability programs with efficiency.</w:t>
            </w:r>
          </w:p>
          <w:p w14:paraId="291E3CF4" w14:textId="77777777" w:rsidR="008B0BFE" w:rsidRPr="008B0BFE" w:rsidRDefault="008B0BFE" w:rsidP="008B0BFE">
            <w:pPr>
              <w:spacing w:line="480" w:lineRule="auto"/>
              <w:ind w:left="720"/>
              <w:jc w:val="both"/>
              <w:rPr>
                <w:rFonts w:ascii="Arial" w:hAnsi="Arial" w:cs="Arial"/>
                <w:szCs w:val="24"/>
              </w:rPr>
            </w:pPr>
          </w:p>
          <w:p w14:paraId="08151AC3" w14:textId="77777777" w:rsidR="008B0BFE" w:rsidRPr="008B0BFE" w:rsidRDefault="008B0BFE" w:rsidP="008B0BFE">
            <w:pPr>
              <w:spacing w:line="480" w:lineRule="auto"/>
              <w:jc w:val="both"/>
              <w:rPr>
                <w:rFonts w:ascii="Arial" w:hAnsi="Arial" w:cs="Arial"/>
                <w:szCs w:val="24"/>
              </w:rPr>
            </w:pPr>
          </w:p>
        </w:tc>
      </w:tr>
      <w:tr w:rsidR="008B0BFE" w:rsidRPr="008B0BFE" w14:paraId="54660600" w14:textId="77777777" w:rsidTr="000B341A">
        <w:tc>
          <w:tcPr>
            <w:tcW w:w="4911" w:type="dxa"/>
          </w:tcPr>
          <w:p w14:paraId="02B516E8" w14:textId="77777777" w:rsidR="008B0BFE" w:rsidRPr="008B0BFE" w:rsidRDefault="008B0BFE" w:rsidP="008B0BFE">
            <w:pPr>
              <w:spacing w:after="160" w:line="480" w:lineRule="auto"/>
              <w:jc w:val="both"/>
              <w:rPr>
                <w:rFonts w:ascii="Arial" w:hAnsi="Arial" w:cs="Arial"/>
                <w:szCs w:val="24"/>
              </w:rPr>
            </w:pPr>
            <w:r w:rsidRPr="008B0BFE">
              <w:rPr>
                <w:rFonts w:ascii="Arial" w:hAnsi="Arial" w:cs="Arial"/>
                <w:b/>
                <w:bCs/>
                <w:szCs w:val="24"/>
              </w:rPr>
              <w:t>Digital Transformation:</w:t>
            </w:r>
          </w:p>
          <w:p w14:paraId="783C78FA" w14:textId="77777777" w:rsidR="008B0BFE" w:rsidRPr="008B0BFE" w:rsidRDefault="008B0BFE" w:rsidP="008B0BFE">
            <w:pPr>
              <w:numPr>
                <w:ilvl w:val="0"/>
                <w:numId w:val="2"/>
              </w:numPr>
              <w:spacing w:after="160" w:line="480" w:lineRule="auto"/>
              <w:jc w:val="both"/>
              <w:rPr>
                <w:rFonts w:ascii="Arial" w:hAnsi="Arial" w:cs="Arial"/>
                <w:szCs w:val="24"/>
              </w:rPr>
            </w:pPr>
            <w:r w:rsidRPr="008B0BFE">
              <w:rPr>
                <w:rFonts w:ascii="Arial" w:hAnsi="Arial" w:cs="Arial"/>
                <w:szCs w:val="24"/>
              </w:rPr>
              <w:lastRenderedPageBreak/>
              <w:t>Change Initiative: Hilton invested in digital transformation to enhance the guest experience. This included the development of the Hilton Honors app for mobile check-ins, room selection, and other services (Poole, 2023).</w:t>
            </w:r>
          </w:p>
          <w:p w14:paraId="42F9FF97" w14:textId="77777777" w:rsidR="008B0BFE" w:rsidRPr="008B0BFE" w:rsidRDefault="008B0BFE" w:rsidP="008B0BFE">
            <w:pPr>
              <w:numPr>
                <w:ilvl w:val="0"/>
                <w:numId w:val="2"/>
              </w:numPr>
              <w:spacing w:after="160" w:line="480" w:lineRule="auto"/>
              <w:jc w:val="both"/>
              <w:rPr>
                <w:rFonts w:ascii="Arial" w:hAnsi="Arial" w:cs="Arial"/>
                <w:szCs w:val="24"/>
              </w:rPr>
            </w:pPr>
            <w:r w:rsidRPr="008B0BFE">
              <w:rPr>
                <w:rFonts w:ascii="Arial" w:hAnsi="Arial" w:cs="Arial"/>
                <w:szCs w:val="24"/>
              </w:rPr>
              <w:t>Impact: The digital transformation improved guest convenience and personalized services, contributing to higher customer satisfaction and loyalty.</w:t>
            </w:r>
          </w:p>
          <w:p w14:paraId="0BCF1C80" w14:textId="77777777" w:rsidR="008B0BFE" w:rsidRPr="008B0BFE" w:rsidRDefault="008B0BFE" w:rsidP="008B0BFE">
            <w:pPr>
              <w:numPr>
                <w:ilvl w:val="0"/>
                <w:numId w:val="2"/>
              </w:numPr>
              <w:spacing w:after="160" w:line="480" w:lineRule="auto"/>
              <w:jc w:val="both"/>
              <w:rPr>
                <w:rFonts w:ascii="Arial" w:hAnsi="Arial" w:cs="Arial"/>
                <w:szCs w:val="24"/>
              </w:rPr>
            </w:pPr>
            <w:r w:rsidRPr="008B0BFE">
              <w:rPr>
                <w:rFonts w:ascii="Arial" w:hAnsi="Arial" w:cs="Arial"/>
                <w:szCs w:val="24"/>
              </w:rPr>
              <w:t>Management: The digital transformation was well-managed, with a focus on customer needs and efficient implementation.</w:t>
            </w:r>
          </w:p>
          <w:p w14:paraId="23850968" w14:textId="77777777" w:rsidR="008B0BFE" w:rsidRPr="008B0BFE" w:rsidRDefault="008B0BFE" w:rsidP="008B0BFE">
            <w:pPr>
              <w:spacing w:line="480" w:lineRule="auto"/>
              <w:jc w:val="both"/>
              <w:rPr>
                <w:rFonts w:ascii="Arial" w:hAnsi="Arial" w:cs="Arial"/>
                <w:szCs w:val="24"/>
              </w:rPr>
            </w:pPr>
          </w:p>
        </w:tc>
        <w:tc>
          <w:tcPr>
            <w:tcW w:w="4714" w:type="dxa"/>
          </w:tcPr>
          <w:p w14:paraId="41C6A962" w14:textId="77777777" w:rsidR="008B0BFE" w:rsidRPr="008B0BFE" w:rsidRDefault="008B0BFE" w:rsidP="008B0BFE">
            <w:pPr>
              <w:spacing w:after="160" w:line="480" w:lineRule="auto"/>
              <w:jc w:val="both"/>
              <w:rPr>
                <w:rFonts w:ascii="Arial" w:hAnsi="Arial" w:cs="Arial"/>
                <w:szCs w:val="24"/>
              </w:rPr>
            </w:pPr>
            <w:r w:rsidRPr="008B0BFE">
              <w:rPr>
                <w:rFonts w:ascii="Arial" w:hAnsi="Arial" w:cs="Arial"/>
                <w:b/>
                <w:bCs/>
                <w:szCs w:val="24"/>
              </w:rPr>
              <w:lastRenderedPageBreak/>
              <w:t>Human Resources Initiatives:</w:t>
            </w:r>
          </w:p>
          <w:p w14:paraId="7D5CDCD4" w14:textId="77777777" w:rsidR="008B0BFE" w:rsidRPr="008B0BFE" w:rsidRDefault="008B0BFE" w:rsidP="008B0BFE">
            <w:pPr>
              <w:numPr>
                <w:ilvl w:val="0"/>
                <w:numId w:val="3"/>
              </w:numPr>
              <w:spacing w:after="160" w:line="480" w:lineRule="auto"/>
              <w:jc w:val="both"/>
              <w:rPr>
                <w:rFonts w:ascii="Arial" w:hAnsi="Arial" w:cs="Arial"/>
                <w:szCs w:val="24"/>
              </w:rPr>
            </w:pPr>
            <w:r w:rsidRPr="008B0BFE">
              <w:rPr>
                <w:rFonts w:ascii="Arial" w:hAnsi="Arial" w:cs="Arial"/>
                <w:szCs w:val="24"/>
              </w:rPr>
              <w:lastRenderedPageBreak/>
              <w:t>Change Initiative: Hilton implemented various HR initiatives to improve employee training, development, and well-being. This included programs to enhance diversity and inclusion.</w:t>
            </w:r>
          </w:p>
          <w:p w14:paraId="6E90B51D" w14:textId="77777777" w:rsidR="008B0BFE" w:rsidRPr="008B0BFE" w:rsidRDefault="008B0BFE" w:rsidP="008B0BFE">
            <w:pPr>
              <w:numPr>
                <w:ilvl w:val="0"/>
                <w:numId w:val="3"/>
              </w:numPr>
              <w:spacing w:after="160" w:line="480" w:lineRule="auto"/>
              <w:jc w:val="both"/>
              <w:rPr>
                <w:rFonts w:ascii="Arial" w:hAnsi="Arial" w:cs="Arial"/>
                <w:szCs w:val="24"/>
              </w:rPr>
            </w:pPr>
            <w:r w:rsidRPr="008B0BFE">
              <w:rPr>
                <w:rFonts w:ascii="Arial" w:hAnsi="Arial" w:cs="Arial"/>
                <w:szCs w:val="24"/>
              </w:rPr>
              <w:t>Impact: These initiatives positively impacted employee satisfaction, retention, and the overall work culture within Hilton.</w:t>
            </w:r>
          </w:p>
          <w:p w14:paraId="4080FC5E" w14:textId="77777777" w:rsidR="008B0BFE" w:rsidRPr="008B0BFE" w:rsidRDefault="008B0BFE" w:rsidP="008B0BFE">
            <w:pPr>
              <w:numPr>
                <w:ilvl w:val="0"/>
                <w:numId w:val="3"/>
              </w:numPr>
              <w:spacing w:after="160" w:line="480" w:lineRule="auto"/>
              <w:jc w:val="both"/>
              <w:rPr>
                <w:rFonts w:ascii="Arial" w:hAnsi="Arial" w:cs="Arial"/>
                <w:szCs w:val="24"/>
              </w:rPr>
            </w:pPr>
            <w:r w:rsidRPr="008B0BFE">
              <w:rPr>
                <w:rFonts w:ascii="Arial" w:hAnsi="Arial" w:cs="Arial"/>
                <w:szCs w:val="24"/>
              </w:rPr>
              <w:t>Management: Hilton managed its HR initiatives effectively, creating a more inclusive and employee-friendly environment.</w:t>
            </w:r>
          </w:p>
          <w:p w14:paraId="2F5E6C1B" w14:textId="77777777" w:rsidR="008B0BFE" w:rsidRPr="008B0BFE" w:rsidRDefault="008B0BFE" w:rsidP="008B0BFE">
            <w:pPr>
              <w:spacing w:line="480" w:lineRule="auto"/>
              <w:jc w:val="both"/>
              <w:rPr>
                <w:rFonts w:ascii="Arial" w:hAnsi="Arial" w:cs="Arial"/>
                <w:szCs w:val="24"/>
              </w:rPr>
            </w:pPr>
          </w:p>
        </w:tc>
      </w:tr>
      <w:tr w:rsidR="008B0BFE" w:rsidRPr="008B0BFE" w14:paraId="0947F906" w14:textId="77777777" w:rsidTr="000B341A">
        <w:tc>
          <w:tcPr>
            <w:tcW w:w="9625" w:type="dxa"/>
            <w:gridSpan w:val="2"/>
          </w:tcPr>
          <w:p w14:paraId="6900FEB2" w14:textId="4A8EA972" w:rsidR="008B0BFE" w:rsidRPr="008B0BFE" w:rsidRDefault="008B0BFE" w:rsidP="008B0BFE">
            <w:pPr>
              <w:spacing w:line="480" w:lineRule="auto"/>
              <w:jc w:val="both"/>
              <w:rPr>
                <w:rFonts w:ascii="Arial" w:hAnsi="Arial" w:cs="Arial"/>
                <w:szCs w:val="24"/>
              </w:rPr>
            </w:pPr>
            <w:r w:rsidRPr="008B0BFE">
              <w:rPr>
                <w:rFonts w:ascii="Arial" w:hAnsi="Arial" w:cs="Arial"/>
                <w:b/>
                <w:bCs/>
                <w:szCs w:val="24"/>
              </w:rPr>
              <w:lastRenderedPageBreak/>
              <w:t>Dynamic Capabilities</w:t>
            </w:r>
            <w:r w:rsidRPr="008B0BFE">
              <w:rPr>
                <w:rFonts w:ascii="Arial" w:hAnsi="Arial" w:cs="Arial"/>
                <w:szCs w:val="24"/>
              </w:rPr>
              <w:br/>
              <w:t>Hilton can efficiently adjust to and compete in a continuously changing business environment thanks to its dynamic characteristics. They use fast technology development and worldwide trade to customi</w:t>
            </w:r>
            <w:r w:rsidR="00664C95">
              <w:rPr>
                <w:rFonts w:ascii="Arial" w:hAnsi="Arial" w:cs="Arial"/>
                <w:szCs w:val="24"/>
              </w:rPr>
              <w:t>s</w:t>
            </w:r>
            <w:r w:rsidRPr="008B0BFE">
              <w:rPr>
                <w:rFonts w:ascii="Arial" w:hAnsi="Arial" w:cs="Arial"/>
                <w:szCs w:val="24"/>
              </w:rPr>
              <w:t>e their services for both domestic and international markets. They have a competitive advantage thanks to these special skills and their intangible assets. Hilton keeps a close eye on its performance, comparing it to previous successes to assess progress and guide plans.</w:t>
            </w:r>
          </w:p>
          <w:p w14:paraId="6637E48E" w14:textId="77777777" w:rsidR="008B0BFE" w:rsidRPr="008B0BFE" w:rsidRDefault="008B0BFE" w:rsidP="008B0BFE">
            <w:pPr>
              <w:spacing w:line="480" w:lineRule="auto"/>
              <w:jc w:val="both"/>
              <w:rPr>
                <w:rFonts w:ascii="Arial" w:hAnsi="Arial" w:cs="Arial"/>
                <w:b/>
                <w:bCs/>
                <w:szCs w:val="24"/>
              </w:rPr>
            </w:pPr>
          </w:p>
        </w:tc>
      </w:tr>
    </w:tbl>
    <w:p w14:paraId="4A131606" w14:textId="77777777" w:rsidR="008B0BFE" w:rsidRPr="008B0BFE" w:rsidRDefault="008B0BFE" w:rsidP="008B0BFE">
      <w:pPr>
        <w:spacing w:line="480" w:lineRule="auto"/>
        <w:jc w:val="both"/>
        <w:rPr>
          <w:rFonts w:ascii="Arial" w:hAnsi="Arial" w:cs="Arial"/>
          <w:b/>
          <w:bCs/>
          <w:szCs w:val="24"/>
        </w:rPr>
      </w:pPr>
    </w:p>
    <w:p w14:paraId="5940B3FA" w14:textId="33E60CC9" w:rsidR="008B0BFE" w:rsidRPr="004631EA" w:rsidRDefault="008B0BFE" w:rsidP="004631EA">
      <w:pPr>
        <w:pStyle w:val="Heading1"/>
      </w:pPr>
      <w:bookmarkStart w:id="8" w:name="_Toc150207031"/>
      <w:r w:rsidRPr="004631EA">
        <w:t>The Organisation’s Strategic Direction and Current Business Performance</w:t>
      </w:r>
      <w:bookmarkEnd w:id="8"/>
      <w:r w:rsidRPr="004631EA">
        <w:t xml:space="preserve"> </w:t>
      </w:r>
    </w:p>
    <w:p w14:paraId="224568D2" w14:textId="03623036" w:rsidR="008B0BFE" w:rsidRPr="008B0BFE" w:rsidRDefault="008B0BFE" w:rsidP="004631EA">
      <w:pPr>
        <w:spacing w:line="480" w:lineRule="auto"/>
        <w:jc w:val="both"/>
        <w:rPr>
          <w:rFonts w:ascii="Arial" w:hAnsi="Arial" w:cs="Arial"/>
          <w:szCs w:val="24"/>
        </w:rPr>
      </w:pPr>
      <w:r w:rsidRPr="008B0BFE">
        <w:rPr>
          <w:rFonts w:ascii="Arial" w:hAnsi="Arial" w:cs="Arial"/>
          <w:szCs w:val="24"/>
        </w:rPr>
        <w:t>Hilton plans to open its first upscale resort in Western Australia following notable success with its present business model. The Kalgoorlie Golf Course is the suggested site of this luxurious hotel. At this location, Pacifica Developments is in charge of the construction project, and Hilton will manage operations for a Double Tree hotel. The architectural plans are finali</w:t>
      </w:r>
      <w:r w:rsidR="00BD6F3F">
        <w:rPr>
          <w:rFonts w:ascii="Arial" w:hAnsi="Arial" w:cs="Arial"/>
          <w:szCs w:val="24"/>
        </w:rPr>
        <w:t>s</w:t>
      </w:r>
      <w:r w:rsidRPr="008B0BFE">
        <w:rPr>
          <w:rFonts w:ascii="Arial" w:hAnsi="Arial" w:cs="Arial"/>
          <w:szCs w:val="24"/>
        </w:rPr>
        <w:t>ed, and the estimated construction cost for the golf course itself is approximately $4 million. This venture is not merely upscale; it promises an exotic vacation destination (Cho et al., 2019).</w:t>
      </w:r>
    </w:p>
    <w:p w14:paraId="4911DE87" w14:textId="6138C022" w:rsidR="008B0BFE" w:rsidRPr="008B0BFE" w:rsidRDefault="008B0BFE" w:rsidP="004631EA">
      <w:pPr>
        <w:spacing w:line="480" w:lineRule="auto"/>
        <w:jc w:val="both"/>
        <w:rPr>
          <w:rFonts w:ascii="Arial" w:hAnsi="Arial" w:cs="Arial"/>
          <w:szCs w:val="24"/>
        </w:rPr>
      </w:pPr>
      <w:r w:rsidRPr="008B0BFE">
        <w:rPr>
          <w:rFonts w:ascii="Arial" w:hAnsi="Arial" w:cs="Arial"/>
          <w:szCs w:val="24"/>
        </w:rPr>
        <w:t>This initiative represents Hilton's seventh hotel in Australia, which currently boasts 27 properties. However, this expansion is not the culmination of their growth aspirations. Hilton's strategic vision extends to the launch of their luxurious resorts in New Zealand as well. By the close of 2023, the company aims to establish a chain of Hilton properties throughout New Zealand. The primary driver behind such substantial growth lies in their service differentiation strategy, which resonates with clients and leaves them deeply satisfied.</w:t>
      </w:r>
    </w:p>
    <w:p w14:paraId="4D92B855" w14:textId="5681FC9F" w:rsidR="008B0BFE" w:rsidRPr="004631EA" w:rsidRDefault="008B0BFE" w:rsidP="004631EA">
      <w:pPr>
        <w:pStyle w:val="Heading1"/>
      </w:pPr>
      <w:bookmarkStart w:id="9" w:name="_Toc150207032"/>
      <w:r w:rsidRPr="004631EA">
        <w:t>Alteration Of Strategies for Maximi</w:t>
      </w:r>
      <w:r w:rsidR="00DF5CCA" w:rsidRPr="004631EA">
        <w:t>s</w:t>
      </w:r>
      <w:r w:rsidRPr="004631EA">
        <w:t>ing Competitive Advantage</w:t>
      </w:r>
      <w:bookmarkEnd w:id="9"/>
      <w:r w:rsidRPr="004631EA">
        <w:br/>
      </w:r>
    </w:p>
    <w:p w14:paraId="10B6862C" w14:textId="77777777" w:rsidR="008B0BFE" w:rsidRPr="008B0BFE" w:rsidRDefault="008B0BFE" w:rsidP="004631EA">
      <w:pPr>
        <w:pStyle w:val="NoSpacing"/>
        <w:spacing w:line="480" w:lineRule="auto"/>
        <w:jc w:val="both"/>
        <w:rPr>
          <w:rFonts w:ascii="Arial" w:hAnsi="Arial" w:cs="Arial"/>
          <w:b/>
          <w:szCs w:val="24"/>
        </w:rPr>
      </w:pPr>
      <w:r w:rsidRPr="008B0BFE">
        <w:rPr>
          <w:rFonts w:ascii="Arial" w:hAnsi="Arial" w:cs="Arial"/>
          <w:szCs w:val="24"/>
        </w:rPr>
        <w:t>While Hilton has been successful due to its unique service differentiation strategy, the risk of competitors replicating their approach is high. To maintain their exclusive services and customer loyalty, Hilton must frequently adjust their strategies in response to changing demands. Adapting their strategy regularly will also foster a closer connection with customers (Kim et al., 2021).</w:t>
      </w:r>
    </w:p>
    <w:p w14:paraId="1A3334AA" w14:textId="3F085381" w:rsidR="008B0BFE" w:rsidRPr="00BD6F3F" w:rsidRDefault="008B0BFE" w:rsidP="004631EA">
      <w:pPr>
        <w:spacing w:line="480" w:lineRule="auto"/>
        <w:jc w:val="both"/>
        <w:rPr>
          <w:rFonts w:ascii="Arial" w:hAnsi="Arial" w:cs="Arial"/>
          <w:szCs w:val="24"/>
        </w:rPr>
      </w:pPr>
      <w:r w:rsidRPr="008B0BFE">
        <w:rPr>
          <w:rFonts w:ascii="Arial" w:hAnsi="Arial" w:cs="Arial"/>
          <w:szCs w:val="24"/>
        </w:rPr>
        <w:lastRenderedPageBreak/>
        <w:t>Despite embracing digital technology, Hilton's social media marketing efforts have fallen short due to subpar content. Compelling and engaging webpage content is crucial for effective branding. Additionally, Hilton has not fully leveraged the potential of social media. Hilton's professionals do not engage in personal interactions on social platforms, which contributes to their digital marketing challenges. Online users navigate webpages and social sites hapha</w:t>
      </w:r>
      <w:r w:rsidR="00BD6F3F">
        <w:rPr>
          <w:rFonts w:ascii="Arial" w:hAnsi="Arial" w:cs="Arial"/>
          <w:szCs w:val="24"/>
        </w:rPr>
        <w:t>s</w:t>
      </w:r>
      <w:r w:rsidRPr="008B0BFE">
        <w:rPr>
          <w:rFonts w:ascii="Arial" w:hAnsi="Arial" w:cs="Arial"/>
          <w:szCs w:val="24"/>
        </w:rPr>
        <w:t>ardly, making attractive visuals, event details, and images of scenic destinations essential for capturing their attention. Unfortunately, Hilton has not given due attention to this form of marketing.</w:t>
      </w:r>
    </w:p>
    <w:p w14:paraId="39780D6A" w14:textId="77777777" w:rsidR="008B0BFE" w:rsidRPr="004631EA" w:rsidRDefault="008B0BFE" w:rsidP="004631EA">
      <w:pPr>
        <w:pStyle w:val="Heading1"/>
      </w:pPr>
      <w:bookmarkStart w:id="10" w:name="_Toc150207033"/>
      <w:r w:rsidRPr="004631EA">
        <w:t>Conclusion</w:t>
      </w:r>
      <w:bookmarkEnd w:id="10"/>
    </w:p>
    <w:p w14:paraId="1BC2FFBF" w14:textId="375C420D" w:rsidR="008B0BFE" w:rsidRPr="008B0BFE" w:rsidRDefault="008B0BFE" w:rsidP="004631EA">
      <w:pPr>
        <w:spacing w:line="480" w:lineRule="auto"/>
        <w:jc w:val="both"/>
        <w:rPr>
          <w:rFonts w:ascii="Arial" w:hAnsi="Arial" w:cs="Arial"/>
          <w:szCs w:val="24"/>
        </w:rPr>
      </w:pPr>
      <w:r w:rsidRPr="008B0BFE">
        <w:rPr>
          <w:rFonts w:ascii="Arial" w:hAnsi="Arial" w:cs="Arial"/>
          <w:szCs w:val="24"/>
        </w:rPr>
        <w:t>The relationship between an organi</w:t>
      </w:r>
      <w:r w:rsidR="00DF5CCA">
        <w:rPr>
          <w:rFonts w:ascii="Arial" w:hAnsi="Arial" w:cs="Arial"/>
          <w:szCs w:val="24"/>
        </w:rPr>
        <w:t>s</w:t>
      </w:r>
      <w:r w:rsidRPr="008B0BFE">
        <w:rPr>
          <w:rFonts w:ascii="Arial" w:hAnsi="Arial" w:cs="Arial"/>
          <w:szCs w:val="24"/>
        </w:rPr>
        <w:t>ation's strategic direction and its current business performance is a critical aspect of its overall success. A clearly defined strategic direction serves as an organi</w:t>
      </w:r>
      <w:r w:rsidR="002012A3">
        <w:rPr>
          <w:rFonts w:ascii="Arial" w:hAnsi="Arial" w:cs="Arial"/>
          <w:szCs w:val="24"/>
        </w:rPr>
        <w:t>s</w:t>
      </w:r>
      <w:r w:rsidRPr="008B0BFE">
        <w:rPr>
          <w:rFonts w:ascii="Arial" w:hAnsi="Arial" w:cs="Arial"/>
          <w:szCs w:val="24"/>
        </w:rPr>
        <w:t xml:space="preserve">ation's road map, defining its aims and objectives, and business performance </w:t>
      </w:r>
      <w:r w:rsidR="00475EFE">
        <w:rPr>
          <w:rFonts w:ascii="Arial" w:hAnsi="Arial" w:cs="Arial"/>
          <w:szCs w:val="24"/>
        </w:rPr>
        <w:t>show</w:t>
      </w:r>
      <w:r w:rsidRPr="008B0BFE">
        <w:rPr>
          <w:rFonts w:ascii="Arial" w:hAnsi="Arial" w:cs="Arial"/>
          <w:szCs w:val="24"/>
        </w:rPr>
        <w:t xml:space="preserve"> the concrete results and outcomes attained while pursuing those objectives. The Hilton Hotel Group is a well-known brand in the international hospitality sector thanks to its strategic direction, strong financial results, and dedication to quality. The company's long-term success is firmly rooted in its unwavering commitment to meeting consumer needs, adapting to market realities, and embracing sustainability and diversity. Business performance is a gauge of how well the selected plan is carried out. It includes things like increasing revenue, being present throughout the world, building brand awareness, and adjusting to new situations. Organi</w:t>
      </w:r>
      <w:r w:rsidR="002012A3">
        <w:rPr>
          <w:rFonts w:ascii="Arial" w:hAnsi="Arial" w:cs="Arial"/>
          <w:szCs w:val="24"/>
        </w:rPr>
        <w:t>s</w:t>
      </w:r>
      <w:r w:rsidRPr="008B0BFE">
        <w:rPr>
          <w:rFonts w:ascii="Arial" w:hAnsi="Arial" w:cs="Arial"/>
          <w:szCs w:val="24"/>
        </w:rPr>
        <w:t>ations must constantly reevaluate their strategic orientation in the dynamic business environment and make the required adjustments to correspond with changing market conditions and client expectations. Additionally, reaching corporate performance targets depends on one's capacity to lead and carry out strategic initiatives successfully.</w:t>
      </w:r>
    </w:p>
    <w:p w14:paraId="0BD3DF5C" w14:textId="77777777" w:rsidR="008B0BFE" w:rsidRPr="008B0BFE" w:rsidRDefault="008B0BFE" w:rsidP="004631EA">
      <w:pPr>
        <w:pStyle w:val="Heading1"/>
      </w:pPr>
      <w:bookmarkStart w:id="11" w:name="_Toc150207034"/>
      <w:r w:rsidRPr="008B0BFE">
        <w:lastRenderedPageBreak/>
        <w:t>References</w:t>
      </w:r>
      <w:bookmarkEnd w:id="11"/>
    </w:p>
    <w:p w14:paraId="7B0F59D1" w14:textId="77777777" w:rsidR="00EE5BD2" w:rsidRPr="008B0BFE" w:rsidRDefault="00EE5BD2" w:rsidP="00EE5BD2">
      <w:pPr>
        <w:spacing w:after="0" w:line="480" w:lineRule="auto"/>
        <w:jc w:val="both"/>
        <w:rPr>
          <w:rFonts w:ascii="Arial" w:hAnsi="Arial" w:cs="Arial"/>
          <w:color w:val="222222"/>
          <w:szCs w:val="24"/>
          <w:shd w:val="clear" w:color="auto" w:fill="FFFFFF"/>
        </w:rPr>
      </w:pPr>
    </w:p>
    <w:p w14:paraId="16F5A63B" w14:textId="77777777" w:rsidR="00EE5BD2" w:rsidRPr="008B0BFE" w:rsidRDefault="00EE5BD2" w:rsidP="00EE5BD2">
      <w:pPr>
        <w:spacing w:after="0"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Aaker, D.A. and Moorman, C., 2023. </w:t>
      </w:r>
      <w:r w:rsidRPr="008B0BFE">
        <w:rPr>
          <w:rFonts w:ascii="Arial" w:hAnsi="Arial" w:cs="Arial"/>
          <w:i/>
          <w:iCs/>
          <w:color w:val="222222"/>
          <w:szCs w:val="24"/>
          <w:shd w:val="clear" w:color="auto" w:fill="FFFFFF"/>
        </w:rPr>
        <w:t>Strategic market management</w:t>
      </w:r>
      <w:r w:rsidRPr="008B0BFE">
        <w:rPr>
          <w:rFonts w:ascii="Arial" w:hAnsi="Arial" w:cs="Arial"/>
          <w:color w:val="222222"/>
          <w:szCs w:val="24"/>
          <w:shd w:val="clear" w:color="auto" w:fill="FFFFFF"/>
        </w:rPr>
        <w:t>. John Wiley &amp; Sons.</w:t>
      </w:r>
    </w:p>
    <w:p w14:paraId="68F6F049" w14:textId="77777777" w:rsidR="00EE5BD2" w:rsidRPr="008B0BFE" w:rsidRDefault="00EE5BD2" w:rsidP="00EE5BD2">
      <w:pPr>
        <w:spacing w:after="0"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Appelbaum, D., Kogan, A., Vasarhelyi, M. and Yan, Z., 2017. Impact of business analytics and enterprise systems on managerial accounting. </w:t>
      </w:r>
      <w:r w:rsidRPr="008B0BFE">
        <w:rPr>
          <w:rFonts w:ascii="Arial" w:hAnsi="Arial" w:cs="Arial"/>
          <w:i/>
          <w:iCs/>
          <w:color w:val="222222"/>
          <w:szCs w:val="24"/>
          <w:shd w:val="clear" w:color="auto" w:fill="FFFFFF"/>
        </w:rPr>
        <w:t>International journal of accounting information systems</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25</w:t>
      </w:r>
      <w:r w:rsidRPr="008B0BFE">
        <w:rPr>
          <w:rFonts w:ascii="Arial" w:hAnsi="Arial" w:cs="Arial"/>
          <w:color w:val="222222"/>
          <w:szCs w:val="24"/>
          <w:shd w:val="clear" w:color="auto" w:fill="FFFFFF"/>
        </w:rPr>
        <w:t>, pp.29-44.</w:t>
      </w:r>
    </w:p>
    <w:p w14:paraId="646D0BF7" w14:textId="0443731E" w:rsidR="00EE5BD2" w:rsidRDefault="00EE5BD2" w:rsidP="00EE5BD2">
      <w:pPr>
        <w:pStyle w:val="Heading1"/>
        <w:spacing w:before="0" w:line="720" w:lineRule="atLeast"/>
        <w:rPr>
          <w:rFonts w:ascii="Arial" w:hAnsi="Arial" w:cs="Arial"/>
          <w:color w:val="auto"/>
          <w:spacing w:val="-5"/>
          <w:sz w:val="24"/>
          <w:szCs w:val="24"/>
        </w:rPr>
      </w:pPr>
      <w:r w:rsidRPr="00BD6F3F">
        <w:rPr>
          <w:rFonts w:ascii="Arial" w:hAnsi="Arial" w:cs="Arial"/>
          <w:color w:val="auto"/>
          <w:sz w:val="24"/>
          <w:szCs w:val="24"/>
        </w:rPr>
        <w:t xml:space="preserve">Asana, T., 2022. </w:t>
      </w:r>
      <w:r w:rsidRPr="00BD6F3F">
        <w:rPr>
          <w:rFonts w:ascii="Arial" w:hAnsi="Arial" w:cs="Arial"/>
          <w:i/>
          <w:iCs/>
          <w:color w:val="auto"/>
          <w:spacing w:val="-5"/>
          <w:sz w:val="24"/>
          <w:szCs w:val="24"/>
        </w:rPr>
        <w:t>Creative strategy: 6 steps to make yours stellar</w:t>
      </w:r>
      <w:r w:rsidRPr="00BD6F3F">
        <w:rPr>
          <w:rFonts w:ascii="Arial" w:hAnsi="Arial" w:cs="Arial"/>
          <w:color w:val="auto"/>
          <w:spacing w:val="-5"/>
          <w:sz w:val="24"/>
          <w:szCs w:val="24"/>
        </w:rPr>
        <w:t xml:space="preserve">, available on </w:t>
      </w:r>
      <w:hyperlink r:id="rId5" w:history="1">
        <w:r w:rsidRPr="00BD6F3F">
          <w:rPr>
            <w:rStyle w:val="Hyperlink"/>
            <w:rFonts w:ascii="Arial" w:hAnsi="Arial" w:cs="Arial"/>
            <w:color w:val="auto"/>
            <w:spacing w:val="-5"/>
            <w:sz w:val="24"/>
            <w:szCs w:val="24"/>
            <w:u w:val="none"/>
          </w:rPr>
          <w:t>https://asana.com/resources/creative-strategy?fbclid=IwAR1LqureDY5uAcrIRzSbzdUD_kP1X0CDoQFLCLlRyoBz5YiMLSUo9YrsDyc</w:t>
        </w:r>
      </w:hyperlink>
      <w:r w:rsidRPr="00BD6F3F">
        <w:rPr>
          <w:rFonts w:ascii="Arial" w:hAnsi="Arial" w:cs="Arial"/>
          <w:color w:val="auto"/>
          <w:spacing w:val="-5"/>
          <w:sz w:val="24"/>
          <w:szCs w:val="24"/>
        </w:rPr>
        <w:t xml:space="preserve">, accessed on 11 NOV 2023. </w:t>
      </w:r>
    </w:p>
    <w:p w14:paraId="4670EEB4" w14:textId="77777777" w:rsidR="00EE5BD2" w:rsidRPr="008B0BFE" w:rsidRDefault="00EE5BD2" w:rsidP="00EE5BD2">
      <w:pPr>
        <w:spacing w:after="0"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Barney, J.B. and Hesterly, W.S., 2019. </w:t>
      </w:r>
      <w:r w:rsidRPr="008B0BFE">
        <w:rPr>
          <w:rFonts w:ascii="Arial" w:hAnsi="Arial" w:cs="Arial"/>
          <w:i/>
          <w:iCs/>
          <w:color w:val="222222"/>
          <w:szCs w:val="24"/>
          <w:shd w:val="clear" w:color="auto" w:fill="FFFFFF"/>
        </w:rPr>
        <w:t>Strategic management and competitive advantage: Concepts and cases</w:t>
      </w:r>
      <w:r w:rsidRPr="008B0BFE">
        <w:rPr>
          <w:rFonts w:ascii="Arial" w:hAnsi="Arial" w:cs="Arial"/>
          <w:color w:val="222222"/>
          <w:szCs w:val="24"/>
          <w:shd w:val="clear" w:color="auto" w:fill="FFFFFF"/>
        </w:rPr>
        <w:t>. Pearson.</w:t>
      </w:r>
    </w:p>
    <w:p w14:paraId="75823F69" w14:textId="77777777" w:rsidR="00EE5BD2" w:rsidRPr="008B0BFE" w:rsidRDefault="00EE5BD2" w:rsidP="00EE5BD2">
      <w:pPr>
        <w:spacing w:after="0"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Barney, J.B. and Hesterly, W.S., 2019. </w:t>
      </w:r>
      <w:r w:rsidRPr="008B0BFE">
        <w:rPr>
          <w:rFonts w:ascii="Arial" w:hAnsi="Arial" w:cs="Arial"/>
          <w:i/>
          <w:iCs/>
          <w:color w:val="222222"/>
          <w:szCs w:val="24"/>
          <w:shd w:val="clear" w:color="auto" w:fill="FFFFFF"/>
        </w:rPr>
        <w:t>Strategic management and competitive advantage: Concepts and cases</w:t>
      </w:r>
      <w:r w:rsidRPr="008B0BFE">
        <w:rPr>
          <w:rFonts w:ascii="Arial" w:hAnsi="Arial" w:cs="Arial"/>
          <w:color w:val="222222"/>
          <w:szCs w:val="24"/>
          <w:shd w:val="clear" w:color="auto" w:fill="FFFFFF"/>
        </w:rPr>
        <w:t>. PearBraganza, A., Brooks, L., Nepelski, D., Ali, M. and Moro, R., 2017. Resource management in big data initiatives: Processes and dynamic capabilities. </w:t>
      </w:r>
      <w:r w:rsidRPr="008B0BFE">
        <w:rPr>
          <w:rFonts w:ascii="Arial" w:hAnsi="Arial" w:cs="Arial"/>
          <w:i/>
          <w:iCs/>
          <w:color w:val="222222"/>
          <w:szCs w:val="24"/>
          <w:shd w:val="clear" w:color="auto" w:fill="FFFFFF"/>
        </w:rPr>
        <w:t>Journal of Business Research</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70</w:t>
      </w:r>
      <w:r w:rsidRPr="008B0BFE">
        <w:rPr>
          <w:rFonts w:ascii="Arial" w:hAnsi="Arial" w:cs="Arial"/>
          <w:color w:val="222222"/>
          <w:szCs w:val="24"/>
          <w:shd w:val="clear" w:color="auto" w:fill="FFFFFF"/>
        </w:rPr>
        <w:t>, pp.328-337.</w:t>
      </w:r>
    </w:p>
    <w:p w14:paraId="20C79F0D" w14:textId="7012C480" w:rsidR="00EE5BD2" w:rsidRPr="00EE5BD2" w:rsidRDefault="00EE5BD2" w:rsidP="00EE5BD2">
      <w:pPr>
        <w:spacing w:after="0" w:line="480" w:lineRule="auto"/>
        <w:jc w:val="both"/>
        <w:rPr>
          <w:rFonts w:asciiTheme="minorBidi" w:hAnsiTheme="minorBidi"/>
        </w:rPr>
      </w:pPr>
      <w:r w:rsidRPr="00EE5BD2">
        <w:rPr>
          <w:rFonts w:asciiTheme="minorBidi" w:hAnsiTheme="minorBidi"/>
          <w:szCs w:val="24"/>
        </w:rPr>
        <w:t>Brooks, R., 2022</w:t>
      </w:r>
      <w:r>
        <w:rPr>
          <w:rFonts w:asciiTheme="minorBidi" w:hAnsiTheme="minorBidi"/>
          <w:szCs w:val="24"/>
        </w:rPr>
        <w:t xml:space="preserve">. </w:t>
      </w:r>
      <w:r w:rsidRPr="00EE5BD2">
        <w:rPr>
          <w:rFonts w:asciiTheme="minorBidi" w:hAnsiTheme="minorBidi"/>
          <w:i/>
          <w:iCs/>
          <w:szCs w:val="24"/>
        </w:rPr>
        <w:t>Organisational culture: what is it and how does it affect organisational effectiveness?</w:t>
      </w:r>
      <w:r w:rsidRPr="00EE5BD2">
        <w:rPr>
          <w:rFonts w:asciiTheme="minorBidi" w:hAnsiTheme="minorBidi"/>
          <w:i/>
          <w:iCs/>
          <w:szCs w:val="24"/>
        </w:rPr>
        <w:t xml:space="preserve"> </w:t>
      </w:r>
      <w:r w:rsidRPr="00EE5BD2">
        <w:rPr>
          <w:rFonts w:asciiTheme="minorBidi" w:hAnsiTheme="minorBidi"/>
          <w:szCs w:val="24"/>
        </w:rPr>
        <w:t xml:space="preserve">, available on </w:t>
      </w:r>
      <w:hyperlink r:id="rId6" w:history="1">
        <w:r w:rsidRPr="00EE5BD2">
          <w:rPr>
            <w:rStyle w:val="Hyperlink"/>
            <w:rFonts w:asciiTheme="minorBidi" w:hAnsiTheme="minorBidi"/>
            <w:color w:val="auto"/>
            <w:szCs w:val="24"/>
            <w:u w:val="none"/>
          </w:rPr>
          <w:t>https://online.lincoln.ac.uk/organisational-culture-what-is-it-and-how-does-it-affect-organisational-effectiveness/?fbclid=IwAR3A-ySNvj7FDbkf5p-NNT14t74brGvhlbFs2R8A4wvAROGNixuIRu88lzY</w:t>
        </w:r>
      </w:hyperlink>
      <w:r w:rsidRPr="00EE5BD2">
        <w:rPr>
          <w:rFonts w:asciiTheme="minorBidi" w:hAnsiTheme="minorBidi"/>
          <w:szCs w:val="24"/>
        </w:rPr>
        <w:t>, accessed on 10 NOV 2023.</w:t>
      </w:r>
    </w:p>
    <w:p w14:paraId="252D6B99"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lastRenderedPageBreak/>
        <w:t>Cadez, S., Czerny, A. and Letmathe, P., 2019. Stakeholder pressures and corporate climate change mitigation strategies. </w:t>
      </w:r>
      <w:r w:rsidRPr="008B0BFE">
        <w:rPr>
          <w:rFonts w:ascii="Arial" w:hAnsi="Arial" w:cs="Arial"/>
          <w:i/>
          <w:iCs/>
          <w:color w:val="222222"/>
          <w:szCs w:val="24"/>
          <w:shd w:val="clear" w:color="auto" w:fill="FFFFFF"/>
        </w:rPr>
        <w:t>Business Strategy and the Environment</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28</w:t>
      </w:r>
      <w:r w:rsidRPr="008B0BFE">
        <w:rPr>
          <w:rFonts w:ascii="Arial" w:hAnsi="Arial" w:cs="Arial"/>
          <w:color w:val="222222"/>
          <w:szCs w:val="24"/>
          <w:shd w:val="clear" w:color="auto" w:fill="FFFFFF"/>
        </w:rPr>
        <w:t>(1), pp.1-14.</w:t>
      </w:r>
    </w:p>
    <w:p w14:paraId="5A85970F" w14:textId="77777777" w:rsidR="00EE5BD2" w:rsidRPr="008B0BFE" w:rsidRDefault="00EE5BD2" w:rsidP="008B0BFE">
      <w:pPr>
        <w:spacing w:line="480" w:lineRule="auto"/>
        <w:jc w:val="both"/>
        <w:rPr>
          <w:rFonts w:ascii="Arial" w:hAnsi="Arial" w:cs="Arial"/>
          <w:szCs w:val="24"/>
        </w:rPr>
      </w:pPr>
      <w:r w:rsidRPr="008B0BFE">
        <w:rPr>
          <w:rFonts w:ascii="Arial" w:hAnsi="Arial" w:cs="Arial"/>
          <w:szCs w:val="24"/>
        </w:rPr>
        <w:t>Cho, K.W., Yi, S.H. and Choi, S.O., 2018. Does Blake and Mouton’s managerial grid work?: the relationship between leadership type and organization performance in South Korea. International Review of Public Administration, 23(2), pp.103-118.</w:t>
      </w:r>
    </w:p>
    <w:p w14:paraId="5201096B"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 xml:space="preserve">Coccia, M., 2017. Sources of technological innovation: Radical and incremental innovation problem-driven to support </w:t>
      </w:r>
      <w:r>
        <w:rPr>
          <w:rFonts w:ascii="Arial" w:hAnsi="Arial" w:cs="Arial"/>
          <w:color w:val="222222"/>
          <w:szCs w:val="24"/>
          <w:shd w:val="clear" w:color="auto" w:fill="FFFFFF"/>
        </w:rPr>
        <w:t xml:space="preserve">the </w:t>
      </w:r>
      <w:r w:rsidRPr="008B0BFE">
        <w:rPr>
          <w:rFonts w:ascii="Arial" w:hAnsi="Arial" w:cs="Arial"/>
          <w:color w:val="222222"/>
          <w:szCs w:val="24"/>
          <w:shd w:val="clear" w:color="auto" w:fill="FFFFFF"/>
        </w:rPr>
        <w:t>competitive advantage of firms. Technology Analysis &amp; Strategic Management, 29(9), pp.1048-1061.</w:t>
      </w:r>
    </w:p>
    <w:p w14:paraId="0CD32817" w14:textId="77777777" w:rsidR="00EE5BD2" w:rsidRDefault="00EE5BD2" w:rsidP="00EE5BD2">
      <w:pPr>
        <w:spacing w:line="480" w:lineRule="auto"/>
        <w:jc w:val="both"/>
        <w:rPr>
          <w:rFonts w:asciiTheme="minorBidi" w:hAnsiTheme="minorBidi"/>
          <w:szCs w:val="24"/>
          <w:shd w:val="clear" w:color="auto" w:fill="FFFFFF"/>
        </w:rPr>
      </w:pPr>
      <w:r w:rsidRPr="00EE5BD2">
        <w:rPr>
          <w:rFonts w:asciiTheme="minorBidi" w:hAnsiTheme="minorBidi"/>
          <w:szCs w:val="24"/>
          <w:shd w:val="clear" w:color="auto" w:fill="FFFFFF"/>
        </w:rPr>
        <w:t>Conrad,</w:t>
      </w:r>
      <w:r>
        <w:rPr>
          <w:rFonts w:asciiTheme="minorBidi" w:hAnsiTheme="minorBidi"/>
          <w:szCs w:val="24"/>
          <w:shd w:val="clear" w:color="auto" w:fill="FFFFFF"/>
        </w:rPr>
        <w:t xml:space="preserve"> </w:t>
      </w:r>
      <w:r w:rsidRPr="00EE5BD2">
        <w:rPr>
          <w:rFonts w:asciiTheme="minorBidi" w:hAnsiTheme="minorBidi"/>
          <w:szCs w:val="24"/>
          <w:shd w:val="clear" w:color="auto" w:fill="FFFFFF"/>
        </w:rPr>
        <w:t>N.H., 2023</w:t>
      </w:r>
      <w:r>
        <w:rPr>
          <w:rFonts w:asciiTheme="minorBidi" w:hAnsiTheme="minorBidi"/>
          <w:szCs w:val="24"/>
          <w:shd w:val="clear" w:color="auto" w:fill="FFFFFF"/>
        </w:rPr>
        <w:t>.</w:t>
      </w:r>
      <w:r w:rsidRPr="00EE5BD2">
        <w:rPr>
          <w:rFonts w:asciiTheme="minorBidi" w:hAnsiTheme="minorBidi"/>
          <w:szCs w:val="24"/>
          <w:shd w:val="clear" w:color="auto" w:fill="FFFFFF"/>
        </w:rPr>
        <w:t xml:space="preserve"> </w:t>
      </w:r>
      <w:r w:rsidRPr="00EE5BD2">
        <w:rPr>
          <w:rFonts w:asciiTheme="minorBidi" w:hAnsiTheme="minorBidi"/>
          <w:i/>
          <w:iCs/>
          <w:szCs w:val="24"/>
          <w:shd w:val="clear" w:color="auto" w:fill="FFFFFF"/>
        </w:rPr>
        <w:t>Hilton Foundation</w:t>
      </w:r>
      <w:r w:rsidRPr="00EE5BD2">
        <w:rPr>
          <w:rFonts w:asciiTheme="minorBidi" w:hAnsiTheme="minorBidi"/>
          <w:szCs w:val="24"/>
          <w:shd w:val="clear" w:color="auto" w:fill="FFFFFF"/>
        </w:rPr>
        <w:t xml:space="preserve">, available on </w:t>
      </w:r>
      <w:hyperlink r:id="rId7" w:history="1">
        <w:r w:rsidRPr="00EE5BD2">
          <w:rPr>
            <w:rStyle w:val="Hyperlink"/>
            <w:rFonts w:asciiTheme="minorBidi" w:hAnsiTheme="minorBidi"/>
            <w:color w:val="auto"/>
            <w:szCs w:val="24"/>
            <w:u w:val="none"/>
            <w:shd w:val="clear" w:color="auto" w:fill="FFFFFF"/>
          </w:rPr>
          <w:t>https://www.hiltonfoundation.org/about/history?fbclid=IwAR3subDjDFHW0MJAKyb5kNJhjeTmktWiQEgORlmDDi2h8p1NZURvYlU87Rg</w:t>
        </w:r>
      </w:hyperlink>
      <w:r w:rsidRPr="00EE5BD2">
        <w:rPr>
          <w:rFonts w:asciiTheme="minorBidi" w:hAnsiTheme="minorBidi"/>
          <w:szCs w:val="24"/>
          <w:shd w:val="clear" w:color="auto" w:fill="FFFFFF"/>
        </w:rPr>
        <w:t xml:space="preserve">, accessed on 9 NOV 2023. </w:t>
      </w:r>
    </w:p>
    <w:p w14:paraId="1BB5A225"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Costinot, A., Donaldson, D. and Smith, C., 2016. Evolving comparative advantage and the impact of climate change in agricultural markets: Evidence from 1.7 million fields around the world. Journal of Political Economy, 124(1), pp.205-248.</w:t>
      </w:r>
    </w:p>
    <w:p w14:paraId="221A2A3A"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David, F.R. and David, F.R., 2017. </w:t>
      </w:r>
      <w:r w:rsidRPr="008B0BFE">
        <w:rPr>
          <w:rFonts w:ascii="Arial" w:hAnsi="Arial" w:cs="Arial"/>
          <w:i/>
          <w:iCs/>
          <w:color w:val="222222"/>
          <w:szCs w:val="24"/>
          <w:shd w:val="clear" w:color="auto" w:fill="FFFFFF"/>
        </w:rPr>
        <w:t>Strategic management: concepts and cases: A competitive advantage approach</w:t>
      </w:r>
      <w:r w:rsidRPr="008B0BFE">
        <w:rPr>
          <w:rFonts w:ascii="Arial" w:hAnsi="Arial" w:cs="Arial"/>
          <w:color w:val="222222"/>
          <w:szCs w:val="24"/>
          <w:shd w:val="clear" w:color="auto" w:fill="FFFFFF"/>
        </w:rPr>
        <w:t>. Pearson.</w:t>
      </w:r>
    </w:p>
    <w:p w14:paraId="60D2C32B" w14:textId="1B095AFD" w:rsidR="00EE5BD2" w:rsidRDefault="00EE5BD2" w:rsidP="00BD6F3F">
      <w:pPr>
        <w:pStyle w:val="Heading1"/>
        <w:shd w:val="clear" w:color="auto" w:fill="FFFFFF"/>
        <w:spacing w:before="0" w:line="480" w:lineRule="auto"/>
        <w:jc w:val="both"/>
        <w:rPr>
          <w:rFonts w:asciiTheme="minorBidi" w:hAnsiTheme="minorBidi" w:cstheme="minorBidi"/>
          <w:color w:val="333333"/>
          <w:sz w:val="24"/>
          <w:szCs w:val="24"/>
        </w:rPr>
      </w:pPr>
      <w:r w:rsidRPr="00BD6F3F">
        <w:rPr>
          <w:rFonts w:asciiTheme="minorBidi" w:hAnsiTheme="minorBidi" w:cstheme="minorBidi"/>
          <w:color w:val="212529"/>
          <w:sz w:val="24"/>
          <w:szCs w:val="24"/>
          <w:shd w:val="clear" w:color="auto" w:fill="FFFFFF"/>
        </w:rPr>
        <w:t>Dudovskiy</w:t>
      </w:r>
      <w:r w:rsidRPr="00BD6F3F">
        <w:rPr>
          <w:rFonts w:asciiTheme="minorBidi" w:hAnsiTheme="minorBidi" w:cstheme="minorBidi"/>
          <w:color w:val="212529"/>
          <w:sz w:val="24"/>
          <w:szCs w:val="24"/>
          <w:shd w:val="clear" w:color="auto" w:fill="FFFFFF"/>
        </w:rPr>
        <w:t xml:space="preserve"> , J., 2016 . </w:t>
      </w:r>
      <w:r w:rsidRPr="00BD6F3F">
        <w:rPr>
          <w:rFonts w:asciiTheme="minorBidi" w:hAnsiTheme="minorBidi" w:cstheme="minorBidi"/>
          <w:i/>
          <w:iCs/>
          <w:color w:val="333333"/>
          <w:sz w:val="24"/>
          <w:szCs w:val="24"/>
        </w:rPr>
        <w:t>Hilton Hotels Business Strategy and Competitive Advantage</w:t>
      </w:r>
      <w:r w:rsidRPr="00BD6F3F">
        <w:rPr>
          <w:rFonts w:asciiTheme="minorBidi" w:hAnsiTheme="minorBidi" w:cstheme="minorBidi"/>
          <w:color w:val="333333"/>
          <w:sz w:val="24"/>
          <w:szCs w:val="24"/>
        </w:rPr>
        <w:t xml:space="preserve">, available on </w:t>
      </w:r>
      <w:r w:rsidRPr="00BD6F3F">
        <w:rPr>
          <w:rFonts w:asciiTheme="minorBidi" w:hAnsiTheme="minorBidi" w:cstheme="minorBidi"/>
          <w:color w:val="333333"/>
          <w:sz w:val="24"/>
          <w:szCs w:val="24"/>
        </w:rPr>
        <w:t>https://research-methodology.net/hilton-hotels-business-strategy-and-competitive</w:t>
      </w:r>
      <w:r>
        <w:rPr>
          <w:rFonts w:asciiTheme="minorBidi" w:hAnsiTheme="minorBidi" w:cstheme="minorBidi"/>
          <w:color w:val="333333"/>
          <w:sz w:val="24"/>
          <w:szCs w:val="24"/>
        </w:rPr>
        <w:t xml:space="preserve"> </w:t>
      </w:r>
      <w:r w:rsidRPr="00BD6F3F">
        <w:rPr>
          <w:rFonts w:asciiTheme="minorBidi" w:hAnsiTheme="minorBidi" w:cstheme="minorBidi"/>
          <w:color w:val="333333"/>
          <w:sz w:val="24"/>
          <w:szCs w:val="24"/>
        </w:rPr>
        <w:t>advantage/?fbclid=IwAR3KIqAWG8lE5C11373u8Od_F5PqLD1x_YmOAlUOWxlRjyfAnStbmwOXeUc</w:t>
      </w:r>
      <w:r w:rsidRPr="00BD6F3F">
        <w:rPr>
          <w:rFonts w:asciiTheme="minorBidi" w:hAnsiTheme="minorBidi" w:cstheme="minorBidi"/>
          <w:color w:val="333333"/>
          <w:sz w:val="24"/>
          <w:szCs w:val="24"/>
        </w:rPr>
        <w:t>, accessed on 11 Nov 2023.</w:t>
      </w:r>
    </w:p>
    <w:p w14:paraId="10962922"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Fleisher, C.S. and Bensoussan, B.E., 2015. </w:t>
      </w:r>
      <w:r w:rsidRPr="008B0BFE">
        <w:rPr>
          <w:rFonts w:ascii="Arial" w:hAnsi="Arial" w:cs="Arial"/>
          <w:i/>
          <w:iCs/>
          <w:color w:val="222222"/>
          <w:szCs w:val="24"/>
          <w:shd w:val="clear" w:color="auto" w:fill="FFFFFF"/>
        </w:rPr>
        <w:t>Business and competitive analysis: effective application of new and classic methods</w:t>
      </w:r>
      <w:r w:rsidRPr="008B0BFE">
        <w:rPr>
          <w:rFonts w:ascii="Arial" w:hAnsi="Arial" w:cs="Arial"/>
          <w:color w:val="222222"/>
          <w:szCs w:val="24"/>
          <w:shd w:val="clear" w:color="auto" w:fill="FFFFFF"/>
        </w:rPr>
        <w:t>. FT press.</w:t>
      </w:r>
    </w:p>
    <w:p w14:paraId="6BB4AF07"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lastRenderedPageBreak/>
        <w:t>Grant, R.M., 2021. </w:t>
      </w:r>
      <w:r w:rsidRPr="008B0BFE">
        <w:rPr>
          <w:rFonts w:ascii="Arial" w:hAnsi="Arial" w:cs="Arial"/>
          <w:i/>
          <w:iCs/>
          <w:color w:val="222222"/>
          <w:szCs w:val="24"/>
          <w:shd w:val="clear" w:color="auto" w:fill="FFFFFF"/>
        </w:rPr>
        <w:t>Contemporary strategy analysis</w:t>
      </w:r>
      <w:r w:rsidRPr="008B0BFE">
        <w:rPr>
          <w:rFonts w:ascii="Arial" w:hAnsi="Arial" w:cs="Arial"/>
          <w:color w:val="222222"/>
          <w:szCs w:val="24"/>
          <w:shd w:val="clear" w:color="auto" w:fill="FFFFFF"/>
        </w:rPr>
        <w:t>. John Wiley &amp; Sons.</w:t>
      </w:r>
    </w:p>
    <w:p w14:paraId="0DAB89CB" w14:textId="5F7DA8A5" w:rsidR="00EE5BD2" w:rsidRDefault="00EE5BD2" w:rsidP="00EE5BD2">
      <w:pPr>
        <w:spacing w:line="480" w:lineRule="auto"/>
        <w:jc w:val="both"/>
        <w:rPr>
          <w:rFonts w:asciiTheme="minorBidi" w:hAnsiTheme="minorBidi"/>
        </w:rPr>
      </w:pPr>
      <w:r w:rsidRPr="00EE5BD2">
        <w:rPr>
          <w:rFonts w:asciiTheme="minorBidi" w:hAnsiTheme="minorBidi"/>
        </w:rPr>
        <w:t>HILTON 2020 ENVIRONMENTAL, SOCIAL</w:t>
      </w:r>
      <w:r w:rsidR="004631EA">
        <w:rPr>
          <w:rFonts w:asciiTheme="minorBidi" w:hAnsiTheme="minorBidi"/>
        </w:rPr>
        <w:t>,</w:t>
      </w:r>
      <w:r w:rsidRPr="00EE5BD2">
        <w:rPr>
          <w:rFonts w:asciiTheme="minorBidi" w:hAnsiTheme="minorBidi"/>
        </w:rPr>
        <w:t xml:space="preserve"> AND GOVERNANCE (ESG) REPORT</w:t>
      </w:r>
      <w:r w:rsidRPr="00EE5BD2">
        <w:rPr>
          <w:rFonts w:asciiTheme="minorBidi" w:hAnsiTheme="minorBidi"/>
        </w:rPr>
        <w:t xml:space="preserve">, available on </w:t>
      </w:r>
      <w:hyperlink r:id="rId8" w:history="1">
        <w:r w:rsidRPr="00EE5BD2">
          <w:rPr>
            <w:rStyle w:val="Hyperlink"/>
            <w:rFonts w:asciiTheme="minorBidi" w:hAnsiTheme="minorBidi"/>
            <w:color w:val="auto"/>
            <w:u w:val="none"/>
          </w:rPr>
          <w:t>https://cr.hilton.com/wp-content/uploads/2021/04/Hilton-2020-ESG-Report.pdf?fbclid=IwAR0KC11nNY5mw_nnTiu7nDIroxBJoQbYZ5ZIcsHg1pfiMJgAPoD8DdEhnhE</w:t>
        </w:r>
      </w:hyperlink>
      <w:r w:rsidRPr="00EE5BD2">
        <w:rPr>
          <w:rFonts w:asciiTheme="minorBidi" w:hAnsiTheme="minorBidi"/>
        </w:rPr>
        <w:t>, accessed on 10 NOV 2023.</w:t>
      </w:r>
    </w:p>
    <w:p w14:paraId="08D1FA1B" w14:textId="77777777" w:rsidR="00EE5BD2" w:rsidRPr="00EE5BD2" w:rsidRDefault="00EE5BD2" w:rsidP="00EE5BD2">
      <w:pPr>
        <w:spacing w:line="480" w:lineRule="auto"/>
        <w:jc w:val="both"/>
        <w:rPr>
          <w:rFonts w:asciiTheme="minorBidi" w:hAnsiTheme="minorBidi"/>
          <w:lang w:val="en-GB"/>
        </w:rPr>
      </w:pPr>
      <w:r w:rsidRPr="00EE5BD2">
        <w:rPr>
          <w:rFonts w:asciiTheme="minorBidi" w:hAnsiTheme="minorBidi"/>
          <w:lang w:val="en-GB"/>
        </w:rPr>
        <w:t xml:space="preserve">Hilton, 2023. </w:t>
      </w:r>
      <w:r w:rsidRPr="00EE5BD2">
        <w:rPr>
          <w:rFonts w:asciiTheme="minorBidi" w:hAnsiTheme="minorBidi"/>
          <w:i/>
          <w:iCs/>
          <w:lang w:val="en-GB"/>
        </w:rPr>
        <w:t>Our culture – a business of people serving people,</w:t>
      </w:r>
      <w:r w:rsidRPr="00EE5BD2">
        <w:rPr>
          <w:rFonts w:asciiTheme="minorBidi" w:hAnsiTheme="minorBidi"/>
          <w:lang w:val="en-GB"/>
        </w:rPr>
        <w:t xml:space="preserve"> available on </w:t>
      </w:r>
      <w:hyperlink r:id="rId9" w:history="1">
        <w:r w:rsidRPr="00EE5BD2">
          <w:rPr>
            <w:rStyle w:val="Hyperlink"/>
            <w:rFonts w:asciiTheme="minorBidi" w:hAnsiTheme="minorBidi"/>
            <w:color w:val="auto"/>
            <w:u w:val="none"/>
            <w:lang w:val="en-GB"/>
          </w:rPr>
          <w:t>https://jobs.hilton.com/us/en/culture?fbclid=IwAR3gFYJL958mndprdqTpfMX2Yo4ZpQsTgcRuwMd0qR5J2cuP8iHMhfBfTJA</w:t>
        </w:r>
      </w:hyperlink>
      <w:r w:rsidRPr="00EE5BD2">
        <w:rPr>
          <w:rFonts w:asciiTheme="minorBidi" w:hAnsiTheme="minorBidi"/>
          <w:lang w:val="en-GB"/>
        </w:rPr>
        <w:t xml:space="preserve">, accessed on 9 NOV 2023. </w:t>
      </w:r>
    </w:p>
    <w:p w14:paraId="7A748A9D"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Hitt, M.A., Ireland, R.D., Camp, S.M. and Sexton, D.L., 2017. Strategic entrepreneurship: Integrating entrepreneurial and strategic management perspectives. </w:t>
      </w:r>
      <w:r w:rsidRPr="008B0BFE">
        <w:rPr>
          <w:rFonts w:ascii="Arial" w:hAnsi="Arial" w:cs="Arial"/>
          <w:i/>
          <w:iCs/>
          <w:color w:val="222222"/>
          <w:szCs w:val="24"/>
          <w:shd w:val="clear" w:color="auto" w:fill="FFFFFF"/>
        </w:rPr>
        <w:t>Strategic entrepreneurship: Creating a new mindset</w:t>
      </w:r>
      <w:r w:rsidRPr="008B0BFE">
        <w:rPr>
          <w:rFonts w:ascii="Arial" w:hAnsi="Arial" w:cs="Arial"/>
          <w:color w:val="222222"/>
          <w:szCs w:val="24"/>
          <w:shd w:val="clear" w:color="auto" w:fill="FFFFFF"/>
        </w:rPr>
        <w:t>, pp.1-16.</w:t>
      </w:r>
    </w:p>
    <w:p w14:paraId="63F69AB3"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Hong, J., Zhang, Y. and Ding, M., 2018. Sustainable supply chain management practices, supply chain dynamic capabilities, and enterprise performance. </w:t>
      </w:r>
      <w:r w:rsidRPr="008B0BFE">
        <w:rPr>
          <w:rFonts w:ascii="Arial" w:hAnsi="Arial" w:cs="Arial"/>
          <w:i/>
          <w:iCs/>
          <w:color w:val="222222"/>
          <w:szCs w:val="24"/>
          <w:shd w:val="clear" w:color="auto" w:fill="FFFFFF"/>
        </w:rPr>
        <w:t>Journal of cleaner production</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172</w:t>
      </w:r>
      <w:r w:rsidRPr="008B0BFE">
        <w:rPr>
          <w:rFonts w:ascii="Arial" w:hAnsi="Arial" w:cs="Arial"/>
          <w:color w:val="222222"/>
          <w:szCs w:val="24"/>
          <w:shd w:val="clear" w:color="auto" w:fill="FFFFFF"/>
        </w:rPr>
        <w:t>, pp.3508-3519.</w:t>
      </w:r>
    </w:p>
    <w:p w14:paraId="0699B400" w14:textId="77777777" w:rsidR="00EE5BD2" w:rsidRPr="008B0BFE" w:rsidRDefault="00EE5BD2" w:rsidP="008B0BFE">
      <w:pPr>
        <w:spacing w:line="480" w:lineRule="auto"/>
        <w:jc w:val="both"/>
        <w:rPr>
          <w:rFonts w:ascii="Arial" w:hAnsi="Arial" w:cs="Arial"/>
          <w:szCs w:val="24"/>
        </w:rPr>
      </w:pPr>
      <w:r w:rsidRPr="008B0BFE">
        <w:rPr>
          <w:rFonts w:ascii="Arial" w:hAnsi="Arial" w:cs="Arial"/>
          <w:szCs w:val="24"/>
        </w:rPr>
        <w:t>Kim, T., Mullins, L.B. and Yoon, T., 2021. Supervision of telework: A key to organizational performance. The American Review of Public Administration, 51(4), pp.263-277.</w:t>
      </w:r>
    </w:p>
    <w:p w14:paraId="519B17DA" w14:textId="77777777" w:rsidR="00EE5BD2" w:rsidRPr="008B0BFE" w:rsidRDefault="00EE5BD2" w:rsidP="008B0BFE">
      <w:pPr>
        <w:spacing w:line="480" w:lineRule="auto"/>
        <w:jc w:val="both"/>
        <w:rPr>
          <w:rFonts w:ascii="Arial" w:hAnsi="Arial" w:cs="Arial"/>
          <w:szCs w:val="24"/>
        </w:rPr>
      </w:pPr>
      <w:r w:rsidRPr="008B0BFE">
        <w:rPr>
          <w:rFonts w:ascii="Arial" w:hAnsi="Arial" w:cs="Arial"/>
          <w:szCs w:val="24"/>
        </w:rPr>
        <w:t>Poole, E.S., 2023. The Rhetorical Price of Freedom: The Impact of Outsourced Critical Thinking on Deliberative Democracy (Doctoral dissertation, Western Carolina University).</w:t>
      </w:r>
    </w:p>
    <w:p w14:paraId="45EED458"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Rastogi, N.I.T.A.N.K. and Trivedi, M.K., 2016. PESTLE technique–a tool to identify external risks in construction projects. </w:t>
      </w:r>
      <w:r w:rsidRPr="008B0BFE">
        <w:rPr>
          <w:rFonts w:ascii="Arial" w:hAnsi="Arial" w:cs="Arial"/>
          <w:i/>
          <w:iCs/>
          <w:color w:val="222222"/>
          <w:szCs w:val="24"/>
          <w:shd w:val="clear" w:color="auto" w:fill="FFFFFF"/>
        </w:rPr>
        <w:t>International Research Journal of Engineering and Technology (IRJET)</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3</w:t>
      </w:r>
      <w:r w:rsidRPr="008B0BFE">
        <w:rPr>
          <w:rFonts w:ascii="Arial" w:hAnsi="Arial" w:cs="Arial"/>
          <w:color w:val="222222"/>
          <w:szCs w:val="24"/>
          <w:shd w:val="clear" w:color="auto" w:fill="FFFFFF"/>
        </w:rPr>
        <w:t>(1), pp.384-388.</w:t>
      </w:r>
    </w:p>
    <w:p w14:paraId="76551F1D" w14:textId="77777777" w:rsidR="00EE5BD2" w:rsidRPr="008B0BFE" w:rsidRDefault="00EE5BD2" w:rsidP="008B0BFE">
      <w:pPr>
        <w:spacing w:line="480" w:lineRule="auto"/>
        <w:jc w:val="both"/>
        <w:rPr>
          <w:rFonts w:ascii="Arial" w:hAnsi="Arial" w:cs="Arial"/>
          <w:color w:val="222222"/>
          <w:szCs w:val="24"/>
          <w:shd w:val="clear" w:color="auto" w:fill="FFFFFF"/>
        </w:rPr>
      </w:pPr>
      <w:r w:rsidRPr="00EE5BD2">
        <w:rPr>
          <w:rFonts w:ascii="Arial" w:hAnsi="Arial" w:cs="Arial"/>
          <w:color w:val="222222"/>
          <w:szCs w:val="24"/>
          <w:shd w:val="clear" w:color="auto" w:fill="FFFFFF"/>
          <w:lang w:val="it-IT"/>
        </w:rPr>
        <w:lastRenderedPageBreak/>
        <w:t xml:space="preserve">Salvato, C. and Vassolo, R., 2018. </w:t>
      </w:r>
      <w:r w:rsidRPr="008B0BFE">
        <w:rPr>
          <w:rFonts w:ascii="Arial" w:hAnsi="Arial" w:cs="Arial"/>
          <w:color w:val="222222"/>
          <w:szCs w:val="24"/>
          <w:shd w:val="clear" w:color="auto" w:fill="FFFFFF"/>
        </w:rPr>
        <w:t>The sources of dynamism in dynamic capabilities. </w:t>
      </w:r>
      <w:r w:rsidRPr="008B0BFE">
        <w:rPr>
          <w:rFonts w:ascii="Arial" w:hAnsi="Arial" w:cs="Arial"/>
          <w:i/>
          <w:iCs/>
          <w:color w:val="222222"/>
          <w:szCs w:val="24"/>
          <w:shd w:val="clear" w:color="auto" w:fill="FFFFFF"/>
        </w:rPr>
        <w:t>Strategic Management Journal</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39</w:t>
      </w:r>
      <w:r w:rsidRPr="008B0BFE">
        <w:rPr>
          <w:rFonts w:ascii="Arial" w:hAnsi="Arial" w:cs="Arial"/>
          <w:color w:val="222222"/>
          <w:szCs w:val="24"/>
          <w:shd w:val="clear" w:color="auto" w:fill="FFFFFF"/>
        </w:rPr>
        <w:t>(6), pp.1728-1752.</w:t>
      </w:r>
    </w:p>
    <w:p w14:paraId="3A9791FF" w14:textId="77777777" w:rsidR="00EE5BD2" w:rsidRPr="008B0BFE" w:rsidRDefault="00EE5BD2" w:rsidP="008B0BFE">
      <w:pPr>
        <w:spacing w:line="480" w:lineRule="auto"/>
        <w:jc w:val="both"/>
        <w:rPr>
          <w:rFonts w:ascii="Arial" w:hAnsi="Arial" w:cs="Arial"/>
          <w:color w:val="222222"/>
          <w:szCs w:val="24"/>
          <w:shd w:val="clear" w:color="auto" w:fill="FFFFFF"/>
        </w:rPr>
      </w:pPr>
      <w:r w:rsidRPr="008B0BFE">
        <w:rPr>
          <w:rFonts w:ascii="Arial" w:hAnsi="Arial" w:cs="Arial"/>
          <w:color w:val="222222"/>
          <w:szCs w:val="24"/>
          <w:shd w:val="clear" w:color="auto" w:fill="FFFFFF"/>
        </w:rPr>
        <w:t>Wilden, R. and Gudergan, S.P., 2015. The impact of dynamic capabilities on operational marketing and technological capabilities: investigating the role of environmental turbulence. </w:t>
      </w:r>
      <w:r w:rsidRPr="008B0BFE">
        <w:rPr>
          <w:rFonts w:ascii="Arial" w:hAnsi="Arial" w:cs="Arial"/>
          <w:i/>
          <w:iCs/>
          <w:color w:val="222222"/>
          <w:szCs w:val="24"/>
          <w:shd w:val="clear" w:color="auto" w:fill="FFFFFF"/>
        </w:rPr>
        <w:t xml:space="preserve">Journal of the </w:t>
      </w:r>
      <w:r>
        <w:rPr>
          <w:rFonts w:ascii="Arial" w:hAnsi="Arial" w:cs="Arial"/>
          <w:i/>
          <w:iCs/>
          <w:color w:val="222222"/>
          <w:szCs w:val="24"/>
          <w:shd w:val="clear" w:color="auto" w:fill="FFFFFF"/>
        </w:rPr>
        <w:t>Academy</w:t>
      </w:r>
      <w:r w:rsidRPr="008B0BFE">
        <w:rPr>
          <w:rFonts w:ascii="Arial" w:hAnsi="Arial" w:cs="Arial"/>
          <w:i/>
          <w:iCs/>
          <w:color w:val="222222"/>
          <w:szCs w:val="24"/>
          <w:shd w:val="clear" w:color="auto" w:fill="FFFFFF"/>
        </w:rPr>
        <w:t xml:space="preserve"> of </w:t>
      </w:r>
      <w:r>
        <w:rPr>
          <w:rFonts w:ascii="Arial" w:hAnsi="Arial" w:cs="Arial"/>
          <w:i/>
          <w:iCs/>
          <w:color w:val="222222"/>
          <w:szCs w:val="24"/>
          <w:shd w:val="clear" w:color="auto" w:fill="FFFFFF"/>
        </w:rPr>
        <w:t>Marketing Science</w:t>
      </w:r>
      <w:r w:rsidRPr="008B0BFE">
        <w:rPr>
          <w:rFonts w:ascii="Arial" w:hAnsi="Arial" w:cs="Arial"/>
          <w:color w:val="222222"/>
          <w:szCs w:val="24"/>
          <w:shd w:val="clear" w:color="auto" w:fill="FFFFFF"/>
        </w:rPr>
        <w:t>, </w:t>
      </w:r>
      <w:r w:rsidRPr="008B0BFE">
        <w:rPr>
          <w:rFonts w:ascii="Arial" w:hAnsi="Arial" w:cs="Arial"/>
          <w:i/>
          <w:iCs/>
          <w:color w:val="222222"/>
          <w:szCs w:val="24"/>
          <w:shd w:val="clear" w:color="auto" w:fill="FFFFFF"/>
        </w:rPr>
        <w:t>43</w:t>
      </w:r>
      <w:r w:rsidRPr="008B0BFE">
        <w:rPr>
          <w:rFonts w:ascii="Arial" w:hAnsi="Arial" w:cs="Arial"/>
          <w:color w:val="222222"/>
          <w:szCs w:val="24"/>
          <w:shd w:val="clear" w:color="auto" w:fill="FFFFFF"/>
        </w:rPr>
        <w:t>, pp.181-199.</w:t>
      </w:r>
    </w:p>
    <w:p w14:paraId="63C8C438" w14:textId="77777777" w:rsidR="00EE5BD2" w:rsidRPr="00BD6F3F" w:rsidRDefault="00EE5BD2" w:rsidP="00BD6F3F">
      <w:pPr>
        <w:spacing w:line="480" w:lineRule="auto"/>
        <w:jc w:val="both"/>
        <w:rPr>
          <w:rFonts w:asciiTheme="minorBidi" w:hAnsiTheme="minorBidi"/>
          <w:color w:val="222222"/>
          <w:szCs w:val="24"/>
          <w:shd w:val="clear" w:color="auto" w:fill="FFFFFF"/>
        </w:rPr>
      </w:pPr>
      <w:r w:rsidRPr="00BD6F3F">
        <w:rPr>
          <w:rFonts w:asciiTheme="minorBidi" w:hAnsiTheme="minorBidi"/>
          <w:color w:val="222222"/>
          <w:szCs w:val="24"/>
          <w:shd w:val="clear" w:color="auto" w:fill="FFFFFF"/>
        </w:rPr>
        <w:t>Yilmaz, R., Karaoglan Yilmaz, F.G. and Keser, H., 2020. Vertical versus shared e-leadership approach in online project-based learning: a comparison of self-regulated learning skills, motivation, and group collaboration processes. </w:t>
      </w:r>
      <w:r w:rsidRPr="00BD6F3F">
        <w:rPr>
          <w:rFonts w:asciiTheme="minorBidi" w:hAnsiTheme="minorBidi"/>
          <w:i/>
          <w:iCs/>
          <w:color w:val="222222"/>
          <w:szCs w:val="24"/>
          <w:shd w:val="clear" w:color="auto" w:fill="FFFFFF"/>
        </w:rPr>
        <w:t>Journal of Computing in Higher Education</w:t>
      </w:r>
      <w:r w:rsidRPr="00BD6F3F">
        <w:rPr>
          <w:rFonts w:asciiTheme="minorBidi" w:hAnsiTheme="minorBidi"/>
          <w:color w:val="222222"/>
          <w:szCs w:val="24"/>
          <w:shd w:val="clear" w:color="auto" w:fill="FFFFFF"/>
        </w:rPr>
        <w:t>, </w:t>
      </w:r>
      <w:r w:rsidRPr="00BD6F3F">
        <w:rPr>
          <w:rFonts w:asciiTheme="minorBidi" w:hAnsiTheme="minorBidi"/>
          <w:i/>
          <w:iCs/>
          <w:color w:val="222222"/>
          <w:szCs w:val="24"/>
          <w:shd w:val="clear" w:color="auto" w:fill="FFFFFF"/>
        </w:rPr>
        <w:t>32</w:t>
      </w:r>
      <w:r w:rsidRPr="00BD6F3F">
        <w:rPr>
          <w:rFonts w:asciiTheme="minorBidi" w:hAnsiTheme="minorBidi"/>
          <w:color w:val="222222"/>
          <w:szCs w:val="24"/>
          <w:shd w:val="clear" w:color="auto" w:fill="FFFFFF"/>
        </w:rPr>
        <w:t>, pp.628-654.</w:t>
      </w:r>
    </w:p>
    <w:p w14:paraId="08DFB959" w14:textId="77777777" w:rsidR="008B0BFE" w:rsidRPr="008B0BFE" w:rsidRDefault="008B0BFE" w:rsidP="008B0BFE">
      <w:pPr>
        <w:spacing w:line="480" w:lineRule="auto"/>
        <w:jc w:val="both"/>
        <w:rPr>
          <w:rFonts w:ascii="Arial" w:hAnsi="Arial" w:cs="Arial"/>
          <w:color w:val="222222"/>
          <w:szCs w:val="24"/>
          <w:shd w:val="clear" w:color="auto" w:fill="FFFFFF"/>
        </w:rPr>
      </w:pPr>
    </w:p>
    <w:p w14:paraId="1E86334A" w14:textId="77777777" w:rsidR="008B0BFE" w:rsidRPr="008B0BFE" w:rsidRDefault="008B0BFE" w:rsidP="008B0BFE">
      <w:pPr>
        <w:spacing w:line="480" w:lineRule="auto"/>
        <w:jc w:val="both"/>
        <w:rPr>
          <w:rFonts w:ascii="Arial" w:hAnsi="Arial" w:cs="Arial"/>
          <w:szCs w:val="24"/>
        </w:rPr>
      </w:pPr>
    </w:p>
    <w:sectPr w:rsidR="008B0BFE" w:rsidRPr="008B0B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23732"/>
    <w:multiLevelType w:val="multilevel"/>
    <w:tmpl w:val="81D8C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2618D6"/>
    <w:multiLevelType w:val="hybridMultilevel"/>
    <w:tmpl w:val="91585F42"/>
    <w:lvl w:ilvl="0" w:tplc="0A1EA0A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619AC"/>
    <w:multiLevelType w:val="multilevel"/>
    <w:tmpl w:val="44E21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D93EA5"/>
    <w:multiLevelType w:val="multilevel"/>
    <w:tmpl w:val="FE2A1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191581"/>
    <w:multiLevelType w:val="hybridMultilevel"/>
    <w:tmpl w:val="3BAC8F60"/>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num w:numId="1" w16cid:durableId="952129354">
    <w:abstractNumId w:val="2"/>
  </w:num>
  <w:num w:numId="2" w16cid:durableId="865824149">
    <w:abstractNumId w:val="3"/>
  </w:num>
  <w:num w:numId="3" w16cid:durableId="894658407">
    <w:abstractNumId w:val="0"/>
  </w:num>
  <w:num w:numId="4" w16cid:durableId="416287613">
    <w:abstractNumId w:val="4"/>
  </w:num>
  <w:num w:numId="5" w16cid:durableId="1059863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56C"/>
    <w:rsid w:val="001D229E"/>
    <w:rsid w:val="002012A3"/>
    <w:rsid w:val="0033450D"/>
    <w:rsid w:val="00406A1F"/>
    <w:rsid w:val="004631EA"/>
    <w:rsid w:val="00475EFE"/>
    <w:rsid w:val="00664C95"/>
    <w:rsid w:val="00871925"/>
    <w:rsid w:val="00887055"/>
    <w:rsid w:val="008B0BFE"/>
    <w:rsid w:val="008D1E5E"/>
    <w:rsid w:val="00A45047"/>
    <w:rsid w:val="00BD6F3F"/>
    <w:rsid w:val="00DF5CCA"/>
    <w:rsid w:val="00EB756C"/>
    <w:rsid w:val="00EE5B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31929A"/>
  <w15:chartTrackingRefBased/>
  <w15:docId w15:val="{570C0CCA-7AC9-4ADB-8F13-8887E5E2D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BFE"/>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8B0B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0BFE"/>
    <w:pPr>
      <w:keepNext/>
      <w:keepLines/>
      <w:spacing w:before="40" w:after="0" w:line="360"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8B0BFE"/>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0BFE"/>
    <w:rPr>
      <w:rFonts w:ascii="Times New Roman" w:eastAsiaTheme="majorEastAsia" w:hAnsi="Times New Roman" w:cstheme="majorBidi"/>
      <w:b/>
      <w:color w:val="000000" w:themeColor="text1"/>
      <w:kern w:val="0"/>
      <w:sz w:val="24"/>
      <w:szCs w:val="26"/>
      <w:lang w:val="en-US"/>
      <w14:ligatures w14:val="none"/>
    </w:rPr>
  </w:style>
  <w:style w:type="character" w:customStyle="1" w:styleId="Heading3Char">
    <w:name w:val="Heading 3 Char"/>
    <w:basedOn w:val="DefaultParagraphFont"/>
    <w:link w:val="Heading3"/>
    <w:uiPriority w:val="9"/>
    <w:rsid w:val="008B0BFE"/>
    <w:rPr>
      <w:rFonts w:ascii="Times New Roman" w:eastAsiaTheme="majorEastAsia" w:hAnsi="Times New Roman" w:cstheme="majorBidi"/>
      <w:b/>
      <w:kern w:val="0"/>
      <w:sz w:val="24"/>
      <w:szCs w:val="24"/>
      <w:lang w:val="en-US"/>
      <w14:ligatures w14:val="none"/>
    </w:rPr>
  </w:style>
  <w:style w:type="table" w:styleId="TableGrid">
    <w:name w:val="Table Grid"/>
    <w:basedOn w:val="TableNormal"/>
    <w:uiPriority w:val="39"/>
    <w:rsid w:val="008B0BFE"/>
    <w:pPr>
      <w:spacing w:after="0" w:line="240" w:lineRule="auto"/>
    </w:pPr>
    <w:rPr>
      <w:rFonts w:ascii="Times New Roman" w:hAnsi="Times New Roman"/>
      <w:kern w:val="0"/>
      <w:sz w:val="24"/>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0BFE"/>
    <w:pPr>
      <w:ind w:left="720"/>
      <w:contextualSpacing/>
    </w:pPr>
  </w:style>
  <w:style w:type="paragraph" w:styleId="NoSpacing">
    <w:name w:val="No Spacing"/>
    <w:uiPriority w:val="1"/>
    <w:qFormat/>
    <w:rsid w:val="008B0BFE"/>
    <w:pPr>
      <w:spacing w:after="0" w:line="240" w:lineRule="auto"/>
    </w:pPr>
    <w:rPr>
      <w:rFonts w:ascii="Times New Roman" w:hAnsi="Times New Roman"/>
      <w:kern w:val="0"/>
      <w:sz w:val="24"/>
      <w:lang w:val="en-US"/>
      <w14:ligatures w14:val="none"/>
    </w:rPr>
  </w:style>
  <w:style w:type="paragraph" w:styleId="TOC2">
    <w:name w:val="toc 2"/>
    <w:basedOn w:val="Normal"/>
    <w:next w:val="Normal"/>
    <w:autoRedefine/>
    <w:uiPriority w:val="39"/>
    <w:unhideWhenUsed/>
    <w:rsid w:val="008B0BFE"/>
    <w:pPr>
      <w:spacing w:after="100"/>
      <w:ind w:left="240"/>
    </w:pPr>
  </w:style>
  <w:style w:type="character" w:styleId="Hyperlink">
    <w:name w:val="Hyperlink"/>
    <w:basedOn w:val="DefaultParagraphFont"/>
    <w:uiPriority w:val="99"/>
    <w:unhideWhenUsed/>
    <w:rsid w:val="008B0BFE"/>
    <w:rPr>
      <w:color w:val="0563C1" w:themeColor="hyperlink"/>
      <w:u w:val="single"/>
    </w:rPr>
  </w:style>
  <w:style w:type="paragraph" w:styleId="TOC3">
    <w:name w:val="toc 3"/>
    <w:basedOn w:val="Normal"/>
    <w:next w:val="Normal"/>
    <w:autoRedefine/>
    <w:uiPriority w:val="39"/>
    <w:unhideWhenUsed/>
    <w:rsid w:val="008B0BFE"/>
    <w:pPr>
      <w:spacing w:after="100"/>
      <w:ind w:left="480"/>
    </w:pPr>
  </w:style>
  <w:style w:type="character" w:customStyle="1" w:styleId="Heading1Char">
    <w:name w:val="Heading 1 Char"/>
    <w:basedOn w:val="DefaultParagraphFont"/>
    <w:link w:val="Heading1"/>
    <w:uiPriority w:val="9"/>
    <w:rsid w:val="008B0BFE"/>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unhideWhenUsed/>
    <w:qFormat/>
    <w:rsid w:val="008B0BFE"/>
    <w:pPr>
      <w:outlineLvl w:val="9"/>
    </w:pPr>
  </w:style>
  <w:style w:type="paragraph" w:styleId="TOC1">
    <w:name w:val="toc 1"/>
    <w:basedOn w:val="Normal"/>
    <w:next w:val="Normal"/>
    <w:autoRedefine/>
    <w:uiPriority w:val="39"/>
    <w:unhideWhenUsed/>
    <w:rsid w:val="008B0BFE"/>
    <w:pPr>
      <w:spacing w:after="100"/>
    </w:pPr>
  </w:style>
  <w:style w:type="character" w:styleId="UnresolvedMention">
    <w:name w:val="Unresolved Mention"/>
    <w:basedOn w:val="DefaultParagraphFont"/>
    <w:uiPriority w:val="99"/>
    <w:semiHidden/>
    <w:unhideWhenUsed/>
    <w:rsid w:val="00BD6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909830">
      <w:bodyDiv w:val="1"/>
      <w:marLeft w:val="0"/>
      <w:marRight w:val="0"/>
      <w:marTop w:val="0"/>
      <w:marBottom w:val="0"/>
      <w:divBdr>
        <w:top w:val="none" w:sz="0" w:space="0" w:color="auto"/>
        <w:left w:val="none" w:sz="0" w:space="0" w:color="auto"/>
        <w:bottom w:val="none" w:sz="0" w:space="0" w:color="auto"/>
        <w:right w:val="none" w:sz="0" w:space="0" w:color="auto"/>
      </w:divBdr>
    </w:div>
    <w:div w:id="1062869924">
      <w:bodyDiv w:val="1"/>
      <w:marLeft w:val="0"/>
      <w:marRight w:val="0"/>
      <w:marTop w:val="0"/>
      <w:marBottom w:val="0"/>
      <w:divBdr>
        <w:top w:val="none" w:sz="0" w:space="0" w:color="auto"/>
        <w:left w:val="none" w:sz="0" w:space="0" w:color="auto"/>
        <w:bottom w:val="none" w:sz="0" w:space="0" w:color="auto"/>
        <w:right w:val="none" w:sz="0" w:space="0" w:color="auto"/>
      </w:divBdr>
    </w:div>
    <w:div w:id="1403409309">
      <w:bodyDiv w:val="1"/>
      <w:marLeft w:val="0"/>
      <w:marRight w:val="0"/>
      <w:marTop w:val="0"/>
      <w:marBottom w:val="0"/>
      <w:divBdr>
        <w:top w:val="none" w:sz="0" w:space="0" w:color="auto"/>
        <w:left w:val="none" w:sz="0" w:space="0" w:color="auto"/>
        <w:bottom w:val="none" w:sz="0" w:space="0" w:color="auto"/>
        <w:right w:val="none" w:sz="0" w:space="0" w:color="auto"/>
      </w:divBdr>
    </w:div>
    <w:div w:id="1945576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hilton.com/wp-content/uploads/2021/04/Hilton-2020-ESG-Report.pdf?fbclid=IwAR0KC11nNY5mw_nnTiu7nDIroxBJoQbYZ5ZIcsHg1pfiMJgAPoD8DdEhnhE" TargetMode="External"/><Relationship Id="rId3" Type="http://schemas.openxmlformats.org/officeDocument/2006/relationships/settings" Target="settings.xml"/><Relationship Id="rId7" Type="http://schemas.openxmlformats.org/officeDocument/2006/relationships/hyperlink" Target="https://www.hiltonfoundation.org/about/history?fbclid=IwAR3subDjDFHW0MJAKyb5kNJhjeTmktWiQEgORlmDDi2h8p1NZURvYlU87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online.lincoln.ac.uk/organisational-culture-what-is-it-and-how-does-it-affect-organisational-effectiveness/?fbclid=IwAR3A-ySNvj7FDbkf5p-NNT14t74brGvhlbFs2R8A4wvAROGNixuIRu88lzY" TargetMode="External"/><Relationship Id="rId11" Type="http://schemas.openxmlformats.org/officeDocument/2006/relationships/theme" Target="theme/theme1.xml"/><Relationship Id="rId5" Type="http://schemas.openxmlformats.org/officeDocument/2006/relationships/hyperlink" Target="https://asana.com/resources/creative-strategy?fbclid=IwAR1LqureDY5uAcrIRzSbzdUD_kP1X0CDoQFLCLlRyoBz5YiMLSUo9YrsDyc"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bs.hilton.com/us/en/culture?fbclid=IwAR3gFYJL958mndprdqTpfMX2Yo4ZpQsTgcRuwMd0qR5J2cuP8iHMhfBfT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3228</Words>
  <Characters>21277</Characters>
  <Application>Microsoft Office Word</Application>
  <DocSecurity>0</DocSecurity>
  <Lines>470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Maria-Francesca Scurtu (2117746)</dc:creator>
  <cp:keywords/>
  <dc:description/>
  <cp:lastModifiedBy>Maria-Francesca Scurtu (2117746)</cp:lastModifiedBy>
  <cp:revision>8</cp:revision>
  <dcterms:created xsi:type="dcterms:W3CDTF">2023-11-06T23:31:00Z</dcterms:created>
  <dcterms:modified xsi:type="dcterms:W3CDTF">2023-11-15T17:58:00Z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0b066b7eb3da0ae3a1ab171a7a180afa84388764106a90add9a380851f522c3f</vt:lpwstr>
  </property>
</Properties>
</file>