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6828" w:rsidRPr="007D40B2" w:rsidRDefault="000A6828" w:rsidP="000A6828">
      <w:pPr>
        <w:pStyle w:val="Heading1"/>
        <w:jc w:val="center"/>
        <w:rPr>
          <w:rFonts w:ascii="Palatino Linotype" w:hAnsi="Palatino Linotype"/>
          <w:sz w:val="72"/>
          <w:szCs w:val="72"/>
        </w:rPr>
      </w:pPr>
      <w:r w:rsidRPr="007D40B2">
        <w:rPr>
          <w:rFonts w:ascii="Palatino Linotype" w:hAnsi="Palatino Linotype"/>
          <w:sz w:val="72"/>
          <w:szCs w:val="72"/>
        </w:rPr>
        <w:t>Modern Orthodox Theologians</w:t>
      </w:r>
    </w:p>
    <w:p w:rsidR="000A6828" w:rsidRPr="007D40B2" w:rsidRDefault="000A6828" w:rsidP="000A6828">
      <w:pPr>
        <w:jc w:val="center"/>
        <w:rPr>
          <w:rFonts w:ascii="Palatino Linotype" w:hAnsi="Palatino Linotype"/>
          <w:b/>
          <w:sz w:val="72"/>
          <w:szCs w:val="72"/>
        </w:rPr>
      </w:pPr>
    </w:p>
    <w:p w:rsidR="000A6828" w:rsidRPr="007D40B2" w:rsidRDefault="000A6828" w:rsidP="000A6828">
      <w:pPr>
        <w:jc w:val="center"/>
        <w:rPr>
          <w:rFonts w:ascii="Palatino Linotype" w:hAnsi="Palatino Linotype"/>
          <w:sz w:val="72"/>
          <w:szCs w:val="72"/>
        </w:rPr>
      </w:pPr>
      <w:r w:rsidRPr="007D40B2">
        <w:rPr>
          <w:rFonts w:ascii="Palatino Linotype" w:hAnsi="Palatino Linotype"/>
          <w:sz w:val="72"/>
          <w:szCs w:val="72"/>
        </w:rPr>
        <w:t>TRDL7061</w:t>
      </w:r>
    </w:p>
    <w:p w:rsidR="000A6828" w:rsidRPr="007D40B2" w:rsidRDefault="000A6828" w:rsidP="000A6828">
      <w:pPr>
        <w:jc w:val="center"/>
        <w:rPr>
          <w:rFonts w:ascii="Palatino Linotype" w:hAnsi="Palatino Linotype"/>
          <w:b/>
          <w:sz w:val="72"/>
          <w:szCs w:val="72"/>
        </w:rPr>
      </w:pPr>
      <w:r w:rsidRPr="007D40B2">
        <w:rPr>
          <w:rFonts w:ascii="Palatino Linotype" w:hAnsi="Palatino Linotype"/>
          <w:sz w:val="72"/>
          <w:szCs w:val="72"/>
        </w:rPr>
        <w:t>(20 Credits)</w:t>
      </w:r>
    </w:p>
    <w:p w:rsidR="000A6828" w:rsidRPr="007D40B2" w:rsidRDefault="000A6828" w:rsidP="000A6828">
      <w:pPr>
        <w:jc w:val="center"/>
        <w:rPr>
          <w:rFonts w:ascii="Palatino Linotype" w:hAnsi="Palatino Linotype"/>
          <w:sz w:val="72"/>
          <w:szCs w:val="72"/>
        </w:rPr>
      </w:pPr>
    </w:p>
    <w:p w:rsidR="000A6828" w:rsidRPr="007D40B2" w:rsidRDefault="000A6828" w:rsidP="000A6828">
      <w:pPr>
        <w:rPr>
          <w:rFonts w:ascii="Palatino Linotype" w:hAnsi="Palatino Linotype"/>
          <w:sz w:val="48"/>
          <w:szCs w:val="48"/>
        </w:rPr>
      </w:pPr>
    </w:p>
    <w:p w:rsidR="000A6828" w:rsidRPr="007D40B2" w:rsidRDefault="000A6828" w:rsidP="000A6828">
      <w:pPr>
        <w:rPr>
          <w:rFonts w:ascii="Palatino Linotype" w:hAnsi="Palatino Linotype"/>
          <w:sz w:val="48"/>
          <w:szCs w:val="48"/>
        </w:rPr>
      </w:pPr>
    </w:p>
    <w:p w:rsidR="000A6828" w:rsidRPr="007D40B2" w:rsidRDefault="000A6828" w:rsidP="000A6828">
      <w:pPr>
        <w:rPr>
          <w:rFonts w:ascii="Palatino Linotype" w:hAnsi="Palatino Linotype"/>
          <w:sz w:val="48"/>
          <w:szCs w:val="48"/>
        </w:rPr>
      </w:pPr>
    </w:p>
    <w:p w:rsidR="000A6828" w:rsidRPr="007D40B2" w:rsidRDefault="000A6828" w:rsidP="000A6828">
      <w:pPr>
        <w:rPr>
          <w:rFonts w:ascii="Palatino Linotype" w:hAnsi="Palatino Linotype"/>
          <w:sz w:val="48"/>
          <w:szCs w:val="48"/>
        </w:rPr>
      </w:pPr>
    </w:p>
    <w:p w:rsidR="000A6828" w:rsidRPr="007D40B2" w:rsidRDefault="000A6828" w:rsidP="000A6828">
      <w:pPr>
        <w:rPr>
          <w:rFonts w:ascii="Palatino Linotype" w:hAnsi="Palatino Linotype"/>
          <w:sz w:val="48"/>
          <w:szCs w:val="48"/>
        </w:rPr>
      </w:pPr>
    </w:p>
    <w:p w:rsidR="000A6828" w:rsidRPr="007D40B2" w:rsidRDefault="000A6828" w:rsidP="000A6828">
      <w:pPr>
        <w:rPr>
          <w:rFonts w:ascii="Palatino Linotype" w:hAnsi="Palatino Linotype"/>
          <w:sz w:val="48"/>
          <w:szCs w:val="48"/>
        </w:rPr>
      </w:pPr>
    </w:p>
    <w:p w:rsidR="000A6828" w:rsidRPr="007D40B2" w:rsidRDefault="000A6828" w:rsidP="000A6828">
      <w:pPr>
        <w:pStyle w:val="Heading3"/>
        <w:jc w:val="left"/>
        <w:rPr>
          <w:rFonts w:ascii="Palatino Linotype" w:hAnsi="Palatino Linotype"/>
        </w:rPr>
      </w:pPr>
    </w:p>
    <w:p w:rsidR="000A6828" w:rsidRPr="007D40B2" w:rsidRDefault="000A6828" w:rsidP="000A6828">
      <w:pPr>
        <w:rPr>
          <w:rFonts w:ascii="Palatino Linotype" w:hAnsi="Palatino Linotype"/>
        </w:rPr>
      </w:pPr>
    </w:p>
    <w:p w:rsidR="000A6828" w:rsidRPr="00660A39" w:rsidRDefault="000A6828" w:rsidP="000A6828">
      <w:pPr>
        <w:pStyle w:val="Heading3"/>
        <w:jc w:val="left"/>
        <w:rPr>
          <w:rFonts w:ascii="Palatino Linotype" w:hAnsi="Palatino Linotype"/>
          <w:sz w:val="36"/>
          <w:szCs w:val="36"/>
        </w:rPr>
      </w:pPr>
    </w:p>
    <w:p w:rsidR="000A6828" w:rsidRPr="00660A39" w:rsidRDefault="000A6828" w:rsidP="000A6828">
      <w:pPr>
        <w:pStyle w:val="Heading3"/>
        <w:jc w:val="left"/>
        <w:rPr>
          <w:rFonts w:ascii="Palatino Linotype" w:hAnsi="Palatino Linotype"/>
          <w:sz w:val="36"/>
          <w:szCs w:val="36"/>
        </w:rPr>
      </w:pPr>
      <w:r w:rsidRPr="00660A39">
        <w:rPr>
          <w:rFonts w:ascii="Palatino Linotype" w:hAnsi="Palatino Linotype"/>
          <w:sz w:val="36"/>
          <w:szCs w:val="36"/>
        </w:rPr>
        <w:t xml:space="preserve">                             </w:t>
      </w:r>
    </w:p>
    <w:p w:rsidR="000A6828" w:rsidRPr="00660A39" w:rsidRDefault="000A6828" w:rsidP="000A6828">
      <w:pPr>
        <w:pStyle w:val="Heading3"/>
        <w:jc w:val="center"/>
        <w:rPr>
          <w:rFonts w:ascii="Palatino Linotype" w:hAnsi="Palatino Linotype"/>
          <w:sz w:val="36"/>
          <w:szCs w:val="36"/>
        </w:rPr>
      </w:pPr>
      <w:r w:rsidRPr="00660A39">
        <w:rPr>
          <w:rFonts w:ascii="Palatino Linotype" w:hAnsi="Palatino Linotype"/>
          <w:sz w:val="36"/>
          <w:szCs w:val="36"/>
        </w:rPr>
        <w:t xml:space="preserve">Author and tutor: Dr Augustine </w:t>
      </w:r>
      <w:proofErr w:type="spellStart"/>
      <w:r w:rsidRPr="00660A39">
        <w:rPr>
          <w:rFonts w:ascii="Palatino Linotype" w:hAnsi="Palatino Linotype"/>
          <w:sz w:val="36"/>
          <w:szCs w:val="36"/>
        </w:rPr>
        <w:t>Casiday</w:t>
      </w:r>
      <w:proofErr w:type="spellEnd"/>
      <w:r w:rsidRPr="00660A39">
        <w:rPr>
          <w:rFonts w:ascii="Palatino Linotype" w:hAnsi="Palatino Linotype"/>
          <w:sz w:val="36"/>
          <w:szCs w:val="36"/>
        </w:rPr>
        <w:br/>
      </w:r>
    </w:p>
    <w:p w:rsidR="000A6828" w:rsidRPr="00660A39" w:rsidRDefault="000A6828" w:rsidP="000A6828">
      <w:pPr>
        <w:rPr>
          <w:rFonts w:ascii="Palatino Linotype" w:hAnsi="Palatino Linotype"/>
          <w:sz w:val="36"/>
          <w:szCs w:val="36"/>
        </w:rPr>
      </w:pPr>
      <w:r w:rsidRPr="00660A39">
        <w:rPr>
          <w:rFonts w:ascii="Palatino Linotype" w:hAnsi="Palatino Linotype"/>
          <w:sz w:val="36"/>
          <w:szCs w:val="36"/>
        </w:rPr>
        <w:t xml:space="preserve">                                   </w:t>
      </w:r>
    </w:p>
    <w:p w:rsidR="000A6828" w:rsidRPr="007D40B2" w:rsidRDefault="000A6828" w:rsidP="000A6828">
      <w:pPr>
        <w:rPr>
          <w:rFonts w:ascii="Palatino Linotype" w:hAnsi="Palatino Linotype"/>
        </w:rPr>
      </w:pPr>
      <w:r w:rsidRPr="007D40B2">
        <w:rPr>
          <w:rFonts w:ascii="Palatino Linotype" w:hAnsi="Palatino Linotype"/>
        </w:rPr>
        <w:br w:type="page"/>
      </w:r>
      <w:r w:rsidRPr="007D40B2">
        <w:rPr>
          <w:rFonts w:ascii="Palatino Linotype" w:hAnsi="Palatino Linotype"/>
        </w:rPr>
        <w:lastRenderedPageBreak/>
        <w:t xml:space="preserve">                                                     </w:t>
      </w:r>
    </w:p>
    <w:p w:rsidR="000A6828" w:rsidRPr="002C4DA0" w:rsidRDefault="000A6828" w:rsidP="000A6828">
      <w:pPr>
        <w:pStyle w:val="Heading5"/>
        <w:rPr>
          <w:rFonts w:ascii="Palatino Linotype" w:hAnsi="Palatino Linotype"/>
          <w:i w:val="0"/>
          <w:iCs w:val="0"/>
        </w:rPr>
      </w:pPr>
      <w:r w:rsidRPr="002C4DA0">
        <w:rPr>
          <w:rFonts w:ascii="Palatino Linotype" w:hAnsi="Palatino Linotype"/>
          <w:i w:val="0"/>
          <w:iCs w:val="0"/>
        </w:rPr>
        <w:t xml:space="preserve">Introduction </w:t>
      </w:r>
    </w:p>
    <w:p w:rsidR="000A6828" w:rsidRPr="002C4DA0" w:rsidRDefault="000A6828" w:rsidP="000A6828">
      <w:pPr>
        <w:pStyle w:val="Heading5"/>
        <w:rPr>
          <w:rFonts w:ascii="Palatino Linotype" w:hAnsi="Palatino Linotype"/>
          <w:i w:val="0"/>
          <w:iCs w:val="0"/>
        </w:rPr>
      </w:pPr>
    </w:p>
    <w:p w:rsidR="000A6828" w:rsidRPr="002C4DA0" w:rsidRDefault="000A6828" w:rsidP="000A6828">
      <w:pPr>
        <w:pStyle w:val="Heading5"/>
        <w:rPr>
          <w:rFonts w:ascii="Palatino Linotype" w:hAnsi="Palatino Linotype"/>
          <w:i w:val="0"/>
          <w:iCs w:val="0"/>
        </w:rPr>
      </w:pPr>
    </w:p>
    <w:p w:rsidR="000A6828" w:rsidRPr="002C4DA0" w:rsidRDefault="000A6828" w:rsidP="000A6828">
      <w:pPr>
        <w:pStyle w:val="Heading5"/>
        <w:rPr>
          <w:rFonts w:ascii="Palatino Linotype" w:hAnsi="Palatino Linotype"/>
          <w:b/>
          <w:bCs/>
          <w:i w:val="0"/>
          <w:iCs w:val="0"/>
        </w:rPr>
      </w:pPr>
      <w:r w:rsidRPr="002C4DA0">
        <w:rPr>
          <w:rFonts w:ascii="Palatino Linotype" w:hAnsi="Palatino Linotype"/>
          <w:i w:val="0"/>
          <w:iCs w:val="0"/>
        </w:rPr>
        <w:t xml:space="preserve">1. </w:t>
      </w:r>
      <w:r w:rsidRPr="002C4DA0">
        <w:rPr>
          <w:rFonts w:ascii="Palatino Linotype" w:hAnsi="Palatino Linotype"/>
        </w:rPr>
        <w:t>Module Aims</w:t>
      </w:r>
      <w:r w:rsidRPr="002C4DA0">
        <w:rPr>
          <w:rFonts w:ascii="Palatino Linotype" w:hAnsi="Palatino Linotype"/>
          <w:b/>
          <w:bCs/>
          <w:i w:val="0"/>
          <w:iCs w:val="0"/>
        </w:rPr>
        <w:t xml:space="preserve">   </w:t>
      </w:r>
    </w:p>
    <w:p w:rsidR="000A6828" w:rsidRPr="002C4DA0" w:rsidRDefault="000A6828" w:rsidP="000A6828">
      <w:pPr>
        <w:pStyle w:val="Heading5"/>
        <w:rPr>
          <w:rFonts w:ascii="Palatino Linotype" w:hAnsi="Palatino Linotype"/>
          <w:b/>
          <w:bCs/>
          <w:i w:val="0"/>
          <w:iCs w:val="0"/>
        </w:rPr>
      </w:pPr>
    </w:p>
    <w:p w:rsidR="000A6828" w:rsidRPr="002C4DA0" w:rsidRDefault="000A6828" w:rsidP="000A6828">
      <w:pPr>
        <w:pStyle w:val="Heading5"/>
        <w:ind w:left="0" w:firstLine="0"/>
        <w:rPr>
          <w:rFonts w:ascii="Palatino Linotype" w:hAnsi="Palatino Linotype"/>
          <w:i w:val="0"/>
          <w:iCs w:val="0"/>
        </w:rPr>
      </w:pPr>
      <w:r w:rsidRPr="002C4DA0">
        <w:rPr>
          <w:rFonts w:ascii="Palatino Linotype" w:hAnsi="Palatino Linotype"/>
          <w:i w:val="0"/>
          <w:iCs w:val="0"/>
        </w:rPr>
        <w:t>This module presents a dozen major Orthodox Christian theologians whose works have shaped recent Orthodox theological discussions as current in the West. No preliminary knowledge of modern Orthodox Christianity is required, since the module provides an initial orientation that will</w:t>
      </w:r>
    </w:p>
    <w:p w:rsidR="000A6828" w:rsidRPr="002C4DA0" w:rsidRDefault="000A6828" w:rsidP="000A6828">
      <w:pPr>
        <w:numPr>
          <w:ilvl w:val="0"/>
          <w:numId w:val="3"/>
        </w:numPr>
        <w:rPr>
          <w:rFonts w:ascii="Palatino Linotype" w:hAnsi="Palatino Linotype"/>
        </w:rPr>
      </w:pPr>
      <w:r w:rsidRPr="002C4DA0">
        <w:rPr>
          <w:rFonts w:ascii="Palatino Linotype" w:hAnsi="Palatino Linotype"/>
        </w:rPr>
        <w:t>Explain the inclusion of the theologians in question;</w:t>
      </w:r>
    </w:p>
    <w:p w:rsidR="000A6828" w:rsidRPr="002C4DA0" w:rsidRDefault="000A6828" w:rsidP="000A6828">
      <w:pPr>
        <w:numPr>
          <w:ilvl w:val="0"/>
          <w:numId w:val="3"/>
        </w:numPr>
        <w:rPr>
          <w:rFonts w:ascii="Palatino Linotype" w:hAnsi="Palatino Linotype"/>
        </w:rPr>
      </w:pPr>
      <w:r w:rsidRPr="002C4DA0">
        <w:rPr>
          <w:rFonts w:ascii="Palatino Linotype" w:hAnsi="Palatino Linotype"/>
        </w:rPr>
        <w:t>Present their key works as relevant to half-a-dozen major topics in contemporary Orthodoxy; and</w:t>
      </w:r>
    </w:p>
    <w:p w:rsidR="000A6828" w:rsidRPr="002C4DA0" w:rsidRDefault="000A6828" w:rsidP="000A6828">
      <w:pPr>
        <w:numPr>
          <w:ilvl w:val="0"/>
          <w:numId w:val="3"/>
        </w:numPr>
        <w:rPr>
          <w:rFonts w:ascii="Palatino Linotype" w:hAnsi="Palatino Linotype"/>
        </w:rPr>
      </w:pPr>
      <w:r w:rsidRPr="002C4DA0">
        <w:rPr>
          <w:rFonts w:ascii="Palatino Linotype" w:hAnsi="Palatino Linotype"/>
        </w:rPr>
        <w:t>Provide an overview of the historical and cultural contexts in which these theologians worked.</w:t>
      </w:r>
    </w:p>
    <w:p w:rsidR="000A6828" w:rsidRPr="002C4DA0" w:rsidRDefault="000A6828" w:rsidP="000A6828">
      <w:pPr>
        <w:rPr>
          <w:rFonts w:ascii="Palatino Linotype" w:hAnsi="Palatino Linotype"/>
        </w:rPr>
      </w:pPr>
      <w:r w:rsidRPr="002C4DA0">
        <w:rPr>
          <w:rFonts w:ascii="Palatino Linotype" w:hAnsi="Palatino Linotype"/>
        </w:rPr>
        <w:t>Through studying these theologians and their works, students with have opportunities to develop their critical understanding and appreciation of Orthodox Christianity in the modern Western world through the study of primary sources and supporting documentation.</w:t>
      </w:r>
    </w:p>
    <w:p w:rsidR="000A6828" w:rsidRPr="002C4DA0" w:rsidRDefault="000A6828" w:rsidP="000A6828">
      <w:pPr>
        <w:rPr>
          <w:rFonts w:ascii="Palatino Linotype" w:hAnsi="Palatino Linotype"/>
        </w:rPr>
      </w:pPr>
    </w:p>
    <w:p w:rsidR="000A6828" w:rsidRPr="002C4DA0" w:rsidRDefault="000A6828" w:rsidP="000A6828">
      <w:pPr>
        <w:pStyle w:val="BodyText"/>
        <w:rPr>
          <w:rFonts w:ascii="Palatino Linotype" w:hAnsi="Palatino Linotype"/>
        </w:rPr>
      </w:pPr>
      <w:r w:rsidRPr="002C4DA0">
        <w:rPr>
          <w:rFonts w:ascii="Palatino Linotype" w:hAnsi="Palatino Linotype"/>
          <w:b/>
          <w:bCs/>
          <w:i/>
          <w:iCs/>
        </w:rPr>
        <w:t>2. Module Structure</w:t>
      </w:r>
      <w:r w:rsidRPr="002C4DA0">
        <w:rPr>
          <w:rFonts w:ascii="Palatino Linotype" w:hAnsi="Palatino Linotype"/>
        </w:rPr>
        <w:t xml:space="preserve">  </w:t>
      </w:r>
    </w:p>
    <w:p w:rsidR="000A6828" w:rsidRPr="002C4DA0" w:rsidRDefault="000A6828" w:rsidP="000A6828">
      <w:pPr>
        <w:pStyle w:val="BodyText"/>
        <w:rPr>
          <w:rFonts w:ascii="Palatino Linotype" w:hAnsi="Palatino Linotype"/>
        </w:rPr>
      </w:pPr>
    </w:p>
    <w:p w:rsidR="000A6828" w:rsidRPr="002C4DA0" w:rsidRDefault="000A6828" w:rsidP="000A6828">
      <w:pPr>
        <w:pStyle w:val="BodyText"/>
        <w:rPr>
          <w:rFonts w:ascii="Palatino Linotype" w:hAnsi="Palatino Linotype"/>
        </w:rPr>
      </w:pPr>
      <w:r w:rsidRPr="002C4DA0">
        <w:rPr>
          <w:rFonts w:ascii="Palatino Linotype" w:hAnsi="Palatino Linotype"/>
        </w:rPr>
        <w:t>This module is divided into six units, each of which is supported by a topical writing by a modern Orthodox theologian</w:t>
      </w:r>
      <w:r w:rsidR="00D37683">
        <w:rPr>
          <w:rFonts w:ascii="Palatino Linotype" w:hAnsi="Palatino Linotype"/>
        </w:rPr>
        <w:t>, as follows</w:t>
      </w:r>
      <w:r w:rsidRPr="002C4DA0">
        <w:rPr>
          <w:rFonts w:ascii="Palatino Linotype" w:hAnsi="Palatino Linotype"/>
        </w:rPr>
        <w:t>:</w:t>
      </w:r>
    </w:p>
    <w:p w:rsidR="000A6828" w:rsidRPr="002C4DA0" w:rsidRDefault="000A6828" w:rsidP="000A6828">
      <w:pPr>
        <w:pStyle w:val="BodyText"/>
        <w:rPr>
          <w:rFonts w:ascii="Palatino Linotype" w:hAnsi="Palatino Linotype"/>
        </w:rPr>
      </w:pPr>
    </w:p>
    <w:p w:rsidR="000A6828" w:rsidRPr="002C4DA0" w:rsidRDefault="000A6828" w:rsidP="000A6828">
      <w:pPr>
        <w:numPr>
          <w:ilvl w:val="0"/>
          <w:numId w:val="2"/>
        </w:numPr>
        <w:jc w:val="both"/>
        <w:rPr>
          <w:rFonts w:ascii="Palatino Linotype" w:hAnsi="Palatino Linotype"/>
        </w:rPr>
      </w:pPr>
      <w:r w:rsidRPr="002C4DA0">
        <w:rPr>
          <w:rFonts w:ascii="Palatino Linotype" w:hAnsi="Palatino Linotype"/>
        </w:rPr>
        <w:t xml:space="preserve">Orthodoxy looking outward: Universalism in Orthodox Ecclesiology: A.S. </w:t>
      </w:r>
      <w:proofErr w:type="spellStart"/>
      <w:r w:rsidRPr="002C4DA0">
        <w:rPr>
          <w:rFonts w:ascii="Palatino Linotype" w:hAnsi="Palatino Linotype"/>
        </w:rPr>
        <w:t>Khomiakoff</w:t>
      </w:r>
      <w:proofErr w:type="spellEnd"/>
      <w:r w:rsidRPr="002C4DA0">
        <w:rPr>
          <w:rFonts w:ascii="Palatino Linotype" w:hAnsi="Palatino Linotype"/>
        </w:rPr>
        <w:t xml:space="preserve"> and S.N. </w:t>
      </w:r>
      <w:proofErr w:type="spellStart"/>
      <w:r w:rsidRPr="002C4DA0">
        <w:rPr>
          <w:rFonts w:ascii="Palatino Linotype" w:hAnsi="Palatino Linotype"/>
        </w:rPr>
        <w:t>Bulgakov</w:t>
      </w:r>
      <w:proofErr w:type="spellEnd"/>
    </w:p>
    <w:p w:rsidR="000A6828" w:rsidRPr="002C4DA0" w:rsidRDefault="000A6828" w:rsidP="000A6828">
      <w:pPr>
        <w:numPr>
          <w:ilvl w:val="1"/>
          <w:numId w:val="2"/>
        </w:numPr>
        <w:jc w:val="both"/>
        <w:rPr>
          <w:rFonts w:ascii="Palatino Linotype" w:hAnsi="Palatino Linotype"/>
        </w:rPr>
      </w:pPr>
      <w:r w:rsidRPr="002C4DA0">
        <w:rPr>
          <w:rFonts w:ascii="Palatino Linotype" w:hAnsi="Palatino Linotype"/>
        </w:rPr>
        <w:t xml:space="preserve">A.S. </w:t>
      </w:r>
      <w:proofErr w:type="spellStart"/>
      <w:r w:rsidRPr="002C4DA0">
        <w:rPr>
          <w:rFonts w:ascii="Palatino Linotype" w:hAnsi="Palatino Linotype"/>
        </w:rPr>
        <w:t>Khomiakoff</w:t>
      </w:r>
      <w:proofErr w:type="spellEnd"/>
      <w:r w:rsidRPr="002C4DA0">
        <w:rPr>
          <w:rFonts w:ascii="Palatino Linotype" w:hAnsi="Palatino Linotype"/>
        </w:rPr>
        <w:t xml:space="preserve">, ‘The Church is </w:t>
      </w:r>
      <w:proofErr w:type="gramStart"/>
      <w:r w:rsidRPr="002C4DA0">
        <w:rPr>
          <w:rFonts w:ascii="Palatino Linotype" w:hAnsi="Palatino Linotype"/>
        </w:rPr>
        <w:t>One</w:t>
      </w:r>
      <w:proofErr w:type="gramEnd"/>
      <w:r w:rsidRPr="002C4DA0">
        <w:rPr>
          <w:rFonts w:ascii="Palatino Linotype" w:hAnsi="Palatino Linotype"/>
        </w:rPr>
        <w:t xml:space="preserve">,’ in </w:t>
      </w:r>
      <w:r w:rsidRPr="002C4DA0">
        <w:rPr>
          <w:rFonts w:ascii="Palatino Linotype" w:hAnsi="Palatino Linotype"/>
          <w:i/>
          <w:iCs/>
        </w:rPr>
        <w:t>Russia and the English Church</w:t>
      </w:r>
      <w:r w:rsidRPr="002C4DA0">
        <w:rPr>
          <w:rFonts w:ascii="Palatino Linotype" w:hAnsi="Palatino Linotype"/>
          <w:iCs/>
        </w:rPr>
        <w:t>,</w:t>
      </w:r>
      <w:r w:rsidRPr="002C4DA0">
        <w:rPr>
          <w:rFonts w:ascii="Palatino Linotype" w:hAnsi="Palatino Linotype"/>
        </w:rPr>
        <w:t xml:space="preserve"> ed. W.J. </w:t>
      </w:r>
      <w:proofErr w:type="spellStart"/>
      <w:r w:rsidRPr="002C4DA0">
        <w:rPr>
          <w:rFonts w:ascii="Palatino Linotype" w:hAnsi="Palatino Linotype"/>
        </w:rPr>
        <w:t>Birkbeck</w:t>
      </w:r>
      <w:proofErr w:type="spellEnd"/>
      <w:r w:rsidRPr="002C4DA0">
        <w:rPr>
          <w:rFonts w:ascii="Palatino Linotype" w:hAnsi="Palatino Linotype"/>
        </w:rPr>
        <w:t xml:space="preserve">, London: </w:t>
      </w:r>
      <w:proofErr w:type="spellStart"/>
      <w:r w:rsidRPr="002C4DA0">
        <w:rPr>
          <w:rFonts w:ascii="Palatino Linotype" w:hAnsi="Palatino Linotype"/>
        </w:rPr>
        <w:t>Rivington</w:t>
      </w:r>
      <w:proofErr w:type="spellEnd"/>
      <w:r w:rsidRPr="002C4DA0">
        <w:rPr>
          <w:rFonts w:ascii="Palatino Linotype" w:hAnsi="Palatino Linotype"/>
        </w:rPr>
        <w:t>, 1895: 192-222.</w:t>
      </w:r>
    </w:p>
    <w:p w:rsidR="000A6828" w:rsidRPr="002C4DA0" w:rsidRDefault="000A6828" w:rsidP="000A6828">
      <w:pPr>
        <w:numPr>
          <w:ilvl w:val="1"/>
          <w:numId w:val="2"/>
        </w:numPr>
        <w:jc w:val="both"/>
        <w:rPr>
          <w:rFonts w:ascii="Palatino Linotype" w:hAnsi="Palatino Linotype"/>
        </w:rPr>
      </w:pPr>
      <w:r w:rsidRPr="002C4DA0">
        <w:rPr>
          <w:rFonts w:ascii="Palatino Linotype" w:hAnsi="Palatino Linotype"/>
        </w:rPr>
        <w:t xml:space="preserve">Sergei </w:t>
      </w:r>
      <w:proofErr w:type="spellStart"/>
      <w:r w:rsidRPr="002C4DA0">
        <w:rPr>
          <w:rFonts w:ascii="Palatino Linotype" w:hAnsi="Palatino Linotype"/>
        </w:rPr>
        <w:t>Bulgakov</w:t>
      </w:r>
      <w:proofErr w:type="spellEnd"/>
      <w:r w:rsidRPr="002C4DA0">
        <w:rPr>
          <w:rFonts w:ascii="Palatino Linotype" w:hAnsi="Palatino Linotype"/>
        </w:rPr>
        <w:t xml:space="preserve">, ‘The Orthodox Church’, in </w:t>
      </w:r>
      <w:proofErr w:type="gramStart"/>
      <w:r w:rsidRPr="002C4DA0">
        <w:rPr>
          <w:rFonts w:ascii="Palatino Linotype" w:hAnsi="Palatino Linotype"/>
          <w:i/>
          <w:iCs/>
        </w:rPr>
        <w:t>A</w:t>
      </w:r>
      <w:proofErr w:type="gramEnd"/>
      <w:r w:rsidRPr="002C4DA0">
        <w:rPr>
          <w:rFonts w:ascii="Palatino Linotype" w:hAnsi="Palatino Linotype"/>
          <w:i/>
          <w:iCs/>
        </w:rPr>
        <w:t xml:space="preserve"> </w:t>
      </w:r>
      <w:proofErr w:type="spellStart"/>
      <w:r w:rsidRPr="002C4DA0">
        <w:rPr>
          <w:rFonts w:ascii="Palatino Linotype" w:hAnsi="Palatino Linotype"/>
          <w:i/>
          <w:iCs/>
        </w:rPr>
        <w:t>Bulgakov</w:t>
      </w:r>
      <w:proofErr w:type="spellEnd"/>
      <w:r w:rsidRPr="002C4DA0">
        <w:rPr>
          <w:rFonts w:ascii="Palatino Linotype" w:hAnsi="Palatino Linotype"/>
          <w:i/>
          <w:iCs/>
        </w:rPr>
        <w:t xml:space="preserve"> Anthology</w:t>
      </w:r>
      <w:r w:rsidRPr="002C4DA0">
        <w:rPr>
          <w:rFonts w:ascii="Palatino Linotype" w:hAnsi="Palatino Linotype"/>
        </w:rPr>
        <w:t>, London: SPCK, 1976: 119-138.</w:t>
      </w:r>
    </w:p>
    <w:p w:rsidR="000A6828" w:rsidRPr="002C4DA0" w:rsidRDefault="000A6828" w:rsidP="000A6828">
      <w:pPr>
        <w:numPr>
          <w:ilvl w:val="0"/>
          <w:numId w:val="2"/>
        </w:numPr>
        <w:jc w:val="both"/>
        <w:rPr>
          <w:rFonts w:ascii="Palatino Linotype" w:hAnsi="Palatino Linotype"/>
        </w:rPr>
      </w:pPr>
      <w:r w:rsidRPr="002C4DA0">
        <w:rPr>
          <w:rFonts w:ascii="Palatino Linotype" w:hAnsi="Palatino Linotype"/>
        </w:rPr>
        <w:t xml:space="preserve">‘One who prays truly’: Orthodox liturgical theology: Alexander </w:t>
      </w:r>
      <w:proofErr w:type="spellStart"/>
      <w:r w:rsidRPr="002C4DA0">
        <w:rPr>
          <w:rFonts w:ascii="Palatino Linotype" w:hAnsi="Palatino Linotype"/>
        </w:rPr>
        <w:t>Schmemann</w:t>
      </w:r>
      <w:proofErr w:type="spellEnd"/>
      <w:r w:rsidRPr="002C4DA0">
        <w:rPr>
          <w:rFonts w:ascii="Palatino Linotype" w:hAnsi="Palatino Linotype"/>
        </w:rPr>
        <w:t xml:space="preserve"> and John </w:t>
      </w:r>
      <w:proofErr w:type="spellStart"/>
      <w:r w:rsidRPr="002C4DA0">
        <w:rPr>
          <w:rFonts w:ascii="Palatino Linotype" w:hAnsi="Palatino Linotype"/>
        </w:rPr>
        <w:t>Zizioulas</w:t>
      </w:r>
      <w:proofErr w:type="spellEnd"/>
    </w:p>
    <w:p w:rsidR="000A6828" w:rsidRPr="002C4DA0" w:rsidRDefault="000A6828" w:rsidP="000A6828">
      <w:pPr>
        <w:numPr>
          <w:ilvl w:val="1"/>
          <w:numId w:val="2"/>
        </w:numPr>
        <w:jc w:val="both"/>
        <w:rPr>
          <w:rFonts w:ascii="Palatino Linotype" w:hAnsi="Palatino Linotype"/>
        </w:rPr>
      </w:pPr>
      <w:r w:rsidRPr="002C4DA0">
        <w:rPr>
          <w:rFonts w:ascii="Palatino Linotype" w:hAnsi="Palatino Linotype"/>
        </w:rPr>
        <w:t xml:space="preserve">Alexander </w:t>
      </w:r>
      <w:proofErr w:type="spellStart"/>
      <w:r w:rsidRPr="002C4DA0">
        <w:rPr>
          <w:rFonts w:ascii="Palatino Linotype" w:hAnsi="Palatino Linotype"/>
        </w:rPr>
        <w:t>Schmemann</w:t>
      </w:r>
      <w:proofErr w:type="spellEnd"/>
      <w:r w:rsidRPr="002C4DA0">
        <w:rPr>
          <w:rFonts w:ascii="Palatino Linotype" w:hAnsi="Palatino Linotype"/>
        </w:rPr>
        <w:t xml:space="preserve">, ‘The task and method of liturgical theology,’ in </w:t>
      </w:r>
      <w:r w:rsidRPr="002C4DA0">
        <w:rPr>
          <w:rFonts w:ascii="Palatino Linotype" w:hAnsi="Palatino Linotype"/>
          <w:i/>
          <w:iCs/>
        </w:rPr>
        <w:t>Introduction to Liturgical Theology</w:t>
      </w:r>
      <w:r w:rsidRPr="002C4DA0">
        <w:rPr>
          <w:rFonts w:ascii="Palatino Linotype" w:hAnsi="Palatino Linotype"/>
        </w:rPr>
        <w:t>, second edition, Leighton Buzzard: Faith Press, 1975: 9-32.</w:t>
      </w:r>
    </w:p>
    <w:p w:rsidR="000A6828" w:rsidRPr="002C4DA0" w:rsidRDefault="000A6828" w:rsidP="000A6828">
      <w:pPr>
        <w:numPr>
          <w:ilvl w:val="1"/>
          <w:numId w:val="2"/>
        </w:numPr>
        <w:jc w:val="both"/>
        <w:rPr>
          <w:rFonts w:ascii="Palatino Linotype" w:hAnsi="Palatino Linotype"/>
        </w:rPr>
      </w:pPr>
      <w:r w:rsidRPr="002C4DA0">
        <w:rPr>
          <w:rFonts w:ascii="Palatino Linotype" w:hAnsi="Palatino Linotype"/>
        </w:rPr>
        <w:t xml:space="preserve">J.D. </w:t>
      </w:r>
      <w:proofErr w:type="spellStart"/>
      <w:r w:rsidRPr="002C4DA0">
        <w:rPr>
          <w:rFonts w:ascii="Palatino Linotype" w:hAnsi="Palatino Linotype"/>
        </w:rPr>
        <w:t>Zizioulas</w:t>
      </w:r>
      <w:proofErr w:type="spellEnd"/>
      <w:r w:rsidRPr="002C4DA0">
        <w:rPr>
          <w:rFonts w:ascii="Palatino Linotype" w:hAnsi="Palatino Linotype"/>
        </w:rPr>
        <w:t xml:space="preserve">, ‘Eucharist and Catholicity,’ in </w:t>
      </w:r>
      <w:r w:rsidRPr="002C4DA0">
        <w:rPr>
          <w:rFonts w:ascii="Palatino Linotype" w:hAnsi="Palatino Linotype"/>
          <w:i/>
          <w:iCs/>
        </w:rPr>
        <w:t>Being as Communion: Studies in Personhood and the Church</w:t>
      </w:r>
      <w:r w:rsidRPr="002C4DA0">
        <w:rPr>
          <w:rFonts w:ascii="Palatino Linotype" w:hAnsi="Palatino Linotype"/>
        </w:rPr>
        <w:t>, Crestwood, NY: SVS Press, 1985: 143-169.</w:t>
      </w:r>
    </w:p>
    <w:p w:rsidR="000A6828" w:rsidRPr="002C4DA0" w:rsidRDefault="000A6828" w:rsidP="000A6828">
      <w:pPr>
        <w:numPr>
          <w:ilvl w:val="0"/>
          <w:numId w:val="2"/>
        </w:numPr>
        <w:jc w:val="both"/>
        <w:rPr>
          <w:rFonts w:ascii="Palatino Linotype" w:hAnsi="Palatino Linotype"/>
        </w:rPr>
      </w:pPr>
      <w:r w:rsidRPr="002C4DA0">
        <w:rPr>
          <w:rFonts w:ascii="Palatino Linotype" w:hAnsi="Palatino Linotype"/>
        </w:rPr>
        <w:t xml:space="preserve">Orthodox dogmatic theology: The </w:t>
      </w:r>
      <w:proofErr w:type="spellStart"/>
      <w:r w:rsidRPr="002C4DA0">
        <w:rPr>
          <w:rFonts w:ascii="Palatino Linotype" w:hAnsi="Palatino Linotype"/>
          <w:i/>
          <w:iCs/>
        </w:rPr>
        <w:t>Filioque</w:t>
      </w:r>
      <w:proofErr w:type="spellEnd"/>
      <w:r w:rsidRPr="002C4DA0">
        <w:rPr>
          <w:rFonts w:ascii="Palatino Linotype" w:hAnsi="Palatino Linotype"/>
        </w:rPr>
        <w:t xml:space="preserve">: Vladimir </w:t>
      </w:r>
      <w:proofErr w:type="spellStart"/>
      <w:r w:rsidRPr="002C4DA0">
        <w:rPr>
          <w:rFonts w:ascii="Palatino Linotype" w:hAnsi="Palatino Linotype"/>
        </w:rPr>
        <w:t>Lossky</w:t>
      </w:r>
      <w:proofErr w:type="spellEnd"/>
      <w:r w:rsidRPr="002C4DA0">
        <w:rPr>
          <w:rFonts w:ascii="Palatino Linotype" w:hAnsi="Palatino Linotype"/>
        </w:rPr>
        <w:t xml:space="preserve"> and </w:t>
      </w:r>
      <w:proofErr w:type="spellStart"/>
      <w:r w:rsidRPr="002C4DA0">
        <w:rPr>
          <w:rFonts w:ascii="Palatino Linotype" w:hAnsi="Palatino Linotype"/>
        </w:rPr>
        <w:t>Dumitru</w:t>
      </w:r>
      <w:proofErr w:type="spellEnd"/>
      <w:r w:rsidRPr="002C4DA0">
        <w:rPr>
          <w:rFonts w:ascii="Palatino Linotype" w:hAnsi="Palatino Linotype"/>
        </w:rPr>
        <w:t xml:space="preserve"> </w:t>
      </w:r>
      <w:proofErr w:type="spellStart"/>
      <w:r w:rsidRPr="002C4DA0">
        <w:rPr>
          <w:rFonts w:ascii="Palatino Linotype" w:hAnsi="Palatino Linotype"/>
        </w:rPr>
        <w:t>Stăniloae</w:t>
      </w:r>
      <w:proofErr w:type="spellEnd"/>
    </w:p>
    <w:p w:rsidR="000A6828" w:rsidRPr="002C4DA0" w:rsidRDefault="000A6828" w:rsidP="000A6828">
      <w:pPr>
        <w:numPr>
          <w:ilvl w:val="1"/>
          <w:numId w:val="2"/>
        </w:numPr>
        <w:jc w:val="both"/>
        <w:rPr>
          <w:rFonts w:ascii="Palatino Linotype" w:hAnsi="Palatino Linotype"/>
        </w:rPr>
      </w:pPr>
      <w:r w:rsidRPr="002C4DA0">
        <w:rPr>
          <w:rFonts w:ascii="Palatino Linotype" w:hAnsi="Palatino Linotype"/>
        </w:rPr>
        <w:t xml:space="preserve">Vladimir </w:t>
      </w:r>
      <w:proofErr w:type="spellStart"/>
      <w:r w:rsidRPr="002C4DA0">
        <w:rPr>
          <w:rFonts w:ascii="Palatino Linotype" w:hAnsi="Palatino Linotype"/>
        </w:rPr>
        <w:t>Lossky</w:t>
      </w:r>
      <w:proofErr w:type="spellEnd"/>
      <w:r w:rsidRPr="002C4DA0">
        <w:rPr>
          <w:rFonts w:ascii="Palatino Linotype" w:hAnsi="Palatino Linotype"/>
        </w:rPr>
        <w:t xml:space="preserve">, ‘Economy of the Holy Spirit’, in </w:t>
      </w:r>
      <w:proofErr w:type="gramStart"/>
      <w:r w:rsidRPr="002C4DA0">
        <w:rPr>
          <w:rFonts w:ascii="Palatino Linotype" w:hAnsi="Palatino Linotype"/>
          <w:i/>
          <w:iCs/>
        </w:rPr>
        <w:t>The</w:t>
      </w:r>
      <w:proofErr w:type="gramEnd"/>
      <w:r w:rsidRPr="002C4DA0">
        <w:rPr>
          <w:rFonts w:ascii="Palatino Linotype" w:hAnsi="Palatino Linotype"/>
          <w:i/>
          <w:iCs/>
        </w:rPr>
        <w:t xml:space="preserve"> Mystical Theology of the Eastern Church</w:t>
      </w:r>
      <w:r w:rsidRPr="002C4DA0">
        <w:rPr>
          <w:rFonts w:ascii="Palatino Linotype" w:hAnsi="Palatino Linotype"/>
        </w:rPr>
        <w:t>, Cambridge: James Clarke, 1957: 156-173.</w:t>
      </w:r>
    </w:p>
    <w:p w:rsidR="000A6828" w:rsidRPr="002C4DA0" w:rsidRDefault="000A6828" w:rsidP="000A6828">
      <w:pPr>
        <w:numPr>
          <w:ilvl w:val="1"/>
          <w:numId w:val="2"/>
        </w:numPr>
        <w:jc w:val="both"/>
        <w:rPr>
          <w:rFonts w:ascii="Palatino Linotype" w:hAnsi="Palatino Linotype"/>
        </w:rPr>
      </w:pPr>
      <w:proofErr w:type="spellStart"/>
      <w:r w:rsidRPr="002C4DA0">
        <w:rPr>
          <w:rFonts w:ascii="Palatino Linotype" w:hAnsi="Palatino Linotype"/>
        </w:rPr>
        <w:lastRenderedPageBreak/>
        <w:t>Dumitru</w:t>
      </w:r>
      <w:proofErr w:type="spellEnd"/>
      <w:r w:rsidRPr="002C4DA0">
        <w:rPr>
          <w:rFonts w:ascii="Palatino Linotype" w:hAnsi="Palatino Linotype"/>
        </w:rPr>
        <w:t xml:space="preserve"> </w:t>
      </w:r>
      <w:proofErr w:type="spellStart"/>
      <w:r w:rsidRPr="002C4DA0">
        <w:rPr>
          <w:rFonts w:ascii="Palatino Linotype" w:hAnsi="Palatino Linotype"/>
        </w:rPr>
        <w:t>Stăniloae</w:t>
      </w:r>
      <w:proofErr w:type="spellEnd"/>
      <w:r w:rsidRPr="002C4DA0">
        <w:rPr>
          <w:rFonts w:ascii="Palatino Linotype" w:hAnsi="Palatino Linotype"/>
        </w:rPr>
        <w:t xml:space="preserve">, ‘The Holy Spirit and the </w:t>
      </w:r>
      <w:proofErr w:type="spellStart"/>
      <w:r w:rsidRPr="002C4DA0">
        <w:rPr>
          <w:rFonts w:ascii="Palatino Linotype" w:hAnsi="Palatino Linotype"/>
        </w:rPr>
        <w:t>Sobornicity</w:t>
      </w:r>
      <w:proofErr w:type="spellEnd"/>
      <w:r w:rsidRPr="002C4DA0">
        <w:rPr>
          <w:rFonts w:ascii="Palatino Linotype" w:hAnsi="Palatino Linotype"/>
        </w:rPr>
        <w:t xml:space="preserve"> of the Church,’ in </w:t>
      </w:r>
      <w:r w:rsidRPr="002C4DA0">
        <w:rPr>
          <w:rFonts w:ascii="Palatino Linotype" w:hAnsi="Palatino Linotype"/>
          <w:i/>
          <w:iCs/>
        </w:rPr>
        <w:t>Theology and the Church</w:t>
      </w:r>
      <w:r w:rsidRPr="002C4DA0">
        <w:rPr>
          <w:rFonts w:ascii="Palatino Linotype" w:hAnsi="Palatino Linotype"/>
        </w:rPr>
        <w:t xml:space="preserve">, trans. and ed. R. </w:t>
      </w:r>
      <w:proofErr w:type="spellStart"/>
      <w:r w:rsidRPr="002C4DA0">
        <w:rPr>
          <w:rFonts w:ascii="Palatino Linotype" w:hAnsi="Palatino Linotype"/>
        </w:rPr>
        <w:t>Barringer</w:t>
      </w:r>
      <w:proofErr w:type="spellEnd"/>
      <w:r w:rsidRPr="002C4DA0">
        <w:rPr>
          <w:rFonts w:ascii="Palatino Linotype" w:hAnsi="Palatino Linotype"/>
        </w:rPr>
        <w:t>, new edition, Crestwood, NY: SVS Press, 1997: 45-71.</w:t>
      </w:r>
    </w:p>
    <w:p w:rsidR="000A6828" w:rsidRPr="002C4DA0" w:rsidRDefault="000A6828" w:rsidP="000A6828">
      <w:pPr>
        <w:numPr>
          <w:ilvl w:val="0"/>
          <w:numId w:val="2"/>
        </w:numPr>
        <w:jc w:val="both"/>
        <w:rPr>
          <w:rFonts w:ascii="Palatino Linotype" w:hAnsi="Palatino Linotype"/>
        </w:rPr>
      </w:pPr>
      <w:r w:rsidRPr="002C4DA0">
        <w:rPr>
          <w:rFonts w:ascii="Palatino Linotype" w:hAnsi="Palatino Linotype"/>
        </w:rPr>
        <w:t xml:space="preserve">Reclaiming the Patristic legacy: The Neo-Patristic synthesis: Georges </w:t>
      </w:r>
      <w:proofErr w:type="spellStart"/>
      <w:r w:rsidRPr="002C4DA0">
        <w:rPr>
          <w:rFonts w:ascii="Palatino Linotype" w:hAnsi="Palatino Linotype"/>
        </w:rPr>
        <w:t>Florovsky</w:t>
      </w:r>
      <w:proofErr w:type="spellEnd"/>
      <w:r w:rsidRPr="002C4DA0">
        <w:rPr>
          <w:rFonts w:ascii="Palatino Linotype" w:hAnsi="Palatino Linotype"/>
        </w:rPr>
        <w:t xml:space="preserve"> and John </w:t>
      </w:r>
      <w:proofErr w:type="spellStart"/>
      <w:r w:rsidRPr="002C4DA0">
        <w:rPr>
          <w:rFonts w:ascii="Palatino Linotype" w:hAnsi="Palatino Linotype"/>
        </w:rPr>
        <w:t>Romanides</w:t>
      </w:r>
      <w:proofErr w:type="spellEnd"/>
    </w:p>
    <w:p w:rsidR="000A6828" w:rsidRPr="002C4DA0" w:rsidRDefault="000A6828" w:rsidP="000A6828">
      <w:pPr>
        <w:numPr>
          <w:ilvl w:val="1"/>
          <w:numId w:val="2"/>
        </w:numPr>
        <w:jc w:val="both"/>
        <w:rPr>
          <w:rFonts w:ascii="Palatino Linotype" w:hAnsi="Palatino Linotype"/>
          <w:b/>
        </w:rPr>
      </w:pPr>
      <w:r w:rsidRPr="002C4DA0">
        <w:rPr>
          <w:rFonts w:ascii="Palatino Linotype" w:hAnsi="Palatino Linotype"/>
        </w:rPr>
        <w:t xml:space="preserve">Georges </w:t>
      </w:r>
      <w:proofErr w:type="spellStart"/>
      <w:r w:rsidRPr="002C4DA0">
        <w:rPr>
          <w:rFonts w:ascii="Palatino Linotype" w:hAnsi="Palatino Linotype"/>
        </w:rPr>
        <w:t>Florovsky</w:t>
      </w:r>
      <w:proofErr w:type="spellEnd"/>
      <w:r w:rsidRPr="002C4DA0">
        <w:rPr>
          <w:rFonts w:ascii="Palatino Linotype" w:hAnsi="Palatino Linotype"/>
        </w:rPr>
        <w:t xml:space="preserve">, ‘The predicament of the Christian Historian,’ in </w:t>
      </w:r>
      <w:r w:rsidRPr="002C4DA0">
        <w:rPr>
          <w:rFonts w:ascii="Palatino Linotype" w:hAnsi="Palatino Linotype"/>
          <w:i/>
          <w:iCs/>
        </w:rPr>
        <w:t>The Collected Works, Vol. II: Christianity and Culture</w:t>
      </w:r>
      <w:r w:rsidRPr="002C4DA0">
        <w:rPr>
          <w:rFonts w:ascii="Palatino Linotype" w:hAnsi="Palatino Linotype"/>
        </w:rPr>
        <w:t xml:space="preserve">, ed. R.S. </w:t>
      </w:r>
      <w:proofErr w:type="spellStart"/>
      <w:r w:rsidRPr="002C4DA0">
        <w:rPr>
          <w:rFonts w:ascii="Palatino Linotype" w:hAnsi="Palatino Linotype"/>
        </w:rPr>
        <w:t>Haugh</w:t>
      </w:r>
      <w:proofErr w:type="spellEnd"/>
      <w:r w:rsidRPr="002C4DA0">
        <w:rPr>
          <w:rFonts w:ascii="Palatino Linotype" w:hAnsi="Palatino Linotype"/>
        </w:rPr>
        <w:t xml:space="preserve">, Belmont, MA: </w:t>
      </w:r>
      <w:proofErr w:type="spellStart"/>
      <w:r w:rsidRPr="002C4DA0">
        <w:rPr>
          <w:rFonts w:ascii="Palatino Linotype" w:hAnsi="Palatino Linotype"/>
        </w:rPr>
        <w:t>Nordland</w:t>
      </w:r>
      <w:proofErr w:type="spellEnd"/>
      <w:r w:rsidRPr="002C4DA0">
        <w:rPr>
          <w:rFonts w:ascii="Palatino Linotype" w:hAnsi="Palatino Linotype"/>
        </w:rPr>
        <w:t xml:space="preserve">, 1974: 31-65; reprinted from </w:t>
      </w:r>
      <w:r w:rsidRPr="002C4DA0">
        <w:rPr>
          <w:rFonts w:ascii="Palatino Linotype" w:hAnsi="Palatino Linotype"/>
          <w:b/>
          <w:i/>
          <w:iCs/>
        </w:rPr>
        <w:t xml:space="preserve">Religion and Culture: Essays in </w:t>
      </w:r>
      <w:proofErr w:type="spellStart"/>
      <w:r w:rsidRPr="002C4DA0">
        <w:rPr>
          <w:rFonts w:ascii="Palatino Linotype" w:hAnsi="Palatino Linotype"/>
          <w:b/>
          <w:i/>
          <w:iCs/>
        </w:rPr>
        <w:t>Honor</w:t>
      </w:r>
      <w:proofErr w:type="spellEnd"/>
      <w:r w:rsidRPr="002C4DA0">
        <w:rPr>
          <w:rFonts w:ascii="Palatino Linotype" w:hAnsi="Palatino Linotype"/>
          <w:b/>
          <w:i/>
          <w:iCs/>
        </w:rPr>
        <w:t xml:space="preserve"> of Paul Tillich</w:t>
      </w:r>
      <w:r w:rsidRPr="002C4DA0">
        <w:rPr>
          <w:rFonts w:ascii="Palatino Linotype" w:hAnsi="Palatino Linotype"/>
          <w:b/>
        </w:rPr>
        <w:t xml:space="preserve">, </w:t>
      </w:r>
      <w:r w:rsidRPr="002C4DA0">
        <w:rPr>
          <w:rFonts w:ascii="Palatino Linotype" w:hAnsi="Palatino Linotype"/>
        </w:rPr>
        <w:t xml:space="preserve">ed. Walter </w:t>
      </w:r>
      <w:proofErr w:type="spellStart"/>
      <w:r w:rsidRPr="002C4DA0">
        <w:rPr>
          <w:rFonts w:ascii="Palatino Linotype" w:hAnsi="Palatino Linotype"/>
        </w:rPr>
        <w:t>Leibrecht</w:t>
      </w:r>
      <w:proofErr w:type="spellEnd"/>
      <w:r w:rsidRPr="002C4DA0">
        <w:rPr>
          <w:rFonts w:ascii="Palatino Linotype" w:hAnsi="Palatino Linotype"/>
        </w:rPr>
        <w:t>, New York: Harper &amp; Brothers, 1959: 140-166, 359-362.</w:t>
      </w:r>
    </w:p>
    <w:p w:rsidR="000A6828" w:rsidRPr="002C4DA0" w:rsidRDefault="000A6828" w:rsidP="000A6828">
      <w:pPr>
        <w:numPr>
          <w:ilvl w:val="1"/>
          <w:numId w:val="2"/>
        </w:numPr>
        <w:jc w:val="both"/>
        <w:rPr>
          <w:rFonts w:ascii="Palatino Linotype" w:hAnsi="Palatino Linotype"/>
        </w:rPr>
      </w:pPr>
      <w:r w:rsidRPr="002C4DA0">
        <w:rPr>
          <w:rFonts w:ascii="Palatino Linotype" w:hAnsi="Palatino Linotype"/>
        </w:rPr>
        <w:t xml:space="preserve">John S. </w:t>
      </w:r>
      <w:proofErr w:type="spellStart"/>
      <w:r w:rsidRPr="002C4DA0">
        <w:rPr>
          <w:rFonts w:ascii="Palatino Linotype" w:hAnsi="Palatino Linotype"/>
        </w:rPr>
        <w:t>Romanides</w:t>
      </w:r>
      <w:proofErr w:type="spellEnd"/>
      <w:r w:rsidRPr="002C4DA0">
        <w:rPr>
          <w:rFonts w:ascii="Palatino Linotype" w:hAnsi="Palatino Linotype"/>
        </w:rPr>
        <w:t xml:space="preserve">, ‘Speculative versus Empirical Theology,’ in </w:t>
      </w:r>
      <w:r w:rsidRPr="002C4DA0">
        <w:rPr>
          <w:rFonts w:ascii="Palatino Linotype" w:hAnsi="Palatino Linotype"/>
          <w:i/>
          <w:iCs/>
        </w:rPr>
        <w:t xml:space="preserve">Franks, Romans, Feudalism, and Doctrine: </w:t>
      </w:r>
      <w:proofErr w:type="gramStart"/>
      <w:r w:rsidRPr="002C4DA0">
        <w:rPr>
          <w:rFonts w:ascii="Palatino Linotype" w:hAnsi="Palatino Linotype"/>
          <w:i/>
          <w:iCs/>
        </w:rPr>
        <w:t>An Interplay</w:t>
      </w:r>
      <w:proofErr w:type="gramEnd"/>
      <w:r w:rsidRPr="002C4DA0">
        <w:rPr>
          <w:rFonts w:ascii="Palatino Linotype" w:hAnsi="Palatino Linotype"/>
          <w:i/>
          <w:iCs/>
        </w:rPr>
        <w:t xml:space="preserve"> Between Theology and Society</w:t>
      </w:r>
      <w:r w:rsidRPr="002C4DA0">
        <w:rPr>
          <w:rFonts w:ascii="Palatino Linotype" w:hAnsi="Palatino Linotype"/>
        </w:rPr>
        <w:t>, Brookline, MA: Holy Cross Orthodox Press, 1981: 37-59.</w:t>
      </w:r>
    </w:p>
    <w:p w:rsidR="000A6828" w:rsidRPr="002C4DA0" w:rsidRDefault="000A6828" w:rsidP="000A6828">
      <w:pPr>
        <w:numPr>
          <w:ilvl w:val="0"/>
          <w:numId w:val="2"/>
        </w:numPr>
        <w:jc w:val="both"/>
        <w:rPr>
          <w:rFonts w:ascii="Palatino Linotype" w:hAnsi="Palatino Linotype"/>
        </w:rPr>
      </w:pPr>
      <w:r w:rsidRPr="002C4DA0">
        <w:rPr>
          <w:rFonts w:ascii="Palatino Linotype" w:hAnsi="Palatino Linotype"/>
        </w:rPr>
        <w:t xml:space="preserve">Encountering God: The Divine energies: John </w:t>
      </w:r>
      <w:proofErr w:type="spellStart"/>
      <w:r w:rsidRPr="002C4DA0">
        <w:rPr>
          <w:rFonts w:ascii="Palatino Linotype" w:hAnsi="Palatino Linotype"/>
        </w:rPr>
        <w:t>Meyendorff</w:t>
      </w:r>
      <w:proofErr w:type="spellEnd"/>
      <w:r w:rsidRPr="002C4DA0">
        <w:rPr>
          <w:rFonts w:ascii="Palatino Linotype" w:hAnsi="Palatino Linotype"/>
        </w:rPr>
        <w:t xml:space="preserve"> and </w:t>
      </w:r>
      <w:proofErr w:type="spellStart"/>
      <w:r w:rsidRPr="002C4DA0">
        <w:rPr>
          <w:rFonts w:ascii="Palatino Linotype" w:hAnsi="Palatino Linotype"/>
        </w:rPr>
        <w:t>Pavel</w:t>
      </w:r>
      <w:proofErr w:type="spellEnd"/>
      <w:r w:rsidRPr="002C4DA0">
        <w:rPr>
          <w:rFonts w:ascii="Palatino Linotype" w:hAnsi="Palatino Linotype"/>
        </w:rPr>
        <w:t xml:space="preserve"> </w:t>
      </w:r>
      <w:proofErr w:type="spellStart"/>
      <w:r w:rsidRPr="002C4DA0">
        <w:rPr>
          <w:rFonts w:ascii="Palatino Linotype" w:hAnsi="Palatino Linotype"/>
        </w:rPr>
        <w:t>Florensky</w:t>
      </w:r>
      <w:proofErr w:type="spellEnd"/>
    </w:p>
    <w:p w:rsidR="000A6828" w:rsidRPr="002C4DA0" w:rsidRDefault="000A6828" w:rsidP="000A6828">
      <w:pPr>
        <w:numPr>
          <w:ilvl w:val="1"/>
          <w:numId w:val="2"/>
        </w:numPr>
        <w:jc w:val="both"/>
        <w:rPr>
          <w:rFonts w:ascii="Palatino Linotype" w:hAnsi="Palatino Linotype"/>
        </w:rPr>
      </w:pPr>
      <w:r w:rsidRPr="002C4DA0">
        <w:rPr>
          <w:rFonts w:ascii="Palatino Linotype" w:hAnsi="Palatino Linotype"/>
        </w:rPr>
        <w:t xml:space="preserve">John </w:t>
      </w:r>
      <w:proofErr w:type="spellStart"/>
      <w:r w:rsidRPr="002C4DA0">
        <w:rPr>
          <w:rFonts w:ascii="Palatino Linotype" w:hAnsi="Palatino Linotype"/>
        </w:rPr>
        <w:t>Meyendorff</w:t>
      </w:r>
      <w:proofErr w:type="spellEnd"/>
      <w:r w:rsidRPr="002C4DA0">
        <w:rPr>
          <w:rFonts w:ascii="Palatino Linotype" w:hAnsi="Palatino Linotype"/>
        </w:rPr>
        <w:t xml:space="preserve">, ‘Monastic Theology,’ in </w:t>
      </w:r>
      <w:r w:rsidRPr="002C4DA0">
        <w:rPr>
          <w:rFonts w:ascii="Palatino Linotype" w:hAnsi="Palatino Linotype"/>
          <w:i/>
          <w:iCs/>
        </w:rPr>
        <w:t>Byzantine Theology</w:t>
      </w:r>
      <w:r w:rsidRPr="002C4DA0">
        <w:rPr>
          <w:rFonts w:ascii="Palatino Linotype" w:hAnsi="Palatino Linotype"/>
        </w:rPr>
        <w:t>, New York: Fordham Press, 1973: 66-78.</w:t>
      </w:r>
    </w:p>
    <w:p w:rsidR="000A6828" w:rsidRPr="002C4DA0" w:rsidRDefault="000A6828" w:rsidP="000A6828">
      <w:pPr>
        <w:numPr>
          <w:ilvl w:val="1"/>
          <w:numId w:val="2"/>
        </w:numPr>
        <w:jc w:val="both"/>
        <w:rPr>
          <w:rFonts w:ascii="Palatino Linotype" w:hAnsi="Palatino Linotype"/>
        </w:rPr>
      </w:pPr>
      <w:proofErr w:type="spellStart"/>
      <w:r w:rsidRPr="002C4DA0">
        <w:rPr>
          <w:rFonts w:ascii="Palatino Linotype" w:hAnsi="Palatino Linotype"/>
        </w:rPr>
        <w:t>Pavel</w:t>
      </w:r>
      <w:proofErr w:type="spellEnd"/>
      <w:r w:rsidRPr="002C4DA0">
        <w:rPr>
          <w:rFonts w:ascii="Palatino Linotype" w:hAnsi="Palatino Linotype"/>
        </w:rPr>
        <w:t xml:space="preserve"> </w:t>
      </w:r>
      <w:proofErr w:type="spellStart"/>
      <w:r w:rsidRPr="002C4DA0">
        <w:rPr>
          <w:rFonts w:ascii="Palatino Linotype" w:hAnsi="Palatino Linotype"/>
        </w:rPr>
        <w:t>Florensky</w:t>
      </w:r>
      <w:proofErr w:type="spellEnd"/>
      <w:r w:rsidRPr="002C4DA0">
        <w:rPr>
          <w:rFonts w:ascii="Palatino Linotype" w:hAnsi="Palatino Linotype"/>
        </w:rPr>
        <w:t xml:space="preserve">, ‘Letter Four: The Light of the Truth,’ in </w:t>
      </w:r>
      <w:proofErr w:type="gramStart"/>
      <w:r w:rsidRPr="002C4DA0">
        <w:rPr>
          <w:rFonts w:ascii="Palatino Linotype" w:hAnsi="Palatino Linotype"/>
          <w:i/>
          <w:iCs/>
        </w:rPr>
        <w:t>The</w:t>
      </w:r>
      <w:proofErr w:type="gramEnd"/>
      <w:r w:rsidRPr="002C4DA0">
        <w:rPr>
          <w:rFonts w:ascii="Palatino Linotype" w:hAnsi="Palatino Linotype"/>
          <w:i/>
          <w:iCs/>
        </w:rPr>
        <w:t xml:space="preserve"> Pillar and Ground of the Truth: An Essay in Orthodox Theodicy in Twelve Letters</w:t>
      </w:r>
      <w:r w:rsidRPr="002C4DA0">
        <w:rPr>
          <w:rFonts w:ascii="Palatino Linotype" w:hAnsi="Palatino Linotype"/>
        </w:rPr>
        <w:t xml:space="preserve">, trans. Boris </w:t>
      </w:r>
      <w:proofErr w:type="spellStart"/>
      <w:r w:rsidRPr="002C4DA0">
        <w:rPr>
          <w:rFonts w:ascii="Palatino Linotype" w:hAnsi="Palatino Linotype"/>
        </w:rPr>
        <w:t>Jakim</w:t>
      </w:r>
      <w:proofErr w:type="spellEnd"/>
      <w:r w:rsidRPr="002C4DA0">
        <w:rPr>
          <w:rFonts w:ascii="Palatino Linotype" w:hAnsi="Palatino Linotype"/>
        </w:rPr>
        <w:t>, Princeton: Princeton University Press, 1997: 53-79.</w:t>
      </w:r>
    </w:p>
    <w:p w:rsidR="000A6828" w:rsidRPr="002C4DA0" w:rsidRDefault="000A6828" w:rsidP="000A6828">
      <w:pPr>
        <w:numPr>
          <w:ilvl w:val="0"/>
          <w:numId w:val="2"/>
        </w:numPr>
        <w:jc w:val="both"/>
        <w:rPr>
          <w:rFonts w:ascii="Palatino Linotype" w:hAnsi="Palatino Linotype"/>
        </w:rPr>
      </w:pPr>
      <w:r w:rsidRPr="002C4DA0">
        <w:rPr>
          <w:rFonts w:ascii="Palatino Linotype" w:hAnsi="Palatino Linotype"/>
        </w:rPr>
        <w:t xml:space="preserve">Orthodoxy in the late modern West: Theology and contemporary issues: Philip </w:t>
      </w:r>
      <w:proofErr w:type="spellStart"/>
      <w:r w:rsidRPr="002C4DA0">
        <w:rPr>
          <w:rFonts w:ascii="Palatino Linotype" w:hAnsi="Palatino Linotype"/>
        </w:rPr>
        <w:t>Sherrard</w:t>
      </w:r>
      <w:proofErr w:type="spellEnd"/>
      <w:r w:rsidRPr="002C4DA0">
        <w:rPr>
          <w:rFonts w:ascii="Palatino Linotype" w:hAnsi="Palatino Linotype"/>
        </w:rPr>
        <w:t xml:space="preserve"> and Elisabeth Behr-Sigel</w:t>
      </w:r>
    </w:p>
    <w:p w:rsidR="000A6828" w:rsidRPr="002C4DA0" w:rsidRDefault="000A6828" w:rsidP="000A6828">
      <w:pPr>
        <w:numPr>
          <w:ilvl w:val="1"/>
          <w:numId w:val="2"/>
        </w:numPr>
        <w:jc w:val="both"/>
        <w:rPr>
          <w:rFonts w:ascii="Palatino Linotype" w:hAnsi="Palatino Linotype"/>
        </w:rPr>
      </w:pPr>
      <w:r w:rsidRPr="002C4DA0">
        <w:rPr>
          <w:rFonts w:ascii="Palatino Linotype" w:hAnsi="Palatino Linotype"/>
        </w:rPr>
        <w:t xml:space="preserve">Philip </w:t>
      </w:r>
      <w:proofErr w:type="spellStart"/>
      <w:r w:rsidRPr="002C4DA0">
        <w:rPr>
          <w:rFonts w:ascii="Palatino Linotype" w:hAnsi="Palatino Linotype"/>
        </w:rPr>
        <w:t>Sherrard</w:t>
      </w:r>
      <w:proofErr w:type="spellEnd"/>
      <w:r w:rsidRPr="002C4DA0">
        <w:rPr>
          <w:rFonts w:ascii="Palatino Linotype" w:hAnsi="Palatino Linotype"/>
        </w:rPr>
        <w:t xml:space="preserve">, ‘Notes toward the Restitution of a Sacred Cosmology,’ in </w:t>
      </w:r>
      <w:r w:rsidRPr="002C4DA0">
        <w:rPr>
          <w:rFonts w:ascii="Palatino Linotype" w:hAnsi="Palatino Linotype"/>
          <w:i/>
          <w:iCs/>
        </w:rPr>
        <w:t>Human Image: World Image. The Death and Resurrection of Sacred Cosmology</w:t>
      </w:r>
      <w:r w:rsidRPr="002C4DA0">
        <w:rPr>
          <w:rFonts w:ascii="Palatino Linotype" w:hAnsi="Palatino Linotype"/>
        </w:rPr>
        <w:t xml:space="preserve">, Ipswich: </w:t>
      </w:r>
      <w:proofErr w:type="spellStart"/>
      <w:r w:rsidRPr="002C4DA0">
        <w:rPr>
          <w:rFonts w:ascii="Palatino Linotype" w:hAnsi="Palatino Linotype"/>
        </w:rPr>
        <w:t>Golgonooza</w:t>
      </w:r>
      <w:proofErr w:type="spellEnd"/>
      <w:r w:rsidRPr="002C4DA0">
        <w:rPr>
          <w:rFonts w:ascii="Palatino Linotype" w:hAnsi="Palatino Linotype"/>
        </w:rPr>
        <w:t xml:space="preserve"> Press, 1992: 147-181.</w:t>
      </w:r>
    </w:p>
    <w:p w:rsidR="000A6828" w:rsidRDefault="000A6828" w:rsidP="000A6828">
      <w:pPr>
        <w:numPr>
          <w:ilvl w:val="1"/>
          <w:numId w:val="2"/>
        </w:numPr>
        <w:jc w:val="both"/>
        <w:rPr>
          <w:rFonts w:ascii="Palatino Linotype" w:hAnsi="Palatino Linotype"/>
        </w:rPr>
      </w:pPr>
      <w:r w:rsidRPr="002C4DA0">
        <w:rPr>
          <w:rFonts w:ascii="Palatino Linotype" w:hAnsi="Palatino Linotype"/>
        </w:rPr>
        <w:t xml:space="preserve">Elisabeth Behr-Sigel, ‘Women in the Orthodox Church: Heavenly Vision and Historical Reality,’ in </w:t>
      </w:r>
      <w:proofErr w:type="gramStart"/>
      <w:r w:rsidRPr="002C4DA0">
        <w:rPr>
          <w:rFonts w:ascii="Palatino Linotype" w:hAnsi="Palatino Linotype"/>
          <w:i/>
          <w:iCs/>
        </w:rPr>
        <w:t>The</w:t>
      </w:r>
      <w:proofErr w:type="gramEnd"/>
      <w:r w:rsidRPr="002C4DA0">
        <w:rPr>
          <w:rFonts w:ascii="Palatino Linotype" w:hAnsi="Palatino Linotype"/>
          <w:i/>
          <w:iCs/>
        </w:rPr>
        <w:t xml:space="preserve"> Ministry of Women in the Church</w:t>
      </w:r>
      <w:r w:rsidRPr="002C4DA0">
        <w:rPr>
          <w:rFonts w:ascii="Palatino Linotype" w:hAnsi="Palatino Linotype"/>
        </w:rPr>
        <w:t xml:space="preserve">, </w:t>
      </w:r>
      <w:proofErr w:type="spellStart"/>
      <w:r w:rsidRPr="002C4DA0">
        <w:rPr>
          <w:rFonts w:ascii="Palatino Linotype" w:hAnsi="Palatino Linotype"/>
        </w:rPr>
        <w:t>Wheathampstead</w:t>
      </w:r>
      <w:proofErr w:type="spellEnd"/>
      <w:r w:rsidRPr="002C4DA0">
        <w:rPr>
          <w:rFonts w:ascii="Palatino Linotype" w:hAnsi="Palatino Linotype"/>
        </w:rPr>
        <w:t>: Anthony Clarke, 1991: 103-147.</w:t>
      </w:r>
    </w:p>
    <w:p w:rsidR="00D37683" w:rsidRDefault="00D37683" w:rsidP="00D37683">
      <w:pPr>
        <w:jc w:val="both"/>
        <w:rPr>
          <w:rFonts w:ascii="Palatino Linotype" w:hAnsi="Palatino Linotype"/>
        </w:rPr>
      </w:pPr>
    </w:p>
    <w:p w:rsidR="00D37683" w:rsidRPr="002C4DA0" w:rsidRDefault="00D37683" w:rsidP="00D37683">
      <w:pPr>
        <w:jc w:val="both"/>
        <w:rPr>
          <w:rFonts w:ascii="Palatino Linotype" w:hAnsi="Palatino Linotype"/>
        </w:rPr>
      </w:pPr>
      <w:r>
        <w:rPr>
          <w:rFonts w:ascii="Palatino Linotype" w:hAnsi="Palatino Linotype"/>
        </w:rPr>
        <w:t>This module is transitioning from away from the heavy use of paper; however, this transition occurs in stages. As a temporary measure, the twelve items designated above will be provided as a reading pack in hardcopy. It is envisaged that they will be available digitally for future versions of this module. Your patience during this period of transition is much appreciated!</w:t>
      </w:r>
    </w:p>
    <w:p w:rsidR="000A6828" w:rsidRPr="002C4DA0" w:rsidRDefault="000A6828" w:rsidP="000A6828">
      <w:pPr>
        <w:pStyle w:val="BodyText"/>
        <w:rPr>
          <w:rFonts w:ascii="Palatino Linotype" w:hAnsi="Palatino Linotype"/>
        </w:rPr>
      </w:pPr>
    </w:p>
    <w:p w:rsidR="000A6828" w:rsidRPr="002C4DA0" w:rsidRDefault="000A6828" w:rsidP="000A6828">
      <w:pPr>
        <w:pStyle w:val="BodyText"/>
        <w:rPr>
          <w:rFonts w:ascii="Palatino Linotype" w:hAnsi="Palatino Linotype"/>
        </w:rPr>
      </w:pPr>
    </w:p>
    <w:p w:rsidR="000A6828" w:rsidRPr="002C4DA0" w:rsidRDefault="000A6828" w:rsidP="000A6828">
      <w:pPr>
        <w:pStyle w:val="BodyText"/>
        <w:rPr>
          <w:rFonts w:ascii="Palatino Linotype" w:hAnsi="Palatino Linotype"/>
        </w:rPr>
      </w:pPr>
      <w:r w:rsidRPr="002C4DA0">
        <w:rPr>
          <w:rFonts w:ascii="Palatino Linotype" w:hAnsi="Palatino Linotype"/>
          <w:b/>
          <w:bCs/>
          <w:i/>
          <w:iCs/>
        </w:rPr>
        <w:t>3. Resources</w:t>
      </w:r>
      <w:r w:rsidRPr="002C4DA0">
        <w:rPr>
          <w:rFonts w:ascii="Palatino Linotype" w:hAnsi="Palatino Linotype"/>
        </w:rPr>
        <w:t xml:space="preserve"> </w:t>
      </w:r>
    </w:p>
    <w:p w:rsidR="000A6828" w:rsidRPr="002C4DA0" w:rsidRDefault="000A6828" w:rsidP="000A6828">
      <w:pPr>
        <w:pStyle w:val="BodyText"/>
        <w:rPr>
          <w:rFonts w:ascii="Palatino Linotype" w:hAnsi="Palatino Linotype"/>
        </w:rPr>
      </w:pPr>
    </w:p>
    <w:p w:rsidR="000A6828" w:rsidRPr="002C4DA0" w:rsidRDefault="000A6828" w:rsidP="000A6828">
      <w:pPr>
        <w:pStyle w:val="heading"/>
        <w:rPr>
          <w:rFonts w:ascii="Palatino Linotype" w:hAnsi="Palatino Linotype"/>
          <w:szCs w:val="24"/>
        </w:rPr>
      </w:pPr>
      <w:r w:rsidRPr="002C4DA0">
        <w:rPr>
          <w:rFonts w:ascii="Palatino Linotype" w:hAnsi="Palatino Linotype"/>
          <w:szCs w:val="24"/>
        </w:rPr>
        <w:t>Essential</w:t>
      </w:r>
      <w:r>
        <w:rPr>
          <w:rFonts w:ascii="Palatino Linotype" w:hAnsi="Palatino Linotype"/>
          <w:szCs w:val="24"/>
        </w:rPr>
        <w:t xml:space="preserve"> reading</w:t>
      </w:r>
    </w:p>
    <w:p w:rsidR="000A6828" w:rsidRPr="002C4DA0" w:rsidRDefault="000A6828" w:rsidP="000A6828">
      <w:pPr>
        <w:tabs>
          <w:tab w:val="left" w:pos="-1440"/>
          <w:tab w:val="left" w:pos="-720"/>
          <w:tab w:val="left" w:pos="331"/>
          <w:tab w:val="left" w:pos="3578"/>
        </w:tabs>
        <w:rPr>
          <w:rFonts w:ascii="Palatino Linotype" w:hAnsi="Palatino Linotype"/>
        </w:rPr>
      </w:pPr>
      <w:proofErr w:type="spellStart"/>
      <w:r w:rsidRPr="002C4DA0">
        <w:rPr>
          <w:rFonts w:ascii="Palatino Linotype" w:hAnsi="Palatino Linotype"/>
        </w:rPr>
        <w:t>Blane</w:t>
      </w:r>
      <w:proofErr w:type="spellEnd"/>
      <w:r w:rsidRPr="002C4DA0">
        <w:rPr>
          <w:rFonts w:ascii="Palatino Linotype" w:hAnsi="Palatino Linotype"/>
        </w:rPr>
        <w:t xml:space="preserve">, A., </w:t>
      </w:r>
      <w:r w:rsidRPr="002C4DA0">
        <w:rPr>
          <w:rFonts w:ascii="Palatino Linotype" w:hAnsi="Palatino Linotype"/>
          <w:i/>
        </w:rPr>
        <w:t xml:space="preserve">Georges </w:t>
      </w:r>
      <w:proofErr w:type="spellStart"/>
      <w:r w:rsidRPr="002C4DA0">
        <w:rPr>
          <w:rFonts w:ascii="Palatino Linotype" w:hAnsi="Palatino Linotype"/>
          <w:i/>
        </w:rPr>
        <w:t>Florovsky</w:t>
      </w:r>
      <w:proofErr w:type="spellEnd"/>
      <w:r w:rsidRPr="002C4DA0">
        <w:rPr>
          <w:rFonts w:ascii="Palatino Linotype" w:hAnsi="Palatino Linotype"/>
          <w:i/>
        </w:rPr>
        <w:t xml:space="preserve">: Russian Intellectual and Orthodox Churchman, </w:t>
      </w:r>
      <w:r w:rsidRPr="002C4DA0">
        <w:rPr>
          <w:rFonts w:ascii="Palatino Linotype" w:hAnsi="Palatino Linotype"/>
        </w:rPr>
        <w:t>Crestwood, NY: SVS Press, 1997.</w:t>
      </w:r>
    </w:p>
    <w:p w:rsidR="000A6828" w:rsidRPr="002C4DA0" w:rsidRDefault="000A6828" w:rsidP="000A6828">
      <w:pPr>
        <w:tabs>
          <w:tab w:val="left" w:pos="-1440"/>
          <w:tab w:val="left" w:pos="-720"/>
          <w:tab w:val="left" w:pos="331"/>
          <w:tab w:val="left" w:pos="3578"/>
        </w:tabs>
        <w:rPr>
          <w:rFonts w:ascii="Palatino Linotype" w:hAnsi="Palatino Linotype"/>
        </w:rPr>
      </w:pPr>
      <w:r w:rsidRPr="002C4DA0">
        <w:rPr>
          <w:rFonts w:ascii="Palatino Linotype" w:hAnsi="Palatino Linotype"/>
        </w:rPr>
        <w:lastRenderedPageBreak/>
        <w:t xml:space="preserve">Miller, C., </w:t>
      </w:r>
      <w:proofErr w:type="gramStart"/>
      <w:r w:rsidRPr="002C4DA0">
        <w:rPr>
          <w:rFonts w:ascii="Palatino Linotype" w:hAnsi="Palatino Linotype"/>
          <w:i/>
        </w:rPr>
        <w:t>The</w:t>
      </w:r>
      <w:proofErr w:type="gramEnd"/>
      <w:r w:rsidRPr="002C4DA0">
        <w:rPr>
          <w:rFonts w:ascii="Palatino Linotype" w:hAnsi="Palatino Linotype"/>
          <w:i/>
        </w:rPr>
        <w:t xml:space="preserve"> Gift of the World: An introduction to the theology of </w:t>
      </w:r>
      <w:proofErr w:type="spellStart"/>
      <w:r w:rsidRPr="002C4DA0">
        <w:rPr>
          <w:rFonts w:ascii="Palatino Linotype" w:hAnsi="Palatino Linotype"/>
          <w:i/>
        </w:rPr>
        <w:t>Dumitru</w:t>
      </w:r>
      <w:proofErr w:type="spellEnd"/>
      <w:r w:rsidRPr="002C4DA0">
        <w:rPr>
          <w:rFonts w:ascii="Palatino Linotype" w:hAnsi="Palatino Linotype"/>
          <w:i/>
        </w:rPr>
        <w:t xml:space="preserve"> </w:t>
      </w:r>
      <w:proofErr w:type="spellStart"/>
      <w:r w:rsidRPr="002C4DA0">
        <w:rPr>
          <w:rFonts w:ascii="Palatino Linotype" w:hAnsi="Palatino Linotype"/>
          <w:i/>
        </w:rPr>
        <w:t>Stăniloae</w:t>
      </w:r>
      <w:proofErr w:type="spellEnd"/>
      <w:r w:rsidRPr="002C4DA0">
        <w:rPr>
          <w:rFonts w:ascii="Palatino Linotype" w:hAnsi="Palatino Linotype"/>
        </w:rPr>
        <w:t>, Edinburgh: T &amp; T Clark, 2000.</w:t>
      </w:r>
    </w:p>
    <w:p w:rsidR="000A6828" w:rsidRPr="002C4DA0" w:rsidRDefault="000A6828" w:rsidP="000A6828">
      <w:pPr>
        <w:tabs>
          <w:tab w:val="left" w:pos="-1440"/>
          <w:tab w:val="left" w:pos="-720"/>
          <w:tab w:val="left" w:pos="331"/>
          <w:tab w:val="left" w:pos="3578"/>
        </w:tabs>
        <w:rPr>
          <w:rFonts w:ascii="Palatino Linotype" w:hAnsi="Palatino Linotype"/>
        </w:rPr>
      </w:pPr>
      <w:proofErr w:type="spellStart"/>
      <w:r w:rsidRPr="002C4DA0">
        <w:rPr>
          <w:rFonts w:ascii="Palatino Linotype" w:hAnsi="Palatino Linotype"/>
        </w:rPr>
        <w:t>Valliere</w:t>
      </w:r>
      <w:proofErr w:type="spellEnd"/>
      <w:r w:rsidRPr="002C4DA0">
        <w:rPr>
          <w:rFonts w:ascii="Palatino Linotype" w:hAnsi="Palatino Linotype"/>
        </w:rPr>
        <w:t xml:space="preserve">, P., </w:t>
      </w:r>
      <w:r w:rsidRPr="002C4DA0">
        <w:rPr>
          <w:rFonts w:ascii="Palatino Linotype" w:hAnsi="Palatino Linotype"/>
          <w:i/>
        </w:rPr>
        <w:t xml:space="preserve">Modern Russian Theology: </w:t>
      </w:r>
      <w:proofErr w:type="spellStart"/>
      <w:r w:rsidRPr="002C4DA0">
        <w:rPr>
          <w:rFonts w:ascii="Palatino Linotype" w:hAnsi="Palatino Linotype"/>
          <w:i/>
        </w:rPr>
        <w:t>Bukharev</w:t>
      </w:r>
      <w:proofErr w:type="spellEnd"/>
      <w:r w:rsidRPr="002C4DA0">
        <w:rPr>
          <w:rFonts w:ascii="Palatino Linotype" w:hAnsi="Palatino Linotype"/>
          <w:i/>
        </w:rPr>
        <w:t xml:space="preserve">, </w:t>
      </w:r>
      <w:proofErr w:type="spellStart"/>
      <w:r w:rsidRPr="002C4DA0">
        <w:rPr>
          <w:rFonts w:ascii="Palatino Linotype" w:hAnsi="Palatino Linotype"/>
          <w:i/>
        </w:rPr>
        <w:t>Soloviev</w:t>
      </w:r>
      <w:proofErr w:type="spellEnd"/>
      <w:r w:rsidRPr="002C4DA0">
        <w:rPr>
          <w:rFonts w:ascii="Palatino Linotype" w:hAnsi="Palatino Linotype"/>
          <w:i/>
        </w:rPr>
        <w:t xml:space="preserve">, </w:t>
      </w:r>
      <w:proofErr w:type="spellStart"/>
      <w:r w:rsidRPr="002C4DA0">
        <w:rPr>
          <w:rFonts w:ascii="Palatino Linotype" w:hAnsi="Palatino Linotype"/>
          <w:i/>
        </w:rPr>
        <w:t>Bulgakov</w:t>
      </w:r>
      <w:proofErr w:type="spellEnd"/>
      <w:r w:rsidRPr="002C4DA0">
        <w:rPr>
          <w:rFonts w:ascii="Palatino Linotype" w:hAnsi="Palatino Linotype"/>
          <w:i/>
        </w:rPr>
        <w:t>: Orthodox Theology in a New Key</w:t>
      </w:r>
      <w:r w:rsidRPr="002C4DA0">
        <w:rPr>
          <w:rFonts w:ascii="Palatino Linotype" w:hAnsi="Palatino Linotype"/>
        </w:rPr>
        <w:t xml:space="preserve">, Grand Rapids, MI: </w:t>
      </w:r>
      <w:proofErr w:type="spellStart"/>
      <w:r w:rsidRPr="002C4DA0">
        <w:rPr>
          <w:rFonts w:ascii="Palatino Linotype" w:hAnsi="Palatino Linotype"/>
        </w:rPr>
        <w:t>Eerdmans</w:t>
      </w:r>
      <w:proofErr w:type="spellEnd"/>
      <w:r w:rsidRPr="002C4DA0">
        <w:rPr>
          <w:rFonts w:ascii="Palatino Linotype" w:hAnsi="Palatino Linotype"/>
        </w:rPr>
        <w:t>, 2001.</w:t>
      </w:r>
    </w:p>
    <w:p w:rsidR="000A6828" w:rsidRPr="002C4DA0" w:rsidRDefault="000A6828" w:rsidP="000A6828">
      <w:pPr>
        <w:tabs>
          <w:tab w:val="left" w:pos="-1440"/>
          <w:tab w:val="left" w:pos="-720"/>
          <w:tab w:val="left" w:pos="331"/>
          <w:tab w:val="left" w:pos="3578"/>
        </w:tabs>
        <w:rPr>
          <w:rFonts w:ascii="Palatino Linotype" w:hAnsi="Palatino Linotype"/>
        </w:rPr>
      </w:pPr>
      <w:r w:rsidRPr="002C4DA0">
        <w:rPr>
          <w:rFonts w:ascii="Palatino Linotype" w:hAnsi="Palatino Linotype"/>
        </w:rPr>
        <w:t xml:space="preserve">Williams, R., </w:t>
      </w:r>
      <w:proofErr w:type="gramStart"/>
      <w:r w:rsidRPr="002C4DA0">
        <w:rPr>
          <w:rFonts w:ascii="Palatino Linotype" w:hAnsi="Palatino Linotype"/>
          <w:i/>
        </w:rPr>
        <w:t>Sergei</w:t>
      </w:r>
      <w:proofErr w:type="gramEnd"/>
      <w:r w:rsidRPr="002C4DA0">
        <w:rPr>
          <w:rFonts w:ascii="Palatino Linotype" w:hAnsi="Palatino Linotype"/>
          <w:i/>
        </w:rPr>
        <w:t xml:space="preserve"> </w:t>
      </w:r>
      <w:proofErr w:type="spellStart"/>
      <w:r w:rsidRPr="002C4DA0">
        <w:rPr>
          <w:rFonts w:ascii="Palatino Linotype" w:hAnsi="Palatino Linotype"/>
          <w:i/>
        </w:rPr>
        <w:t>Bulgakov</w:t>
      </w:r>
      <w:proofErr w:type="spellEnd"/>
      <w:r w:rsidRPr="002C4DA0">
        <w:rPr>
          <w:rFonts w:ascii="Palatino Linotype" w:hAnsi="Palatino Linotype"/>
          <w:i/>
        </w:rPr>
        <w:t>: Towards a Russian Political Theology</w:t>
      </w:r>
      <w:r w:rsidRPr="002C4DA0">
        <w:rPr>
          <w:rFonts w:ascii="Palatino Linotype" w:hAnsi="Palatino Linotype"/>
        </w:rPr>
        <w:t>, Edinburgh: T &amp; T Clark, 1999.</w:t>
      </w:r>
    </w:p>
    <w:p w:rsidR="000A6828" w:rsidRPr="002C4DA0" w:rsidRDefault="000A6828" w:rsidP="000A6828">
      <w:pPr>
        <w:pStyle w:val="heading"/>
        <w:rPr>
          <w:rFonts w:ascii="Palatino Linotype" w:hAnsi="Palatino Linotype"/>
          <w:szCs w:val="24"/>
        </w:rPr>
      </w:pPr>
      <w:r w:rsidRPr="002C4DA0">
        <w:rPr>
          <w:rFonts w:ascii="Palatino Linotype" w:hAnsi="Palatino Linotype"/>
          <w:szCs w:val="24"/>
        </w:rPr>
        <w:t>Recommended</w:t>
      </w:r>
      <w:r>
        <w:rPr>
          <w:rFonts w:ascii="Palatino Linotype" w:hAnsi="Palatino Linotype"/>
          <w:szCs w:val="24"/>
        </w:rPr>
        <w:t xml:space="preserve"> reading</w:t>
      </w:r>
    </w:p>
    <w:p w:rsidR="00660A39" w:rsidRPr="00660A39" w:rsidRDefault="00660A39" w:rsidP="00660A39">
      <w:pPr>
        <w:pStyle w:val="LiteraturlLt"/>
        <w:ind w:left="0" w:firstLine="0"/>
        <w:jc w:val="both"/>
        <w:rPr>
          <w:rFonts w:ascii="Palatino Linotype" w:hAnsi="Palatino Linotype" w:cs="Arial"/>
          <w:lang w:val="en-GB"/>
        </w:rPr>
      </w:pPr>
      <w:r w:rsidRPr="00660A39">
        <w:rPr>
          <w:rFonts w:ascii="Palatino Linotype" w:hAnsi="Palatino Linotype" w:cs="Arial"/>
          <w:lang w:val="en-GB"/>
        </w:rPr>
        <w:t xml:space="preserve">Behr-Sigel, E. and Ware, K., </w:t>
      </w:r>
      <w:proofErr w:type="gramStart"/>
      <w:r w:rsidRPr="00660A39">
        <w:rPr>
          <w:rFonts w:ascii="Palatino Linotype" w:hAnsi="Palatino Linotype" w:cs="Arial"/>
          <w:i/>
          <w:lang w:val="en-GB"/>
        </w:rPr>
        <w:t>The</w:t>
      </w:r>
      <w:proofErr w:type="gramEnd"/>
      <w:r w:rsidRPr="00660A39">
        <w:rPr>
          <w:rFonts w:ascii="Palatino Linotype" w:hAnsi="Palatino Linotype" w:cs="Arial"/>
          <w:i/>
          <w:lang w:val="en-GB"/>
        </w:rPr>
        <w:t xml:space="preserve"> Ordination of Women in the Orthodox Church</w:t>
      </w:r>
      <w:r w:rsidRPr="00660A39">
        <w:rPr>
          <w:rFonts w:ascii="Palatino Linotype" w:hAnsi="Palatino Linotype" w:cs="Arial"/>
          <w:lang w:val="en-GB"/>
        </w:rPr>
        <w:t>, Geneva: World Council of Churches Publications, 2000.</w:t>
      </w:r>
    </w:p>
    <w:p w:rsidR="000A6828" w:rsidRPr="00660A39" w:rsidRDefault="000A6828" w:rsidP="000A6828">
      <w:pPr>
        <w:tabs>
          <w:tab w:val="left" w:pos="-1440"/>
          <w:tab w:val="left" w:pos="-720"/>
          <w:tab w:val="left" w:pos="331"/>
          <w:tab w:val="left" w:pos="3578"/>
        </w:tabs>
        <w:rPr>
          <w:rFonts w:ascii="Palatino Linotype" w:hAnsi="Palatino Linotype"/>
        </w:rPr>
      </w:pPr>
      <w:r w:rsidRPr="00660A39">
        <w:rPr>
          <w:rFonts w:ascii="Palatino Linotype" w:hAnsi="Palatino Linotype"/>
        </w:rPr>
        <w:t xml:space="preserve">Hotchkiss, V. and Henry, P., eds., </w:t>
      </w:r>
      <w:r w:rsidRPr="00660A39">
        <w:rPr>
          <w:rFonts w:ascii="Palatino Linotype" w:hAnsi="Palatino Linotype"/>
          <w:i/>
        </w:rPr>
        <w:t xml:space="preserve">Orthodoxy and Western Culture: A Collection of Essays </w:t>
      </w:r>
      <w:proofErr w:type="spellStart"/>
      <w:r w:rsidRPr="00660A39">
        <w:rPr>
          <w:rFonts w:ascii="Palatino Linotype" w:hAnsi="Palatino Linotype"/>
          <w:i/>
        </w:rPr>
        <w:t>honoring</w:t>
      </w:r>
      <w:proofErr w:type="spellEnd"/>
      <w:r w:rsidRPr="00660A39">
        <w:rPr>
          <w:rFonts w:ascii="Palatino Linotype" w:hAnsi="Palatino Linotype"/>
          <w:i/>
        </w:rPr>
        <w:t xml:space="preserve"> </w:t>
      </w:r>
      <w:proofErr w:type="spellStart"/>
      <w:r w:rsidRPr="00660A39">
        <w:rPr>
          <w:rFonts w:ascii="Palatino Linotype" w:hAnsi="Palatino Linotype"/>
          <w:i/>
        </w:rPr>
        <w:t>Jaroslav</w:t>
      </w:r>
      <w:proofErr w:type="spellEnd"/>
      <w:r w:rsidRPr="00660A39">
        <w:rPr>
          <w:rFonts w:ascii="Palatino Linotype" w:hAnsi="Palatino Linotype"/>
          <w:i/>
        </w:rPr>
        <w:t xml:space="preserve"> </w:t>
      </w:r>
      <w:proofErr w:type="spellStart"/>
      <w:r w:rsidRPr="00660A39">
        <w:rPr>
          <w:rFonts w:ascii="Palatino Linotype" w:hAnsi="Palatino Linotype"/>
          <w:i/>
        </w:rPr>
        <w:t>Pelikan</w:t>
      </w:r>
      <w:proofErr w:type="spellEnd"/>
      <w:r w:rsidRPr="00660A39">
        <w:rPr>
          <w:rFonts w:ascii="Palatino Linotype" w:hAnsi="Palatino Linotype"/>
          <w:i/>
        </w:rPr>
        <w:t xml:space="preserve"> on his Eightieth Birthday</w:t>
      </w:r>
      <w:r w:rsidRPr="00660A39">
        <w:rPr>
          <w:rFonts w:ascii="Palatino Linotype" w:hAnsi="Palatino Linotype"/>
        </w:rPr>
        <w:t>, Crestwood, NY: 2006.</w:t>
      </w:r>
    </w:p>
    <w:p w:rsidR="00660A39" w:rsidRPr="00660A39" w:rsidRDefault="00660A39" w:rsidP="00660A39">
      <w:pPr>
        <w:pStyle w:val="LiteraturlLt"/>
        <w:ind w:left="0" w:firstLine="0"/>
        <w:jc w:val="both"/>
        <w:rPr>
          <w:rFonts w:ascii="Palatino Linotype" w:hAnsi="Palatino Linotype" w:cs="Arial"/>
          <w:lang w:val="en-GB"/>
        </w:rPr>
      </w:pPr>
      <w:proofErr w:type="spellStart"/>
      <w:r w:rsidRPr="00660A39">
        <w:rPr>
          <w:rFonts w:ascii="Palatino Linotype" w:hAnsi="Palatino Linotype" w:cs="Arial"/>
          <w:lang w:val="en-GB"/>
        </w:rPr>
        <w:t>Kadavil</w:t>
      </w:r>
      <w:proofErr w:type="spellEnd"/>
      <w:r w:rsidRPr="00660A39">
        <w:rPr>
          <w:rFonts w:ascii="Palatino Linotype" w:hAnsi="Palatino Linotype" w:cs="Arial"/>
          <w:lang w:val="en-GB"/>
        </w:rPr>
        <w:t xml:space="preserve">, M., </w:t>
      </w:r>
      <w:proofErr w:type="gramStart"/>
      <w:r w:rsidRPr="00660A39">
        <w:rPr>
          <w:rFonts w:ascii="Palatino Linotype" w:hAnsi="Palatino Linotype" w:cs="Arial"/>
          <w:i/>
          <w:lang w:val="en-GB"/>
        </w:rPr>
        <w:t>The</w:t>
      </w:r>
      <w:proofErr w:type="gramEnd"/>
      <w:r w:rsidRPr="00660A39">
        <w:rPr>
          <w:rFonts w:ascii="Palatino Linotype" w:hAnsi="Palatino Linotype" w:cs="Arial"/>
          <w:i/>
          <w:lang w:val="en-GB"/>
        </w:rPr>
        <w:t xml:space="preserve"> World as Sacrament: </w:t>
      </w:r>
      <w:r w:rsidRPr="00660A39">
        <w:rPr>
          <w:rStyle w:val="apple-style-span"/>
          <w:rFonts w:ascii="Palatino Linotype" w:eastAsia="SimSun" w:hAnsi="Palatino Linotype" w:cs="Arial"/>
          <w:i/>
          <w:color w:val="000000"/>
          <w:shd w:val="clear" w:color="auto" w:fill="FFFFFF"/>
        </w:rPr>
        <w:t>Sacramentality of Creation from the Perspectives of Leonardo Boff, Alexander Schmemann and Saint Ephrem</w:t>
      </w:r>
      <w:r w:rsidRPr="00660A39">
        <w:rPr>
          <w:rStyle w:val="apple-converted-space"/>
          <w:rFonts w:ascii="Palatino Linotype" w:hAnsi="Palatino Linotype" w:cs="Arial"/>
          <w:color w:val="000000"/>
          <w:shd w:val="clear" w:color="auto" w:fill="FFFFFF"/>
        </w:rPr>
        <w:t>, Leuven: Peeters, 2005.</w:t>
      </w:r>
      <w:r w:rsidRPr="00660A39">
        <w:rPr>
          <w:rFonts w:ascii="Palatino Linotype" w:hAnsi="Palatino Linotype" w:cs="Arial"/>
          <w:i/>
          <w:lang w:val="en-GB"/>
        </w:rPr>
        <w:t xml:space="preserve"> </w:t>
      </w:r>
      <w:r w:rsidRPr="00660A39">
        <w:rPr>
          <w:rFonts w:ascii="Palatino Linotype" w:hAnsi="Palatino Linotype" w:cs="Arial"/>
          <w:i/>
          <w:lang w:val="en-GB"/>
        </w:rPr>
        <w:tab/>
      </w:r>
    </w:p>
    <w:p w:rsidR="000A6828" w:rsidRPr="00660A39" w:rsidRDefault="000A6828" w:rsidP="000A6828">
      <w:pPr>
        <w:tabs>
          <w:tab w:val="left" w:pos="-1440"/>
          <w:tab w:val="left" w:pos="-720"/>
          <w:tab w:val="left" w:pos="331"/>
          <w:tab w:val="left" w:pos="3578"/>
        </w:tabs>
        <w:rPr>
          <w:rFonts w:ascii="Palatino Linotype" w:hAnsi="Palatino Linotype"/>
        </w:rPr>
      </w:pPr>
      <w:r w:rsidRPr="00660A39">
        <w:rPr>
          <w:rFonts w:ascii="Palatino Linotype" w:hAnsi="Palatino Linotype"/>
        </w:rPr>
        <w:t xml:space="preserve">Knight, D., ed., </w:t>
      </w:r>
      <w:proofErr w:type="gramStart"/>
      <w:r w:rsidRPr="00660A39">
        <w:rPr>
          <w:rFonts w:ascii="Palatino Linotype" w:hAnsi="Palatino Linotype"/>
          <w:i/>
        </w:rPr>
        <w:t>The</w:t>
      </w:r>
      <w:proofErr w:type="gramEnd"/>
      <w:r w:rsidRPr="00660A39">
        <w:rPr>
          <w:rFonts w:ascii="Palatino Linotype" w:hAnsi="Palatino Linotype"/>
          <w:i/>
        </w:rPr>
        <w:t xml:space="preserve"> Theology of John </w:t>
      </w:r>
      <w:proofErr w:type="spellStart"/>
      <w:r w:rsidRPr="00660A39">
        <w:rPr>
          <w:rFonts w:ascii="Palatino Linotype" w:hAnsi="Palatino Linotype"/>
          <w:i/>
        </w:rPr>
        <w:t>Zizioulas</w:t>
      </w:r>
      <w:proofErr w:type="spellEnd"/>
      <w:r w:rsidRPr="00660A39">
        <w:rPr>
          <w:rFonts w:ascii="Palatino Linotype" w:hAnsi="Palatino Linotype"/>
          <w:i/>
        </w:rPr>
        <w:t xml:space="preserve">: Personhood and the Church, </w:t>
      </w:r>
      <w:r w:rsidRPr="00660A39">
        <w:rPr>
          <w:rFonts w:ascii="Palatino Linotype" w:hAnsi="Palatino Linotype"/>
        </w:rPr>
        <w:t>Aldershot:</w:t>
      </w:r>
      <w:r w:rsidRPr="00660A39">
        <w:rPr>
          <w:rFonts w:ascii="Palatino Linotype" w:hAnsi="Palatino Linotype"/>
          <w:i/>
        </w:rPr>
        <w:t xml:space="preserve"> </w:t>
      </w:r>
      <w:proofErr w:type="spellStart"/>
      <w:r w:rsidRPr="00660A39">
        <w:rPr>
          <w:rFonts w:ascii="Palatino Linotype" w:hAnsi="Palatino Linotype"/>
        </w:rPr>
        <w:t>Ashgate</w:t>
      </w:r>
      <w:proofErr w:type="spellEnd"/>
      <w:r w:rsidRPr="00660A39">
        <w:rPr>
          <w:rFonts w:ascii="Palatino Linotype" w:hAnsi="Palatino Linotype"/>
        </w:rPr>
        <w:t>, 2006.</w:t>
      </w:r>
    </w:p>
    <w:p w:rsidR="000A6828" w:rsidRPr="00660A39" w:rsidRDefault="000A6828" w:rsidP="000A6828">
      <w:pPr>
        <w:tabs>
          <w:tab w:val="left" w:pos="-1440"/>
          <w:tab w:val="left" w:pos="-720"/>
          <w:tab w:val="left" w:pos="331"/>
          <w:tab w:val="left" w:pos="3578"/>
        </w:tabs>
        <w:rPr>
          <w:rFonts w:ascii="Palatino Linotype" w:hAnsi="Palatino Linotype"/>
        </w:rPr>
      </w:pPr>
      <w:proofErr w:type="spellStart"/>
      <w:r w:rsidRPr="00660A39">
        <w:rPr>
          <w:rFonts w:ascii="Palatino Linotype" w:hAnsi="Palatino Linotype"/>
        </w:rPr>
        <w:t>Meyendorff</w:t>
      </w:r>
      <w:proofErr w:type="spellEnd"/>
      <w:r w:rsidRPr="00660A39">
        <w:rPr>
          <w:rFonts w:ascii="Palatino Linotype" w:hAnsi="Palatino Linotype"/>
        </w:rPr>
        <w:t xml:space="preserve">, J., </w:t>
      </w:r>
      <w:r w:rsidRPr="00660A39">
        <w:rPr>
          <w:rFonts w:ascii="Palatino Linotype" w:hAnsi="Palatino Linotype"/>
          <w:i/>
        </w:rPr>
        <w:t xml:space="preserve">The Orthodox Church: </w:t>
      </w:r>
      <w:proofErr w:type="gramStart"/>
      <w:r w:rsidRPr="00660A39">
        <w:rPr>
          <w:rFonts w:ascii="Palatino Linotype" w:hAnsi="Palatino Linotype"/>
          <w:i/>
        </w:rPr>
        <w:t>Its</w:t>
      </w:r>
      <w:proofErr w:type="gramEnd"/>
      <w:r w:rsidRPr="00660A39">
        <w:rPr>
          <w:rFonts w:ascii="Palatino Linotype" w:hAnsi="Palatino Linotype"/>
          <w:i/>
        </w:rPr>
        <w:t xml:space="preserve"> Past and its Role in the World Today</w:t>
      </w:r>
      <w:r w:rsidRPr="00660A39">
        <w:rPr>
          <w:rFonts w:ascii="Palatino Linotype" w:hAnsi="Palatino Linotype"/>
        </w:rPr>
        <w:t>, Crestwood, NY: 1996.</w:t>
      </w:r>
    </w:p>
    <w:p w:rsidR="00660A39" w:rsidRPr="00660A39" w:rsidRDefault="00660A39" w:rsidP="00660A39">
      <w:pPr>
        <w:pStyle w:val="LiteraturlLt"/>
        <w:ind w:left="0" w:firstLine="0"/>
        <w:jc w:val="both"/>
        <w:rPr>
          <w:rFonts w:ascii="Palatino Linotype" w:hAnsi="Palatino Linotype" w:cs="Arial"/>
          <w:lang w:val="en-GB"/>
        </w:rPr>
      </w:pPr>
      <w:proofErr w:type="spellStart"/>
      <w:r w:rsidRPr="00660A39">
        <w:rPr>
          <w:rFonts w:ascii="Palatino Linotype" w:hAnsi="Palatino Linotype" w:cs="Arial"/>
          <w:lang w:val="en-GB"/>
        </w:rPr>
        <w:t>Nassif</w:t>
      </w:r>
      <w:proofErr w:type="spellEnd"/>
      <w:r w:rsidRPr="00660A39">
        <w:rPr>
          <w:rFonts w:ascii="Palatino Linotype" w:hAnsi="Palatino Linotype" w:cs="Arial"/>
          <w:lang w:val="en-GB"/>
        </w:rPr>
        <w:t xml:space="preserve">, B., ed., </w:t>
      </w:r>
      <w:r w:rsidRPr="00660A39">
        <w:rPr>
          <w:rFonts w:ascii="Palatino Linotype" w:hAnsi="Palatino Linotype" w:cs="Arial"/>
          <w:i/>
          <w:lang w:val="en-GB"/>
        </w:rPr>
        <w:t>New Perspectives on Historical Theology</w:t>
      </w:r>
      <w:r w:rsidRPr="00660A39">
        <w:rPr>
          <w:rFonts w:ascii="Palatino Linotype" w:hAnsi="Palatino Linotype" w:cs="Arial"/>
          <w:iCs w:val="0"/>
          <w:lang w:val="en-GB"/>
        </w:rPr>
        <w:t>,</w:t>
      </w:r>
      <w:r w:rsidRPr="00660A39">
        <w:rPr>
          <w:rFonts w:ascii="Palatino Linotype" w:hAnsi="Palatino Linotype" w:cs="Arial"/>
          <w:i/>
          <w:lang w:val="en-GB"/>
        </w:rPr>
        <w:t xml:space="preserve"> </w:t>
      </w:r>
      <w:r w:rsidRPr="00660A39">
        <w:rPr>
          <w:rFonts w:ascii="Palatino Linotype" w:hAnsi="Palatino Linotype" w:cs="Arial"/>
          <w:lang w:val="en-GB"/>
        </w:rPr>
        <w:t xml:space="preserve">Grand Rapids, MI: </w:t>
      </w:r>
      <w:proofErr w:type="spellStart"/>
      <w:r w:rsidRPr="00660A39">
        <w:rPr>
          <w:rFonts w:ascii="Palatino Linotype" w:hAnsi="Palatino Linotype" w:cs="Arial"/>
          <w:lang w:val="en-GB"/>
        </w:rPr>
        <w:t>Eerdmans</w:t>
      </w:r>
      <w:proofErr w:type="spellEnd"/>
      <w:r w:rsidRPr="00660A39">
        <w:rPr>
          <w:rFonts w:ascii="Palatino Linotype" w:hAnsi="Palatino Linotype" w:cs="Arial"/>
          <w:lang w:val="en-GB"/>
        </w:rPr>
        <w:t>, 1995.</w:t>
      </w:r>
    </w:p>
    <w:p w:rsidR="000A6828" w:rsidRPr="00660A39" w:rsidRDefault="000A6828" w:rsidP="000A6828">
      <w:pPr>
        <w:tabs>
          <w:tab w:val="left" w:pos="-1440"/>
          <w:tab w:val="left" w:pos="-720"/>
          <w:tab w:val="left" w:pos="331"/>
          <w:tab w:val="left" w:pos="3578"/>
        </w:tabs>
        <w:rPr>
          <w:rFonts w:ascii="Palatino Linotype" w:hAnsi="Palatino Linotype"/>
        </w:rPr>
      </w:pPr>
      <w:proofErr w:type="spellStart"/>
      <w:r w:rsidRPr="00660A39">
        <w:rPr>
          <w:rFonts w:ascii="Palatino Linotype" w:hAnsi="Palatino Linotype"/>
        </w:rPr>
        <w:t>McPartlan</w:t>
      </w:r>
      <w:proofErr w:type="spellEnd"/>
      <w:r w:rsidRPr="00660A39">
        <w:rPr>
          <w:rFonts w:ascii="Palatino Linotype" w:hAnsi="Palatino Linotype"/>
        </w:rPr>
        <w:t xml:space="preserve">, J., </w:t>
      </w:r>
      <w:proofErr w:type="gramStart"/>
      <w:r w:rsidRPr="00660A39">
        <w:rPr>
          <w:rFonts w:ascii="Palatino Linotype" w:hAnsi="Palatino Linotype"/>
          <w:i/>
        </w:rPr>
        <w:t>The</w:t>
      </w:r>
      <w:proofErr w:type="gramEnd"/>
      <w:r w:rsidRPr="00660A39">
        <w:rPr>
          <w:rFonts w:ascii="Palatino Linotype" w:hAnsi="Palatino Linotype"/>
          <w:i/>
        </w:rPr>
        <w:t xml:space="preserve"> Eucharist makes the church: Henri de </w:t>
      </w:r>
      <w:proofErr w:type="spellStart"/>
      <w:r w:rsidRPr="00660A39">
        <w:rPr>
          <w:rFonts w:ascii="Palatino Linotype" w:hAnsi="Palatino Linotype"/>
          <w:i/>
        </w:rPr>
        <w:t>Lubac</w:t>
      </w:r>
      <w:proofErr w:type="spellEnd"/>
      <w:r w:rsidRPr="00660A39">
        <w:rPr>
          <w:rFonts w:ascii="Palatino Linotype" w:hAnsi="Palatino Linotype"/>
          <w:i/>
        </w:rPr>
        <w:t xml:space="preserve"> and John </w:t>
      </w:r>
      <w:proofErr w:type="spellStart"/>
      <w:r w:rsidRPr="00660A39">
        <w:rPr>
          <w:rFonts w:ascii="Palatino Linotype" w:hAnsi="Palatino Linotype"/>
          <w:i/>
        </w:rPr>
        <w:t>Zizioulas</w:t>
      </w:r>
      <w:proofErr w:type="spellEnd"/>
      <w:r w:rsidRPr="00660A39">
        <w:rPr>
          <w:rFonts w:ascii="Palatino Linotype" w:hAnsi="Palatino Linotype"/>
          <w:i/>
        </w:rPr>
        <w:t xml:space="preserve"> in Dialogue</w:t>
      </w:r>
      <w:r w:rsidRPr="00660A39">
        <w:rPr>
          <w:rFonts w:ascii="Palatino Linotype" w:hAnsi="Palatino Linotype"/>
        </w:rPr>
        <w:t>, Edinburgh: T &amp; T Clark, 1993.</w:t>
      </w:r>
    </w:p>
    <w:p w:rsidR="000A6828" w:rsidRPr="00660A39" w:rsidRDefault="000A6828" w:rsidP="000A6828">
      <w:pPr>
        <w:tabs>
          <w:tab w:val="left" w:pos="-1440"/>
          <w:tab w:val="left" w:pos="-720"/>
          <w:tab w:val="left" w:pos="331"/>
          <w:tab w:val="left" w:pos="3578"/>
        </w:tabs>
        <w:rPr>
          <w:rFonts w:ascii="Palatino Linotype" w:hAnsi="Palatino Linotype"/>
          <w:highlight w:val="yellow"/>
        </w:rPr>
      </w:pPr>
      <w:proofErr w:type="spellStart"/>
      <w:r w:rsidRPr="00660A39">
        <w:rPr>
          <w:rFonts w:ascii="Palatino Linotype" w:hAnsi="Palatino Linotype"/>
        </w:rPr>
        <w:t>Pyman</w:t>
      </w:r>
      <w:proofErr w:type="spellEnd"/>
      <w:r w:rsidRPr="00660A39">
        <w:rPr>
          <w:rFonts w:ascii="Palatino Linotype" w:hAnsi="Palatino Linotype"/>
        </w:rPr>
        <w:t xml:space="preserve">, A., </w:t>
      </w:r>
      <w:proofErr w:type="spellStart"/>
      <w:r w:rsidRPr="00660A39">
        <w:rPr>
          <w:rFonts w:ascii="Palatino Linotype" w:hAnsi="Palatino Linotype"/>
          <w:i/>
        </w:rPr>
        <w:t>Pavel</w:t>
      </w:r>
      <w:proofErr w:type="spellEnd"/>
      <w:r w:rsidRPr="00660A39">
        <w:rPr>
          <w:rFonts w:ascii="Palatino Linotype" w:hAnsi="Palatino Linotype"/>
          <w:i/>
        </w:rPr>
        <w:t xml:space="preserve"> </w:t>
      </w:r>
      <w:proofErr w:type="spellStart"/>
      <w:r w:rsidRPr="00660A39">
        <w:rPr>
          <w:rFonts w:ascii="Palatino Linotype" w:hAnsi="Palatino Linotype"/>
          <w:i/>
        </w:rPr>
        <w:t>Florensky</w:t>
      </w:r>
      <w:proofErr w:type="spellEnd"/>
      <w:r w:rsidRPr="00660A39">
        <w:rPr>
          <w:rFonts w:ascii="Palatino Linotype" w:hAnsi="Palatino Linotype"/>
          <w:i/>
        </w:rPr>
        <w:t>: A quiet genius</w:t>
      </w:r>
      <w:r w:rsidRPr="00660A39">
        <w:rPr>
          <w:rFonts w:ascii="Palatino Linotype" w:hAnsi="Palatino Linotype"/>
        </w:rPr>
        <w:t>, London: Continuum, 2010.</w:t>
      </w:r>
    </w:p>
    <w:p w:rsidR="00660A39" w:rsidRPr="00660A39" w:rsidRDefault="00660A39" w:rsidP="00660A39">
      <w:pPr>
        <w:pStyle w:val="LiteraturlLt"/>
        <w:ind w:left="0" w:firstLine="0"/>
        <w:jc w:val="both"/>
        <w:rPr>
          <w:rFonts w:ascii="Palatino Linotype" w:hAnsi="Palatino Linotype" w:cs="Arial"/>
          <w:lang w:val="en-GB"/>
        </w:rPr>
      </w:pPr>
      <w:r w:rsidRPr="00660A39">
        <w:rPr>
          <w:rFonts w:ascii="Palatino Linotype" w:hAnsi="Palatino Linotype" w:cs="Arial"/>
          <w:lang w:val="en-GB"/>
        </w:rPr>
        <w:t xml:space="preserve">Riley, A. ed., </w:t>
      </w:r>
      <w:proofErr w:type="spellStart"/>
      <w:r w:rsidRPr="00660A39">
        <w:rPr>
          <w:rFonts w:ascii="Palatino Linotype" w:hAnsi="Palatino Linotype" w:cs="Arial"/>
          <w:i/>
          <w:lang w:val="en-GB"/>
        </w:rPr>
        <w:t>Birkbeck</w:t>
      </w:r>
      <w:proofErr w:type="spellEnd"/>
      <w:r w:rsidRPr="00660A39">
        <w:rPr>
          <w:rFonts w:ascii="Palatino Linotype" w:hAnsi="Palatino Linotype" w:cs="Arial"/>
          <w:i/>
          <w:lang w:val="en-GB"/>
        </w:rPr>
        <w:t xml:space="preserve"> and the Russian church</w:t>
      </w:r>
      <w:r w:rsidRPr="00660A39">
        <w:rPr>
          <w:rFonts w:ascii="Palatino Linotype" w:hAnsi="Palatino Linotype" w:cs="Arial"/>
          <w:lang w:val="en-GB"/>
        </w:rPr>
        <w:t>, London: SPCK, 1917.</w:t>
      </w:r>
    </w:p>
    <w:p w:rsidR="00660A39" w:rsidRPr="00660A39" w:rsidRDefault="00660A39" w:rsidP="00660A39">
      <w:pPr>
        <w:pStyle w:val="LiteraturlLt"/>
        <w:ind w:left="0" w:firstLine="0"/>
        <w:jc w:val="both"/>
        <w:rPr>
          <w:rFonts w:ascii="Palatino Linotype" w:hAnsi="Palatino Linotype" w:cs="Arial"/>
          <w:lang w:val="en-GB"/>
        </w:rPr>
      </w:pPr>
      <w:proofErr w:type="spellStart"/>
      <w:r w:rsidRPr="00660A39">
        <w:rPr>
          <w:rFonts w:ascii="Palatino Linotype" w:hAnsi="Palatino Linotype" w:cs="Arial"/>
          <w:lang w:val="en-GB"/>
        </w:rPr>
        <w:t>Sherrard</w:t>
      </w:r>
      <w:proofErr w:type="spellEnd"/>
      <w:r w:rsidRPr="00660A39">
        <w:rPr>
          <w:rFonts w:ascii="Palatino Linotype" w:hAnsi="Palatino Linotype" w:cs="Arial"/>
          <w:lang w:val="en-GB"/>
        </w:rPr>
        <w:t xml:space="preserve">, P., </w:t>
      </w:r>
      <w:r w:rsidRPr="00660A39">
        <w:rPr>
          <w:rFonts w:ascii="Palatino Linotype" w:hAnsi="Palatino Linotype" w:cs="Arial"/>
          <w:i/>
          <w:lang w:val="en-GB"/>
        </w:rPr>
        <w:t>Christianity: Lineaments of a Sacred Tradition</w:t>
      </w:r>
      <w:r w:rsidRPr="00660A39">
        <w:rPr>
          <w:rFonts w:ascii="Palatino Linotype" w:hAnsi="Palatino Linotype" w:cs="Arial"/>
          <w:lang w:val="en-GB" w:eastAsia="en-GB"/>
        </w:rPr>
        <w:t>, Edinburgh: T &amp; T Clark, 1998.</w:t>
      </w:r>
    </w:p>
    <w:p w:rsidR="00660A39" w:rsidRPr="00660A39" w:rsidRDefault="00660A39" w:rsidP="00660A39">
      <w:pPr>
        <w:pStyle w:val="LiteraturlLt"/>
        <w:ind w:left="0" w:firstLine="0"/>
        <w:jc w:val="both"/>
        <w:rPr>
          <w:rFonts w:ascii="Palatino Linotype" w:hAnsi="Palatino Linotype" w:cs="Arial"/>
          <w:lang w:val="en-GB"/>
        </w:rPr>
      </w:pPr>
      <w:proofErr w:type="spellStart"/>
      <w:r w:rsidRPr="00660A39">
        <w:rPr>
          <w:rFonts w:ascii="Palatino Linotype" w:hAnsi="Palatino Linotype" w:cs="Arial"/>
          <w:lang w:val="en-GB"/>
        </w:rPr>
        <w:t>Sopko</w:t>
      </w:r>
      <w:proofErr w:type="spellEnd"/>
      <w:r w:rsidRPr="00660A39">
        <w:rPr>
          <w:rFonts w:ascii="Palatino Linotype" w:hAnsi="Palatino Linotype" w:cs="Arial"/>
          <w:lang w:val="en-GB"/>
        </w:rPr>
        <w:t xml:space="preserve">, A. </w:t>
      </w:r>
      <w:r w:rsidRPr="00660A39">
        <w:rPr>
          <w:rFonts w:ascii="Palatino Linotype" w:hAnsi="Palatino Linotype" w:cs="Arial"/>
          <w:i/>
          <w:lang w:val="en-GB"/>
        </w:rPr>
        <w:t xml:space="preserve">Prophet of Roman Orthodoxy: the Theology of John S. </w:t>
      </w:r>
      <w:proofErr w:type="spellStart"/>
      <w:r w:rsidRPr="00660A39">
        <w:rPr>
          <w:rFonts w:ascii="Palatino Linotype" w:hAnsi="Palatino Linotype" w:cs="Arial"/>
          <w:i/>
          <w:lang w:val="en-GB"/>
        </w:rPr>
        <w:t>Romanides</w:t>
      </w:r>
      <w:proofErr w:type="spellEnd"/>
      <w:r w:rsidRPr="00660A39">
        <w:rPr>
          <w:rFonts w:ascii="Palatino Linotype" w:hAnsi="Palatino Linotype" w:cs="Arial"/>
          <w:lang w:val="en-GB"/>
        </w:rPr>
        <w:t xml:space="preserve">, Dewdney, BC: </w:t>
      </w:r>
      <w:proofErr w:type="spellStart"/>
      <w:r w:rsidRPr="00660A39">
        <w:rPr>
          <w:rFonts w:ascii="Palatino Linotype" w:hAnsi="Palatino Linotype" w:cs="Arial"/>
          <w:lang w:val="en-GB"/>
        </w:rPr>
        <w:t>Synaxis</w:t>
      </w:r>
      <w:proofErr w:type="spellEnd"/>
      <w:r w:rsidRPr="00660A39">
        <w:rPr>
          <w:rFonts w:ascii="Palatino Linotype" w:hAnsi="Palatino Linotype" w:cs="Arial"/>
          <w:lang w:val="en-GB"/>
        </w:rPr>
        <w:t>, 1998.</w:t>
      </w:r>
    </w:p>
    <w:p w:rsidR="000A6828" w:rsidRPr="00660A39" w:rsidRDefault="00660A39" w:rsidP="00660A39">
      <w:pPr>
        <w:pStyle w:val="BodyText"/>
        <w:rPr>
          <w:rFonts w:ascii="Palatino Linotype" w:hAnsi="Palatino Linotype" w:cs="Arial"/>
        </w:rPr>
      </w:pPr>
      <w:r w:rsidRPr="00660A39">
        <w:rPr>
          <w:rFonts w:ascii="Palatino Linotype" w:hAnsi="Palatino Linotype" w:cs="Arial"/>
        </w:rPr>
        <w:t xml:space="preserve">Ware, T., </w:t>
      </w:r>
      <w:proofErr w:type="gramStart"/>
      <w:r w:rsidRPr="00660A39">
        <w:rPr>
          <w:rFonts w:ascii="Palatino Linotype" w:hAnsi="Palatino Linotype" w:cs="Arial"/>
          <w:i/>
        </w:rPr>
        <w:t>The</w:t>
      </w:r>
      <w:proofErr w:type="gramEnd"/>
      <w:r w:rsidRPr="00660A39">
        <w:rPr>
          <w:rFonts w:ascii="Palatino Linotype" w:hAnsi="Palatino Linotype" w:cs="Arial"/>
          <w:i/>
        </w:rPr>
        <w:t xml:space="preserve"> Orthodox Church</w:t>
      </w:r>
      <w:r w:rsidRPr="00660A39">
        <w:rPr>
          <w:rFonts w:ascii="Palatino Linotype" w:hAnsi="Palatino Linotype" w:cs="Arial"/>
          <w:iCs/>
        </w:rPr>
        <w:t xml:space="preserve">, </w:t>
      </w:r>
      <w:r w:rsidRPr="00660A39">
        <w:rPr>
          <w:rFonts w:ascii="Palatino Linotype" w:hAnsi="Palatino Linotype" w:cs="Arial"/>
        </w:rPr>
        <w:t>2</w:t>
      </w:r>
      <w:r w:rsidRPr="00660A39">
        <w:rPr>
          <w:rFonts w:ascii="Palatino Linotype" w:hAnsi="Palatino Linotype" w:cs="Arial"/>
          <w:vertAlign w:val="superscript"/>
        </w:rPr>
        <w:t>nd</w:t>
      </w:r>
      <w:r w:rsidRPr="00660A39">
        <w:rPr>
          <w:rFonts w:ascii="Palatino Linotype" w:hAnsi="Palatino Linotype" w:cs="Arial"/>
        </w:rPr>
        <w:t xml:space="preserve"> ed., London: Penguin, 1997.</w:t>
      </w:r>
    </w:p>
    <w:p w:rsidR="00660A39" w:rsidRPr="00660A39" w:rsidRDefault="00660A39" w:rsidP="00660A39">
      <w:pPr>
        <w:pStyle w:val="BodyText"/>
        <w:rPr>
          <w:rFonts w:ascii="Palatino Linotype" w:hAnsi="Palatino Linotype"/>
        </w:rPr>
      </w:pPr>
    </w:p>
    <w:p w:rsidR="000A6828" w:rsidRDefault="000A6828" w:rsidP="00660A39">
      <w:pPr>
        <w:rPr>
          <w:rFonts w:ascii="Arial" w:hAnsi="Arial" w:cs="Arial"/>
          <w:sz w:val="22"/>
          <w:szCs w:val="22"/>
        </w:rPr>
      </w:pPr>
    </w:p>
    <w:p w:rsidR="000A6828" w:rsidRPr="002C4DA0" w:rsidRDefault="000A6828" w:rsidP="000A6828">
      <w:pPr>
        <w:rPr>
          <w:rFonts w:ascii="Palatino Linotype" w:hAnsi="Palatino Linotype"/>
          <w:b/>
          <w:bCs/>
          <w:i/>
          <w:iCs/>
        </w:rPr>
      </w:pPr>
      <w:r w:rsidRPr="002C4DA0">
        <w:rPr>
          <w:rFonts w:ascii="Palatino Linotype" w:hAnsi="Palatino Linotype"/>
          <w:b/>
          <w:bCs/>
          <w:i/>
          <w:iCs/>
        </w:rPr>
        <w:t xml:space="preserve">4. Assessment </w:t>
      </w:r>
    </w:p>
    <w:p w:rsidR="000A6828" w:rsidRPr="002C4DA0" w:rsidRDefault="000A6828" w:rsidP="000A6828">
      <w:pPr>
        <w:rPr>
          <w:rFonts w:ascii="Palatino Linotype" w:hAnsi="Palatino Linotype"/>
          <w:b/>
          <w:bCs/>
          <w:i/>
          <w:iCs/>
        </w:rPr>
      </w:pPr>
    </w:p>
    <w:p w:rsidR="000A6828" w:rsidRPr="002C4DA0" w:rsidRDefault="000A6828" w:rsidP="00D37683">
      <w:pPr>
        <w:rPr>
          <w:rFonts w:ascii="Palatino Linotype" w:hAnsi="Palatino Linotype"/>
        </w:rPr>
      </w:pPr>
      <w:r w:rsidRPr="002C4DA0">
        <w:rPr>
          <w:rFonts w:ascii="Palatino Linotype" w:hAnsi="Palatino Linotype"/>
          <w:b/>
          <w:bCs/>
        </w:rPr>
        <w:t xml:space="preserve">Assessment for this module is by </w:t>
      </w:r>
      <w:r w:rsidR="00D37683">
        <w:rPr>
          <w:rFonts w:ascii="Palatino Linotype" w:hAnsi="Palatino Linotype"/>
          <w:b/>
          <w:bCs/>
        </w:rPr>
        <w:t>one</w:t>
      </w:r>
      <w:r w:rsidRPr="002C4DA0">
        <w:rPr>
          <w:rFonts w:ascii="Palatino Linotype" w:hAnsi="Palatino Linotype"/>
          <w:b/>
          <w:bCs/>
        </w:rPr>
        <w:t xml:space="preserve"> </w:t>
      </w:r>
      <w:r w:rsidR="00D37683">
        <w:rPr>
          <w:rFonts w:ascii="Palatino Linotype" w:hAnsi="Palatino Linotype"/>
          <w:b/>
          <w:bCs/>
        </w:rPr>
        <w:t>50</w:t>
      </w:r>
      <w:r w:rsidRPr="002C4DA0">
        <w:rPr>
          <w:rFonts w:ascii="Palatino Linotype" w:hAnsi="Palatino Linotype"/>
          <w:b/>
          <w:bCs/>
        </w:rPr>
        <w:t>00 word essay.</w:t>
      </w:r>
    </w:p>
    <w:p w:rsidR="000A6828" w:rsidRPr="002C4DA0" w:rsidRDefault="000A6828" w:rsidP="000A6828">
      <w:pPr>
        <w:rPr>
          <w:rFonts w:ascii="Palatino Linotype" w:hAnsi="Palatino Linotype"/>
        </w:rPr>
      </w:pPr>
    </w:p>
    <w:p w:rsidR="000A6828" w:rsidRPr="002C4DA0" w:rsidRDefault="000A6828" w:rsidP="00660A39">
      <w:pPr>
        <w:rPr>
          <w:rFonts w:ascii="Palatino Linotype" w:hAnsi="Palatino Linotype"/>
        </w:rPr>
      </w:pPr>
      <w:r w:rsidRPr="002C4DA0">
        <w:rPr>
          <w:rFonts w:ascii="Palatino Linotype" w:hAnsi="Palatino Linotype"/>
        </w:rPr>
        <w:t xml:space="preserve">Choose </w:t>
      </w:r>
      <w:r w:rsidR="00660A39">
        <w:rPr>
          <w:rFonts w:ascii="Palatino Linotype" w:hAnsi="Palatino Linotype"/>
        </w:rPr>
        <w:t>two</w:t>
      </w:r>
      <w:r w:rsidRPr="002C4DA0">
        <w:rPr>
          <w:rFonts w:ascii="Palatino Linotype" w:hAnsi="Palatino Linotype"/>
        </w:rPr>
        <w:t xml:space="preserve"> topic</w:t>
      </w:r>
      <w:r w:rsidR="00660A39">
        <w:rPr>
          <w:rFonts w:ascii="Palatino Linotype" w:hAnsi="Palatino Linotype"/>
        </w:rPr>
        <w:t>s</w:t>
      </w:r>
      <w:r w:rsidRPr="002C4DA0">
        <w:rPr>
          <w:rFonts w:ascii="Palatino Linotype" w:hAnsi="Palatino Linotype"/>
        </w:rPr>
        <w:t xml:space="preserve"> from the following list:</w:t>
      </w:r>
    </w:p>
    <w:p w:rsidR="000A6828" w:rsidRPr="002C4DA0" w:rsidRDefault="000A6828" w:rsidP="000A6828">
      <w:pPr>
        <w:jc w:val="both"/>
        <w:rPr>
          <w:rFonts w:ascii="Palatino Linotype" w:hAnsi="Palatino Linotype"/>
        </w:rPr>
      </w:pPr>
    </w:p>
    <w:p w:rsidR="000A6828" w:rsidRPr="002C4DA0" w:rsidRDefault="000A6828" w:rsidP="000A6828">
      <w:pPr>
        <w:numPr>
          <w:ilvl w:val="0"/>
          <w:numId w:val="1"/>
        </w:numPr>
        <w:jc w:val="both"/>
        <w:rPr>
          <w:rFonts w:ascii="Palatino Linotype" w:hAnsi="Palatino Linotype"/>
        </w:rPr>
      </w:pPr>
      <w:r w:rsidRPr="002C4DA0">
        <w:rPr>
          <w:rFonts w:ascii="Palatino Linotype" w:hAnsi="Palatino Linotype"/>
        </w:rPr>
        <w:t>Identify and evaluate the major characteristics of history as represented in the work of at least two modern Orthodox theologians.</w:t>
      </w:r>
    </w:p>
    <w:p w:rsidR="000A6828" w:rsidRPr="002C4DA0" w:rsidRDefault="000A6828" w:rsidP="000A6828">
      <w:pPr>
        <w:numPr>
          <w:ilvl w:val="0"/>
          <w:numId w:val="1"/>
        </w:numPr>
        <w:jc w:val="both"/>
        <w:rPr>
          <w:rFonts w:ascii="Palatino Linotype" w:hAnsi="Palatino Linotype"/>
        </w:rPr>
      </w:pPr>
      <w:r w:rsidRPr="002C4DA0">
        <w:rPr>
          <w:rFonts w:ascii="Palatino Linotype" w:hAnsi="Palatino Linotype"/>
        </w:rPr>
        <w:t>Discuss the contributions to Christian theology in general by Orthodox theologians with reference to at least three of the theologians studied in this module</w:t>
      </w:r>
    </w:p>
    <w:p w:rsidR="000A6828" w:rsidRPr="002C4DA0" w:rsidRDefault="000A6828" w:rsidP="000A6828">
      <w:pPr>
        <w:numPr>
          <w:ilvl w:val="0"/>
          <w:numId w:val="1"/>
        </w:numPr>
        <w:jc w:val="both"/>
        <w:rPr>
          <w:rFonts w:ascii="Palatino Linotype" w:hAnsi="Palatino Linotype"/>
        </w:rPr>
      </w:pPr>
      <w:r w:rsidRPr="002C4DA0">
        <w:rPr>
          <w:rFonts w:ascii="Palatino Linotype" w:hAnsi="Palatino Linotype"/>
        </w:rPr>
        <w:t>How does monasticism influence modern Orthodox theology? Support your response with evidence from several of the authors we have studied.</w:t>
      </w:r>
    </w:p>
    <w:p w:rsidR="000A6828" w:rsidRPr="002C4DA0" w:rsidRDefault="000A6828" w:rsidP="000A6828">
      <w:pPr>
        <w:numPr>
          <w:ilvl w:val="0"/>
          <w:numId w:val="1"/>
        </w:numPr>
        <w:jc w:val="both"/>
        <w:rPr>
          <w:rFonts w:ascii="Palatino Linotype" w:hAnsi="Palatino Linotype"/>
        </w:rPr>
      </w:pPr>
      <w:r w:rsidRPr="002C4DA0">
        <w:rPr>
          <w:rFonts w:ascii="Palatino Linotype" w:hAnsi="Palatino Linotype"/>
        </w:rPr>
        <w:lastRenderedPageBreak/>
        <w:t xml:space="preserve">Analyse the relationship between </w:t>
      </w:r>
      <w:proofErr w:type="gramStart"/>
      <w:r w:rsidRPr="002C4DA0">
        <w:rPr>
          <w:rFonts w:ascii="Palatino Linotype" w:hAnsi="Palatino Linotype"/>
        </w:rPr>
        <w:t>society</w:t>
      </w:r>
      <w:proofErr w:type="gramEnd"/>
      <w:r w:rsidRPr="002C4DA0">
        <w:rPr>
          <w:rFonts w:ascii="Palatino Linotype" w:hAnsi="Palatino Linotype"/>
        </w:rPr>
        <w:t xml:space="preserve"> in traditionally Orthodox areas on the one hand and Orthodox theology on the other, as it can be seen in the writings of at least one modern Orthodox theologian.</w:t>
      </w:r>
    </w:p>
    <w:p w:rsidR="000A6828" w:rsidRPr="002C4DA0" w:rsidRDefault="000A6828" w:rsidP="000A6828">
      <w:pPr>
        <w:numPr>
          <w:ilvl w:val="0"/>
          <w:numId w:val="1"/>
        </w:numPr>
        <w:jc w:val="both"/>
        <w:rPr>
          <w:rFonts w:ascii="Palatino Linotype" w:hAnsi="Palatino Linotype"/>
        </w:rPr>
      </w:pPr>
      <w:r w:rsidRPr="002C4DA0">
        <w:rPr>
          <w:rFonts w:ascii="Palatino Linotype" w:hAnsi="Palatino Linotype"/>
        </w:rPr>
        <w:t xml:space="preserve">Evaluate the importance of the Divine Liturgy of St John Chrysostom in the theology of a) </w:t>
      </w:r>
      <w:r w:rsidRPr="002C4DA0">
        <w:rPr>
          <w:rFonts w:ascii="Palatino Linotype" w:hAnsi="Palatino Linotype"/>
          <w:i/>
        </w:rPr>
        <w:t xml:space="preserve">either </w:t>
      </w:r>
      <w:proofErr w:type="spellStart"/>
      <w:r w:rsidRPr="002C4DA0">
        <w:rPr>
          <w:rFonts w:ascii="Palatino Linotype" w:hAnsi="Palatino Linotype"/>
        </w:rPr>
        <w:t>Schmemann</w:t>
      </w:r>
      <w:proofErr w:type="spellEnd"/>
      <w:r w:rsidRPr="002C4DA0">
        <w:rPr>
          <w:rFonts w:ascii="Palatino Linotype" w:hAnsi="Palatino Linotype"/>
        </w:rPr>
        <w:t xml:space="preserve"> </w:t>
      </w:r>
      <w:r w:rsidRPr="002C4DA0">
        <w:rPr>
          <w:rFonts w:ascii="Palatino Linotype" w:hAnsi="Palatino Linotype"/>
          <w:i/>
        </w:rPr>
        <w:t xml:space="preserve">or </w:t>
      </w:r>
      <w:proofErr w:type="spellStart"/>
      <w:r w:rsidRPr="002C4DA0">
        <w:rPr>
          <w:rFonts w:ascii="Palatino Linotype" w:hAnsi="Palatino Linotype"/>
        </w:rPr>
        <w:t>Zizioulas</w:t>
      </w:r>
      <w:proofErr w:type="spellEnd"/>
      <w:r w:rsidRPr="002C4DA0">
        <w:rPr>
          <w:rFonts w:ascii="Palatino Linotype" w:hAnsi="Palatino Linotype"/>
        </w:rPr>
        <w:t xml:space="preserve"> and b) one other Orthodox theologian</w:t>
      </w:r>
    </w:p>
    <w:p w:rsidR="000A6828" w:rsidRPr="003A1A50" w:rsidRDefault="000A6828" w:rsidP="000A6828">
      <w:pPr>
        <w:numPr>
          <w:ilvl w:val="0"/>
          <w:numId w:val="1"/>
        </w:numPr>
        <w:jc w:val="both"/>
        <w:rPr>
          <w:rFonts w:ascii="Palatino Linotype" w:hAnsi="Palatino Linotype"/>
        </w:rPr>
      </w:pPr>
      <w:r w:rsidRPr="003A1A50">
        <w:rPr>
          <w:rFonts w:ascii="Palatino Linotype" w:hAnsi="Palatino Linotype"/>
        </w:rPr>
        <w:t>To what extent can orthodoxy be understood as the “consensus of the faithful”? Substantiate your answer with reference to the material studied in this module.</w:t>
      </w:r>
    </w:p>
    <w:p w:rsidR="000A6828" w:rsidRPr="003A1A50" w:rsidRDefault="000A6828" w:rsidP="000A6828">
      <w:pPr>
        <w:ind w:left="720"/>
        <w:rPr>
          <w:rFonts w:ascii="Palatino Linotype" w:hAnsi="Palatino Linotype"/>
        </w:rPr>
      </w:pPr>
    </w:p>
    <w:p w:rsidR="000A6828" w:rsidRPr="003A1A50" w:rsidRDefault="000A6828" w:rsidP="000A6828">
      <w:pPr>
        <w:rPr>
          <w:rFonts w:ascii="Palatino Linotype" w:hAnsi="Palatino Linotype"/>
        </w:rPr>
      </w:pPr>
      <w:r>
        <w:rPr>
          <w:rFonts w:ascii="Palatino Linotype" w:hAnsi="Palatino Linotype"/>
          <w:b/>
          <w:bCs/>
        </w:rPr>
        <w:t xml:space="preserve">Preparing your essay </w:t>
      </w:r>
    </w:p>
    <w:p w:rsidR="000A6828" w:rsidRPr="007D40B2" w:rsidRDefault="000A6828" w:rsidP="000A6828">
      <w:pPr>
        <w:rPr>
          <w:rFonts w:ascii="Palatino Linotype" w:hAnsi="Palatino Linotype"/>
          <w:sz w:val="32"/>
        </w:rPr>
      </w:pPr>
    </w:p>
    <w:p w:rsidR="000A6828" w:rsidRPr="00660A39" w:rsidRDefault="000A6828" w:rsidP="00660A39">
      <w:pPr>
        <w:rPr>
          <w:rFonts w:ascii="Palatino Linotype" w:hAnsi="Palatino Linotype"/>
        </w:rPr>
      </w:pPr>
      <w:r w:rsidRPr="003A1A50">
        <w:rPr>
          <w:rFonts w:ascii="Palatino Linotype" w:hAnsi="Palatino Linotype"/>
          <w:bCs/>
        </w:rPr>
        <w:t>Please</w:t>
      </w:r>
      <w:r w:rsidRPr="003A1A50">
        <w:rPr>
          <w:rFonts w:ascii="Palatino Linotype" w:hAnsi="Palatino Linotype"/>
          <w:b/>
          <w:bCs/>
        </w:rPr>
        <w:t xml:space="preserve"> </w:t>
      </w:r>
      <w:r w:rsidRPr="003A1A50">
        <w:rPr>
          <w:rFonts w:ascii="Palatino Linotype" w:hAnsi="Palatino Linotype"/>
          <w:b/>
          <w:bCs/>
          <w:i/>
          <w:iCs/>
        </w:rPr>
        <w:t>do not</w:t>
      </w:r>
      <w:r w:rsidRPr="003A1A50">
        <w:rPr>
          <w:rFonts w:ascii="Palatino Linotype" w:hAnsi="Palatino Linotype"/>
        </w:rPr>
        <w:t xml:space="preserve"> wait until you have a complete draft in hand before contacting the tutor. Avail yourself of the opportunity to consult the tutor for discussion, advice and comment prior to formal submission. Regular contact with the tutor while you prepare your essay will substantially decrease the likelihood that you</w:t>
      </w:r>
      <w:r w:rsidRPr="00660A39">
        <w:rPr>
          <w:rFonts w:ascii="Palatino Linotype" w:hAnsi="Palatino Linotype"/>
        </w:rPr>
        <w:t xml:space="preserve">r work might miss the mark entirely. Furthermore, </w:t>
      </w:r>
      <w:r w:rsidR="00660A39" w:rsidRPr="00660A39">
        <w:rPr>
          <w:rFonts w:ascii="Palatino Linotype" w:hAnsi="Palatino Linotype"/>
        </w:rPr>
        <w:t>r</w:t>
      </w:r>
      <w:r w:rsidRPr="00660A39">
        <w:rPr>
          <w:rFonts w:ascii="Palatino Linotype" w:hAnsi="Palatino Linotype"/>
        </w:rPr>
        <w:t xml:space="preserve">egulations </w:t>
      </w:r>
      <w:r w:rsidR="00660A39" w:rsidRPr="00660A39">
        <w:rPr>
          <w:rFonts w:ascii="Palatino Linotype" w:hAnsi="Palatino Linotype"/>
        </w:rPr>
        <w:t xml:space="preserve">for the Faculty of Humanities </w:t>
      </w:r>
      <w:r w:rsidRPr="00660A39">
        <w:rPr>
          <w:rFonts w:ascii="Palatino Linotype" w:hAnsi="Palatino Linotype"/>
        </w:rPr>
        <w:t>prohibit academic staff from commenting on final drafts</w:t>
      </w:r>
      <w:r w:rsidR="00660A39" w:rsidRPr="00660A39">
        <w:rPr>
          <w:rFonts w:ascii="Palatino Linotype" w:hAnsi="Palatino Linotype"/>
        </w:rPr>
        <w:t xml:space="preserve"> (see further </w:t>
      </w:r>
      <w:r w:rsidR="004800F8">
        <w:rPr>
          <w:rFonts w:ascii="Palatino Linotype" w:hAnsi="Palatino Linotype"/>
        </w:rPr>
        <w:t xml:space="preserve">the </w:t>
      </w:r>
      <w:r w:rsidR="00660A39" w:rsidRPr="00660A39">
        <w:rPr>
          <w:rFonts w:ascii="Palatino Linotype" w:hAnsi="Palatino Linotype" w:cs="Courier New"/>
          <w:i/>
          <w:iCs/>
          <w:color w:val="000000"/>
        </w:rPr>
        <w:t>Faculty of Humanities Policies</w:t>
      </w:r>
      <w:r w:rsidR="00660A39" w:rsidRPr="00660A39">
        <w:rPr>
          <w:rFonts w:ascii="Palatino Linotype" w:hAnsi="Palatino Linotype" w:cs="Courier New"/>
          <w:color w:val="000000"/>
        </w:rPr>
        <w:t xml:space="preserve"> 2011/12, page 10, paragraph 7</w:t>
      </w:r>
      <w:r w:rsidR="00660A39" w:rsidRPr="00660A39">
        <w:rPr>
          <w:rFonts w:ascii="Palatino Linotype" w:hAnsi="Palatino Linotype"/>
        </w:rPr>
        <w:t>)</w:t>
      </w:r>
      <w:r w:rsidRPr="00660A39">
        <w:rPr>
          <w:rFonts w:ascii="Palatino Linotype" w:hAnsi="Palatino Linotype"/>
        </w:rPr>
        <w:t xml:space="preserve">. Comments and discussion must occur </w:t>
      </w:r>
      <w:r w:rsidRPr="00660A39">
        <w:rPr>
          <w:rFonts w:ascii="Palatino Linotype" w:hAnsi="Palatino Linotype"/>
          <w:b/>
          <w:bCs/>
        </w:rPr>
        <w:t>while you are in the process of writing your essay</w:t>
      </w:r>
      <w:r w:rsidRPr="00660A39">
        <w:rPr>
          <w:rFonts w:ascii="Palatino Linotype" w:hAnsi="Palatino Linotype"/>
        </w:rPr>
        <w:t>, and cannot occur after you have completed it.</w:t>
      </w:r>
    </w:p>
    <w:p w:rsidR="000A6828" w:rsidRPr="007D40B2" w:rsidRDefault="000A6828" w:rsidP="000A6828">
      <w:pPr>
        <w:rPr>
          <w:rFonts w:ascii="Palatino Linotype" w:hAnsi="Palatino Linotype"/>
          <w:b/>
          <w:bCs/>
          <w:sz w:val="40"/>
        </w:rPr>
      </w:pPr>
    </w:p>
    <w:p w:rsidR="000A6828" w:rsidRPr="003A1A50" w:rsidRDefault="000A6828" w:rsidP="000A6828">
      <w:pPr>
        <w:rPr>
          <w:rFonts w:ascii="Palatino Linotype" w:hAnsi="Palatino Linotype"/>
          <w:b/>
          <w:bCs/>
        </w:rPr>
      </w:pPr>
    </w:p>
    <w:p w:rsidR="000A6828" w:rsidRPr="003A1A50" w:rsidRDefault="000A6828" w:rsidP="000A6828">
      <w:pPr>
        <w:rPr>
          <w:rFonts w:ascii="Palatino Linotype" w:hAnsi="Palatino Linotype"/>
          <w:b/>
          <w:bCs/>
          <w:i/>
          <w:iCs/>
        </w:rPr>
      </w:pPr>
      <w:r w:rsidRPr="003A1A50">
        <w:rPr>
          <w:rFonts w:ascii="Palatino Linotype" w:hAnsi="Palatino Linotype"/>
          <w:b/>
          <w:bCs/>
          <w:i/>
          <w:iCs/>
        </w:rPr>
        <w:t xml:space="preserve">6. Contact Details </w:t>
      </w:r>
    </w:p>
    <w:p w:rsidR="000A6828" w:rsidRPr="003A1A50" w:rsidRDefault="000A6828" w:rsidP="000A6828">
      <w:pPr>
        <w:rPr>
          <w:rFonts w:ascii="Palatino Linotype" w:hAnsi="Palatino Linotype"/>
          <w:b/>
          <w:bCs/>
          <w:i/>
          <w:iCs/>
        </w:rPr>
      </w:pPr>
    </w:p>
    <w:p w:rsidR="000A6828" w:rsidRPr="003A1A50" w:rsidRDefault="000A6828" w:rsidP="000A6828">
      <w:pPr>
        <w:rPr>
          <w:rFonts w:ascii="Palatino Linotype" w:hAnsi="Palatino Linotype"/>
        </w:rPr>
      </w:pPr>
      <w:r w:rsidRPr="003A1A50">
        <w:rPr>
          <w:rFonts w:ascii="Palatino Linotype" w:hAnsi="Palatino Linotype"/>
        </w:rPr>
        <w:t xml:space="preserve">The tutor for this module is Dr Augustine </w:t>
      </w:r>
      <w:proofErr w:type="spellStart"/>
      <w:r w:rsidRPr="003A1A50">
        <w:rPr>
          <w:rFonts w:ascii="Palatino Linotype" w:hAnsi="Palatino Linotype"/>
        </w:rPr>
        <w:t>Casiday</w:t>
      </w:r>
      <w:proofErr w:type="spellEnd"/>
      <w:r w:rsidRPr="003A1A50">
        <w:rPr>
          <w:rFonts w:ascii="Palatino Linotype" w:hAnsi="Palatino Linotype"/>
        </w:rPr>
        <w:t xml:space="preserve"> (01570 424 868; </w:t>
      </w:r>
      <w:hyperlink r:id="rId5" w:history="1">
        <w:r w:rsidRPr="003A1A50">
          <w:rPr>
            <w:rStyle w:val="Hyperlink"/>
            <w:rFonts w:ascii="Palatino Linotype" w:hAnsi="Palatino Linotype"/>
          </w:rPr>
          <w:t>a.casiday@tsd.ac.uk</w:t>
        </w:r>
      </w:hyperlink>
      <w:r w:rsidRPr="003A1A50">
        <w:rPr>
          <w:rFonts w:ascii="Palatino Linotype" w:hAnsi="Palatino Linotype"/>
        </w:rPr>
        <w:t xml:space="preserve">) </w:t>
      </w:r>
    </w:p>
    <w:p w:rsidR="008C3338" w:rsidRDefault="008C3338" w:rsidP="000A6828"/>
    <w:sectPr w:rsidR="008C3338" w:rsidSect="008C333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Palatino Linotype">
    <w:panose1 w:val="02040502050505030304"/>
    <w:charset w:val="00"/>
    <w:family w:val="roman"/>
    <w:pitch w:val="variable"/>
    <w:sig w:usb0="E0000287" w:usb1="4000001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B904C1"/>
    <w:multiLevelType w:val="hybridMultilevel"/>
    <w:tmpl w:val="1B141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7E5017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74A1108D"/>
    <w:multiLevelType w:val="hybridMultilevel"/>
    <w:tmpl w:val="54140644"/>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compat/>
  <w:rsids>
    <w:rsidRoot w:val="000A6828"/>
    <w:rsid w:val="000A6828"/>
    <w:rsid w:val="004800F8"/>
    <w:rsid w:val="00660A39"/>
    <w:rsid w:val="008C3338"/>
    <w:rsid w:val="00D37683"/>
    <w:rsid w:val="00EF1282"/>
  </w:rsids>
  <m:mathPr>
    <m:mathFont m:val="Cambria Math"/>
    <m:brkBin m:val="before"/>
    <m:brkBinSub m:val="--"/>
    <m:smallFrac m:val="off"/>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682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0A6828"/>
    <w:pPr>
      <w:keepNext/>
      <w:jc w:val="both"/>
      <w:outlineLvl w:val="0"/>
    </w:pPr>
    <w:rPr>
      <w:b/>
      <w:bCs/>
    </w:rPr>
  </w:style>
  <w:style w:type="paragraph" w:styleId="Heading3">
    <w:name w:val="heading 3"/>
    <w:basedOn w:val="Normal"/>
    <w:next w:val="Normal"/>
    <w:link w:val="Heading3Char"/>
    <w:qFormat/>
    <w:rsid w:val="000A6828"/>
    <w:pPr>
      <w:keepNext/>
      <w:jc w:val="both"/>
      <w:outlineLvl w:val="2"/>
    </w:pPr>
    <w:rPr>
      <w:i/>
      <w:iCs/>
    </w:rPr>
  </w:style>
  <w:style w:type="paragraph" w:styleId="Heading5">
    <w:name w:val="heading 5"/>
    <w:basedOn w:val="Normal"/>
    <w:next w:val="Normal"/>
    <w:link w:val="Heading5Char"/>
    <w:qFormat/>
    <w:rsid w:val="000A6828"/>
    <w:pPr>
      <w:keepNext/>
      <w:ind w:left="540" w:hanging="540"/>
      <w:jc w:val="both"/>
      <w:outlineLvl w:val="4"/>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A6828"/>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rsid w:val="000A6828"/>
    <w:rPr>
      <w:rFonts w:ascii="Times New Roman" w:eastAsia="Times New Roman" w:hAnsi="Times New Roman" w:cs="Times New Roman"/>
      <w:i/>
      <w:iCs/>
      <w:sz w:val="24"/>
      <w:szCs w:val="24"/>
    </w:rPr>
  </w:style>
  <w:style w:type="character" w:customStyle="1" w:styleId="Heading5Char">
    <w:name w:val="Heading 5 Char"/>
    <w:basedOn w:val="DefaultParagraphFont"/>
    <w:link w:val="Heading5"/>
    <w:rsid w:val="000A6828"/>
    <w:rPr>
      <w:rFonts w:ascii="Times New Roman" w:eastAsia="Times New Roman" w:hAnsi="Times New Roman" w:cs="Times New Roman"/>
      <w:i/>
      <w:iCs/>
      <w:sz w:val="24"/>
      <w:szCs w:val="24"/>
    </w:rPr>
  </w:style>
  <w:style w:type="paragraph" w:styleId="BodyText">
    <w:name w:val="Body Text"/>
    <w:basedOn w:val="Normal"/>
    <w:link w:val="BodyTextChar"/>
    <w:rsid w:val="000A6828"/>
    <w:pPr>
      <w:jc w:val="both"/>
    </w:pPr>
  </w:style>
  <w:style w:type="character" w:customStyle="1" w:styleId="BodyTextChar">
    <w:name w:val="Body Text Char"/>
    <w:basedOn w:val="DefaultParagraphFont"/>
    <w:link w:val="BodyText"/>
    <w:rsid w:val="000A6828"/>
    <w:rPr>
      <w:rFonts w:ascii="Times New Roman" w:eastAsia="Times New Roman" w:hAnsi="Times New Roman" w:cs="Times New Roman"/>
      <w:sz w:val="24"/>
      <w:szCs w:val="24"/>
    </w:rPr>
  </w:style>
  <w:style w:type="character" w:styleId="Hyperlink">
    <w:name w:val="Hyperlink"/>
    <w:basedOn w:val="DefaultParagraphFont"/>
    <w:rsid w:val="000A6828"/>
    <w:rPr>
      <w:color w:val="0000FF"/>
      <w:u w:val="single"/>
    </w:rPr>
  </w:style>
  <w:style w:type="paragraph" w:customStyle="1" w:styleId="heading">
    <w:name w:val="heading"/>
    <w:basedOn w:val="Normal"/>
    <w:rsid w:val="000A6828"/>
    <w:pPr>
      <w:tabs>
        <w:tab w:val="left" w:pos="720"/>
        <w:tab w:val="left" w:pos="1440"/>
        <w:tab w:val="left" w:pos="2160"/>
        <w:tab w:val="left" w:pos="2880"/>
      </w:tabs>
      <w:spacing w:before="240" w:after="120"/>
      <w:ind w:left="3600" w:hanging="3600"/>
    </w:pPr>
    <w:rPr>
      <w:b/>
      <w:szCs w:val="20"/>
      <w:lang w:eastAsia="en-GB"/>
    </w:rPr>
  </w:style>
  <w:style w:type="paragraph" w:customStyle="1" w:styleId="LiteraturlLt">
    <w:name w:val="Literaturl.Lt"/>
    <w:basedOn w:val="Normal"/>
    <w:rsid w:val="00660A39"/>
    <w:pPr>
      <w:suppressAutoHyphens/>
      <w:spacing w:line="280" w:lineRule="exact"/>
      <w:ind w:left="567" w:hanging="567"/>
    </w:pPr>
    <w:rPr>
      <w:rFonts w:ascii="Garamond" w:hAnsi="Garamond" w:cs="Arial Unicode MS"/>
      <w:iCs/>
      <w:lang w:val="de-DE" w:eastAsia="de-DE"/>
    </w:rPr>
  </w:style>
  <w:style w:type="character" w:customStyle="1" w:styleId="apple-converted-space">
    <w:name w:val="apple-converted-space"/>
    <w:basedOn w:val="DefaultParagraphFont"/>
    <w:rsid w:val="00660A39"/>
  </w:style>
  <w:style w:type="character" w:customStyle="1" w:styleId="apple-style-span">
    <w:name w:val="apple-style-span"/>
    <w:basedOn w:val="DefaultParagraphFont"/>
    <w:rsid w:val="00660A39"/>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casiday@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224</TotalTime>
  <Pages>5</Pages>
  <Words>1178</Words>
  <Characters>6720</Characters>
  <Application>Microsoft Office Word</Application>
  <DocSecurity>0</DocSecurity>
  <Lines>56</Lines>
  <Paragraphs>15</Paragraphs>
  <ScaleCrop>false</ScaleCrop>
  <Company/>
  <LinksUpToDate>false</LinksUpToDate>
  <CharactersWithSpaces>7883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Augustine Casiday</dc:creator>
  <cp:lastModifiedBy>Augustine Casiday</cp:lastModifiedBy>
  <cp:revision>4</cp:revision>
  <dcterms:created xsi:type="dcterms:W3CDTF">2012-01-23T13:14:00Z</dcterms:created>
  <dcterms:modified xsi:type="dcterms:W3CDTF">2012-01-24T15:46:00Z</dcterms:modified>
</cp:coreProperties>
</file>