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B649E" w:rsidRPr="000B649E" w:rsidRDefault="000B649E" w:rsidP="000B649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B649E">
        <w:rPr>
          <w:rFonts w:ascii="Arial" w:hAnsi="Arial" w:cs="Arial"/>
          <w:b/>
          <w:bCs/>
          <w:sz w:val="28"/>
          <w:szCs w:val="28"/>
        </w:rPr>
        <w:t xml:space="preserve">Student Name: Salma </w:t>
      </w:r>
      <w:proofErr w:type="spellStart"/>
      <w:r w:rsidRPr="000B649E">
        <w:rPr>
          <w:rFonts w:ascii="Arial" w:hAnsi="Arial" w:cs="Arial"/>
          <w:b/>
          <w:bCs/>
          <w:sz w:val="28"/>
          <w:szCs w:val="28"/>
        </w:rPr>
        <w:t>Jabeen</w:t>
      </w:r>
      <w:proofErr w:type="spellEnd"/>
      <w:r w:rsidRPr="000B649E">
        <w:rPr>
          <w:rFonts w:ascii="Arial" w:hAnsi="Arial" w:cs="Arial"/>
          <w:b/>
          <w:bCs/>
          <w:sz w:val="28"/>
          <w:szCs w:val="28"/>
        </w:rPr>
        <w:t xml:space="preserve"> </w:t>
      </w:r>
      <w:r w:rsidRPr="000B649E">
        <w:rPr>
          <w:rFonts w:ascii="Arial" w:hAnsi="Arial" w:cs="Arial"/>
          <w:b/>
          <w:bCs/>
          <w:sz w:val="28"/>
          <w:szCs w:val="28"/>
        </w:rPr>
        <w:br/>
        <w:t>Student ID: 2212335</w:t>
      </w:r>
      <w:r w:rsidRPr="000B649E">
        <w:rPr>
          <w:rFonts w:ascii="Arial" w:hAnsi="Arial" w:cs="Arial"/>
          <w:b/>
          <w:bCs/>
          <w:sz w:val="28"/>
          <w:szCs w:val="28"/>
        </w:rPr>
        <w:br/>
      </w:r>
      <w:proofErr w:type="spellStart"/>
      <w:r w:rsidRPr="000B649E">
        <w:rPr>
          <w:rFonts w:ascii="Arial" w:hAnsi="Arial" w:cs="Arial"/>
          <w:b/>
          <w:bCs/>
          <w:sz w:val="28"/>
          <w:szCs w:val="28"/>
        </w:rPr>
        <w:t>Programme</w:t>
      </w:r>
      <w:proofErr w:type="spellEnd"/>
      <w:r w:rsidRPr="000B649E">
        <w:rPr>
          <w:rFonts w:ascii="Arial" w:hAnsi="Arial" w:cs="Arial"/>
          <w:b/>
          <w:bCs/>
          <w:sz w:val="28"/>
          <w:szCs w:val="28"/>
        </w:rPr>
        <w:t>: BSc Health and Social Care</w:t>
      </w:r>
      <w:r w:rsidRPr="000B649E">
        <w:rPr>
          <w:rFonts w:ascii="Arial" w:hAnsi="Arial" w:cs="Arial"/>
          <w:b/>
          <w:bCs/>
          <w:sz w:val="28"/>
          <w:szCs w:val="28"/>
        </w:rPr>
        <w:br/>
        <w:t>Module: Protecting and Supporting Families in Health and Care</w:t>
      </w:r>
    </w:p>
    <w:p w:rsidR="000B649E" w:rsidRPr="000B649E" w:rsidRDefault="000B649E" w:rsidP="000B649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B649E">
        <w:rPr>
          <w:rFonts w:ascii="Arial" w:hAnsi="Arial" w:cs="Arial"/>
          <w:b/>
          <w:bCs/>
          <w:sz w:val="28"/>
          <w:szCs w:val="28"/>
        </w:rPr>
        <w:t>Assignment Title: Component 1; Presentation (Round the Table Group Discussions)</w:t>
      </w:r>
      <w:r w:rsidRPr="000B649E">
        <w:rPr>
          <w:rFonts w:ascii="Arial" w:hAnsi="Arial" w:cs="Arial"/>
          <w:sz w:val="28"/>
          <w:szCs w:val="28"/>
        </w:rPr>
        <w:t xml:space="preserve"> </w:t>
      </w:r>
      <w:r w:rsidRPr="000B649E">
        <w:rPr>
          <w:rFonts w:ascii="Arial" w:hAnsi="Arial" w:cs="Arial"/>
          <w:b/>
          <w:bCs/>
          <w:sz w:val="28"/>
          <w:szCs w:val="28"/>
        </w:rPr>
        <w:t>Case 5 – Theo (Social Worker Perspective)</w:t>
      </w:r>
    </w:p>
    <w:p w:rsidR="000B649E" w:rsidRPr="000B649E" w:rsidRDefault="000B649E" w:rsidP="000B649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B649E">
        <w:rPr>
          <w:rFonts w:ascii="Arial" w:hAnsi="Arial" w:cs="Arial"/>
          <w:b/>
          <w:bCs/>
          <w:sz w:val="28"/>
          <w:szCs w:val="28"/>
        </w:rPr>
        <w:t>Module code: BMHP5021</w:t>
      </w:r>
      <w:r w:rsidRPr="000B649E">
        <w:rPr>
          <w:rFonts w:ascii="Arial" w:hAnsi="Arial" w:cs="Arial"/>
          <w:b/>
          <w:bCs/>
          <w:sz w:val="28"/>
          <w:szCs w:val="28"/>
        </w:rPr>
        <w:br/>
        <w:t xml:space="preserve">Lecturer: Precious </w:t>
      </w:r>
      <w:proofErr w:type="spellStart"/>
      <w:r w:rsidRPr="000B649E">
        <w:rPr>
          <w:rFonts w:ascii="Arial" w:hAnsi="Arial" w:cs="Arial"/>
          <w:b/>
          <w:bCs/>
          <w:sz w:val="28"/>
          <w:szCs w:val="28"/>
        </w:rPr>
        <w:t>lgbinigie</w:t>
      </w:r>
      <w:proofErr w:type="spellEnd"/>
      <w:r w:rsidRPr="000B649E">
        <w:rPr>
          <w:rFonts w:ascii="Arial" w:hAnsi="Arial" w:cs="Arial"/>
          <w:b/>
          <w:bCs/>
          <w:sz w:val="28"/>
          <w:szCs w:val="28"/>
        </w:rPr>
        <w:br/>
        <w:t xml:space="preserve">Submission Date: (22 </w:t>
      </w:r>
      <w:proofErr w:type="spellStart"/>
      <w:proofErr w:type="gramStart"/>
      <w:r w:rsidRPr="000B649E">
        <w:rPr>
          <w:rFonts w:ascii="Arial" w:hAnsi="Arial" w:cs="Arial"/>
          <w:b/>
          <w:bCs/>
          <w:sz w:val="28"/>
          <w:szCs w:val="28"/>
        </w:rPr>
        <w:t>june</w:t>
      </w:r>
      <w:proofErr w:type="spellEnd"/>
      <w:proofErr w:type="gramEnd"/>
      <w:r w:rsidRPr="000B649E">
        <w:rPr>
          <w:rFonts w:ascii="Arial" w:hAnsi="Arial" w:cs="Arial"/>
          <w:b/>
          <w:bCs/>
          <w:sz w:val="28"/>
          <w:szCs w:val="28"/>
        </w:rPr>
        <w:t xml:space="preserve"> 2026)</w:t>
      </w:r>
    </w:p>
    <w:p w:rsidR="006B3D14" w:rsidRDefault="006B3D14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/>
      </w:r>
    </w:p>
    <w:p w:rsidR="000B649E" w:rsidRDefault="000B649E" w:rsidP="000B649E">
      <w:pPr>
        <w:jc w:val="center"/>
        <w:rPr>
          <w:rFonts w:ascii="Arial" w:hAnsi="Arial" w:cs="Arial"/>
          <w:sz w:val="28"/>
          <w:szCs w:val="28"/>
        </w:rPr>
      </w:pPr>
    </w:p>
    <w:p w:rsidR="000B649E" w:rsidRDefault="000B649E" w:rsidP="000B649E">
      <w:pPr>
        <w:rPr>
          <w:rFonts w:ascii="Arial" w:hAnsi="Arial" w:cs="Arial"/>
          <w:sz w:val="28"/>
          <w:szCs w:val="28"/>
        </w:rPr>
      </w:pPr>
    </w:p>
    <w:p w:rsidR="000B649E" w:rsidRPr="000B649E" w:rsidRDefault="000B649E" w:rsidP="000B64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B649E"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proofErr w:type="gramStart"/>
      <w:r w:rsidRPr="000B649E">
        <w:rPr>
          <w:rFonts w:ascii="Arial" w:hAnsi="Arial" w:cs="Arial"/>
          <w:sz w:val="28"/>
          <w:szCs w:val="28"/>
        </w:rPr>
        <w:t xml:space="preserve">Daniel, B., </w:t>
      </w:r>
      <w:proofErr w:type="spellStart"/>
      <w:r w:rsidRPr="000B649E">
        <w:rPr>
          <w:rFonts w:ascii="Arial" w:hAnsi="Arial" w:cs="Arial"/>
          <w:sz w:val="28"/>
          <w:szCs w:val="28"/>
        </w:rPr>
        <w:t>Wassell</w:t>
      </w:r>
      <w:proofErr w:type="spellEnd"/>
      <w:r w:rsidRPr="000B649E">
        <w:rPr>
          <w:rFonts w:ascii="Arial" w:hAnsi="Arial" w:cs="Arial"/>
          <w:sz w:val="28"/>
          <w:szCs w:val="28"/>
        </w:rPr>
        <w:t xml:space="preserve">, S. and Gilligan, R. (2010) </w:t>
      </w:r>
      <w:r w:rsidRPr="000B649E">
        <w:rPr>
          <w:rFonts w:ascii="Arial" w:hAnsi="Arial" w:cs="Arial"/>
          <w:i/>
          <w:iCs/>
          <w:sz w:val="28"/>
          <w:szCs w:val="28"/>
        </w:rPr>
        <w:t>Child Development for Child Care and Protection Workers</w:t>
      </w:r>
      <w:r w:rsidRPr="000B649E">
        <w:rPr>
          <w:rFonts w:ascii="Arial" w:hAnsi="Arial" w:cs="Arial"/>
          <w:sz w:val="28"/>
          <w:szCs w:val="28"/>
        </w:rPr>
        <w:t>.</w:t>
      </w:r>
      <w:proofErr w:type="gramEnd"/>
      <w:r w:rsidRPr="000B649E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0B649E">
        <w:rPr>
          <w:rFonts w:ascii="Arial" w:hAnsi="Arial" w:cs="Arial"/>
          <w:sz w:val="28"/>
          <w:szCs w:val="28"/>
        </w:rPr>
        <w:t xml:space="preserve">2nd </w:t>
      </w:r>
      <w:proofErr w:type="spellStart"/>
      <w:r w:rsidRPr="000B649E">
        <w:rPr>
          <w:rFonts w:ascii="Arial" w:hAnsi="Arial" w:cs="Arial"/>
          <w:sz w:val="28"/>
          <w:szCs w:val="28"/>
        </w:rPr>
        <w:t>edn</w:t>
      </w:r>
      <w:proofErr w:type="spellEnd"/>
      <w:r w:rsidRPr="000B649E">
        <w:rPr>
          <w:rFonts w:ascii="Arial" w:hAnsi="Arial" w:cs="Arial"/>
          <w:sz w:val="28"/>
          <w:szCs w:val="28"/>
        </w:rPr>
        <w:t>.</w:t>
      </w:r>
      <w:proofErr w:type="gramEnd"/>
      <w:r w:rsidRPr="000B649E">
        <w:rPr>
          <w:rFonts w:ascii="Arial" w:hAnsi="Arial" w:cs="Arial"/>
          <w:sz w:val="28"/>
          <w:szCs w:val="28"/>
        </w:rPr>
        <w:t xml:space="preserve"> London: Jessica Kingsley Publishers.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0B649E">
        <w:rPr>
          <w:rFonts w:ascii="Arial" w:hAnsi="Arial" w:cs="Arial"/>
          <w:sz w:val="28"/>
          <w:szCs w:val="28"/>
        </w:rPr>
        <w:t xml:space="preserve">Derby and Derbyshire Safeguarding Children Partnership (2024) </w:t>
      </w:r>
      <w:r w:rsidRPr="000B649E">
        <w:rPr>
          <w:rFonts w:ascii="Arial" w:hAnsi="Arial" w:cs="Arial"/>
          <w:i/>
          <w:iCs/>
          <w:sz w:val="28"/>
          <w:szCs w:val="28"/>
        </w:rPr>
        <w:t>Theo: Local Child Safeguarding Practice Review</w:t>
      </w:r>
      <w:r w:rsidRPr="000B649E">
        <w:rPr>
          <w:rFonts w:ascii="Arial" w:hAnsi="Arial" w:cs="Arial"/>
          <w:sz w:val="28"/>
          <w:szCs w:val="28"/>
        </w:rPr>
        <w:t>. Derby: DDSCP.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0B649E">
        <w:rPr>
          <w:rFonts w:ascii="Arial" w:hAnsi="Arial" w:cs="Arial"/>
          <w:sz w:val="28"/>
          <w:szCs w:val="28"/>
        </w:rPr>
        <w:t xml:space="preserve">Featherstone, B., White, S. and Morris, K. (2018) </w:t>
      </w:r>
      <w:r w:rsidRPr="000B649E">
        <w:rPr>
          <w:rFonts w:ascii="Arial" w:hAnsi="Arial" w:cs="Arial"/>
          <w:i/>
          <w:iCs/>
          <w:sz w:val="28"/>
          <w:szCs w:val="28"/>
        </w:rPr>
        <w:t>Re-imagining Child Protection: Towards Humane Social Work with Families</w:t>
      </w:r>
      <w:r w:rsidRPr="000B649E">
        <w:rPr>
          <w:rFonts w:ascii="Arial" w:hAnsi="Arial" w:cs="Arial"/>
          <w:sz w:val="28"/>
          <w:szCs w:val="28"/>
        </w:rPr>
        <w:t>. Bristol: Policy Press.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0B649E">
        <w:rPr>
          <w:rFonts w:ascii="Arial" w:hAnsi="Arial" w:cs="Arial"/>
          <w:sz w:val="28"/>
          <w:szCs w:val="28"/>
        </w:rPr>
        <w:t xml:space="preserve">HM Government (1989) </w:t>
      </w:r>
      <w:r w:rsidRPr="000B649E">
        <w:rPr>
          <w:rFonts w:ascii="Arial" w:hAnsi="Arial" w:cs="Arial"/>
          <w:i/>
          <w:iCs/>
          <w:sz w:val="28"/>
          <w:szCs w:val="28"/>
        </w:rPr>
        <w:t>Children Act 1989</w:t>
      </w:r>
      <w:r w:rsidRPr="000B649E">
        <w:rPr>
          <w:rFonts w:ascii="Arial" w:hAnsi="Arial" w:cs="Arial"/>
          <w:sz w:val="28"/>
          <w:szCs w:val="28"/>
        </w:rPr>
        <w:t>. London: HMSO.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0B649E">
        <w:rPr>
          <w:rFonts w:ascii="Arial" w:hAnsi="Arial" w:cs="Arial"/>
          <w:sz w:val="28"/>
          <w:szCs w:val="28"/>
        </w:rPr>
        <w:t xml:space="preserve">HM Government (2004) </w:t>
      </w:r>
      <w:r w:rsidRPr="000B649E">
        <w:rPr>
          <w:rFonts w:ascii="Arial" w:hAnsi="Arial" w:cs="Arial"/>
          <w:i/>
          <w:iCs/>
          <w:sz w:val="28"/>
          <w:szCs w:val="28"/>
        </w:rPr>
        <w:t>Children Act 2004</w:t>
      </w:r>
      <w:r w:rsidRPr="000B649E">
        <w:rPr>
          <w:rFonts w:ascii="Arial" w:hAnsi="Arial" w:cs="Arial"/>
          <w:sz w:val="28"/>
          <w:szCs w:val="28"/>
        </w:rPr>
        <w:t>. London: HMSO.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0B649E">
        <w:rPr>
          <w:rFonts w:ascii="Arial" w:hAnsi="Arial" w:cs="Arial"/>
          <w:sz w:val="28"/>
          <w:szCs w:val="28"/>
        </w:rPr>
        <w:t xml:space="preserve">HM Government (2023) </w:t>
      </w:r>
      <w:r w:rsidRPr="000B649E">
        <w:rPr>
          <w:rFonts w:ascii="Arial" w:hAnsi="Arial" w:cs="Arial"/>
          <w:i/>
          <w:iCs/>
          <w:sz w:val="28"/>
          <w:szCs w:val="28"/>
        </w:rPr>
        <w:t>Working Together to Safeguard Children: A Guide to Multi-Agency Working to Help, Protect and Promote the Welfare of Children</w:t>
      </w:r>
      <w:r w:rsidRPr="000B649E">
        <w:rPr>
          <w:rFonts w:ascii="Arial" w:hAnsi="Arial" w:cs="Arial"/>
          <w:sz w:val="28"/>
          <w:szCs w:val="28"/>
        </w:rPr>
        <w:t xml:space="preserve">. London: Department for Education. Available at: </w:t>
      </w:r>
      <w:hyperlink r:id="rId7" w:history="1">
        <w:r w:rsidRPr="000B649E">
          <w:rPr>
            <w:rStyle w:val="Hyperlink"/>
            <w:rFonts w:ascii="Arial" w:hAnsi="Arial" w:cs="Arial"/>
            <w:sz w:val="28"/>
            <w:szCs w:val="28"/>
          </w:rPr>
          <w:t>https://www.gov.uk/government/publications/working-together-to-safeguard-children--2</w:t>
        </w:r>
      </w:hyperlink>
      <w:r w:rsidRPr="000B649E">
        <w:rPr>
          <w:rFonts w:ascii="Arial" w:hAnsi="Arial" w:cs="Arial"/>
          <w:sz w:val="28"/>
          <w:szCs w:val="28"/>
        </w:rPr>
        <w:t xml:space="preserve"> (Accessed: 10 June 2026).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proofErr w:type="spellStart"/>
      <w:r w:rsidRPr="000B649E">
        <w:rPr>
          <w:rFonts w:ascii="Arial" w:hAnsi="Arial" w:cs="Arial"/>
          <w:sz w:val="28"/>
          <w:szCs w:val="28"/>
        </w:rPr>
        <w:t>Horwath</w:t>
      </w:r>
      <w:proofErr w:type="spellEnd"/>
      <w:r w:rsidRPr="000B649E">
        <w:rPr>
          <w:rFonts w:ascii="Arial" w:hAnsi="Arial" w:cs="Arial"/>
          <w:sz w:val="28"/>
          <w:szCs w:val="28"/>
        </w:rPr>
        <w:t xml:space="preserve">, J. (2021) </w:t>
      </w:r>
      <w:r w:rsidRPr="000B649E">
        <w:rPr>
          <w:rFonts w:ascii="Arial" w:hAnsi="Arial" w:cs="Arial"/>
          <w:i/>
          <w:iCs/>
          <w:sz w:val="28"/>
          <w:szCs w:val="28"/>
        </w:rPr>
        <w:t>The Child's World: The Comprehensive Guide to Assessing Children in Need</w:t>
      </w:r>
      <w:r w:rsidRPr="000B649E">
        <w:rPr>
          <w:rFonts w:ascii="Arial" w:hAnsi="Arial" w:cs="Arial"/>
          <w:sz w:val="28"/>
          <w:szCs w:val="28"/>
        </w:rPr>
        <w:t xml:space="preserve">. </w:t>
      </w:r>
      <w:proofErr w:type="gramStart"/>
      <w:r w:rsidRPr="000B649E">
        <w:rPr>
          <w:rFonts w:ascii="Arial" w:hAnsi="Arial" w:cs="Arial"/>
          <w:sz w:val="28"/>
          <w:szCs w:val="28"/>
        </w:rPr>
        <w:t xml:space="preserve">3rd </w:t>
      </w:r>
      <w:proofErr w:type="spellStart"/>
      <w:r w:rsidRPr="000B649E">
        <w:rPr>
          <w:rFonts w:ascii="Arial" w:hAnsi="Arial" w:cs="Arial"/>
          <w:sz w:val="28"/>
          <w:szCs w:val="28"/>
        </w:rPr>
        <w:t>edn</w:t>
      </w:r>
      <w:proofErr w:type="spellEnd"/>
      <w:r w:rsidRPr="000B649E">
        <w:rPr>
          <w:rFonts w:ascii="Arial" w:hAnsi="Arial" w:cs="Arial"/>
          <w:sz w:val="28"/>
          <w:szCs w:val="28"/>
        </w:rPr>
        <w:t>.</w:t>
      </w:r>
      <w:proofErr w:type="gramEnd"/>
      <w:r w:rsidRPr="000B649E">
        <w:rPr>
          <w:rFonts w:ascii="Arial" w:hAnsi="Arial" w:cs="Arial"/>
          <w:sz w:val="28"/>
          <w:szCs w:val="28"/>
        </w:rPr>
        <w:t xml:space="preserve"> London: Jessica Kingsley Publishers.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r w:rsidRPr="000B649E">
        <w:rPr>
          <w:rFonts w:ascii="Arial" w:hAnsi="Arial" w:cs="Arial"/>
          <w:sz w:val="28"/>
          <w:szCs w:val="28"/>
        </w:rPr>
        <w:t xml:space="preserve">Munro, E. (2011) </w:t>
      </w:r>
      <w:proofErr w:type="gramStart"/>
      <w:r w:rsidRPr="000B649E">
        <w:rPr>
          <w:rFonts w:ascii="Arial" w:hAnsi="Arial" w:cs="Arial"/>
          <w:i/>
          <w:iCs/>
          <w:sz w:val="28"/>
          <w:szCs w:val="28"/>
        </w:rPr>
        <w:t>The</w:t>
      </w:r>
      <w:proofErr w:type="gramEnd"/>
      <w:r w:rsidRPr="000B649E">
        <w:rPr>
          <w:rFonts w:ascii="Arial" w:hAnsi="Arial" w:cs="Arial"/>
          <w:i/>
          <w:iCs/>
          <w:sz w:val="28"/>
          <w:szCs w:val="28"/>
        </w:rPr>
        <w:t xml:space="preserve"> Munro Review of Child Protection: Final Report</w:t>
      </w:r>
      <w:r w:rsidRPr="000B649E">
        <w:rPr>
          <w:rFonts w:ascii="Arial" w:hAnsi="Arial" w:cs="Arial"/>
          <w:sz w:val="28"/>
          <w:szCs w:val="28"/>
        </w:rPr>
        <w:t>. London: Department for Education.</w:t>
      </w:r>
    </w:p>
    <w:p w:rsidR="000B649E" w:rsidRPr="000B649E" w:rsidRDefault="000B649E" w:rsidP="000B649E">
      <w:pPr>
        <w:spacing w:line="360" w:lineRule="auto"/>
        <w:ind w:left="720" w:hanging="720"/>
        <w:rPr>
          <w:rFonts w:ascii="Arial" w:hAnsi="Arial" w:cs="Arial"/>
          <w:sz w:val="28"/>
          <w:szCs w:val="28"/>
        </w:rPr>
      </w:pPr>
      <w:proofErr w:type="gramStart"/>
      <w:r w:rsidRPr="000B649E">
        <w:rPr>
          <w:rFonts w:ascii="Arial" w:hAnsi="Arial" w:cs="Arial"/>
          <w:sz w:val="28"/>
          <w:szCs w:val="28"/>
        </w:rPr>
        <w:t xml:space="preserve">NSPCC (2024) </w:t>
      </w:r>
      <w:r w:rsidRPr="000B649E">
        <w:rPr>
          <w:rFonts w:ascii="Arial" w:hAnsi="Arial" w:cs="Arial"/>
          <w:i/>
          <w:iCs/>
          <w:sz w:val="28"/>
          <w:szCs w:val="28"/>
        </w:rPr>
        <w:t>National Case Review Repository</w:t>
      </w:r>
      <w:r w:rsidRPr="000B649E">
        <w:rPr>
          <w:rFonts w:ascii="Arial" w:hAnsi="Arial" w:cs="Arial"/>
          <w:sz w:val="28"/>
          <w:szCs w:val="28"/>
        </w:rPr>
        <w:t>.</w:t>
      </w:r>
      <w:proofErr w:type="gramEnd"/>
      <w:r w:rsidRPr="000B649E">
        <w:rPr>
          <w:rFonts w:ascii="Arial" w:hAnsi="Arial" w:cs="Arial"/>
          <w:sz w:val="28"/>
          <w:szCs w:val="28"/>
        </w:rPr>
        <w:t xml:space="preserve"> Available at: </w:t>
      </w:r>
      <w:hyperlink r:id="rId8" w:history="1">
        <w:r w:rsidRPr="000B649E">
          <w:rPr>
            <w:rStyle w:val="Hyperlink"/>
            <w:rFonts w:ascii="Arial" w:hAnsi="Arial" w:cs="Arial"/>
            <w:sz w:val="28"/>
            <w:szCs w:val="28"/>
          </w:rPr>
          <w:t>https://learning.nspcc.org.uk/case-reviews</w:t>
        </w:r>
      </w:hyperlink>
      <w:r w:rsidRPr="000B649E">
        <w:rPr>
          <w:rFonts w:ascii="Arial" w:hAnsi="Arial" w:cs="Arial"/>
          <w:sz w:val="28"/>
          <w:szCs w:val="28"/>
        </w:rPr>
        <w:t xml:space="preserve"> (Accessed: 10 June 2026).</w:t>
      </w:r>
      <w:bookmarkStart w:id="0" w:name="_GoBack"/>
      <w:bookmarkEnd w:id="0"/>
    </w:p>
    <w:sectPr w:rsidR="000B649E" w:rsidRPr="000B649E" w:rsidSect="000B649E">
      <w:footerReference w:type="default" r:id="rId9"/>
      <w:pgSz w:w="11907" w:h="16839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C1A1E" w:rsidRDefault="002C1A1E" w:rsidP="000B649E">
      <w:pPr>
        <w:spacing w:after="0" w:line="240" w:lineRule="auto"/>
      </w:pPr>
      <w:r>
        <w:separator/>
      </w:r>
    </w:p>
  </w:endnote>
  <w:endnote w:type="continuationSeparator" w:id="0">
    <w:p w:rsidR="002C1A1E" w:rsidRDefault="002C1A1E" w:rsidP="000B64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58776242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B649E" w:rsidRDefault="000B649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B649E" w:rsidRDefault="000B649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C1A1E" w:rsidRDefault="002C1A1E" w:rsidP="000B649E">
      <w:pPr>
        <w:spacing w:after="0" w:line="240" w:lineRule="auto"/>
      </w:pPr>
      <w:r>
        <w:separator/>
      </w:r>
    </w:p>
  </w:footnote>
  <w:footnote w:type="continuationSeparator" w:id="0">
    <w:p w:rsidR="002C1A1E" w:rsidRDefault="002C1A1E" w:rsidP="000B64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649E"/>
    <w:rsid w:val="000B649E"/>
    <w:rsid w:val="002C1A1E"/>
    <w:rsid w:val="006B3D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649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B64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49E"/>
  </w:style>
  <w:style w:type="paragraph" w:styleId="Footer">
    <w:name w:val="footer"/>
    <w:basedOn w:val="Normal"/>
    <w:link w:val="FooterChar"/>
    <w:uiPriority w:val="99"/>
    <w:unhideWhenUsed/>
    <w:rsid w:val="000B64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49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649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B64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49E"/>
  </w:style>
  <w:style w:type="paragraph" w:styleId="Footer">
    <w:name w:val="footer"/>
    <w:basedOn w:val="Normal"/>
    <w:link w:val="FooterChar"/>
    <w:uiPriority w:val="99"/>
    <w:unhideWhenUsed/>
    <w:rsid w:val="000B64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4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3590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case-review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working-together-to-safeguard-children--2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kiranshahzad</dc:creator>
  <cp:lastModifiedBy>kiranshahzad</cp:lastModifiedBy>
  <cp:revision>1</cp:revision>
  <dcterms:created xsi:type="dcterms:W3CDTF">2026-06-10T18:38:00Z</dcterms:created>
  <dcterms:modified xsi:type="dcterms:W3CDTF">2026-06-10T18:43:00Z</dcterms:modified>
</cp:coreProperties>
</file>