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FCE81" w14:textId="0DA10AA9" w:rsidR="003D4EE8" w:rsidRDefault="003D4EE8" w:rsidP="003D4EE8">
      <w:pPr>
        <w:pStyle w:val="NormalWeb"/>
        <w:jc w:val="center"/>
      </w:pPr>
      <w:r>
        <w:rPr>
          <w:rFonts w:ascii="LiberationSerif" w:hAnsi="LiberationSerif"/>
          <w:b/>
          <w:bCs/>
          <w:sz w:val="36"/>
          <w:szCs w:val="36"/>
        </w:rPr>
        <w:t xml:space="preserve">Destination Management: Hyatt Regency Minneapolis, </w:t>
      </w:r>
      <w:proofErr w:type="spellStart"/>
      <w:r>
        <w:rPr>
          <w:rFonts w:ascii="LiberationSerif" w:hAnsi="LiberationSerif"/>
          <w:b/>
          <w:bCs/>
          <w:sz w:val="36"/>
          <w:szCs w:val="36"/>
        </w:rPr>
        <w:t>Minnestoa</w:t>
      </w:r>
      <w:proofErr w:type="spellEnd"/>
      <w:r>
        <w:rPr>
          <w:rFonts w:ascii="LiberationSerif" w:hAnsi="LiberationSerif"/>
          <w:b/>
          <w:bCs/>
          <w:sz w:val="36"/>
          <w:szCs w:val="36"/>
        </w:rPr>
        <w:t>, USA</w:t>
      </w:r>
    </w:p>
    <w:p w14:paraId="5EC1AC43" w14:textId="7622A07A" w:rsidR="003D4EE8" w:rsidRDefault="003D4EE8" w:rsidP="003D4EE8">
      <w:pPr>
        <w:pStyle w:val="NormalWeb"/>
        <w:jc w:val="center"/>
        <w:rPr>
          <w:rFonts w:ascii="LiberationSans" w:hAnsi="LiberationSans"/>
          <w:color w:val="000007"/>
        </w:rPr>
      </w:pPr>
      <w:r>
        <w:rPr>
          <w:rFonts w:ascii="LiberationSans" w:hAnsi="LiberationSans"/>
          <w:b/>
          <w:bCs/>
          <w:color w:val="000007"/>
        </w:rPr>
        <w:t>Name:</w:t>
      </w:r>
      <w:r>
        <w:rPr>
          <w:rFonts w:ascii="LiberationSans" w:hAnsi="LiberationSans"/>
          <w:b/>
          <w:bCs/>
          <w:color w:val="000007"/>
        </w:rPr>
        <w:t xml:space="preserve"> ALINA GASPAR</w:t>
      </w:r>
      <w:r>
        <w:rPr>
          <w:rFonts w:ascii="LiberationSans" w:hAnsi="LiberationSans"/>
          <w:b/>
          <w:bCs/>
          <w:color w:val="000007"/>
        </w:rPr>
        <w:br/>
        <w:t xml:space="preserve">Module Title: </w:t>
      </w:r>
      <w:r>
        <w:rPr>
          <w:rFonts w:ascii="LiberationSans" w:hAnsi="LiberationSans"/>
          <w:color w:val="000007"/>
        </w:rPr>
        <w:t>Sustainable Hospitality &amp; Tourism Management</w:t>
      </w:r>
    </w:p>
    <w:p w14:paraId="7141F0D8" w14:textId="572A5238" w:rsidR="003D4EE8" w:rsidRDefault="003D4EE8" w:rsidP="003D4EE8">
      <w:pPr>
        <w:pStyle w:val="NormalWeb"/>
        <w:jc w:val="center"/>
      </w:pPr>
      <w:r>
        <w:rPr>
          <w:rFonts w:ascii="LiberationSans" w:hAnsi="LiberationSans"/>
          <w:b/>
          <w:bCs/>
          <w:color w:val="000007"/>
        </w:rPr>
        <w:t xml:space="preserve">Module Code: </w:t>
      </w:r>
      <w:r>
        <w:rPr>
          <w:rFonts w:ascii="LiberationSans" w:hAnsi="LiberationSans"/>
          <w:color w:val="000007"/>
        </w:rPr>
        <w:t>BMIH5006</w:t>
      </w:r>
      <w:r>
        <w:rPr>
          <w:rFonts w:ascii="LiberationSans" w:hAnsi="LiberationSans"/>
          <w:color w:val="000007"/>
        </w:rPr>
        <w:br/>
      </w:r>
      <w:r>
        <w:rPr>
          <w:rFonts w:ascii="LiberationSans" w:hAnsi="LiberationSans"/>
          <w:b/>
          <w:bCs/>
          <w:color w:val="000007"/>
        </w:rPr>
        <w:t xml:space="preserve">Lecturer: </w:t>
      </w:r>
      <w:r w:rsidRPr="003D4EE8">
        <w:rPr>
          <w:rFonts w:ascii="LiberationSans" w:hAnsi="LiberationSans"/>
          <w:b/>
          <w:bCs/>
          <w:color w:val="000007"/>
        </w:rPr>
        <w:t>Kathryn Roberts</w:t>
      </w:r>
    </w:p>
    <w:p w14:paraId="6B6B7AA7" w14:textId="77777777" w:rsidR="00B61E23" w:rsidRDefault="00B61E23"/>
    <w:p w14:paraId="1193AC6F" w14:textId="77777777" w:rsidR="003D4EE8" w:rsidRDefault="003D4EE8"/>
    <w:p w14:paraId="75348497" w14:textId="77777777" w:rsidR="003D4EE8" w:rsidRDefault="003D4EE8"/>
    <w:p w14:paraId="0981E798" w14:textId="77777777" w:rsidR="003D4EE8" w:rsidRDefault="003D4EE8"/>
    <w:p w14:paraId="74C6D747" w14:textId="77777777" w:rsidR="003D4EE8" w:rsidRDefault="003D4EE8"/>
    <w:p w14:paraId="5AE08DDD" w14:textId="77777777" w:rsidR="003D4EE8" w:rsidRDefault="003D4EE8"/>
    <w:p w14:paraId="273DD949" w14:textId="77777777" w:rsidR="003D4EE8" w:rsidRDefault="003D4EE8"/>
    <w:p w14:paraId="5657CDF1" w14:textId="77777777" w:rsidR="003D4EE8" w:rsidRDefault="003D4EE8"/>
    <w:p w14:paraId="55114D5F" w14:textId="77777777" w:rsidR="003D4EE8" w:rsidRDefault="003D4EE8"/>
    <w:p w14:paraId="00136543" w14:textId="77777777" w:rsidR="003D4EE8" w:rsidRDefault="003D4EE8"/>
    <w:p w14:paraId="0DC0FFAE" w14:textId="77777777" w:rsidR="003D4EE8" w:rsidRDefault="003D4EE8"/>
    <w:p w14:paraId="45AED495" w14:textId="77777777" w:rsidR="003D4EE8" w:rsidRDefault="003D4EE8"/>
    <w:p w14:paraId="251F20E1" w14:textId="77777777" w:rsidR="003D4EE8" w:rsidRDefault="003D4EE8"/>
    <w:p w14:paraId="616511D0" w14:textId="77777777" w:rsidR="003D4EE8" w:rsidRDefault="003D4EE8"/>
    <w:p w14:paraId="47F048E4" w14:textId="77777777" w:rsidR="003D4EE8" w:rsidRDefault="003D4EE8"/>
    <w:p w14:paraId="0F94E2EF" w14:textId="77777777" w:rsidR="003D4EE8" w:rsidRDefault="003D4EE8"/>
    <w:p w14:paraId="73DC03F8" w14:textId="77777777" w:rsidR="003D4EE8" w:rsidRDefault="003D4EE8"/>
    <w:p w14:paraId="110FD788" w14:textId="77777777" w:rsidR="003D4EE8" w:rsidRDefault="003D4EE8"/>
    <w:p w14:paraId="6204C3DD" w14:textId="77777777" w:rsidR="003D4EE8" w:rsidRDefault="003D4EE8"/>
    <w:p w14:paraId="46179B7A" w14:textId="77777777" w:rsidR="003D4EE8" w:rsidRDefault="003D4EE8"/>
    <w:p w14:paraId="2DA597BE" w14:textId="77777777" w:rsidR="003D4EE8" w:rsidRDefault="003D4EE8"/>
    <w:p w14:paraId="5A6599C5" w14:textId="77777777" w:rsidR="003D4EE8" w:rsidRDefault="003D4EE8"/>
    <w:p w14:paraId="66100E8E" w14:textId="77777777" w:rsidR="003D4EE8" w:rsidRDefault="003D4EE8"/>
    <w:p w14:paraId="799BBCC3" w14:textId="77777777" w:rsidR="003D4EE8" w:rsidRDefault="003D4EE8"/>
    <w:p w14:paraId="75FC539A" w14:textId="77777777" w:rsidR="003D4EE8" w:rsidRDefault="003D4EE8"/>
    <w:p w14:paraId="2CA685AD" w14:textId="77777777" w:rsidR="003D4EE8" w:rsidRDefault="003D4EE8"/>
    <w:p w14:paraId="6FDBF749" w14:textId="77777777" w:rsidR="003D4EE8" w:rsidRDefault="003D4EE8"/>
    <w:p w14:paraId="7F4ECF32" w14:textId="77777777" w:rsidR="003D4EE8" w:rsidRDefault="003D4EE8"/>
    <w:p w14:paraId="11924DB6" w14:textId="77777777" w:rsidR="003D4EE8" w:rsidRDefault="003D4EE8"/>
    <w:p w14:paraId="29CC5D97" w14:textId="77777777" w:rsidR="003D4EE8" w:rsidRDefault="003D4EE8"/>
    <w:p w14:paraId="4DE090E2" w14:textId="77777777" w:rsidR="003D4EE8" w:rsidRDefault="003D4EE8"/>
    <w:p w14:paraId="4933E2E3" w14:textId="77777777" w:rsidR="003D4EE8" w:rsidRDefault="003D4EE8"/>
    <w:p w14:paraId="56BAADB9" w14:textId="77777777" w:rsidR="003D4EE8" w:rsidRDefault="003D4EE8"/>
    <w:p w14:paraId="7AA9C862" w14:textId="77777777" w:rsidR="003D4EE8" w:rsidRDefault="003D4EE8"/>
    <w:p w14:paraId="6FA8F153" w14:textId="77777777" w:rsidR="003D4EE8" w:rsidRDefault="003D4EE8"/>
    <w:p w14:paraId="6D84C97F" w14:textId="77777777" w:rsidR="003D4EE8" w:rsidRDefault="003D4EE8"/>
    <w:p w14:paraId="3237C3ED" w14:textId="77777777" w:rsidR="003D4EE8" w:rsidRDefault="003D4EE8"/>
    <w:p w14:paraId="3F3B8DC4" w14:textId="77777777" w:rsidR="003D4EE8" w:rsidRDefault="003D4EE8"/>
    <w:sdt>
      <w:sdtPr>
        <w:id w:val="129078465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71D11F6" w14:textId="0AA9135B" w:rsidR="00887F41" w:rsidRDefault="00887F41">
          <w:pPr>
            <w:pStyle w:val="TOCHeading"/>
          </w:pPr>
          <w:r>
            <w:t>Table of Contents</w:t>
          </w:r>
        </w:p>
        <w:p w14:paraId="35EBA190" w14:textId="1B6FCDED" w:rsidR="00887F41" w:rsidRDefault="00887F41">
          <w:pPr>
            <w:pStyle w:val="TOC2"/>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1027350" w:history="1">
            <w:r w:rsidRPr="00CB18D8">
              <w:rPr>
                <w:rStyle w:val="Hyperlink"/>
                <w:noProof/>
              </w:rPr>
              <w:t>Introduction</w:t>
            </w:r>
            <w:r>
              <w:rPr>
                <w:noProof/>
                <w:webHidden/>
              </w:rPr>
              <w:tab/>
            </w:r>
            <w:r>
              <w:rPr>
                <w:noProof/>
                <w:webHidden/>
              </w:rPr>
              <w:fldChar w:fldCharType="begin"/>
            </w:r>
            <w:r>
              <w:rPr>
                <w:noProof/>
                <w:webHidden/>
              </w:rPr>
              <w:instrText xml:space="preserve"> PAGEREF _Toc151027350 \h </w:instrText>
            </w:r>
            <w:r>
              <w:rPr>
                <w:noProof/>
                <w:webHidden/>
              </w:rPr>
            </w:r>
            <w:r>
              <w:rPr>
                <w:noProof/>
                <w:webHidden/>
              </w:rPr>
              <w:fldChar w:fldCharType="separate"/>
            </w:r>
            <w:r>
              <w:rPr>
                <w:noProof/>
                <w:webHidden/>
              </w:rPr>
              <w:t>3</w:t>
            </w:r>
            <w:r>
              <w:rPr>
                <w:noProof/>
                <w:webHidden/>
              </w:rPr>
              <w:fldChar w:fldCharType="end"/>
            </w:r>
          </w:hyperlink>
        </w:p>
        <w:p w14:paraId="2BA1D2A7" w14:textId="4E7AC2F2" w:rsidR="00887F41" w:rsidRDefault="00887F41">
          <w:pPr>
            <w:pStyle w:val="TOC2"/>
            <w:tabs>
              <w:tab w:val="right" w:leader="dot" w:pos="9016"/>
            </w:tabs>
            <w:rPr>
              <w:noProof/>
            </w:rPr>
          </w:pPr>
          <w:hyperlink w:anchor="_Toc151027351" w:history="1">
            <w:r w:rsidRPr="00CB18D8">
              <w:rPr>
                <w:rStyle w:val="Hyperlink"/>
                <w:noProof/>
              </w:rPr>
              <w:t>Overview for choosing Hyatt Regency Minneapolis</w:t>
            </w:r>
            <w:r>
              <w:rPr>
                <w:noProof/>
                <w:webHidden/>
              </w:rPr>
              <w:tab/>
            </w:r>
            <w:r>
              <w:rPr>
                <w:noProof/>
                <w:webHidden/>
              </w:rPr>
              <w:fldChar w:fldCharType="begin"/>
            </w:r>
            <w:r>
              <w:rPr>
                <w:noProof/>
                <w:webHidden/>
              </w:rPr>
              <w:instrText xml:space="preserve"> PAGEREF _Toc151027351 \h </w:instrText>
            </w:r>
            <w:r>
              <w:rPr>
                <w:noProof/>
                <w:webHidden/>
              </w:rPr>
            </w:r>
            <w:r>
              <w:rPr>
                <w:noProof/>
                <w:webHidden/>
              </w:rPr>
              <w:fldChar w:fldCharType="separate"/>
            </w:r>
            <w:r>
              <w:rPr>
                <w:noProof/>
                <w:webHidden/>
              </w:rPr>
              <w:t>3</w:t>
            </w:r>
            <w:r>
              <w:rPr>
                <w:noProof/>
                <w:webHidden/>
              </w:rPr>
              <w:fldChar w:fldCharType="end"/>
            </w:r>
          </w:hyperlink>
        </w:p>
        <w:p w14:paraId="7A1B1320" w14:textId="443E15A5" w:rsidR="00887F41" w:rsidRDefault="00887F41">
          <w:pPr>
            <w:pStyle w:val="TOC2"/>
            <w:tabs>
              <w:tab w:val="right" w:leader="dot" w:pos="9016"/>
            </w:tabs>
            <w:rPr>
              <w:noProof/>
            </w:rPr>
          </w:pPr>
          <w:hyperlink w:anchor="_Toc151027352" w:history="1">
            <w:r w:rsidRPr="00CB18D8">
              <w:rPr>
                <w:rStyle w:val="Hyperlink"/>
                <w:noProof/>
              </w:rPr>
              <w:t>Sustainability</w:t>
            </w:r>
            <w:r>
              <w:rPr>
                <w:noProof/>
                <w:webHidden/>
              </w:rPr>
              <w:tab/>
            </w:r>
            <w:r>
              <w:rPr>
                <w:noProof/>
                <w:webHidden/>
              </w:rPr>
              <w:fldChar w:fldCharType="begin"/>
            </w:r>
            <w:r>
              <w:rPr>
                <w:noProof/>
                <w:webHidden/>
              </w:rPr>
              <w:instrText xml:space="preserve"> PAGEREF _Toc151027352 \h </w:instrText>
            </w:r>
            <w:r>
              <w:rPr>
                <w:noProof/>
                <w:webHidden/>
              </w:rPr>
            </w:r>
            <w:r>
              <w:rPr>
                <w:noProof/>
                <w:webHidden/>
              </w:rPr>
              <w:fldChar w:fldCharType="separate"/>
            </w:r>
            <w:r>
              <w:rPr>
                <w:noProof/>
                <w:webHidden/>
              </w:rPr>
              <w:t>4</w:t>
            </w:r>
            <w:r>
              <w:rPr>
                <w:noProof/>
                <w:webHidden/>
              </w:rPr>
              <w:fldChar w:fldCharType="end"/>
            </w:r>
          </w:hyperlink>
        </w:p>
        <w:p w14:paraId="7BB9B73F" w14:textId="02450308" w:rsidR="00887F41" w:rsidRDefault="00887F41">
          <w:pPr>
            <w:pStyle w:val="TOC2"/>
            <w:tabs>
              <w:tab w:val="right" w:leader="dot" w:pos="9016"/>
            </w:tabs>
            <w:rPr>
              <w:noProof/>
            </w:rPr>
          </w:pPr>
          <w:hyperlink w:anchor="_Toc151027353" w:history="1">
            <w:r w:rsidRPr="00CB18D8">
              <w:rPr>
                <w:rStyle w:val="Hyperlink"/>
                <w:noProof/>
              </w:rPr>
              <w:t>Principles of sustainable tourism</w:t>
            </w:r>
            <w:r>
              <w:rPr>
                <w:noProof/>
                <w:webHidden/>
              </w:rPr>
              <w:tab/>
            </w:r>
            <w:r>
              <w:rPr>
                <w:noProof/>
                <w:webHidden/>
              </w:rPr>
              <w:fldChar w:fldCharType="begin"/>
            </w:r>
            <w:r>
              <w:rPr>
                <w:noProof/>
                <w:webHidden/>
              </w:rPr>
              <w:instrText xml:space="preserve"> PAGEREF _Toc151027353 \h </w:instrText>
            </w:r>
            <w:r>
              <w:rPr>
                <w:noProof/>
                <w:webHidden/>
              </w:rPr>
            </w:r>
            <w:r>
              <w:rPr>
                <w:noProof/>
                <w:webHidden/>
              </w:rPr>
              <w:fldChar w:fldCharType="separate"/>
            </w:r>
            <w:r>
              <w:rPr>
                <w:noProof/>
                <w:webHidden/>
              </w:rPr>
              <w:t>4</w:t>
            </w:r>
            <w:r>
              <w:rPr>
                <w:noProof/>
                <w:webHidden/>
              </w:rPr>
              <w:fldChar w:fldCharType="end"/>
            </w:r>
          </w:hyperlink>
        </w:p>
        <w:p w14:paraId="1EB7D90F" w14:textId="65CD6C64" w:rsidR="00887F41" w:rsidRDefault="00887F41">
          <w:pPr>
            <w:pStyle w:val="TOC3"/>
            <w:tabs>
              <w:tab w:val="right" w:leader="dot" w:pos="9016"/>
            </w:tabs>
            <w:rPr>
              <w:noProof/>
            </w:rPr>
          </w:pPr>
          <w:hyperlink w:anchor="_Toc151027354" w:history="1">
            <w:r w:rsidRPr="00CB18D8">
              <w:rPr>
                <w:rStyle w:val="Hyperlink"/>
                <w:noProof/>
              </w:rPr>
              <w:t>Socio-cultural</w:t>
            </w:r>
            <w:r>
              <w:rPr>
                <w:noProof/>
                <w:webHidden/>
              </w:rPr>
              <w:tab/>
            </w:r>
            <w:r>
              <w:rPr>
                <w:noProof/>
                <w:webHidden/>
              </w:rPr>
              <w:fldChar w:fldCharType="begin"/>
            </w:r>
            <w:r>
              <w:rPr>
                <w:noProof/>
                <w:webHidden/>
              </w:rPr>
              <w:instrText xml:space="preserve"> PAGEREF _Toc151027354 \h </w:instrText>
            </w:r>
            <w:r>
              <w:rPr>
                <w:noProof/>
                <w:webHidden/>
              </w:rPr>
            </w:r>
            <w:r>
              <w:rPr>
                <w:noProof/>
                <w:webHidden/>
              </w:rPr>
              <w:fldChar w:fldCharType="separate"/>
            </w:r>
            <w:r>
              <w:rPr>
                <w:noProof/>
                <w:webHidden/>
              </w:rPr>
              <w:t>4</w:t>
            </w:r>
            <w:r>
              <w:rPr>
                <w:noProof/>
                <w:webHidden/>
              </w:rPr>
              <w:fldChar w:fldCharType="end"/>
            </w:r>
          </w:hyperlink>
        </w:p>
        <w:p w14:paraId="0E0EE0F4" w14:textId="1AEC969C" w:rsidR="00887F41" w:rsidRDefault="00887F41">
          <w:pPr>
            <w:pStyle w:val="TOC3"/>
            <w:tabs>
              <w:tab w:val="right" w:leader="dot" w:pos="9016"/>
            </w:tabs>
            <w:rPr>
              <w:noProof/>
            </w:rPr>
          </w:pPr>
          <w:hyperlink w:anchor="_Toc151027355" w:history="1">
            <w:r w:rsidRPr="00CB18D8">
              <w:rPr>
                <w:rStyle w:val="Hyperlink"/>
                <w:noProof/>
              </w:rPr>
              <w:t>Economic Factors</w:t>
            </w:r>
            <w:r>
              <w:rPr>
                <w:noProof/>
                <w:webHidden/>
              </w:rPr>
              <w:tab/>
            </w:r>
            <w:r>
              <w:rPr>
                <w:noProof/>
                <w:webHidden/>
              </w:rPr>
              <w:fldChar w:fldCharType="begin"/>
            </w:r>
            <w:r>
              <w:rPr>
                <w:noProof/>
                <w:webHidden/>
              </w:rPr>
              <w:instrText xml:space="preserve"> PAGEREF _Toc151027355 \h </w:instrText>
            </w:r>
            <w:r>
              <w:rPr>
                <w:noProof/>
                <w:webHidden/>
              </w:rPr>
            </w:r>
            <w:r>
              <w:rPr>
                <w:noProof/>
                <w:webHidden/>
              </w:rPr>
              <w:fldChar w:fldCharType="separate"/>
            </w:r>
            <w:r>
              <w:rPr>
                <w:noProof/>
                <w:webHidden/>
              </w:rPr>
              <w:t>5</w:t>
            </w:r>
            <w:r>
              <w:rPr>
                <w:noProof/>
                <w:webHidden/>
              </w:rPr>
              <w:fldChar w:fldCharType="end"/>
            </w:r>
          </w:hyperlink>
        </w:p>
        <w:p w14:paraId="6BD8B593" w14:textId="5AD26082" w:rsidR="00887F41" w:rsidRDefault="00887F41">
          <w:pPr>
            <w:pStyle w:val="TOC3"/>
            <w:tabs>
              <w:tab w:val="right" w:leader="dot" w:pos="9016"/>
            </w:tabs>
            <w:rPr>
              <w:noProof/>
            </w:rPr>
          </w:pPr>
          <w:hyperlink w:anchor="_Toc151027356" w:history="1">
            <w:r w:rsidRPr="00CB18D8">
              <w:rPr>
                <w:rStyle w:val="Hyperlink"/>
                <w:noProof/>
              </w:rPr>
              <w:t>Environmental factors</w:t>
            </w:r>
            <w:r>
              <w:rPr>
                <w:noProof/>
                <w:webHidden/>
              </w:rPr>
              <w:tab/>
            </w:r>
            <w:r>
              <w:rPr>
                <w:noProof/>
                <w:webHidden/>
              </w:rPr>
              <w:fldChar w:fldCharType="begin"/>
            </w:r>
            <w:r>
              <w:rPr>
                <w:noProof/>
                <w:webHidden/>
              </w:rPr>
              <w:instrText xml:space="preserve"> PAGEREF _Toc151027356 \h </w:instrText>
            </w:r>
            <w:r>
              <w:rPr>
                <w:noProof/>
                <w:webHidden/>
              </w:rPr>
            </w:r>
            <w:r>
              <w:rPr>
                <w:noProof/>
                <w:webHidden/>
              </w:rPr>
              <w:fldChar w:fldCharType="separate"/>
            </w:r>
            <w:r>
              <w:rPr>
                <w:noProof/>
                <w:webHidden/>
              </w:rPr>
              <w:t>6</w:t>
            </w:r>
            <w:r>
              <w:rPr>
                <w:noProof/>
                <w:webHidden/>
              </w:rPr>
              <w:fldChar w:fldCharType="end"/>
            </w:r>
          </w:hyperlink>
        </w:p>
        <w:p w14:paraId="73BAA66F" w14:textId="728CB251" w:rsidR="00887F41" w:rsidRDefault="00887F41">
          <w:pPr>
            <w:pStyle w:val="TOC2"/>
            <w:tabs>
              <w:tab w:val="right" w:leader="dot" w:pos="9016"/>
            </w:tabs>
            <w:rPr>
              <w:noProof/>
            </w:rPr>
          </w:pPr>
          <w:hyperlink w:anchor="_Toc151027357" w:history="1">
            <w:r w:rsidRPr="00CB18D8">
              <w:rPr>
                <w:rStyle w:val="Hyperlink"/>
                <w:noProof/>
              </w:rPr>
              <w:t>The advantages and disadvantages of sustainable tourism and sustainable development.</w:t>
            </w:r>
            <w:r>
              <w:rPr>
                <w:noProof/>
                <w:webHidden/>
              </w:rPr>
              <w:tab/>
            </w:r>
            <w:r>
              <w:rPr>
                <w:noProof/>
                <w:webHidden/>
              </w:rPr>
              <w:fldChar w:fldCharType="begin"/>
            </w:r>
            <w:r>
              <w:rPr>
                <w:noProof/>
                <w:webHidden/>
              </w:rPr>
              <w:instrText xml:space="preserve"> PAGEREF _Toc151027357 \h </w:instrText>
            </w:r>
            <w:r>
              <w:rPr>
                <w:noProof/>
                <w:webHidden/>
              </w:rPr>
            </w:r>
            <w:r>
              <w:rPr>
                <w:noProof/>
                <w:webHidden/>
              </w:rPr>
              <w:fldChar w:fldCharType="separate"/>
            </w:r>
            <w:r>
              <w:rPr>
                <w:noProof/>
                <w:webHidden/>
              </w:rPr>
              <w:t>6</w:t>
            </w:r>
            <w:r>
              <w:rPr>
                <w:noProof/>
                <w:webHidden/>
              </w:rPr>
              <w:fldChar w:fldCharType="end"/>
            </w:r>
          </w:hyperlink>
        </w:p>
        <w:p w14:paraId="5A8FEF07" w14:textId="2C5F9AFC" w:rsidR="00887F41" w:rsidRDefault="00887F41">
          <w:pPr>
            <w:pStyle w:val="TOC2"/>
            <w:tabs>
              <w:tab w:val="right" w:leader="dot" w:pos="9016"/>
            </w:tabs>
            <w:rPr>
              <w:noProof/>
            </w:rPr>
          </w:pPr>
          <w:hyperlink w:anchor="_Toc151027358" w:history="1">
            <w:r w:rsidRPr="00CB18D8">
              <w:rPr>
                <w:rStyle w:val="Hyperlink"/>
                <w:noProof/>
              </w:rPr>
              <w:t>Butler's life cycle model and Doxey's irridex model.</w:t>
            </w:r>
            <w:r>
              <w:rPr>
                <w:noProof/>
                <w:webHidden/>
              </w:rPr>
              <w:tab/>
            </w:r>
            <w:r>
              <w:rPr>
                <w:noProof/>
                <w:webHidden/>
              </w:rPr>
              <w:fldChar w:fldCharType="begin"/>
            </w:r>
            <w:r>
              <w:rPr>
                <w:noProof/>
                <w:webHidden/>
              </w:rPr>
              <w:instrText xml:space="preserve"> PAGEREF _Toc151027358 \h </w:instrText>
            </w:r>
            <w:r>
              <w:rPr>
                <w:noProof/>
                <w:webHidden/>
              </w:rPr>
            </w:r>
            <w:r>
              <w:rPr>
                <w:noProof/>
                <w:webHidden/>
              </w:rPr>
              <w:fldChar w:fldCharType="separate"/>
            </w:r>
            <w:r>
              <w:rPr>
                <w:noProof/>
                <w:webHidden/>
              </w:rPr>
              <w:t>7</w:t>
            </w:r>
            <w:r>
              <w:rPr>
                <w:noProof/>
                <w:webHidden/>
              </w:rPr>
              <w:fldChar w:fldCharType="end"/>
            </w:r>
          </w:hyperlink>
        </w:p>
        <w:p w14:paraId="5ED1BF60" w14:textId="39D99811" w:rsidR="00887F41" w:rsidRDefault="00887F41">
          <w:pPr>
            <w:pStyle w:val="TOC3"/>
            <w:tabs>
              <w:tab w:val="right" w:leader="dot" w:pos="9016"/>
            </w:tabs>
            <w:rPr>
              <w:noProof/>
            </w:rPr>
          </w:pPr>
          <w:hyperlink w:anchor="_Toc151027359" w:history="1">
            <w:r w:rsidRPr="00CB18D8">
              <w:rPr>
                <w:rStyle w:val="Hyperlink"/>
                <w:noProof/>
              </w:rPr>
              <w:t>Butler’s life cycle model</w:t>
            </w:r>
            <w:r>
              <w:rPr>
                <w:noProof/>
                <w:webHidden/>
              </w:rPr>
              <w:tab/>
            </w:r>
            <w:r>
              <w:rPr>
                <w:noProof/>
                <w:webHidden/>
              </w:rPr>
              <w:fldChar w:fldCharType="begin"/>
            </w:r>
            <w:r>
              <w:rPr>
                <w:noProof/>
                <w:webHidden/>
              </w:rPr>
              <w:instrText xml:space="preserve"> PAGEREF _Toc151027359 \h </w:instrText>
            </w:r>
            <w:r>
              <w:rPr>
                <w:noProof/>
                <w:webHidden/>
              </w:rPr>
            </w:r>
            <w:r>
              <w:rPr>
                <w:noProof/>
                <w:webHidden/>
              </w:rPr>
              <w:fldChar w:fldCharType="separate"/>
            </w:r>
            <w:r>
              <w:rPr>
                <w:noProof/>
                <w:webHidden/>
              </w:rPr>
              <w:t>7</w:t>
            </w:r>
            <w:r>
              <w:rPr>
                <w:noProof/>
                <w:webHidden/>
              </w:rPr>
              <w:fldChar w:fldCharType="end"/>
            </w:r>
          </w:hyperlink>
        </w:p>
        <w:p w14:paraId="2FA7ABEE" w14:textId="0071E264" w:rsidR="00887F41" w:rsidRDefault="00887F41">
          <w:pPr>
            <w:pStyle w:val="TOC3"/>
            <w:tabs>
              <w:tab w:val="right" w:leader="dot" w:pos="9016"/>
            </w:tabs>
            <w:rPr>
              <w:noProof/>
            </w:rPr>
          </w:pPr>
          <w:hyperlink w:anchor="_Toc151027360" w:history="1">
            <w:r w:rsidRPr="00CB18D8">
              <w:rPr>
                <w:rStyle w:val="Hyperlink"/>
                <w:noProof/>
              </w:rPr>
              <w:t>Exploration</w:t>
            </w:r>
            <w:r>
              <w:rPr>
                <w:noProof/>
                <w:webHidden/>
              </w:rPr>
              <w:tab/>
            </w:r>
            <w:r>
              <w:rPr>
                <w:noProof/>
                <w:webHidden/>
              </w:rPr>
              <w:fldChar w:fldCharType="begin"/>
            </w:r>
            <w:r>
              <w:rPr>
                <w:noProof/>
                <w:webHidden/>
              </w:rPr>
              <w:instrText xml:space="preserve"> PAGEREF _Toc151027360 \h </w:instrText>
            </w:r>
            <w:r>
              <w:rPr>
                <w:noProof/>
                <w:webHidden/>
              </w:rPr>
            </w:r>
            <w:r>
              <w:rPr>
                <w:noProof/>
                <w:webHidden/>
              </w:rPr>
              <w:fldChar w:fldCharType="separate"/>
            </w:r>
            <w:r>
              <w:rPr>
                <w:noProof/>
                <w:webHidden/>
              </w:rPr>
              <w:t>8</w:t>
            </w:r>
            <w:r>
              <w:rPr>
                <w:noProof/>
                <w:webHidden/>
              </w:rPr>
              <w:fldChar w:fldCharType="end"/>
            </w:r>
          </w:hyperlink>
        </w:p>
        <w:p w14:paraId="4E7B8C12" w14:textId="10E90D61" w:rsidR="00887F41" w:rsidRDefault="00887F41">
          <w:pPr>
            <w:pStyle w:val="TOC3"/>
            <w:tabs>
              <w:tab w:val="right" w:leader="dot" w:pos="9016"/>
            </w:tabs>
            <w:rPr>
              <w:noProof/>
            </w:rPr>
          </w:pPr>
          <w:hyperlink w:anchor="_Toc151027361" w:history="1">
            <w:r w:rsidRPr="00CB18D8">
              <w:rPr>
                <w:rStyle w:val="Hyperlink"/>
                <w:noProof/>
              </w:rPr>
              <w:t>Development</w:t>
            </w:r>
            <w:r>
              <w:rPr>
                <w:noProof/>
                <w:webHidden/>
              </w:rPr>
              <w:tab/>
            </w:r>
            <w:r>
              <w:rPr>
                <w:noProof/>
                <w:webHidden/>
              </w:rPr>
              <w:fldChar w:fldCharType="begin"/>
            </w:r>
            <w:r>
              <w:rPr>
                <w:noProof/>
                <w:webHidden/>
              </w:rPr>
              <w:instrText xml:space="preserve"> PAGEREF _Toc151027361 \h </w:instrText>
            </w:r>
            <w:r>
              <w:rPr>
                <w:noProof/>
                <w:webHidden/>
              </w:rPr>
            </w:r>
            <w:r>
              <w:rPr>
                <w:noProof/>
                <w:webHidden/>
              </w:rPr>
              <w:fldChar w:fldCharType="separate"/>
            </w:r>
            <w:r>
              <w:rPr>
                <w:noProof/>
                <w:webHidden/>
              </w:rPr>
              <w:t>8</w:t>
            </w:r>
            <w:r>
              <w:rPr>
                <w:noProof/>
                <w:webHidden/>
              </w:rPr>
              <w:fldChar w:fldCharType="end"/>
            </w:r>
          </w:hyperlink>
        </w:p>
        <w:p w14:paraId="74B97ABC" w14:textId="13688281" w:rsidR="00887F41" w:rsidRDefault="00887F41">
          <w:pPr>
            <w:pStyle w:val="TOC3"/>
            <w:tabs>
              <w:tab w:val="right" w:leader="dot" w:pos="9016"/>
            </w:tabs>
            <w:rPr>
              <w:noProof/>
            </w:rPr>
          </w:pPr>
          <w:hyperlink w:anchor="_Toc151027362" w:history="1">
            <w:r w:rsidRPr="00CB18D8">
              <w:rPr>
                <w:rStyle w:val="Hyperlink"/>
                <w:noProof/>
              </w:rPr>
              <w:t>Consolidation</w:t>
            </w:r>
            <w:r>
              <w:rPr>
                <w:noProof/>
                <w:webHidden/>
              </w:rPr>
              <w:tab/>
            </w:r>
            <w:r>
              <w:rPr>
                <w:noProof/>
                <w:webHidden/>
              </w:rPr>
              <w:fldChar w:fldCharType="begin"/>
            </w:r>
            <w:r>
              <w:rPr>
                <w:noProof/>
                <w:webHidden/>
              </w:rPr>
              <w:instrText xml:space="preserve"> PAGEREF _Toc151027362 \h </w:instrText>
            </w:r>
            <w:r>
              <w:rPr>
                <w:noProof/>
                <w:webHidden/>
              </w:rPr>
            </w:r>
            <w:r>
              <w:rPr>
                <w:noProof/>
                <w:webHidden/>
              </w:rPr>
              <w:fldChar w:fldCharType="separate"/>
            </w:r>
            <w:r>
              <w:rPr>
                <w:noProof/>
                <w:webHidden/>
              </w:rPr>
              <w:t>9</w:t>
            </w:r>
            <w:r>
              <w:rPr>
                <w:noProof/>
                <w:webHidden/>
              </w:rPr>
              <w:fldChar w:fldCharType="end"/>
            </w:r>
          </w:hyperlink>
        </w:p>
        <w:p w14:paraId="0AA6633B" w14:textId="1D30F68E" w:rsidR="00887F41" w:rsidRDefault="00887F41">
          <w:pPr>
            <w:pStyle w:val="TOC3"/>
            <w:tabs>
              <w:tab w:val="right" w:leader="dot" w:pos="9016"/>
            </w:tabs>
            <w:rPr>
              <w:noProof/>
            </w:rPr>
          </w:pPr>
          <w:hyperlink w:anchor="_Toc151027363" w:history="1">
            <w:r w:rsidRPr="00CB18D8">
              <w:rPr>
                <w:rStyle w:val="Hyperlink"/>
                <w:noProof/>
              </w:rPr>
              <w:t>Stagnation</w:t>
            </w:r>
            <w:r>
              <w:rPr>
                <w:noProof/>
                <w:webHidden/>
              </w:rPr>
              <w:tab/>
            </w:r>
            <w:r>
              <w:rPr>
                <w:noProof/>
                <w:webHidden/>
              </w:rPr>
              <w:fldChar w:fldCharType="begin"/>
            </w:r>
            <w:r>
              <w:rPr>
                <w:noProof/>
                <w:webHidden/>
              </w:rPr>
              <w:instrText xml:space="preserve"> PAGEREF _Toc151027363 \h </w:instrText>
            </w:r>
            <w:r>
              <w:rPr>
                <w:noProof/>
                <w:webHidden/>
              </w:rPr>
            </w:r>
            <w:r>
              <w:rPr>
                <w:noProof/>
                <w:webHidden/>
              </w:rPr>
              <w:fldChar w:fldCharType="separate"/>
            </w:r>
            <w:r>
              <w:rPr>
                <w:noProof/>
                <w:webHidden/>
              </w:rPr>
              <w:t>9</w:t>
            </w:r>
            <w:r>
              <w:rPr>
                <w:noProof/>
                <w:webHidden/>
              </w:rPr>
              <w:fldChar w:fldCharType="end"/>
            </w:r>
          </w:hyperlink>
        </w:p>
        <w:p w14:paraId="2C397553" w14:textId="3F5B1732" w:rsidR="00887F41" w:rsidRDefault="00887F41">
          <w:pPr>
            <w:pStyle w:val="TOC3"/>
            <w:tabs>
              <w:tab w:val="right" w:leader="dot" w:pos="9016"/>
            </w:tabs>
            <w:rPr>
              <w:noProof/>
            </w:rPr>
          </w:pPr>
          <w:hyperlink w:anchor="_Toc151027364" w:history="1">
            <w:r w:rsidRPr="00CB18D8">
              <w:rPr>
                <w:rStyle w:val="Hyperlink"/>
                <w:noProof/>
              </w:rPr>
              <w:t>Declination</w:t>
            </w:r>
            <w:r>
              <w:rPr>
                <w:noProof/>
                <w:webHidden/>
              </w:rPr>
              <w:tab/>
            </w:r>
            <w:r>
              <w:rPr>
                <w:noProof/>
                <w:webHidden/>
              </w:rPr>
              <w:fldChar w:fldCharType="begin"/>
            </w:r>
            <w:r>
              <w:rPr>
                <w:noProof/>
                <w:webHidden/>
              </w:rPr>
              <w:instrText xml:space="preserve"> PAGEREF _Toc151027364 \h </w:instrText>
            </w:r>
            <w:r>
              <w:rPr>
                <w:noProof/>
                <w:webHidden/>
              </w:rPr>
            </w:r>
            <w:r>
              <w:rPr>
                <w:noProof/>
                <w:webHidden/>
              </w:rPr>
              <w:fldChar w:fldCharType="separate"/>
            </w:r>
            <w:r>
              <w:rPr>
                <w:noProof/>
                <w:webHidden/>
              </w:rPr>
              <w:t>9</w:t>
            </w:r>
            <w:r>
              <w:rPr>
                <w:noProof/>
                <w:webHidden/>
              </w:rPr>
              <w:fldChar w:fldCharType="end"/>
            </w:r>
          </w:hyperlink>
        </w:p>
        <w:p w14:paraId="3356AF0B" w14:textId="5B072859" w:rsidR="00887F41" w:rsidRDefault="00887F41">
          <w:pPr>
            <w:pStyle w:val="TOC3"/>
            <w:tabs>
              <w:tab w:val="right" w:leader="dot" w:pos="9016"/>
            </w:tabs>
            <w:rPr>
              <w:noProof/>
            </w:rPr>
          </w:pPr>
          <w:hyperlink w:anchor="_Toc151027365" w:history="1">
            <w:r w:rsidRPr="00CB18D8">
              <w:rPr>
                <w:rStyle w:val="Hyperlink"/>
                <w:noProof/>
              </w:rPr>
              <w:t>Doxey’s irridex model</w:t>
            </w:r>
            <w:r>
              <w:rPr>
                <w:noProof/>
                <w:webHidden/>
              </w:rPr>
              <w:tab/>
            </w:r>
            <w:r>
              <w:rPr>
                <w:noProof/>
                <w:webHidden/>
              </w:rPr>
              <w:fldChar w:fldCharType="begin"/>
            </w:r>
            <w:r>
              <w:rPr>
                <w:noProof/>
                <w:webHidden/>
              </w:rPr>
              <w:instrText xml:space="preserve"> PAGEREF _Toc151027365 \h </w:instrText>
            </w:r>
            <w:r>
              <w:rPr>
                <w:noProof/>
                <w:webHidden/>
              </w:rPr>
            </w:r>
            <w:r>
              <w:rPr>
                <w:noProof/>
                <w:webHidden/>
              </w:rPr>
              <w:fldChar w:fldCharType="separate"/>
            </w:r>
            <w:r>
              <w:rPr>
                <w:noProof/>
                <w:webHidden/>
              </w:rPr>
              <w:t>9</w:t>
            </w:r>
            <w:r>
              <w:rPr>
                <w:noProof/>
                <w:webHidden/>
              </w:rPr>
              <w:fldChar w:fldCharType="end"/>
            </w:r>
          </w:hyperlink>
        </w:p>
        <w:p w14:paraId="1F861430" w14:textId="07A543E9" w:rsidR="00887F41" w:rsidRDefault="00887F41">
          <w:pPr>
            <w:pStyle w:val="TOC2"/>
            <w:tabs>
              <w:tab w:val="right" w:leader="dot" w:pos="9016"/>
            </w:tabs>
            <w:rPr>
              <w:noProof/>
            </w:rPr>
          </w:pPr>
          <w:hyperlink w:anchor="_Toc151027366" w:history="1">
            <w:r w:rsidRPr="00CB18D8">
              <w:rPr>
                <w:rStyle w:val="Hyperlink"/>
                <w:noProof/>
              </w:rPr>
              <w:t>Conclusion</w:t>
            </w:r>
            <w:r>
              <w:rPr>
                <w:noProof/>
                <w:webHidden/>
              </w:rPr>
              <w:tab/>
            </w:r>
            <w:r>
              <w:rPr>
                <w:noProof/>
                <w:webHidden/>
              </w:rPr>
              <w:fldChar w:fldCharType="begin"/>
            </w:r>
            <w:r>
              <w:rPr>
                <w:noProof/>
                <w:webHidden/>
              </w:rPr>
              <w:instrText xml:space="preserve"> PAGEREF _Toc151027366 \h </w:instrText>
            </w:r>
            <w:r>
              <w:rPr>
                <w:noProof/>
                <w:webHidden/>
              </w:rPr>
            </w:r>
            <w:r>
              <w:rPr>
                <w:noProof/>
                <w:webHidden/>
              </w:rPr>
              <w:fldChar w:fldCharType="separate"/>
            </w:r>
            <w:r>
              <w:rPr>
                <w:noProof/>
                <w:webHidden/>
              </w:rPr>
              <w:t>10</w:t>
            </w:r>
            <w:r>
              <w:rPr>
                <w:noProof/>
                <w:webHidden/>
              </w:rPr>
              <w:fldChar w:fldCharType="end"/>
            </w:r>
          </w:hyperlink>
        </w:p>
        <w:p w14:paraId="2146D1ED" w14:textId="6A2AE53C" w:rsidR="00887F41" w:rsidRDefault="00887F41">
          <w:r>
            <w:rPr>
              <w:b/>
              <w:bCs/>
              <w:noProof/>
            </w:rPr>
            <w:fldChar w:fldCharType="end"/>
          </w:r>
        </w:p>
      </w:sdtContent>
    </w:sdt>
    <w:p w14:paraId="0C3792DF" w14:textId="77777777" w:rsidR="003D4EE8" w:rsidRDefault="003D4EE8"/>
    <w:p w14:paraId="615562D8" w14:textId="77777777" w:rsidR="003D4EE8" w:rsidRDefault="003D4EE8"/>
    <w:p w14:paraId="4910DAA2" w14:textId="77777777" w:rsidR="003D4EE8" w:rsidRDefault="003D4EE8"/>
    <w:p w14:paraId="6DC81688" w14:textId="77777777" w:rsidR="003D4EE8" w:rsidRDefault="003D4EE8"/>
    <w:p w14:paraId="3F6650D1" w14:textId="77777777" w:rsidR="003D4EE8" w:rsidRDefault="003D4EE8"/>
    <w:p w14:paraId="0A4CF0BF" w14:textId="77777777" w:rsidR="003D4EE8" w:rsidRDefault="003D4EE8"/>
    <w:p w14:paraId="115F2E28" w14:textId="77777777" w:rsidR="003D4EE8" w:rsidRDefault="003D4EE8"/>
    <w:p w14:paraId="7156CD82" w14:textId="77777777" w:rsidR="003D4EE8" w:rsidRDefault="003D4EE8"/>
    <w:p w14:paraId="4D13987D" w14:textId="77777777" w:rsidR="003D4EE8" w:rsidRDefault="003D4EE8"/>
    <w:p w14:paraId="07735701" w14:textId="77777777" w:rsidR="003D4EE8" w:rsidRDefault="003D4EE8"/>
    <w:p w14:paraId="43B52CCD" w14:textId="77777777" w:rsidR="003D4EE8" w:rsidRDefault="003D4EE8"/>
    <w:p w14:paraId="2E043F60" w14:textId="77777777" w:rsidR="003D4EE8" w:rsidRDefault="003D4EE8"/>
    <w:p w14:paraId="4479F965" w14:textId="77777777" w:rsidR="003D4EE8" w:rsidRDefault="003D4EE8"/>
    <w:p w14:paraId="30AC9E57" w14:textId="77777777" w:rsidR="003D4EE8" w:rsidRDefault="003D4EE8"/>
    <w:p w14:paraId="561D63CF" w14:textId="77777777" w:rsidR="003D4EE8" w:rsidRDefault="003D4EE8"/>
    <w:p w14:paraId="29E8C7CE" w14:textId="77777777" w:rsidR="003D4EE8" w:rsidRDefault="003D4EE8"/>
    <w:p w14:paraId="31A3658F" w14:textId="77777777" w:rsidR="003D4EE8" w:rsidRDefault="003D4EE8"/>
    <w:p w14:paraId="7F0A9CD5" w14:textId="77777777" w:rsidR="003D4EE8" w:rsidRDefault="003D4EE8"/>
    <w:p w14:paraId="1DEDFFD8" w14:textId="77777777" w:rsidR="003D4EE8" w:rsidRDefault="003D4EE8"/>
    <w:p w14:paraId="22FF8506" w14:textId="77777777" w:rsidR="003D4EE8" w:rsidRDefault="003D4EE8"/>
    <w:p w14:paraId="53D5A491" w14:textId="77777777" w:rsidR="003D4EE8" w:rsidRDefault="003D4EE8"/>
    <w:p w14:paraId="01B0BF2C" w14:textId="77777777" w:rsidR="003D4EE8" w:rsidRDefault="003D4EE8"/>
    <w:p w14:paraId="1FBE1A09" w14:textId="77777777" w:rsidR="003D4EE8" w:rsidRDefault="003D4EE8"/>
    <w:p w14:paraId="73109077" w14:textId="77777777" w:rsidR="003D4EE8" w:rsidRDefault="003D4EE8"/>
    <w:p w14:paraId="49A751BB" w14:textId="77777777" w:rsidR="00887F41" w:rsidRDefault="00887F41"/>
    <w:p w14:paraId="55574D72" w14:textId="77777777" w:rsidR="00887F41" w:rsidRDefault="00887F41"/>
    <w:p w14:paraId="757E8438" w14:textId="77777777" w:rsidR="003D4EE8" w:rsidRPr="003D4EE8" w:rsidRDefault="003D4EE8" w:rsidP="003D4EE8">
      <w:pPr>
        <w:pStyle w:val="Heading2"/>
      </w:pPr>
      <w:bookmarkStart w:id="0" w:name="_Toc151027350"/>
      <w:r w:rsidRPr="003D4EE8">
        <w:t>Introduction</w:t>
      </w:r>
      <w:bookmarkEnd w:id="0"/>
    </w:p>
    <w:p w14:paraId="11A350FB" w14:textId="77777777" w:rsidR="003D4EE8" w:rsidRPr="003D4EE8" w:rsidRDefault="003D4EE8" w:rsidP="003D4EE8">
      <w:pPr>
        <w:spacing w:line="360" w:lineRule="auto"/>
        <w:rPr>
          <w:rFonts w:ascii="Times New Roman" w:hAnsi="Times New Roman" w:cs="Times New Roman"/>
        </w:rPr>
      </w:pPr>
    </w:p>
    <w:p w14:paraId="41667198"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The concept of sustainability encompasses the ability to meet present requirements while safeguarding the well-being of future generations. </w:t>
      </w:r>
      <w:proofErr w:type="gramStart"/>
      <w:r w:rsidRPr="003D4EE8">
        <w:rPr>
          <w:rFonts w:ascii="Times New Roman" w:hAnsi="Times New Roman" w:cs="Times New Roman"/>
        </w:rPr>
        <w:t>In order to</w:t>
      </w:r>
      <w:proofErr w:type="gramEnd"/>
      <w:r w:rsidRPr="003D4EE8">
        <w:rPr>
          <w:rFonts w:ascii="Times New Roman" w:hAnsi="Times New Roman" w:cs="Times New Roman"/>
        </w:rPr>
        <w:t xml:space="preserve"> achieve sustainability, it is imperative for the tourism industry to extend its focus beyond the confines of the physical environment. The Hyatt Regency is actively pursuing enhanced sustainability measures, encompassing the reduction of adverse environmental and social effects associated with tourism, while also providing opportunities for meaningful interaction between local inhabitants and visitors. This report presents an analysis of several theories and provides recommendations for enhancing current efforts.</w:t>
      </w:r>
    </w:p>
    <w:p w14:paraId="1220A7D8" w14:textId="77777777" w:rsidR="003D4EE8" w:rsidRPr="003D4EE8" w:rsidRDefault="003D4EE8" w:rsidP="003D4EE8">
      <w:pPr>
        <w:spacing w:line="360" w:lineRule="auto"/>
        <w:rPr>
          <w:rFonts w:ascii="Times New Roman" w:hAnsi="Times New Roman" w:cs="Times New Roman"/>
        </w:rPr>
      </w:pPr>
    </w:p>
    <w:p w14:paraId="09D3B1DC" w14:textId="77777777" w:rsidR="003D4EE8" w:rsidRPr="003D4EE8" w:rsidRDefault="003D4EE8" w:rsidP="003D4EE8">
      <w:pPr>
        <w:pStyle w:val="Heading2"/>
      </w:pPr>
      <w:bookmarkStart w:id="1" w:name="_Toc151027351"/>
      <w:r w:rsidRPr="003D4EE8">
        <w:t>Overview for choosing Hyatt Regency Minneapolis</w:t>
      </w:r>
      <w:bookmarkEnd w:id="1"/>
    </w:p>
    <w:p w14:paraId="195AF4BB" w14:textId="77777777" w:rsidR="003D4EE8" w:rsidRPr="003D4EE8" w:rsidRDefault="003D4EE8" w:rsidP="003D4EE8">
      <w:pPr>
        <w:spacing w:line="360" w:lineRule="auto"/>
        <w:rPr>
          <w:rFonts w:ascii="Times New Roman" w:hAnsi="Times New Roman" w:cs="Times New Roman"/>
        </w:rPr>
      </w:pPr>
    </w:p>
    <w:p w14:paraId="516B5910"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The establishment of the Hyatt Regency Minneapolis took place in the central area of the city, namely at the address of 1300 </w:t>
      </w:r>
      <w:proofErr w:type="spellStart"/>
      <w:r w:rsidRPr="003D4EE8">
        <w:rPr>
          <w:rFonts w:ascii="Times New Roman" w:hAnsi="Times New Roman" w:cs="Times New Roman"/>
        </w:rPr>
        <w:t>Nicollet</w:t>
      </w:r>
      <w:proofErr w:type="spellEnd"/>
      <w:r w:rsidRPr="003D4EE8">
        <w:rPr>
          <w:rFonts w:ascii="Times New Roman" w:hAnsi="Times New Roman" w:cs="Times New Roman"/>
        </w:rPr>
        <w:t xml:space="preserve"> Mall. The hotel offers a range of services to its visitors, including an indoor heated pool, a full-service business centre, and complimentary </w:t>
      </w:r>
      <w:r w:rsidRPr="003D4EE8">
        <w:rPr>
          <w:rFonts w:ascii="Times New Roman" w:hAnsi="Times New Roman" w:cs="Times New Roman"/>
        </w:rPr>
        <w:lastRenderedPageBreak/>
        <w:t xml:space="preserve">Wi-Fi. Additionally, the hotel boasts a vast 74,000 square feet of configurable event space (Shaik, 2022). There is no absence of any elements. Furthermore, aside from engaging in retail activities and attending various athletic competitions, individuals </w:t>
      </w:r>
      <w:proofErr w:type="gramStart"/>
      <w:r w:rsidRPr="003D4EE8">
        <w:rPr>
          <w:rFonts w:ascii="Times New Roman" w:hAnsi="Times New Roman" w:cs="Times New Roman"/>
        </w:rPr>
        <w:t>have the opportunity to</w:t>
      </w:r>
      <w:proofErr w:type="gramEnd"/>
      <w:r w:rsidRPr="003D4EE8">
        <w:rPr>
          <w:rFonts w:ascii="Times New Roman" w:hAnsi="Times New Roman" w:cs="Times New Roman"/>
        </w:rPr>
        <w:t xml:space="preserve"> make full use of the hotel's advantageous location on </w:t>
      </w:r>
      <w:proofErr w:type="spellStart"/>
      <w:r w:rsidRPr="003D4EE8">
        <w:rPr>
          <w:rFonts w:ascii="Times New Roman" w:hAnsi="Times New Roman" w:cs="Times New Roman"/>
        </w:rPr>
        <w:t>Nicollet</w:t>
      </w:r>
      <w:proofErr w:type="spellEnd"/>
      <w:r w:rsidRPr="003D4EE8">
        <w:rPr>
          <w:rFonts w:ascii="Times New Roman" w:hAnsi="Times New Roman" w:cs="Times New Roman"/>
        </w:rPr>
        <w:t xml:space="preserve"> Mall.</w:t>
      </w:r>
    </w:p>
    <w:p w14:paraId="1E449E52"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The Hyatt Regency Minneapolis, a distinguished hotel located in the Twin Cities, has garnered a commendable standing due to its proximity to the Minneapolis Convention Centre. The hotel's ongoing comprehensive refurbishment endeavours will serve to augment its already esteemed reputation. Upon the return of guests, Hyatt will ensure the provision of all the customary services and amenities that have been synonymous with their brand. The architectural design and concept of the refurbishment were developed by Stonehill &amp; Taylor. The Hyatt Regency Minneapolis can be regarded as a current representation of the local heritage, culture, and economic history of Minnesota, while also embodying the proud legacy of American enterprise. According to Upadhyay and Mohan (2019), the researchers concluded that adopting a contemporary aesthetic with references to local industries, materials, and crafts was the most suitable approach for representing the distinctive character of the location and achieving sustainability. In contrast to other hotels, this establishment demonstrates a commitment to enhancing their entire business rather than focusing solely on a certain sector or area. This research aims to assess the current level of sustainability at Hyatt Regency Minneapolis, examining the specific stage at which the hotel currently stands.</w:t>
      </w:r>
    </w:p>
    <w:p w14:paraId="497A6BA8" w14:textId="77777777" w:rsidR="003D4EE8" w:rsidRPr="003D4EE8" w:rsidRDefault="003D4EE8" w:rsidP="003D4EE8">
      <w:pPr>
        <w:spacing w:line="360" w:lineRule="auto"/>
        <w:rPr>
          <w:rFonts w:ascii="Times New Roman" w:hAnsi="Times New Roman" w:cs="Times New Roman"/>
        </w:rPr>
      </w:pPr>
    </w:p>
    <w:p w14:paraId="7880EAE3" w14:textId="77777777" w:rsidR="003D4EE8" w:rsidRPr="003D4EE8" w:rsidRDefault="003D4EE8" w:rsidP="003D4EE8">
      <w:pPr>
        <w:pStyle w:val="Heading2"/>
      </w:pPr>
      <w:bookmarkStart w:id="2" w:name="_Toc151027352"/>
      <w:r w:rsidRPr="003D4EE8">
        <w:t>Sustainability</w:t>
      </w:r>
      <w:bookmarkEnd w:id="2"/>
    </w:p>
    <w:p w14:paraId="04C00506" w14:textId="77777777" w:rsidR="003D4EE8" w:rsidRPr="003D4EE8" w:rsidRDefault="003D4EE8" w:rsidP="003D4EE8">
      <w:pPr>
        <w:spacing w:line="360" w:lineRule="auto"/>
        <w:rPr>
          <w:rFonts w:ascii="Times New Roman" w:hAnsi="Times New Roman" w:cs="Times New Roman"/>
        </w:rPr>
      </w:pPr>
    </w:p>
    <w:p w14:paraId="076E910C" w14:textId="558D62B6" w:rsid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Sustainable structures, such as hotels, are purposefully constructed and operated to mitigate their adverse environmental effects. An environmentally conscious hotel demonstrates higher efficiency by actively pursuing advancements in technology and encouraging positive guest behaviour to reduce resource consumption in both its construction and day-to-day operations. Additionally, such a hotel prioritises the utilisation of renewable energy sources, either through on-site installations or partnerships with other entities. The concept of environmentally sustainable buildings and hotels is increasingly being embraced within the international financial sector (Goodall, 2019). According to a study conducted by the International Finance Corporation (IFC) in 2019, it was found that </w:t>
      </w:r>
      <w:proofErr w:type="gramStart"/>
      <w:r w:rsidRPr="003D4EE8">
        <w:rPr>
          <w:rFonts w:ascii="Times New Roman" w:hAnsi="Times New Roman" w:cs="Times New Roman"/>
        </w:rPr>
        <w:t>in order for</w:t>
      </w:r>
      <w:proofErr w:type="gramEnd"/>
      <w:r w:rsidRPr="003D4EE8">
        <w:rPr>
          <w:rFonts w:ascii="Times New Roman" w:hAnsi="Times New Roman" w:cs="Times New Roman"/>
        </w:rPr>
        <w:t xml:space="preserve"> a building to be classified as "green," it must possess accreditation from a recognised certification scheme that holds significance at both the national and global levels. Indicators such as the decrease in the utilisation of fossil fuels such as oil or water, as well as the quantification of waste </w:t>
      </w:r>
      <w:r w:rsidRPr="003D4EE8">
        <w:rPr>
          <w:rFonts w:ascii="Times New Roman" w:hAnsi="Times New Roman" w:cs="Times New Roman"/>
        </w:rPr>
        <w:lastRenderedPageBreak/>
        <w:t>produced, can be employed for measurement purposes. While the Hyatt Regency Minneapolis demonstrates commendable objectives, it exhibits a hesitancy to implement significant alterations to its business operations until compelled by external variables that are impossible to overlook or in pursuit of a competitive edge (Thompson, 2021).</w:t>
      </w:r>
    </w:p>
    <w:p w14:paraId="605EA717" w14:textId="77777777" w:rsidR="003D4EE8" w:rsidRDefault="003D4EE8" w:rsidP="003D4EE8">
      <w:pPr>
        <w:spacing w:line="360" w:lineRule="auto"/>
        <w:rPr>
          <w:rFonts w:ascii="Times New Roman" w:hAnsi="Times New Roman" w:cs="Times New Roman"/>
        </w:rPr>
      </w:pPr>
    </w:p>
    <w:p w14:paraId="543CA558" w14:textId="77777777" w:rsidR="003D4EE8" w:rsidRPr="003D4EE8" w:rsidRDefault="003D4EE8" w:rsidP="003D4EE8">
      <w:pPr>
        <w:pStyle w:val="Heading2"/>
      </w:pPr>
      <w:bookmarkStart w:id="3" w:name="_Toc151027353"/>
      <w:r w:rsidRPr="003D4EE8">
        <w:t>Principles of sustainable tourism</w:t>
      </w:r>
      <w:bookmarkEnd w:id="3"/>
    </w:p>
    <w:p w14:paraId="35A00586" w14:textId="77777777" w:rsidR="003D4EE8" w:rsidRPr="003D4EE8" w:rsidRDefault="003D4EE8" w:rsidP="003D4EE8">
      <w:pPr>
        <w:spacing w:line="360" w:lineRule="auto"/>
        <w:rPr>
          <w:rFonts w:ascii="Times New Roman" w:hAnsi="Times New Roman" w:cs="Times New Roman"/>
        </w:rPr>
      </w:pPr>
    </w:p>
    <w:p w14:paraId="5700B660" w14:textId="77777777" w:rsidR="003D4EE8" w:rsidRPr="003D4EE8" w:rsidRDefault="003D4EE8" w:rsidP="003D4EE8">
      <w:pPr>
        <w:pStyle w:val="Heading3"/>
      </w:pPr>
      <w:bookmarkStart w:id="4" w:name="_Toc151027354"/>
      <w:r w:rsidRPr="003D4EE8">
        <w:t>Socio-cultural</w:t>
      </w:r>
      <w:bookmarkEnd w:id="4"/>
      <w:r w:rsidRPr="003D4EE8">
        <w:t xml:space="preserve"> </w:t>
      </w:r>
    </w:p>
    <w:p w14:paraId="516172C4" w14:textId="77777777" w:rsidR="003D4EE8" w:rsidRPr="003D4EE8" w:rsidRDefault="003D4EE8" w:rsidP="003D4EE8">
      <w:pPr>
        <w:spacing w:line="360" w:lineRule="auto"/>
        <w:rPr>
          <w:rFonts w:ascii="Times New Roman" w:hAnsi="Times New Roman" w:cs="Times New Roman"/>
        </w:rPr>
      </w:pPr>
    </w:p>
    <w:p w14:paraId="227CA6A4" w14:textId="77777777" w:rsidR="003D4EE8" w:rsidRPr="003D4EE8" w:rsidRDefault="003D4EE8" w:rsidP="003D4EE8">
      <w:pPr>
        <w:spacing w:line="360" w:lineRule="auto"/>
        <w:rPr>
          <w:rFonts w:ascii="Times New Roman" w:hAnsi="Times New Roman" w:cs="Times New Roman"/>
        </w:rPr>
      </w:pPr>
      <w:proofErr w:type="gramStart"/>
      <w:r w:rsidRPr="003D4EE8">
        <w:rPr>
          <w:rFonts w:ascii="Times New Roman" w:hAnsi="Times New Roman" w:cs="Times New Roman"/>
        </w:rPr>
        <w:t>In order to</w:t>
      </w:r>
      <w:proofErr w:type="gramEnd"/>
      <w:r w:rsidRPr="003D4EE8">
        <w:rPr>
          <w:rFonts w:ascii="Times New Roman" w:hAnsi="Times New Roman" w:cs="Times New Roman"/>
        </w:rPr>
        <w:t xml:space="preserve"> achieve long-term success, it is imperative for a business to prioritise social pillars, including the promotion of principles such as equality and dignity for all individuals. These variables are employed to assess the societal ramifications of the company's endeavours. Various strategies can be employed to address social exclusion and discrimination, such as reincorporation, promoting gender equality, reducing the salary disparity between genders, enhancing training programmes, and adopting global social rights (Pearce, 2015). The promotion of </w:t>
      </w:r>
      <w:proofErr w:type="gramStart"/>
      <w:r w:rsidRPr="003D4EE8">
        <w:rPr>
          <w:rFonts w:ascii="Times New Roman" w:hAnsi="Times New Roman" w:cs="Times New Roman"/>
        </w:rPr>
        <w:t>fair trade</w:t>
      </w:r>
      <w:proofErr w:type="gramEnd"/>
      <w:r w:rsidRPr="003D4EE8">
        <w:rPr>
          <w:rFonts w:ascii="Times New Roman" w:hAnsi="Times New Roman" w:cs="Times New Roman"/>
        </w:rPr>
        <w:t xml:space="preserve"> commodities is advocated as a means to mitigate socioeconomic inequities. According to Hassan (2014), enhancing stakeholder well-being can be achieved by promoting social discourse, facilitating the exchange of </w:t>
      </w:r>
      <w:proofErr w:type="gramStart"/>
      <w:r w:rsidRPr="003D4EE8">
        <w:rPr>
          <w:rFonts w:ascii="Times New Roman" w:hAnsi="Times New Roman" w:cs="Times New Roman"/>
        </w:rPr>
        <w:t>information</w:t>
      </w:r>
      <w:proofErr w:type="gramEnd"/>
      <w:r w:rsidRPr="003D4EE8">
        <w:rPr>
          <w:rFonts w:ascii="Times New Roman" w:hAnsi="Times New Roman" w:cs="Times New Roman"/>
        </w:rPr>
        <w:t xml:space="preserve"> and promoting transparency, tailoring work hours to accommodate individual employee characteristics, and ensuring that facilities are accessible to individuals with reduced mobility. The Hyatt Regency Minneapolis is currently implementing a meditation programme into their work environment. </w:t>
      </w:r>
      <w:proofErr w:type="gramStart"/>
      <w:r w:rsidRPr="003D4EE8">
        <w:rPr>
          <w:rFonts w:ascii="Times New Roman" w:hAnsi="Times New Roman" w:cs="Times New Roman"/>
        </w:rPr>
        <w:t>Similar to</w:t>
      </w:r>
      <w:proofErr w:type="gramEnd"/>
      <w:r w:rsidRPr="003D4EE8">
        <w:rPr>
          <w:rFonts w:ascii="Times New Roman" w:hAnsi="Times New Roman" w:cs="Times New Roman"/>
        </w:rPr>
        <w:t xml:space="preserve"> the process of implementing an automation system upgrade. The foyer and bedrooms are being modified in accordance with historic design principles and to enhance social convenience. The interior design of the lobby and bedrooms incorporates elements of Scandinavian aesthetics, serving as a tribute to Minnesota's historical milling industry and the significant Scandinavian ancestry prevalent in the state (Rickson, 2022).</w:t>
      </w:r>
    </w:p>
    <w:p w14:paraId="2311A876" w14:textId="77777777" w:rsidR="003D4EE8" w:rsidRPr="003D4EE8" w:rsidRDefault="003D4EE8" w:rsidP="003D4EE8">
      <w:pPr>
        <w:spacing w:line="360" w:lineRule="auto"/>
        <w:rPr>
          <w:rFonts w:ascii="Times New Roman" w:hAnsi="Times New Roman" w:cs="Times New Roman"/>
        </w:rPr>
      </w:pPr>
    </w:p>
    <w:p w14:paraId="77788A42" w14:textId="77777777" w:rsidR="003D4EE8" w:rsidRPr="003D4EE8" w:rsidRDefault="003D4EE8" w:rsidP="003D4EE8">
      <w:pPr>
        <w:pStyle w:val="Heading3"/>
      </w:pPr>
      <w:bookmarkStart w:id="5" w:name="_Toc151027355"/>
      <w:r w:rsidRPr="003D4EE8">
        <w:t>Economic Factors</w:t>
      </w:r>
      <w:bookmarkEnd w:id="5"/>
    </w:p>
    <w:p w14:paraId="665D0C8C" w14:textId="77777777" w:rsidR="003D4EE8" w:rsidRPr="003D4EE8" w:rsidRDefault="003D4EE8" w:rsidP="003D4EE8">
      <w:pPr>
        <w:spacing w:line="360" w:lineRule="auto"/>
        <w:rPr>
          <w:rFonts w:ascii="Times New Roman" w:hAnsi="Times New Roman" w:cs="Times New Roman"/>
        </w:rPr>
      </w:pPr>
    </w:p>
    <w:p w14:paraId="1AB73965"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Companies bear the responsibility of establishing an economic framework that is both just and enduring. </w:t>
      </w:r>
      <w:proofErr w:type="gramStart"/>
      <w:r w:rsidRPr="003D4EE8">
        <w:rPr>
          <w:rFonts w:ascii="Times New Roman" w:hAnsi="Times New Roman" w:cs="Times New Roman"/>
        </w:rPr>
        <w:t>In order to</w:t>
      </w:r>
      <w:proofErr w:type="gramEnd"/>
      <w:r w:rsidRPr="003D4EE8">
        <w:rPr>
          <w:rFonts w:ascii="Times New Roman" w:hAnsi="Times New Roman" w:cs="Times New Roman"/>
        </w:rPr>
        <w:t xml:space="preserve"> contribute to environmental preservation, it is imperative for industries to mitigate the risks associated with their manufacturing processes. Consequently, the economic significance of recycling and the utilisation of renewable raw resources cannot be overstated. In addition, the ISO 50001 energy management standard endeavours to reduce </w:t>
      </w:r>
      <w:r w:rsidRPr="003D4EE8">
        <w:rPr>
          <w:rFonts w:ascii="Times New Roman" w:hAnsi="Times New Roman" w:cs="Times New Roman"/>
        </w:rPr>
        <w:lastRenderedPageBreak/>
        <w:t xml:space="preserve">energy costs through the enhancement of operational efficiency (Fennell, 2021). </w:t>
      </w:r>
      <w:proofErr w:type="gramStart"/>
      <w:r w:rsidRPr="003D4EE8">
        <w:rPr>
          <w:rFonts w:ascii="Times New Roman" w:hAnsi="Times New Roman" w:cs="Times New Roman"/>
        </w:rPr>
        <w:t>In order to</w:t>
      </w:r>
      <w:proofErr w:type="gramEnd"/>
      <w:r w:rsidRPr="003D4EE8">
        <w:rPr>
          <w:rFonts w:ascii="Times New Roman" w:hAnsi="Times New Roman" w:cs="Times New Roman"/>
        </w:rPr>
        <w:t xml:space="preserve"> ensure efficient utilisation of energy, this standard has been officially authorised. The hotel offers a total of 533 bedrooms and suites, which are designed with a soothing colour palette consisting of indigo, grey, and gold tones. The towels and draperies exhibit remarkable quality, while the carpet in each room possesses a rich hue of navy blue. The living space has undergone a transformation with the incorporation of leather seats and wood desks. Cold Spring Granite, a well-established company in Minnesota, is responsible for supplying the granite used in countertops (</w:t>
      </w:r>
      <w:proofErr w:type="spellStart"/>
      <w:r w:rsidRPr="003D4EE8">
        <w:rPr>
          <w:rFonts w:ascii="Times New Roman" w:hAnsi="Times New Roman" w:cs="Times New Roman"/>
        </w:rPr>
        <w:t>Goeldner</w:t>
      </w:r>
      <w:proofErr w:type="spellEnd"/>
      <w:r w:rsidRPr="003D4EE8">
        <w:rPr>
          <w:rFonts w:ascii="Times New Roman" w:hAnsi="Times New Roman" w:cs="Times New Roman"/>
        </w:rPr>
        <w:t xml:space="preserve"> and Ritchie, 2012). The guestroom halls are scheduled to undergo renovations, which will include the installation of new carpets and lights. The new wall coverings draw colour inspiration from the lakes and rivers found within the state, reflecting the horizon line where the sky meets the water. The implementation of various adaptations has resulted in a notable rise in the business's return on investment (ROI) and enhanced its economic efficiency. The implementation of average return on investments (ROIs) of 1.75 years yielded a reduction in energy usage by 4.3% and a decrease in water consumption by 12.4%. Consequently, the property experienced an annual reduction of 3% in utility expenses.</w:t>
      </w:r>
    </w:p>
    <w:p w14:paraId="022185B4" w14:textId="77777777" w:rsidR="003D4EE8" w:rsidRPr="003D4EE8" w:rsidRDefault="003D4EE8" w:rsidP="003D4EE8">
      <w:pPr>
        <w:spacing w:line="360" w:lineRule="auto"/>
        <w:rPr>
          <w:rFonts w:ascii="Times New Roman" w:hAnsi="Times New Roman" w:cs="Times New Roman"/>
        </w:rPr>
      </w:pPr>
    </w:p>
    <w:p w14:paraId="5B12EBBB" w14:textId="77777777" w:rsidR="003D4EE8" w:rsidRPr="003D4EE8" w:rsidRDefault="003D4EE8" w:rsidP="003D4EE8">
      <w:pPr>
        <w:pStyle w:val="Heading3"/>
      </w:pPr>
      <w:bookmarkStart w:id="6" w:name="_Toc151027356"/>
      <w:r w:rsidRPr="003D4EE8">
        <w:t>Environmental factors</w:t>
      </w:r>
      <w:bookmarkEnd w:id="6"/>
      <w:r w:rsidRPr="003D4EE8">
        <w:t xml:space="preserve"> </w:t>
      </w:r>
    </w:p>
    <w:p w14:paraId="7FEA5E9E" w14:textId="77777777" w:rsidR="003D4EE8" w:rsidRPr="003D4EE8" w:rsidRDefault="003D4EE8" w:rsidP="003D4EE8">
      <w:pPr>
        <w:spacing w:line="360" w:lineRule="auto"/>
        <w:rPr>
          <w:rFonts w:ascii="Times New Roman" w:hAnsi="Times New Roman" w:cs="Times New Roman"/>
        </w:rPr>
      </w:pPr>
    </w:p>
    <w:p w14:paraId="5D3CC3A4" w14:textId="77777777" w:rsidR="003D4EE8" w:rsidRPr="003D4EE8" w:rsidRDefault="003D4EE8" w:rsidP="003D4EE8">
      <w:pPr>
        <w:spacing w:line="360" w:lineRule="auto"/>
        <w:rPr>
          <w:rFonts w:ascii="Times New Roman" w:hAnsi="Times New Roman" w:cs="Times New Roman"/>
        </w:rPr>
      </w:pPr>
      <w:proofErr w:type="gramStart"/>
      <w:r w:rsidRPr="003D4EE8">
        <w:rPr>
          <w:rFonts w:ascii="Times New Roman" w:hAnsi="Times New Roman" w:cs="Times New Roman"/>
        </w:rPr>
        <w:t>In order to</w:t>
      </w:r>
      <w:proofErr w:type="gramEnd"/>
      <w:r w:rsidRPr="003D4EE8">
        <w:rPr>
          <w:rFonts w:ascii="Times New Roman" w:hAnsi="Times New Roman" w:cs="Times New Roman"/>
        </w:rPr>
        <w:t xml:space="preserve"> ensure environmental safety, it is imperative for enterprises to implement measures aimed at mitigating environmental hazards and closely monitor the subsequent impacts resulting from such mitigation efforts. In the context of its operations, the Hyatt Regency Minneapolis endeavoured to address the subsequent challenges:</w:t>
      </w:r>
    </w:p>
    <w:p w14:paraId="7F2A4829"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The preservation of natural resources is being effectively conserved.</w:t>
      </w:r>
    </w:p>
    <w:p w14:paraId="141F4814"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Ice machine replacements and VFD replacement have been implemented. The examination and reduction of their greenhouse gas emissions are being undertaken to enhance their performance in this domain.</w:t>
      </w:r>
    </w:p>
    <w:p w14:paraId="0F1CF26C"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According to Chhabra (2020), social and environmental responsibility are closely interconnected ideas within the realm of business.</w:t>
      </w:r>
    </w:p>
    <w:p w14:paraId="616E9E95" w14:textId="77777777" w:rsidR="003D4EE8" w:rsidRDefault="003D4EE8" w:rsidP="003D4EE8">
      <w:pPr>
        <w:spacing w:line="360" w:lineRule="auto"/>
        <w:rPr>
          <w:rFonts w:ascii="Times New Roman" w:hAnsi="Times New Roman" w:cs="Times New Roman"/>
        </w:rPr>
      </w:pPr>
    </w:p>
    <w:p w14:paraId="3623743F" w14:textId="77777777" w:rsidR="003D4EE8" w:rsidRPr="003D4EE8" w:rsidRDefault="003D4EE8" w:rsidP="003D4EE8">
      <w:pPr>
        <w:pStyle w:val="Heading2"/>
      </w:pPr>
      <w:bookmarkStart w:id="7" w:name="_Toc151027357"/>
      <w:r w:rsidRPr="003D4EE8">
        <w:t>The advantages and disadvantages of sustainable tourism and sustainable development.</w:t>
      </w:r>
      <w:bookmarkEnd w:id="7"/>
    </w:p>
    <w:p w14:paraId="092F546E" w14:textId="77777777" w:rsidR="003D4EE8" w:rsidRPr="003D4EE8" w:rsidRDefault="003D4EE8" w:rsidP="003D4EE8">
      <w:pPr>
        <w:spacing w:line="360" w:lineRule="auto"/>
        <w:rPr>
          <w:rFonts w:ascii="Times New Roman" w:hAnsi="Times New Roman" w:cs="Times New Roman"/>
        </w:rPr>
      </w:pPr>
    </w:p>
    <w:p w14:paraId="77C6B4A2"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Benefits</w:t>
      </w:r>
    </w:p>
    <w:p w14:paraId="1D0C9F4B" w14:textId="77777777" w:rsidR="003D4EE8" w:rsidRPr="003D4EE8" w:rsidRDefault="003D4EE8" w:rsidP="003D4EE8">
      <w:pPr>
        <w:spacing w:line="360" w:lineRule="auto"/>
        <w:rPr>
          <w:rFonts w:ascii="Times New Roman" w:hAnsi="Times New Roman" w:cs="Times New Roman"/>
        </w:rPr>
      </w:pPr>
    </w:p>
    <w:p w14:paraId="0847BE11"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Emphasis is placed on the attainment of both immediate and enduring goals. The evaluation of Hyatt Regency Minneapolis has expanded beyond the exclusive consideration of revenues and personal preferences, encompassing a comprehensive assessment of its economic, environmental, and societal implications (Pineda &amp; </w:t>
      </w:r>
      <w:proofErr w:type="spellStart"/>
      <w:r w:rsidRPr="003D4EE8">
        <w:rPr>
          <w:rFonts w:ascii="Times New Roman" w:hAnsi="Times New Roman" w:cs="Times New Roman"/>
        </w:rPr>
        <w:t>Brebbia</w:t>
      </w:r>
      <w:proofErr w:type="spellEnd"/>
      <w:r w:rsidRPr="003D4EE8">
        <w:rPr>
          <w:rFonts w:ascii="Times New Roman" w:hAnsi="Times New Roman" w:cs="Times New Roman"/>
        </w:rPr>
        <w:t xml:space="preserve">, 2020). There is a growing awareness among individuals regarding sustainable tourism and the advantages associated with patronising firms that employ environmentally conscious practises in the production and provision of goods and services. </w:t>
      </w:r>
      <w:proofErr w:type="gramStart"/>
      <w:r w:rsidRPr="003D4EE8">
        <w:rPr>
          <w:rFonts w:ascii="Times New Roman" w:hAnsi="Times New Roman" w:cs="Times New Roman"/>
        </w:rPr>
        <w:t>In light of</w:t>
      </w:r>
      <w:proofErr w:type="gramEnd"/>
      <w:r w:rsidRPr="003D4EE8">
        <w:rPr>
          <w:rFonts w:ascii="Times New Roman" w:hAnsi="Times New Roman" w:cs="Times New Roman"/>
        </w:rPr>
        <w:t xml:space="preserve"> the widespread adoption of eco-friendly practises by numerous prominent tourist sites, it is imperative for the Hyatt Regency Minneapolis to similarly embrace and implement sustainable measures in order to ensure the longevity and viability of its operations.</w:t>
      </w:r>
    </w:p>
    <w:p w14:paraId="43534008" w14:textId="77777777" w:rsidR="003D4EE8" w:rsidRPr="003D4EE8" w:rsidRDefault="003D4EE8" w:rsidP="003D4EE8">
      <w:pPr>
        <w:spacing w:line="360" w:lineRule="auto"/>
        <w:rPr>
          <w:rFonts w:ascii="Times New Roman" w:hAnsi="Times New Roman" w:cs="Times New Roman"/>
        </w:rPr>
      </w:pPr>
    </w:p>
    <w:p w14:paraId="6BCC5309"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Cons</w:t>
      </w:r>
    </w:p>
    <w:p w14:paraId="189A8233" w14:textId="77777777" w:rsidR="003D4EE8" w:rsidRPr="003D4EE8" w:rsidRDefault="003D4EE8" w:rsidP="003D4EE8">
      <w:pPr>
        <w:spacing w:line="360" w:lineRule="auto"/>
        <w:rPr>
          <w:rFonts w:ascii="Times New Roman" w:hAnsi="Times New Roman" w:cs="Times New Roman"/>
        </w:rPr>
      </w:pPr>
    </w:p>
    <w:p w14:paraId="7A8190A7"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The rate of growth in sustainable tourism at Hyatt Regency Minneapolis has been very sluggish when compared to comparable hotels. However, the managers hold the belief that the prospects of sustainable travel and tourism are </w:t>
      </w:r>
      <w:proofErr w:type="gramStart"/>
      <w:r w:rsidRPr="003D4EE8">
        <w:rPr>
          <w:rFonts w:ascii="Times New Roman" w:hAnsi="Times New Roman" w:cs="Times New Roman"/>
        </w:rPr>
        <w:t>bleak, since</w:t>
      </w:r>
      <w:proofErr w:type="gramEnd"/>
      <w:r w:rsidRPr="003D4EE8">
        <w:rPr>
          <w:rFonts w:ascii="Times New Roman" w:hAnsi="Times New Roman" w:cs="Times New Roman"/>
        </w:rPr>
        <w:t xml:space="preserve"> they face significant challenges and constraints. The existence of multiple interpretations of the concept of "sustainable tourism" poses a challenge in reaching a consensus on a universally accepted definition. Sustainable tourism encompasses more than a certain location or activity (</w:t>
      </w:r>
      <w:proofErr w:type="spellStart"/>
      <w:r w:rsidRPr="003D4EE8">
        <w:rPr>
          <w:rFonts w:ascii="Times New Roman" w:hAnsi="Times New Roman" w:cs="Times New Roman"/>
        </w:rPr>
        <w:t>Ohnmacht</w:t>
      </w:r>
      <w:proofErr w:type="spellEnd"/>
      <w:r w:rsidRPr="003D4EE8">
        <w:rPr>
          <w:rFonts w:ascii="Times New Roman" w:hAnsi="Times New Roman" w:cs="Times New Roman"/>
        </w:rPr>
        <w:t xml:space="preserve"> &amp; </w:t>
      </w:r>
      <w:proofErr w:type="spellStart"/>
      <w:r w:rsidRPr="003D4EE8">
        <w:rPr>
          <w:rFonts w:ascii="Times New Roman" w:hAnsi="Times New Roman" w:cs="Times New Roman"/>
        </w:rPr>
        <w:t>Priskin</w:t>
      </w:r>
      <w:proofErr w:type="spellEnd"/>
      <w:r w:rsidRPr="003D4EE8">
        <w:rPr>
          <w:rFonts w:ascii="Times New Roman" w:hAnsi="Times New Roman" w:cs="Times New Roman"/>
        </w:rPr>
        <w:t>, 2016). The task of data collection, monitoring, and problem-solving pertaining to this topic may present more challenges compared to other issues. Furthermore, there are many practises that demonstrate a greater emphasis on eco-friendly processes. The process of adapting to those circumstances also incurs significant costs. Consequently, there may be increased challenges in terms of collaboration and organisation. The feasibility of implementing sustainable tourism practises is now hindered by limited availability of resources, financial constraints, and time constraints (</w:t>
      </w:r>
      <w:proofErr w:type="spellStart"/>
      <w:r w:rsidRPr="003D4EE8">
        <w:rPr>
          <w:rFonts w:ascii="Times New Roman" w:hAnsi="Times New Roman" w:cs="Times New Roman"/>
        </w:rPr>
        <w:t>LaMoreaux</w:t>
      </w:r>
      <w:proofErr w:type="spellEnd"/>
      <w:r w:rsidRPr="003D4EE8">
        <w:rPr>
          <w:rFonts w:ascii="Times New Roman" w:hAnsi="Times New Roman" w:cs="Times New Roman"/>
        </w:rPr>
        <w:t xml:space="preserve">, 2010). Due to the bustling nature of the business district in which Hyatt Regency Minneapolis is situated, the establishment is unable to suspend its operations </w:t>
      </w:r>
      <w:proofErr w:type="gramStart"/>
      <w:r w:rsidRPr="003D4EE8">
        <w:rPr>
          <w:rFonts w:ascii="Times New Roman" w:hAnsi="Times New Roman" w:cs="Times New Roman"/>
        </w:rPr>
        <w:t>in order to</w:t>
      </w:r>
      <w:proofErr w:type="gramEnd"/>
      <w:r w:rsidRPr="003D4EE8">
        <w:rPr>
          <w:rFonts w:ascii="Times New Roman" w:hAnsi="Times New Roman" w:cs="Times New Roman"/>
        </w:rPr>
        <w:t xml:space="preserve"> undertake necessary adaptations. Consequently, they must concurrently address both business-related matters and the need for adaptation. Achieving this equilibrium may provide a considerable challenge.</w:t>
      </w:r>
    </w:p>
    <w:p w14:paraId="3DB1310C" w14:textId="5797445D" w:rsid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Various approaches to promoting sustainable tourism have been subject to critical examination in a broad sense. As an illustrative instance, it has been proposed by certain individuals that governmental entities need to prioritise the mitigation of individual-level </w:t>
      </w:r>
      <w:r w:rsidRPr="003D4EE8">
        <w:rPr>
          <w:rFonts w:ascii="Times New Roman" w:hAnsi="Times New Roman" w:cs="Times New Roman"/>
        </w:rPr>
        <w:lastRenderedPageBreak/>
        <w:t xml:space="preserve">environmental footprints as opposed to imposing limitations on aggregate visitation rates. When it comes to attaining economic objectives, the same principle applies. The advent of technological improvements, such as the internet, has facilitated the ability of customers to compare rates offered by different travel firms (Krishnamurthy, Jonathan, </w:t>
      </w:r>
      <w:proofErr w:type="spellStart"/>
      <w:r w:rsidRPr="003D4EE8">
        <w:rPr>
          <w:rFonts w:ascii="Times New Roman" w:hAnsi="Times New Roman" w:cs="Times New Roman"/>
        </w:rPr>
        <w:t>Srinivasalu</w:t>
      </w:r>
      <w:proofErr w:type="spellEnd"/>
      <w:r w:rsidRPr="003D4EE8">
        <w:rPr>
          <w:rFonts w:ascii="Times New Roman" w:hAnsi="Times New Roman" w:cs="Times New Roman"/>
        </w:rPr>
        <w:t xml:space="preserve">, and </w:t>
      </w:r>
      <w:proofErr w:type="spellStart"/>
      <w:r w:rsidRPr="003D4EE8">
        <w:rPr>
          <w:rFonts w:ascii="Times New Roman" w:hAnsi="Times New Roman" w:cs="Times New Roman"/>
        </w:rPr>
        <w:t>Glaeser</w:t>
      </w:r>
      <w:proofErr w:type="spellEnd"/>
      <w:r w:rsidRPr="003D4EE8">
        <w:rPr>
          <w:rFonts w:ascii="Times New Roman" w:hAnsi="Times New Roman" w:cs="Times New Roman"/>
        </w:rPr>
        <w:t>, 2018). Consequently, enterprises such as Hyatt Regency Minneapolis exhibit reduced inclination towards allocating resources for sustainability initiatives, consequently diminishing the attractiveness of sustainable tourism options that tend to be more costly.</w:t>
      </w:r>
    </w:p>
    <w:p w14:paraId="08F079A5" w14:textId="77777777" w:rsidR="003D4EE8" w:rsidRDefault="003D4EE8" w:rsidP="003D4EE8">
      <w:pPr>
        <w:spacing w:line="360" w:lineRule="auto"/>
        <w:rPr>
          <w:rFonts w:ascii="Times New Roman" w:hAnsi="Times New Roman" w:cs="Times New Roman"/>
        </w:rPr>
      </w:pPr>
    </w:p>
    <w:p w14:paraId="36B7E668" w14:textId="788106D8" w:rsidR="003D4EE8" w:rsidRPr="003D4EE8" w:rsidRDefault="003D4EE8" w:rsidP="003D4EE8">
      <w:pPr>
        <w:pStyle w:val="Heading2"/>
      </w:pPr>
      <w:bookmarkStart w:id="8" w:name="_Toc151027358"/>
      <w:r w:rsidRPr="003D4EE8">
        <w:t xml:space="preserve">Butler's life cycle model and </w:t>
      </w:r>
      <w:proofErr w:type="spellStart"/>
      <w:r w:rsidRPr="003D4EE8">
        <w:t>Doxey's</w:t>
      </w:r>
      <w:proofErr w:type="spellEnd"/>
      <w:r w:rsidRPr="003D4EE8">
        <w:t xml:space="preserve"> </w:t>
      </w:r>
      <w:proofErr w:type="spellStart"/>
      <w:r w:rsidRPr="003D4EE8">
        <w:t>irridex</w:t>
      </w:r>
      <w:proofErr w:type="spellEnd"/>
      <w:r w:rsidRPr="003D4EE8">
        <w:t xml:space="preserve"> model.</w:t>
      </w:r>
      <w:bookmarkEnd w:id="8"/>
    </w:p>
    <w:p w14:paraId="480EF202" w14:textId="77777777" w:rsidR="003D4EE8" w:rsidRPr="003D4EE8" w:rsidRDefault="003D4EE8" w:rsidP="003D4EE8">
      <w:pPr>
        <w:spacing w:line="360" w:lineRule="auto"/>
        <w:rPr>
          <w:rFonts w:ascii="Times New Roman" w:hAnsi="Times New Roman" w:cs="Times New Roman"/>
        </w:rPr>
      </w:pPr>
    </w:p>
    <w:p w14:paraId="0067027C" w14:textId="77777777" w:rsidR="003D4EE8" w:rsidRPr="003D4EE8" w:rsidRDefault="003D4EE8" w:rsidP="003D4EE8">
      <w:pPr>
        <w:pStyle w:val="Heading3"/>
      </w:pPr>
      <w:bookmarkStart w:id="9" w:name="_Toc151027359"/>
      <w:r w:rsidRPr="003D4EE8">
        <w:t>Butler’s life cycle model</w:t>
      </w:r>
      <w:bookmarkEnd w:id="9"/>
    </w:p>
    <w:p w14:paraId="0AD6F4AA" w14:textId="77777777" w:rsidR="003D4EE8" w:rsidRPr="003D4EE8" w:rsidRDefault="003D4EE8" w:rsidP="003D4EE8">
      <w:pPr>
        <w:spacing w:line="360" w:lineRule="auto"/>
        <w:rPr>
          <w:rFonts w:ascii="Times New Roman" w:hAnsi="Times New Roman" w:cs="Times New Roman"/>
        </w:rPr>
      </w:pPr>
    </w:p>
    <w:p w14:paraId="7374D847"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The Butler Model is a conceptual framework consisting of six distinct stages that delineate the development and life cycle of a tourist resort. Butler's strategic approach centres on the conservation of natural resources and the sustainable longevity of tourist destinations. This section provides a description of the travelling component of the industry, specifically focusing on the Hyatt Regency Minneapolis, using Butler's life cycle model. The many phases of this model will be discussed.</w:t>
      </w:r>
    </w:p>
    <w:p w14:paraId="6499FEB0" w14:textId="77777777" w:rsidR="003D4EE8" w:rsidRPr="003D4EE8" w:rsidRDefault="003D4EE8" w:rsidP="003D4EE8">
      <w:pPr>
        <w:spacing w:line="360" w:lineRule="auto"/>
        <w:rPr>
          <w:rFonts w:ascii="Times New Roman" w:hAnsi="Times New Roman" w:cs="Times New Roman"/>
        </w:rPr>
      </w:pPr>
    </w:p>
    <w:p w14:paraId="02CC8DDE" w14:textId="77777777" w:rsidR="003D4EE8" w:rsidRPr="003D4EE8" w:rsidRDefault="003D4EE8" w:rsidP="003D4EE8">
      <w:pPr>
        <w:pStyle w:val="Heading3"/>
      </w:pPr>
      <w:bookmarkStart w:id="10" w:name="_Toc151027360"/>
      <w:r w:rsidRPr="003D4EE8">
        <w:t>Exploration</w:t>
      </w:r>
      <w:bookmarkEnd w:id="10"/>
    </w:p>
    <w:p w14:paraId="7C6B2EA6" w14:textId="77777777" w:rsidR="003D4EE8" w:rsidRPr="003D4EE8" w:rsidRDefault="003D4EE8" w:rsidP="003D4EE8">
      <w:pPr>
        <w:spacing w:line="360" w:lineRule="auto"/>
        <w:rPr>
          <w:rFonts w:ascii="Times New Roman" w:hAnsi="Times New Roman" w:cs="Times New Roman"/>
        </w:rPr>
      </w:pPr>
    </w:p>
    <w:p w14:paraId="16A252D5" w14:textId="4CC820B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During its initial exploration, the area was geographically isolated, characterised by a scarcity or absence of visitors. During the initial stages of exploration, a select group of courageous individuals venture into regions characterised by the absence of public services. According to Lohmann and </w:t>
      </w:r>
      <w:proofErr w:type="spellStart"/>
      <w:r w:rsidRPr="003D4EE8">
        <w:rPr>
          <w:rFonts w:ascii="Times New Roman" w:hAnsi="Times New Roman" w:cs="Times New Roman"/>
        </w:rPr>
        <w:t>Panosso</w:t>
      </w:r>
      <w:proofErr w:type="spellEnd"/>
      <w:r w:rsidRPr="003D4EE8">
        <w:rPr>
          <w:rFonts w:ascii="Times New Roman" w:hAnsi="Times New Roman" w:cs="Times New Roman"/>
        </w:rPr>
        <w:t xml:space="preserve"> </w:t>
      </w:r>
      <w:proofErr w:type="spellStart"/>
      <w:r w:rsidRPr="003D4EE8">
        <w:rPr>
          <w:rFonts w:ascii="Times New Roman" w:hAnsi="Times New Roman" w:cs="Times New Roman"/>
        </w:rPr>
        <w:t>Netto</w:t>
      </w:r>
      <w:proofErr w:type="spellEnd"/>
      <w:r w:rsidRPr="003D4EE8">
        <w:rPr>
          <w:rFonts w:ascii="Times New Roman" w:hAnsi="Times New Roman" w:cs="Times New Roman"/>
        </w:rPr>
        <w:t xml:space="preserve"> (2017), a pre-tourism society that was either naturally or agriculturally oriented. At this juncture, it is evident that the Hyatt Regency Minneapolis, upon gaining knowledge of the economic benefits associated with tourism, shown a heightened inclination towards augmenting lodging facilities, enhancing transportation infrastructure, and offering enhanced culinary and beverage provisions to cater to the needs of incoming guests to their respective localities. </w:t>
      </w:r>
    </w:p>
    <w:p w14:paraId="6C508314" w14:textId="77777777" w:rsidR="003D4EE8" w:rsidRPr="003D4EE8" w:rsidRDefault="003D4EE8" w:rsidP="003D4EE8">
      <w:pPr>
        <w:spacing w:line="360" w:lineRule="auto"/>
        <w:rPr>
          <w:rFonts w:ascii="Times New Roman" w:hAnsi="Times New Roman" w:cs="Times New Roman"/>
        </w:rPr>
      </w:pPr>
    </w:p>
    <w:p w14:paraId="5506279D" w14:textId="67C17DF7" w:rsid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The concept of "involvement" pertains to a reciprocal interaction involving the exchange of commodities, information, and services between a host and their visitors. During this phase of the expedition, individuals hailing from densely populated urban areas are captivated by the </w:t>
      </w:r>
      <w:r w:rsidRPr="003D4EE8">
        <w:rPr>
          <w:rFonts w:ascii="Times New Roman" w:hAnsi="Times New Roman" w:cs="Times New Roman"/>
        </w:rPr>
        <w:lastRenderedPageBreak/>
        <w:t>tranquil allure of the Hyatt Regency. The knowledge about the new site was acquired by information provided by an individual with prior experience at such area. The collaboration of individuals from diverse organisations is essential at this phase of tourism growth (</w:t>
      </w:r>
      <w:proofErr w:type="spellStart"/>
      <w:r w:rsidRPr="003D4EE8">
        <w:rPr>
          <w:rFonts w:ascii="Times New Roman" w:hAnsi="Times New Roman" w:cs="Times New Roman"/>
        </w:rPr>
        <w:t>Vlahek</w:t>
      </w:r>
      <w:proofErr w:type="spellEnd"/>
      <w:r w:rsidRPr="003D4EE8">
        <w:rPr>
          <w:rFonts w:ascii="Times New Roman" w:hAnsi="Times New Roman" w:cs="Times New Roman"/>
        </w:rPr>
        <w:t>, n.d.).</w:t>
      </w:r>
    </w:p>
    <w:p w14:paraId="5EB408DF" w14:textId="77777777" w:rsidR="003D4EE8" w:rsidRDefault="003D4EE8" w:rsidP="003D4EE8">
      <w:pPr>
        <w:spacing w:line="360" w:lineRule="auto"/>
        <w:rPr>
          <w:rFonts w:ascii="Times New Roman" w:hAnsi="Times New Roman" w:cs="Times New Roman"/>
        </w:rPr>
      </w:pPr>
    </w:p>
    <w:p w14:paraId="361FF169" w14:textId="77777777" w:rsidR="003D4EE8" w:rsidRPr="003D4EE8" w:rsidRDefault="003D4EE8" w:rsidP="003D4EE8">
      <w:pPr>
        <w:pStyle w:val="Heading3"/>
      </w:pPr>
      <w:bookmarkStart w:id="11" w:name="_Toc151027361"/>
      <w:r w:rsidRPr="003D4EE8">
        <w:t>Development</w:t>
      </w:r>
      <w:bookmarkEnd w:id="11"/>
    </w:p>
    <w:p w14:paraId="027D2BE7" w14:textId="77777777" w:rsidR="003D4EE8" w:rsidRPr="003D4EE8" w:rsidRDefault="003D4EE8" w:rsidP="003D4EE8">
      <w:pPr>
        <w:spacing w:line="360" w:lineRule="auto"/>
        <w:rPr>
          <w:rFonts w:ascii="Times New Roman" w:hAnsi="Times New Roman" w:cs="Times New Roman"/>
        </w:rPr>
      </w:pPr>
    </w:p>
    <w:p w14:paraId="1709FFD5"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In the present stage, the tourism industry has transcended its traditional association with local employment, as it now encompasses the active participation of both national and international enterprises. The Hyatt Regency has established a strong reputation for consistently providing exceptional service to its clientele throughout the duration of the year.</w:t>
      </w:r>
    </w:p>
    <w:p w14:paraId="75A849B9" w14:textId="77777777" w:rsidR="003D4EE8" w:rsidRDefault="003D4EE8" w:rsidP="003D4EE8">
      <w:pPr>
        <w:spacing w:line="360" w:lineRule="auto"/>
        <w:rPr>
          <w:rFonts w:ascii="Times New Roman" w:hAnsi="Times New Roman" w:cs="Times New Roman"/>
        </w:rPr>
      </w:pPr>
    </w:p>
    <w:p w14:paraId="3A3B9E48" w14:textId="77777777" w:rsidR="003D4EE8" w:rsidRDefault="003D4EE8" w:rsidP="003D4EE8">
      <w:pPr>
        <w:spacing w:line="360" w:lineRule="auto"/>
        <w:rPr>
          <w:rFonts w:ascii="Times New Roman" w:hAnsi="Times New Roman" w:cs="Times New Roman"/>
        </w:rPr>
      </w:pPr>
    </w:p>
    <w:p w14:paraId="120EBD38" w14:textId="77777777" w:rsidR="003D4EE8" w:rsidRDefault="003D4EE8" w:rsidP="003D4EE8">
      <w:pPr>
        <w:spacing w:line="360" w:lineRule="auto"/>
        <w:rPr>
          <w:rFonts w:ascii="Times New Roman" w:hAnsi="Times New Roman" w:cs="Times New Roman"/>
        </w:rPr>
      </w:pPr>
    </w:p>
    <w:p w14:paraId="26831CA4" w14:textId="77777777" w:rsidR="003D4EE8" w:rsidRPr="003D4EE8" w:rsidRDefault="003D4EE8" w:rsidP="003D4EE8">
      <w:pPr>
        <w:spacing w:line="360" w:lineRule="auto"/>
        <w:rPr>
          <w:rFonts w:ascii="Times New Roman" w:hAnsi="Times New Roman" w:cs="Times New Roman"/>
        </w:rPr>
      </w:pPr>
    </w:p>
    <w:p w14:paraId="542129A7" w14:textId="77777777" w:rsidR="003D4EE8" w:rsidRPr="003D4EE8" w:rsidRDefault="003D4EE8" w:rsidP="003D4EE8">
      <w:pPr>
        <w:pStyle w:val="Heading3"/>
      </w:pPr>
      <w:bookmarkStart w:id="12" w:name="_Toc151027362"/>
      <w:r w:rsidRPr="003D4EE8">
        <w:t>Consolidation</w:t>
      </w:r>
      <w:bookmarkEnd w:id="12"/>
    </w:p>
    <w:p w14:paraId="1747D7A4" w14:textId="77777777" w:rsidR="003D4EE8" w:rsidRPr="003D4EE8" w:rsidRDefault="003D4EE8" w:rsidP="003D4EE8">
      <w:pPr>
        <w:spacing w:line="360" w:lineRule="auto"/>
        <w:rPr>
          <w:rFonts w:ascii="Times New Roman" w:hAnsi="Times New Roman" w:cs="Times New Roman"/>
        </w:rPr>
      </w:pPr>
    </w:p>
    <w:p w14:paraId="3A287E9A"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The site's stability is increasing as the number of visitors continues to climb. Significant modifications have been implemented on the final website. As the influx of visitors rises, stakeholders and other entities intensify their endeavours to enhance the infrastructure.</w:t>
      </w:r>
    </w:p>
    <w:p w14:paraId="3E8DB37C" w14:textId="77777777" w:rsidR="003D4EE8" w:rsidRPr="003D4EE8" w:rsidRDefault="003D4EE8" w:rsidP="003D4EE8">
      <w:pPr>
        <w:spacing w:line="360" w:lineRule="auto"/>
        <w:rPr>
          <w:rFonts w:ascii="Times New Roman" w:hAnsi="Times New Roman" w:cs="Times New Roman"/>
        </w:rPr>
      </w:pPr>
    </w:p>
    <w:p w14:paraId="5D2B7835" w14:textId="77777777" w:rsidR="003D4EE8" w:rsidRPr="003D4EE8" w:rsidRDefault="003D4EE8" w:rsidP="003D4EE8">
      <w:pPr>
        <w:pStyle w:val="Heading3"/>
      </w:pPr>
      <w:bookmarkStart w:id="13" w:name="_Toc151027363"/>
      <w:r w:rsidRPr="003D4EE8">
        <w:t>Stagnation</w:t>
      </w:r>
      <w:bookmarkEnd w:id="13"/>
    </w:p>
    <w:p w14:paraId="67AF7320" w14:textId="77777777" w:rsidR="003D4EE8" w:rsidRPr="003D4EE8" w:rsidRDefault="003D4EE8" w:rsidP="003D4EE8">
      <w:pPr>
        <w:spacing w:line="360" w:lineRule="auto"/>
        <w:rPr>
          <w:rFonts w:ascii="Times New Roman" w:hAnsi="Times New Roman" w:cs="Times New Roman"/>
        </w:rPr>
      </w:pPr>
    </w:p>
    <w:p w14:paraId="50E085B7"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Tourist locations that have attained this level of development exhibit limited potential for further expansion and enhancement.</w:t>
      </w:r>
    </w:p>
    <w:p w14:paraId="50769752" w14:textId="77777777" w:rsidR="003D4EE8" w:rsidRPr="003D4EE8" w:rsidRDefault="003D4EE8" w:rsidP="003D4EE8">
      <w:pPr>
        <w:spacing w:line="360" w:lineRule="auto"/>
        <w:rPr>
          <w:rFonts w:ascii="Times New Roman" w:hAnsi="Times New Roman" w:cs="Times New Roman"/>
        </w:rPr>
      </w:pPr>
    </w:p>
    <w:p w14:paraId="7097F675" w14:textId="77777777" w:rsidR="003D4EE8" w:rsidRPr="003D4EE8" w:rsidRDefault="003D4EE8" w:rsidP="003D4EE8">
      <w:pPr>
        <w:pStyle w:val="Heading3"/>
      </w:pPr>
      <w:bookmarkStart w:id="14" w:name="_Toc151027364"/>
      <w:r w:rsidRPr="003D4EE8">
        <w:t>Declination</w:t>
      </w:r>
      <w:bookmarkEnd w:id="14"/>
    </w:p>
    <w:p w14:paraId="10D6E643" w14:textId="77777777" w:rsidR="003D4EE8" w:rsidRPr="003D4EE8" w:rsidRDefault="003D4EE8" w:rsidP="003D4EE8">
      <w:pPr>
        <w:spacing w:line="360" w:lineRule="auto"/>
        <w:rPr>
          <w:rFonts w:ascii="Times New Roman" w:hAnsi="Times New Roman" w:cs="Times New Roman"/>
        </w:rPr>
      </w:pPr>
    </w:p>
    <w:p w14:paraId="1F4C4047"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The resort's declining visitor numbers, potentially influenced by competition from more prominent destinations, may prompt the resort management to consider the construction of an artificial tourist attraction. This phase represents the point at which visitors have seen a decline in their interest in the location and are actively seeking other vacation destinations (SL, 2020). The region is currently facing a pressing need for a new development strategy. Consequently, visitors may experience dissatisfaction with the existing system and </w:t>
      </w:r>
      <w:r w:rsidRPr="003D4EE8">
        <w:rPr>
          <w:rFonts w:ascii="Times New Roman" w:hAnsi="Times New Roman" w:cs="Times New Roman"/>
        </w:rPr>
        <w:lastRenderedPageBreak/>
        <w:t xml:space="preserve">consequently explore alternative tourism activities. The present state of Hyatt Regency is as follows. However, the Hyatt Regency's innovative concepts and sustained execution of these concepts have the potential to revitalise its operations. </w:t>
      </w:r>
      <w:proofErr w:type="gramStart"/>
      <w:r w:rsidRPr="003D4EE8">
        <w:rPr>
          <w:rFonts w:ascii="Times New Roman" w:hAnsi="Times New Roman" w:cs="Times New Roman"/>
        </w:rPr>
        <w:t>In order to</w:t>
      </w:r>
      <w:proofErr w:type="gramEnd"/>
      <w:r w:rsidRPr="003D4EE8">
        <w:rPr>
          <w:rFonts w:ascii="Times New Roman" w:hAnsi="Times New Roman" w:cs="Times New Roman"/>
        </w:rPr>
        <w:t xml:space="preserve"> guarantee the sustained viability of tourism locations, many policies pertaining to social, economic, and environmental preservation have been formulated. As a result of these revitalising endeavours, which have injected new vitality into the local community, a heightened influx of tourists is anticipated to be drawn to the vicinity.</w:t>
      </w:r>
    </w:p>
    <w:p w14:paraId="4B4AB683" w14:textId="77777777" w:rsidR="003D4EE8" w:rsidRPr="003D4EE8" w:rsidRDefault="003D4EE8" w:rsidP="003D4EE8">
      <w:pPr>
        <w:spacing w:line="360" w:lineRule="auto"/>
        <w:rPr>
          <w:rFonts w:ascii="Times New Roman" w:hAnsi="Times New Roman" w:cs="Times New Roman"/>
        </w:rPr>
      </w:pPr>
    </w:p>
    <w:p w14:paraId="0C48ADD0" w14:textId="77777777" w:rsidR="003D4EE8" w:rsidRPr="00887F41" w:rsidRDefault="003D4EE8" w:rsidP="00887F41">
      <w:pPr>
        <w:pStyle w:val="Heading3"/>
      </w:pPr>
      <w:bookmarkStart w:id="15" w:name="_Toc151027365"/>
      <w:proofErr w:type="spellStart"/>
      <w:r w:rsidRPr="00887F41">
        <w:t>Doxey’s</w:t>
      </w:r>
      <w:proofErr w:type="spellEnd"/>
      <w:r w:rsidRPr="00887F41">
        <w:t xml:space="preserve"> </w:t>
      </w:r>
      <w:proofErr w:type="spellStart"/>
      <w:r w:rsidRPr="00887F41">
        <w:t>irridex</w:t>
      </w:r>
      <w:proofErr w:type="spellEnd"/>
      <w:r w:rsidRPr="00887F41">
        <w:t xml:space="preserve"> model</w:t>
      </w:r>
      <w:bookmarkEnd w:id="15"/>
    </w:p>
    <w:p w14:paraId="5B40BF74" w14:textId="77777777" w:rsidR="003D4EE8" w:rsidRPr="003D4EE8" w:rsidRDefault="003D4EE8" w:rsidP="003D4EE8">
      <w:pPr>
        <w:spacing w:line="360" w:lineRule="auto"/>
        <w:rPr>
          <w:rFonts w:ascii="Times New Roman" w:hAnsi="Times New Roman" w:cs="Times New Roman"/>
        </w:rPr>
      </w:pPr>
    </w:p>
    <w:p w14:paraId="5DFDBC80" w14:textId="77777777" w:rsidR="003D4EE8" w:rsidRPr="003D4EE8" w:rsidRDefault="003D4EE8" w:rsidP="003D4EE8">
      <w:pPr>
        <w:spacing w:line="360" w:lineRule="auto"/>
        <w:rPr>
          <w:rFonts w:ascii="Times New Roman" w:hAnsi="Times New Roman" w:cs="Times New Roman"/>
        </w:rPr>
      </w:pPr>
      <w:proofErr w:type="spellStart"/>
      <w:r w:rsidRPr="003D4EE8">
        <w:rPr>
          <w:rFonts w:ascii="Times New Roman" w:hAnsi="Times New Roman" w:cs="Times New Roman"/>
        </w:rPr>
        <w:t>Doxey's</w:t>
      </w:r>
      <w:proofErr w:type="spellEnd"/>
      <w:r w:rsidRPr="003D4EE8">
        <w:rPr>
          <w:rFonts w:ascii="Times New Roman" w:hAnsi="Times New Roman" w:cs="Times New Roman"/>
        </w:rPr>
        <w:t xml:space="preserve"> Irritation Index shows that Hyatt Regency is now in the "Antagonistic" phase.</w:t>
      </w:r>
    </w:p>
    <w:p w14:paraId="6A3561E6" w14:textId="77777777" w:rsidR="003D4EE8" w:rsidRPr="003D4EE8" w:rsidRDefault="003D4EE8" w:rsidP="003D4EE8">
      <w:pPr>
        <w:spacing w:line="360" w:lineRule="auto"/>
        <w:rPr>
          <w:rFonts w:ascii="Times New Roman" w:hAnsi="Times New Roman" w:cs="Times New Roman"/>
        </w:rPr>
      </w:pPr>
    </w:p>
    <w:p w14:paraId="1CF9A7DF"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 Euphoria: The advantages associated with this stage greatly surpass any disadvantages, and the limited influx of tourists who come to relish the "novel" experience outweigh any bad aspects.</w:t>
      </w:r>
    </w:p>
    <w:p w14:paraId="30A9DE65"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Apathy: The necessity of stakeholder involvement and readiness arises from the tendency of both </w:t>
      </w:r>
      <w:proofErr w:type="gramStart"/>
      <w:r w:rsidRPr="003D4EE8">
        <w:rPr>
          <w:rFonts w:ascii="Times New Roman" w:hAnsi="Times New Roman" w:cs="Times New Roman"/>
        </w:rPr>
        <w:t>local residents</w:t>
      </w:r>
      <w:proofErr w:type="gramEnd"/>
      <w:r w:rsidRPr="003D4EE8">
        <w:rPr>
          <w:rFonts w:ascii="Times New Roman" w:hAnsi="Times New Roman" w:cs="Times New Roman"/>
        </w:rPr>
        <w:t xml:space="preserve"> and visitors to assume trust in one another.</w:t>
      </w:r>
    </w:p>
    <w:p w14:paraId="7FC58DFF"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One notable observation is to the growing sentiment of annoyance among the local population towards the presence of tourists, notwithstanding the positive economic impact that they bring to the region.</w:t>
      </w:r>
    </w:p>
    <w:p w14:paraId="58E57083"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Antagonistic: With the expansion of tourist activities, the local community has increasingly expressed their dissent towards tourism, highlighting their challenges in coping with escalating traffic, noise, pollution, and the heightened competition for limited resources like as water and housing. This marks the initiation of Hyatt Regency's endeavour to enhance sustainability and revitalise their entire operational framework, aiming to achieve greater efficiency and effectiveness </w:t>
      </w:r>
      <w:proofErr w:type="gramStart"/>
      <w:r w:rsidRPr="003D4EE8">
        <w:rPr>
          <w:rFonts w:ascii="Times New Roman" w:hAnsi="Times New Roman" w:cs="Times New Roman"/>
        </w:rPr>
        <w:t>in order to</w:t>
      </w:r>
      <w:proofErr w:type="gramEnd"/>
      <w:r w:rsidRPr="003D4EE8">
        <w:rPr>
          <w:rFonts w:ascii="Times New Roman" w:hAnsi="Times New Roman" w:cs="Times New Roman"/>
        </w:rPr>
        <w:t xml:space="preserve"> foster optimal relationships with both clientele and the local community.</w:t>
      </w:r>
    </w:p>
    <w:p w14:paraId="751A3B9C" w14:textId="77777777" w:rsidR="003D4EE8" w:rsidRPr="003D4EE8" w:rsidRDefault="003D4EE8" w:rsidP="003D4EE8">
      <w:pPr>
        <w:spacing w:line="360" w:lineRule="auto"/>
        <w:rPr>
          <w:rFonts w:ascii="Times New Roman" w:hAnsi="Times New Roman" w:cs="Times New Roman"/>
        </w:rPr>
      </w:pPr>
    </w:p>
    <w:p w14:paraId="0A6DD0B4" w14:textId="77777777" w:rsidR="003D4EE8" w:rsidRPr="00887F41" w:rsidRDefault="003D4EE8" w:rsidP="003D4EE8">
      <w:pPr>
        <w:spacing w:line="360" w:lineRule="auto"/>
        <w:rPr>
          <w:rFonts w:ascii="Times New Roman" w:hAnsi="Times New Roman" w:cs="Times New Roman"/>
          <w:b/>
          <w:bCs/>
        </w:rPr>
      </w:pPr>
      <w:r w:rsidRPr="00887F41">
        <w:rPr>
          <w:rFonts w:ascii="Times New Roman" w:hAnsi="Times New Roman" w:cs="Times New Roman"/>
          <w:b/>
          <w:bCs/>
        </w:rPr>
        <w:t>The following recommendations are suggested:</w:t>
      </w:r>
    </w:p>
    <w:p w14:paraId="31EC34A0" w14:textId="77777777" w:rsidR="003D4EE8" w:rsidRPr="003D4EE8" w:rsidRDefault="003D4EE8" w:rsidP="003D4EE8">
      <w:pPr>
        <w:spacing w:line="360" w:lineRule="auto"/>
        <w:rPr>
          <w:rFonts w:ascii="Times New Roman" w:hAnsi="Times New Roman" w:cs="Times New Roman"/>
        </w:rPr>
      </w:pPr>
    </w:p>
    <w:p w14:paraId="4DABB08C"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It is imperative to establish a team of employees, sometimes referred to as a "green team," who possess the knowledge and expertise to propose and advocate for ecologically sustainable practises within their respective fields. Consequently, these employees experience a heightened sense of commitment towards the enduring prosperity of environmentally </w:t>
      </w:r>
      <w:r w:rsidRPr="003D4EE8">
        <w:rPr>
          <w:rFonts w:ascii="Times New Roman" w:hAnsi="Times New Roman" w:cs="Times New Roman"/>
        </w:rPr>
        <w:lastRenderedPageBreak/>
        <w:t>friendly initiatives, thereby fostering greater motivation to ensure their successful implementation.</w:t>
      </w:r>
    </w:p>
    <w:p w14:paraId="4EA0BD34" w14:textId="77777777" w:rsidR="003D4EE8" w:rsidRPr="003D4EE8" w:rsidRDefault="003D4EE8" w:rsidP="003D4EE8">
      <w:pPr>
        <w:spacing w:line="360" w:lineRule="auto"/>
        <w:rPr>
          <w:rFonts w:ascii="Times New Roman" w:hAnsi="Times New Roman" w:cs="Times New Roman"/>
        </w:rPr>
      </w:pPr>
      <w:r w:rsidRPr="003D4EE8">
        <w:rPr>
          <w:rFonts w:ascii="Times New Roman" w:hAnsi="Times New Roman" w:cs="Times New Roman"/>
        </w:rPr>
        <w:t>Instead of requesting applicants to physically appear, it is suggested to do initial phone interviews followed by face-to-face interviews via platforms such as Skype or FaceTime, hence reducing expenses associated with flying travel.</w:t>
      </w:r>
    </w:p>
    <w:p w14:paraId="078765A3" w14:textId="77777777" w:rsidR="003D4EE8" w:rsidRPr="003D4EE8" w:rsidRDefault="003D4EE8" w:rsidP="003D4EE8">
      <w:pPr>
        <w:spacing w:line="360" w:lineRule="auto"/>
        <w:rPr>
          <w:rFonts w:ascii="Times New Roman" w:hAnsi="Times New Roman" w:cs="Times New Roman"/>
        </w:rPr>
      </w:pPr>
    </w:p>
    <w:p w14:paraId="7052C759" w14:textId="77777777" w:rsidR="003D4EE8" w:rsidRPr="003D4EE8" w:rsidRDefault="003D4EE8" w:rsidP="00887F41">
      <w:pPr>
        <w:pStyle w:val="Heading2"/>
      </w:pPr>
      <w:bookmarkStart w:id="16" w:name="_Toc151027366"/>
      <w:r w:rsidRPr="003D4EE8">
        <w:t>Conclusion</w:t>
      </w:r>
      <w:bookmarkEnd w:id="16"/>
    </w:p>
    <w:p w14:paraId="32B696D2" w14:textId="77777777" w:rsidR="003D4EE8" w:rsidRPr="003D4EE8" w:rsidRDefault="003D4EE8" w:rsidP="003D4EE8">
      <w:pPr>
        <w:spacing w:line="360" w:lineRule="auto"/>
        <w:rPr>
          <w:rFonts w:ascii="Times New Roman" w:hAnsi="Times New Roman" w:cs="Times New Roman"/>
        </w:rPr>
      </w:pPr>
    </w:p>
    <w:p w14:paraId="21C4C8F0" w14:textId="77777777" w:rsidR="003D4EE8" w:rsidRDefault="003D4EE8" w:rsidP="003D4EE8">
      <w:pPr>
        <w:spacing w:line="360" w:lineRule="auto"/>
        <w:rPr>
          <w:rFonts w:ascii="Times New Roman" w:hAnsi="Times New Roman" w:cs="Times New Roman"/>
        </w:rPr>
      </w:pPr>
      <w:r w:rsidRPr="003D4EE8">
        <w:rPr>
          <w:rFonts w:ascii="Times New Roman" w:hAnsi="Times New Roman" w:cs="Times New Roman"/>
        </w:rPr>
        <w:t xml:space="preserve">The Hyatt Regency has implemented measures to address and minimise the impacts of climate change. The implementation of these endeavours will ensure the preservation of the site's growth and economic prosperity. </w:t>
      </w:r>
      <w:proofErr w:type="gramStart"/>
      <w:r w:rsidRPr="003D4EE8">
        <w:rPr>
          <w:rFonts w:ascii="Times New Roman" w:hAnsi="Times New Roman" w:cs="Times New Roman"/>
        </w:rPr>
        <w:t>In order to</w:t>
      </w:r>
      <w:proofErr w:type="gramEnd"/>
      <w:r w:rsidRPr="003D4EE8">
        <w:rPr>
          <w:rFonts w:ascii="Times New Roman" w:hAnsi="Times New Roman" w:cs="Times New Roman"/>
        </w:rPr>
        <w:t xml:space="preserve"> mitigate any negative impacts of future tourism on local growth, efforts are being made to rehabilitate the neighbourhood.</w:t>
      </w:r>
    </w:p>
    <w:p w14:paraId="0F8A2A47" w14:textId="77777777" w:rsidR="00887F41" w:rsidRDefault="00887F41" w:rsidP="003D4EE8">
      <w:pPr>
        <w:spacing w:line="360" w:lineRule="auto"/>
        <w:rPr>
          <w:rFonts w:ascii="Times New Roman" w:hAnsi="Times New Roman" w:cs="Times New Roman"/>
        </w:rPr>
      </w:pPr>
    </w:p>
    <w:p w14:paraId="771AB9A7" w14:textId="77777777" w:rsidR="00887F41" w:rsidRDefault="00887F41" w:rsidP="003D4EE8">
      <w:pPr>
        <w:spacing w:line="360" w:lineRule="auto"/>
        <w:rPr>
          <w:rFonts w:ascii="Times New Roman" w:hAnsi="Times New Roman" w:cs="Times New Roman"/>
        </w:rPr>
      </w:pPr>
    </w:p>
    <w:p w14:paraId="628C8A85" w14:textId="77777777" w:rsidR="00887F41" w:rsidRDefault="00887F41" w:rsidP="003D4EE8">
      <w:pPr>
        <w:spacing w:line="360" w:lineRule="auto"/>
        <w:rPr>
          <w:rFonts w:ascii="Times New Roman" w:hAnsi="Times New Roman" w:cs="Times New Roman"/>
        </w:rPr>
      </w:pPr>
    </w:p>
    <w:p w14:paraId="6C0570C7" w14:textId="2A4261A0" w:rsidR="00887F41" w:rsidRDefault="00887F41" w:rsidP="003D4EE8">
      <w:pPr>
        <w:spacing w:line="360" w:lineRule="auto"/>
        <w:rPr>
          <w:rFonts w:ascii="Times New Roman" w:hAnsi="Times New Roman" w:cs="Times New Roman"/>
        </w:rPr>
      </w:pPr>
      <w:r>
        <w:rPr>
          <w:rFonts w:ascii="Times New Roman" w:hAnsi="Times New Roman" w:cs="Times New Roman"/>
        </w:rPr>
        <w:t>References</w:t>
      </w:r>
    </w:p>
    <w:p w14:paraId="7907FA4B" w14:textId="77777777" w:rsidR="00887F41" w:rsidRDefault="00887F41" w:rsidP="003D4EE8">
      <w:pPr>
        <w:spacing w:line="360" w:lineRule="auto"/>
        <w:rPr>
          <w:rFonts w:ascii="Times New Roman" w:hAnsi="Times New Roman" w:cs="Times New Roman"/>
        </w:rPr>
      </w:pPr>
    </w:p>
    <w:p w14:paraId="04C09E58"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Chhabra, D. (2020). Sustainable marketing of cultural and heritage tourism.</w:t>
      </w:r>
    </w:p>
    <w:p w14:paraId="6C874EE9"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Fennell, D. (2021). Sustainable Tourism.</w:t>
      </w:r>
    </w:p>
    <w:p w14:paraId="1DEB42A6" w14:textId="77777777" w:rsidR="00887F41" w:rsidRPr="00887F41" w:rsidRDefault="00887F41" w:rsidP="00887F41">
      <w:pPr>
        <w:spacing w:line="360" w:lineRule="auto"/>
        <w:rPr>
          <w:rFonts w:ascii="Times New Roman" w:hAnsi="Times New Roman" w:cs="Times New Roman"/>
        </w:rPr>
      </w:pPr>
      <w:proofErr w:type="spellStart"/>
      <w:r w:rsidRPr="00887F41">
        <w:rPr>
          <w:rFonts w:ascii="Times New Roman" w:hAnsi="Times New Roman" w:cs="Times New Roman"/>
        </w:rPr>
        <w:t>Goeldner</w:t>
      </w:r>
      <w:proofErr w:type="spellEnd"/>
      <w:r w:rsidRPr="00887F41">
        <w:rPr>
          <w:rFonts w:ascii="Times New Roman" w:hAnsi="Times New Roman" w:cs="Times New Roman"/>
        </w:rPr>
        <w:t>, C., &amp; Ritchie, J. (2012). Tourism. Hoboken, NJ: Wiley.</w:t>
      </w:r>
    </w:p>
    <w:p w14:paraId="65689379"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Goodall, C. (2019). Sustainability.</w:t>
      </w:r>
    </w:p>
    <w:p w14:paraId="77EE797F"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Hassan, A. (2014). Tourism and Social Fairs, Festivals, and Events.</w:t>
      </w:r>
    </w:p>
    <w:p w14:paraId="12B7F699"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 xml:space="preserve">Krishnamurthy, R., Jonathan, M., </w:t>
      </w:r>
      <w:proofErr w:type="spellStart"/>
      <w:r w:rsidRPr="00887F41">
        <w:rPr>
          <w:rFonts w:ascii="Times New Roman" w:hAnsi="Times New Roman" w:cs="Times New Roman"/>
        </w:rPr>
        <w:t>Srinivasalu</w:t>
      </w:r>
      <w:proofErr w:type="spellEnd"/>
      <w:r w:rsidRPr="00887F41">
        <w:rPr>
          <w:rFonts w:ascii="Times New Roman" w:hAnsi="Times New Roman" w:cs="Times New Roman"/>
        </w:rPr>
        <w:t xml:space="preserve">, S., &amp; </w:t>
      </w:r>
      <w:proofErr w:type="spellStart"/>
      <w:r w:rsidRPr="00887F41">
        <w:rPr>
          <w:rFonts w:ascii="Times New Roman" w:hAnsi="Times New Roman" w:cs="Times New Roman"/>
        </w:rPr>
        <w:t>Glaeser</w:t>
      </w:r>
      <w:proofErr w:type="spellEnd"/>
      <w:r w:rsidRPr="00887F41">
        <w:rPr>
          <w:rFonts w:ascii="Times New Roman" w:hAnsi="Times New Roman" w:cs="Times New Roman"/>
        </w:rPr>
        <w:t>, B. (2018). Tourism Management. Saint Louis: Elsevier Science &amp; Technology.</w:t>
      </w:r>
    </w:p>
    <w:p w14:paraId="367C0FFE" w14:textId="77777777" w:rsidR="00887F41" w:rsidRPr="00887F41" w:rsidRDefault="00887F41" w:rsidP="00887F41">
      <w:pPr>
        <w:spacing w:line="360" w:lineRule="auto"/>
        <w:rPr>
          <w:rFonts w:ascii="Times New Roman" w:hAnsi="Times New Roman" w:cs="Times New Roman"/>
        </w:rPr>
      </w:pPr>
      <w:proofErr w:type="spellStart"/>
      <w:r w:rsidRPr="00887F41">
        <w:rPr>
          <w:rFonts w:ascii="Times New Roman" w:hAnsi="Times New Roman" w:cs="Times New Roman"/>
        </w:rPr>
        <w:t>LaMoreaux</w:t>
      </w:r>
      <w:proofErr w:type="spellEnd"/>
      <w:r w:rsidRPr="00887F41">
        <w:rPr>
          <w:rFonts w:ascii="Times New Roman" w:hAnsi="Times New Roman" w:cs="Times New Roman"/>
        </w:rPr>
        <w:t>, J. (2010). Survival and sustainability. Berlin: Springer.</w:t>
      </w:r>
    </w:p>
    <w:p w14:paraId="507E56E5"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 xml:space="preserve">Lohmann, G., &amp; </w:t>
      </w:r>
      <w:proofErr w:type="spellStart"/>
      <w:r w:rsidRPr="00887F41">
        <w:rPr>
          <w:rFonts w:ascii="Times New Roman" w:hAnsi="Times New Roman" w:cs="Times New Roman"/>
        </w:rPr>
        <w:t>Panosso</w:t>
      </w:r>
      <w:proofErr w:type="spellEnd"/>
      <w:r w:rsidRPr="00887F41">
        <w:rPr>
          <w:rFonts w:ascii="Times New Roman" w:hAnsi="Times New Roman" w:cs="Times New Roman"/>
        </w:rPr>
        <w:t xml:space="preserve"> </w:t>
      </w:r>
      <w:proofErr w:type="spellStart"/>
      <w:r w:rsidRPr="00887F41">
        <w:rPr>
          <w:rFonts w:ascii="Times New Roman" w:hAnsi="Times New Roman" w:cs="Times New Roman"/>
        </w:rPr>
        <w:t>Netto</w:t>
      </w:r>
      <w:proofErr w:type="spellEnd"/>
      <w:r w:rsidRPr="00887F41">
        <w:rPr>
          <w:rFonts w:ascii="Times New Roman" w:hAnsi="Times New Roman" w:cs="Times New Roman"/>
        </w:rPr>
        <w:t>, A. (2017). Tourism theory.</w:t>
      </w:r>
    </w:p>
    <w:p w14:paraId="19D85DF2"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LY, M. (2018). Application of Butler’s (1980). International Journal for Innovation Education and Research, 6(1), 47-56.</w:t>
      </w:r>
    </w:p>
    <w:p w14:paraId="1C98BCB9" w14:textId="77777777" w:rsidR="00887F41" w:rsidRPr="00887F41" w:rsidRDefault="00887F41" w:rsidP="00887F41">
      <w:pPr>
        <w:spacing w:line="360" w:lineRule="auto"/>
        <w:rPr>
          <w:rFonts w:ascii="Times New Roman" w:hAnsi="Times New Roman" w:cs="Times New Roman"/>
        </w:rPr>
      </w:pPr>
      <w:proofErr w:type="spellStart"/>
      <w:r w:rsidRPr="00887F41">
        <w:rPr>
          <w:rFonts w:ascii="Times New Roman" w:hAnsi="Times New Roman" w:cs="Times New Roman"/>
        </w:rPr>
        <w:t>Ohnmacht</w:t>
      </w:r>
      <w:proofErr w:type="spellEnd"/>
      <w:r w:rsidRPr="00887F41">
        <w:rPr>
          <w:rFonts w:ascii="Times New Roman" w:hAnsi="Times New Roman" w:cs="Times New Roman"/>
        </w:rPr>
        <w:t xml:space="preserve">, T., &amp; </w:t>
      </w:r>
      <w:proofErr w:type="spellStart"/>
      <w:r w:rsidRPr="00887F41">
        <w:rPr>
          <w:rFonts w:ascii="Times New Roman" w:hAnsi="Times New Roman" w:cs="Times New Roman"/>
        </w:rPr>
        <w:t>Priskin</w:t>
      </w:r>
      <w:proofErr w:type="spellEnd"/>
      <w:r w:rsidRPr="00887F41">
        <w:rPr>
          <w:rFonts w:ascii="Times New Roman" w:hAnsi="Times New Roman" w:cs="Times New Roman"/>
        </w:rPr>
        <w:t>, J. (2016). Contemporary challenges of sustainable tourism consumption, and destination competitiveness.</w:t>
      </w:r>
    </w:p>
    <w:p w14:paraId="2A8CB457"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Pearce, P. (2015). From culture shock and culture arrogance to culture exchange: Ideas towards sustainable socio‐cultural tourism. Journal of Sustainable Tourism, 3(3), 143-154.</w:t>
      </w:r>
    </w:p>
    <w:p w14:paraId="72EF2ABF"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 xml:space="preserve">Pineda, F., &amp; </w:t>
      </w:r>
      <w:proofErr w:type="spellStart"/>
      <w:r w:rsidRPr="00887F41">
        <w:rPr>
          <w:rFonts w:ascii="Times New Roman" w:hAnsi="Times New Roman" w:cs="Times New Roman"/>
        </w:rPr>
        <w:t>Brebbia</w:t>
      </w:r>
      <w:proofErr w:type="spellEnd"/>
      <w:r w:rsidRPr="00887F41">
        <w:rPr>
          <w:rFonts w:ascii="Times New Roman" w:hAnsi="Times New Roman" w:cs="Times New Roman"/>
        </w:rPr>
        <w:t>, C. (2020). Sustainable tourism. Southampton: WIT.</w:t>
      </w:r>
    </w:p>
    <w:p w14:paraId="5C47C39E"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 xml:space="preserve">Prentice, R. (2016). A case assessment of </w:t>
      </w:r>
      <w:proofErr w:type="spellStart"/>
      <w:r w:rsidRPr="00887F41">
        <w:rPr>
          <w:rFonts w:ascii="Times New Roman" w:hAnsi="Times New Roman" w:cs="Times New Roman"/>
        </w:rPr>
        <w:t>Doxey's</w:t>
      </w:r>
      <w:proofErr w:type="spellEnd"/>
      <w:r w:rsidRPr="00887F41">
        <w:rPr>
          <w:rFonts w:ascii="Times New Roman" w:hAnsi="Times New Roman" w:cs="Times New Roman"/>
        </w:rPr>
        <w:t xml:space="preserve"> “</w:t>
      </w:r>
      <w:proofErr w:type="spellStart"/>
      <w:r w:rsidRPr="00887F41">
        <w:rPr>
          <w:rFonts w:ascii="Times New Roman" w:hAnsi="Times New Roman" w:cs="Times New Roman"/>
        </w:rPr>
        <w:t>Irridex</w:t>
      </w:r>
      <w:proofErr w:type="spellEnd"/>
      <w:r w:rsidRPr="00887F41">
        <w:rPr>
          <w:rFonts w:ascii="Times New Roman" w:hAnsi="Times New Roman" w:cs="Times New Roman"/>
        </w:rPr>
        <w:t>”. 104(3), 155-160.</w:t>
      </w:r>
    </w:p>
    <w:p w14:paraId="48286355" w14:textId="5168D3F9"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lastRenderedPageBreak/>
        <w:t xml:space="preserve">Rickson, R. (2022). Hyatt Unveils New 2022 Environmental Sustainability Strategy. [online] Hyatt Newsroom. Available at: </w:t>
      </w:r>
      <w:hyperlink r:id="rId5" w:history="1">
        <w:r w:rsidRPr="00245A9A">
          <w:rPr>
            <w:rStyle w:val="Hyperlink"/>
            <w:rFonts w:ascii="Times New Roman" w:hAnsi="Times New Roman" w:cs="Times New Roman"/>
          </w:rPr>
          <w:t>https://newsroom.hyatt.com/2014-08-28-Hyatt-Unveils-New-2022-Environmental-Sustainability-Strateg</w:t>
        </w:r>
        <w:r w:rsidRPr="00245A9A">
          <w:rPr>
            <w:rStyle w:val="Hyperlink"/>
            <w:rFonts w:ascii="Times New Roman" w:hAnsi="Times New Roman" w:cs="Times New Roman"/>
          </w:rPr>
          <w:t>y</w:t>
        </w:r>
      </w:hyperlink>
      <w:r>
        <w:rPr>
          <w:rFonts w:ascii="Times New Roman" w:hAnsi="Times New Roman" w:cs="Times New Roman"/>
        </w:rPr>
        <w:t xml:space="preserve"> </w:t>
      </w:r>
      <w:r w:rsidRPr="00887F41">
        <w:rPr>
          <w:rFonts w:ascii="Times New Roman" w:hAnsi="Times New Roman" w:cs="Times New Roman"/>
        </w:rPr>
        <w:t xml:space="preserve"> [Accessed 15 </w:t>
      </w:r>
      <w:r>
        <w:rPr>
          <w:rFonts w:ascii="Times New Roman" w:hAnsi="Times New Roman" w:cs="Times New Roman"/>
        </w:rPr>
        <w:t>Nov</w:t>
      </w:r>
      <w:r w:rsidRPr="00887F41">
        <w:rPr>
          <w:rFonts w:ascii="Times New Roman" w:hAnsi="Times New Roman" w:cs="Times New Roman"/>
        </w:rPr>
        <w:t xml:space="preserve"> 202</w:t>
      </w:r>
      <w:r>
        <w:rPr>
          <w:rFonts w:ascii="Times New Roman" w:hAnsi="Times New Roman" w:cs="Times New Roman"/>
        </w:rPr>
        <w:t>3</w:t>
      </w:r>
      <w:r w:rsidRPr="00887F41">
        <w:rPr>
          <w:rFonts w:ascii="Times New Roman" w:hAnsi="Times New Roman" w:cs="Times New Roman"/>
        </w:rPr>
        <w:t>].</w:t>
      </w:r>
    </w:p>
    <w:p w14:paraId="5077930A" w14:textId="60EC20A4"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 xml:space="preserve">Shaik, S. (2022). Hyatt Regency Minneapolis Review: What </w:t>
      </w:r>
      <w:proofErr w:type="gramStart"/>
      <w:r w:rsidRPr="00887F41">
        <w:rPr>
          <w:rFonts w:ascii="Times New Roman" w:hAnsi="Times New Roman" w:cs="Times New Roman"/>
        </w:rPr>
        <w:t>To</w:t>
      </w:r>
      <w:proofErr w:type="gramEnd"/>
      <w:r w:rsidRPr="00887F41">
        <w:rPr>
          <w:rFonts w:ascii="Times New Roman" w:hAnsi="Times New Roman" w:cs="Times New Roman"/>
        </w:rPr>
        <w:t xml:space="preserve"> Expect If You Stay. [online] Oyster.com. Available at: </w:t>
      </w:r>
      <w:hyperlink r:id="rId6" w:history="1">
        <w:r w:rsidRPr="00245A9A">
          <w:rPr>
            <w:rStyle w:val="Hyperlink"/>
            <w:rFonts w:ascii="Times New Roman" w:hAnsi="Times New Roman" w:cs="Times New Roman"/>
          </w:rPr>
          <w:t>https://www.oyster.com/minneapolis/hotels/hyatt-regency-minneapolis/photos/amenities</w:t>
        </w:r>
      </w:hyperlink>
      <w:r>
        <w:rPr>
          <w:rFonts w:ascii="Times New Roman" w:hAnsi="Times New Roman" w:cs="Times New Roman"/>
        </w:rPr>
        <w:t xml:space="preserve"> </w:t>
      </w:r>
      <w:r w:rsidRPr="00887F41">
        <w:rPr>
          <w:rFonts w:ascii="Times New Roman" w:hAnsi="Times New Roman" w:cs="Times New Roman"/>
        </w:rPr>
        <w:t xml:space="preserve">/ [Accessed 15 </w:t>
      </w:r>
      <w:r>
        <w:rPr>
          <w:rFonts w:ascii="Times New Roman" w:hAnsi="Times New Roman" w:cs="Times New Roman"/>
        </w:rPr>
        <w:t>Nov</w:t>
      </w:r>
      <w:r w:rsidRPr="00887F41">
        <w:rPr>
          <w:rFonts w:ascii="Times New Roman" w:hAnsi="Times New Roman" w:cs="Times New Roman"/>
        </w:rPr>
        <w:t xml:space="preserve"> 202</w:t>
      </w:r>
      <w:r>
        <w:rPr>
          <w:rFonts w:ascii="Times New Roman" w:hAnsi="Times New Roman" w:cs="Times New Roman"/>
        </w:rPr>
        <w:t>3</w:t>
      </w:r>
      <w:r w:rsidRPr="00887F41">
        <w:rPr>
          <w:rFonts w:ascii="Times New Roman" w:hAnsi="Times New Roman" w:cs="Times New Roman"/>
        </w:rPr>
        <w:t>].</w:t>
      </w:r>
    </w:p>
    <w:p w14:paraId="1650B456"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SL, P. (2020). Butler’s Life Cycle Model. Journal of Tourism &amp; Hospitality, 5(3).</w:t>
      </w:r>
    </w:p>
    <w:p w14:paraId="31230895"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THOMPSON, P. (2021). SUSTAINABILITY. [Place of publication not identified]: OXFORD UNIV Press US.</w:t>
      </w:r>
    </w:p>
    <w:p w14:paraId="280CFE98" w14:textId="77777777" w:rsidR="00887F41" w:rsidRPr="00887F41" w:rsidRDefault="00887F41" w:rsidP="00887F41">
      <w:pPr>
        <w:spacing w:line="360" w:lineRule="auto"/>
        <w:rPr>
          <w:rFonts w:ascii="Times New Roman" w:hAnsi="Times New Roman" w:cs="Times New Roman"/>
        </w:rPr>
      </w:pPr>
      <w:r w:rsidRPr="00887F41">
        <w:rPr>
          <w:rFonts w:ascii="Times New Roman" w:hAnsi="Times New Roman" w:cs="Times New Roman"/>
        </w:rPr>
        <w:t>Upadhyay, A., &amp; Mohan, S. (2019). Sustainability in the hotel industry.</w:t>
      </w:r>
    </w:p>
    <w:p w14:paraId="7C5F657D" w14:textId="158FC51E" w:rsidR="00887F41" w:rsidRPr="003D4EE8" w:rsidRDefault="00887F41" w:rsidP="00887F41">
      <w:pPr>
        <w:spacing w:line="360" w:lineRule="auto"/>
        <w:rPr>
          <w:rFonts w:ascii="Times New Roman" w:hAnsi="Times New Roman" w:cs="Times New Roman"/>
        </w:rPr>
      </w:pPr>
      <w:proofErr w:type="spellStart"/>
      <w:r w:rsidRPr="00887F41">
        <w:rPr>
          <w:rFonts w:ascii="Times New Roman" w:hAnsi="Times New Roman" w:cs="Times New Roman"/>
        </w:rPr>
        <w:t>Vlahek</w:t>
      </w:r>
      <w:proofErr w:type="spellEnd"/>
      <w:r w:rsidRPr="00887F41">
        <w:rPr>
          <w:rFonts w:ascii="Times New Roman" w:hAnsi="Times New Roman" w:cs="Times New Roman"/>
        </w:rPr>
        <w:t>, J. (n.d.). Tourism area life cycle.</w:t>
      </w:r>
    </w:p>
    <w:p w14:paraId="15DDBE4D" w14:textId="77777777" w:rsidR="003D4EE8" w:rsidRPr="003D4EE8" w:rsidRDefault="003D4EE8" w:rsidP="003D4EE8">
      <w:pPr>
        <w:spacing w:line="360" w:lineRule="auto"/>
        <w:rPr>
          <w:rFonts w:ascii="Times New Roman" w:hAnsi="Times New Roman" w:cs="Times New Roman"/>
        </w:rPr>
      </w:pPr>
    </w:p>
    <w:sectPr w:rsidR="003D4EE8" w:rsidRPr="003D4E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Serif">
    <w:altName w:val="Cambria"/>
    <w:panose1 w:val="020B0604020202020204"/>
    <w:charset w:val="00"/>
    <w:family w:val="roman"/>
    <w:notTrueType/>
    <w:pitch w:val="default"/>
  </w:font>
  <w:font w:name="LiberationSans">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EE8"/>
    <w:rsid w:val="003D4EE8"/>
    <w:rsid w:val="00887F41"/>
    <w:rsid w:val="00B61E23"/>
    <w:rsid w:val="00DF6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7F72F2"/>
  <w15:chartTrackingRefBased/>
  <w15:docId w15:val="{423F8A7F-91C3-3E4E-AE66-4DF609450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F4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4EE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4EE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D4EE8"/>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uiPriority w:val="1"/>
    <w:qFormat/>
    <w:rsid w:val="003D4EE8"/>
  </w:style>
  <w:style w:type="character" w:customStyle="1" w:styleId="Heading2Char">
    <w:name w:val="Heading 2 Char"/>
    <w:basedOn w:val="DefaultParagraphFont"/>
    <w:link w:val="Heading2"/>
    <w:uiPriority w:val="9"/>
    <w:rsid w:val="003D4EE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D4EE8"/>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887F41"/>
    <w:rPr>
      <w:color w:val="0563C1" w:themeColor="hyperlink"/>
      <w:u w:val="single"/>
    </w:rPr>
  </w:style>
  <w:style w:type="character" w:styleId="UnresolvedMention">
    <w:name w:val="Unresolved Mention"/>
    <w:basedOn w:val="DefaultParagraphFont"/>
    <w:uiPriority w:val="99"/>
    <w:semiHidden/>
    <w:unhideWhenUsed/>
    <w:rsid w:val="00887F41"/>
    <w:rPr>
      <w:color w:val="605E5C"/>
      <w:shd w:val="clear" w:color="auto" w:fill="E1DFDD"/>
    </w:rPr>
  </w:style>
  <w:style w:type="character" w:customStyle="1" w:styleId="Heading1Char">
    <w:name w:val="Heading 1 Char"/>
    <w:basedOn w:val="DefaultParagraphFont"/>
    <w:link w:val="Heading1"/>
    <w:uiPriority w:val="9"/>
    <w:rsid w:val="00887F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7F41"/>
    <w:pPr>
      <w:spacing w:before="48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887F41"/>
    <w:pPr>
      <w:spacing w:before="120"/>
      <w:ind w:left="240"/>
    </w:pPr>
    <w:rPr>
      <w:rFonts w:cstheme="minorHAnsi"/>
      <w:b/>
      <w:bCs/>
      <w:sz w:val="22"/>
      <w:szCs w:val="22"/>
    </w:rPr>
  </w:style>
  <w:style w:type="paragraph" w:styleId="TOC3">
    <w:name w:val="toc 3"/>
    <w:basedOn w:val="Normal"/>
    <w:next w:val="Normal"/>
    <w:autoRedefine/>
    <w:uiPriority w:val="39"/>
    <w:unhideWhenUsed/>
    <w:rsid w:val="00887F41"/>
    <w:pPr>
      <w:ind w:left="480"/>
    </w:pPr>
    <w:rPr>
      <w:rFonts w:cstheme="minorHAnsi"/>
      <w:sz w:val="20"/>
      <w:szCs w:val="20"/>
    </w:rPr>
  </w:style>
  <w:style w:type="paragraph" w:styleId="TOC1">
    <w:name w:val="toc 1"/>
    <w:basedOn w:val="Normal"/>
    <w:next w:val="Normal"/>
    <w:autoRedefine/>
    <w:uiPriority w:val="39"/>
    <w:semiHidden/>
    <w:unhideWhenUsed/>
    <w:rsid w:val="00887F41"/>
    <w:pPr>
      <w:spacing w:before="120"/>
    </w:pPr>
    <w:rPr>
      <w:rFonts w:cstheme="minorHAnsi"/>
      <w:b/>
      <w:bCs/>
      <w:i/>
      <w:iCs/>
    </w:rPr>
  </w:style>
  <w:style w:type="paragraph" w:styleId="TOC4">
    <w:name w:val="toc 4"/>
    <w:basedOn w:val="Normal"/>
    <w:next w:val="Normal"/>
    <w:autoRedefine/>
    <w:uiPriority w:val="39"/>
    <w:semiHidden/>
    <w:unhideWhenUsed/>
    <w:rsid w:val="00887F41"/>
    <w:pPr>
      <w:ind w:left="720"/>
    </w:pPr>
    <w:rPr>
      <w:rFonts w:cstheme="minorHAnsi"/>
      <w:sz w:val="20"/>
      <w:szCs w:val="20"/>
    </w:rPr>
  </w:style>
  <w:style w:type="paragraph" w:styleId="TOC5">
    <w:name w:val="toc 5"/>
    <w:basedOn w:val="Normal"/>
    <w:next w:val="Normal"/>
    <w:autoRedefine/>
    <w:uiPriority w:val="39"/>
    <w:semiHidden/>
    <w:unhideWhenUsed/>
    <w:rsid w:val="00887F41"/>
    <w:pPr>
      <w:ind w:left="960"/>
    </w:pPr>
    <w:rPr>
      <w:rFonts w:cstheme="minorHAnsi"/>
      <w:sz w:val="20"/>
      <w:szCs w:val="20"/>
    </w:rPr>
  </w:style>
  <w:style w:type="paragraph" w:styleId="TOC6">
    <w:name w:val="toc 6"/>
    <w:basedOn w:val="Normal"/>
    <w:next w:val="Normal"/>
    <w:autoRedefine/>
    <w:uiPriority w:val="39"/>
    <w:semiHidden/>
    <w:unhideWhenUsed/>
    <w:rsid w:val="00887F41"/>
    <w:pPr>
      <w:ind w:left="1200"/>
    </w:pPr>
    <w:rPr>
      <w:rFonts w:cstheme="minorHAnsi"/>
      <w:sz w:val="20"/>
      <w:szCs w:val="20"/>
    </w:rPr>
  </w:style>
  <w:style w:type="paragraph" w:styleId="TOC7">
    <w:name w:val="toc 7"/>
    <w:basedOn w:val="Normal"/>
    <w:next w:val="Normal"/>
    <w:autoRedefine/>
    <w:uiPriority w:val="39"/>
    <w:semiHidden/>
    <w:unhideWhenUsed/>
    <w:rsid w:val="00887F41"/>
    <w:pPr>
      <w:ind w:left="1440"/>
    </w:pPr>
    <w:rPr>
      <w:rFonts w:cstheme="minorHAnsi"/>
      <w:sz w:val="20"/>
      <w:szCs w:val="20"/>
    </w:rPr>
  </w:style>
  <w:style w:type="paragraph" w:styleId="TOC8">
    <w:name w:val="toc 8"/>
    <w:basedOn w:val="Normal"/>
    <w:next w:val="Normal"/>
    <w:autoRedefine/>
    <w:uiPriority w:val="39"/>
    <w:semiHidden/>
    <w:unhideWhenUsed/>
    <w:rsid w:val="00887F41"/>
    <w:pPr>
      <w:ind w:left="1680"/>
    </w:pPr>
    <w:rPr>
      <w:rFonts w:cstheme="minorHAnsi"/>
      <w:sz w:val="20"/>
      <w:szCs w:val="20"/>
    </w:rPr>
  </w:style>
  <w:style w:type="paragraph" w:styleId="TOC9">
    <w:name w:val="toc 9"/>
    <w:basedOn w:val="Normal"/>
    <w:next w:val="Normal"/>
    <w:autoRedefine/>
    <w:uiPriority w:val="39"/>
    <w:semiHidden/>
    <w:unhideWhenUsed/>
    <w:rsid w:val="00887F41"/>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98905">
      <w:bodyDiv w:val="1"/>
      <w:marLeft w:val="0"/>
      <w:marRight w:val="0"/>
      <w:marTop w:val="0"/>
      <w:marBottom w:val="0"/>
      <w:divBdr>
        <w:top w:val="none" w:sz="0" w:space="0" w:color="auto"/>
        <w:left w:val="none" w:sz="0" w:space="0" w:color="auto"/>
        <w:bottom w:val="none" w:sz="0" w:space="0" w:color="auto"/>
        <w:right w:val="none" w:sz="0" w:space="0" w:color="auto"/>
      </w:divBdr>
      <w:divsChild>
        <w:div w:id="194851627">
          <w:marLeft w:val="0"/>
          <w:marRight w:val="0"/>
          <w:marTop w:val="0"/>
          <w:marBottom w:val="0"/>
          <w:divBdr>
            <w:top w:val="none" w:sz="0" w:space="0" w:color="auto"/>
            <w:left w:val="none" w:sz="0" w:space="0" w:color="auto"/>
            <w:bottom w:val="none" w:sz="0" w:space="0" w:color="auto"/>
            <w:right w:val="none" w:sz="0" w:space="0" w:color="auto"/>
          </w:divBdr>
          <w:divsChild>
            <w:div w:id="2079863848">
              <w:marLeft w:val="0"/>
              <w:marRight w:val="0"/>
              <w:marTop w:val="0"/>
              <w:marBottom w:val="0"/>
              <w:divBdr>
                <w:top w:val="none" w:sz="0" w:space="0" w:color="auto"/>
                <w:left w:val="none" w:sz="0" w:space="0" w:color="auto"/>
                <w:bottom w:val="none" w:sz="0" w:space="0" w:color="auto"/>
                <w:right w:val="none" w:sz="0" w:space="0" w:color="auto"/>
              </w:divBdr>
              <w:divsChild>
                <w:div w:id="1991403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285395">
      <w:bodyDiv w:val="1"/>
      <w:marLeft w:val="0"/>
      <w:marRight w:val="0"/>
      <w:marTop w:val="0"/>
      <w:marBottom w:val="0"/>
      <w:divBdr>
        <w:top w:val="none" w:sz="0" w:space="0" w:color="auto"/>
        <w:left w:val="none" w:sz="0" w:space="0" w:color="auto"/>
        <w:bottom w:val="none" w:sz="0" w:space="0" w:color="auto"/>
        <w:right w:val="none" w:sz="0" w:space="0" w:color="auto"/>
      </w:divBdr>
    </w:div>
    <w:div w:id="544876013">
      <w:bodyDiv w:val="1"/>
      <w:marLeft w:val="0"/>
      <w:marRight w:val="0"/>
      <w:marTop w:val="0"/>
      <w:marBottom w:val="0"/>
      <w:divBdr>
        <w:top w:val="none" w:sz="0" w:space="0" w:color="auto"/>
        <w:left w:val="none" w:sz="0" w:space="0" w:color="auto"/>
        <w:bottom w:val="none" w:sz="0" w:space="0" w:color="auto"/>
        <w:right w:val="none" w:sz="0" w:space="0" w:color="auto"/>
      </w:divBdr>
      <w:divsChild>
        <w:div w:id="2102067878">
          <w:marLeft w:val="0"/>
          <w:marRight w:val="0"/>
          <w:marTop w:val="0"/>
          <w:marBottom w:val="0"/>
          <w:divBdr>
            <w:top w:val="none" w:sz="0" w:space="0" w:color="auto"/>
            <w:left w:val="none" w:sz="0" w:space="0" w:color="auto"/>
            <w:bottom w:val="none" w:sz="0" w:space="0" w:color="auto"/>
            <w:right w:val="none" w:sz="0" w:space="0" w:color="auto"/>
          </w:divBdr>
          <w:divsChild>
            <w:div w:id="1208492428">
              <w:marLeft w:val="0"/>
              <w:marRight w:val="0"/>
              <w:marTop w:val="0"/>
              <w:marBottom w:val="0"/>
              <w:divBdr>
                <w:top w:val="none" w:sz="0" w:space="0" w:color="auto"/>
                <w:left w:val="none" w:sz="0" w:space="0" w:color="auto"/>
                <w:bottom w:val="none" w:sz="0" w:space="0" w:color="auto"/>
                <w:right w:val="none" w:sz="0" w:space="0" w:color="auto"/>
              </w:divBdr>
              <w:divsChild>
                <w:div w:id="151141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8216521">
      <w:bodyDiv w:val="1"/>
      <w:marLeft w:val="0"/>
      <w:marRight w:val="0"/>
      <w:marTop w:val="0"/>
      <w:marBottom w:val="0"/>
      <w:divBdr>
        <w:top w:val="none" w:sz="0" w:space="0" w:color="auto"/>
        <w:left w:val="none" w:sz="0" w:space="0" w:color="auto"/>
        <w:bottom w:val="none" w:sz="0" w:space="0" w:color="auto"/>
        <w:right w:val="none" w:sz="0" w:space="0" w:color="auto"/>
      </w:divBdr>
      <w:divsChild>
        <w:div w:id="642270900">
          <w:marLeft w:val="0"/>
          <w:marRight w:val="0"/>
          <w:marTop w:val="0"/>
          <w:marBottom w:val="0"/>
          <w:divBdr>
            <w:top w:val="none" w:sz="0" w:space="0" w:color="auto"/>
            <w:left w:val="none" w:sz="0" w:space="0" w:color="auto"/>
            <w:bottom w:val="none" w:sz="0" w:space="0" w:color="auto"/>
            <w:right w:val="none" w:sz="0" w:space="0" w:color="auto"/>
          </w:divBdr>
          <w:divsChild>
            <w:div w:id="1456756643">
              <w:marLeft w:val="0"/>
              <w:marRight w:val="0"/>
              <w:marTop w:val="0"/>
              <w:marBottom w:val="0"/>
              <w:divBdr>
                <w:top w:val="none" w:sz="0" w:space="0" w:color="auto"/>
                <w:left w:val="none" w:sz="0" w:space="0" w:color="auto"/>
                <w:bottom w:val="none" w:sz="0" w:space="0" w:color="auto"/>
                <w:right w:val="none" w:sz="0" w:space="0" w:color="auto"/>
              </w:divBdr>
              <w:divsChild>
                <w:div w:id="190332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oyster.com/minneapolis/hotels/hyatt-regency-minneapolis/photos/amenities" TargetMode="External"/><Relationship Id="rId5" Type="http://schemas.openxmlformats.org/officeDocument/2006/relationships/hyperlink" Target="https://newsroom.hyatt.com/2014-08-28-Hyatt-Unveils-New-2022-Environmental-Sustainability-Strateg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35A79-C752-A648-BC5B-A799C747D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3266</Words>
  <Characters>18620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Asanache</dc:creator>
  <cp:keywords/>
  <dc:description/>
  <cp:lastModifiedBy>Andreea Asanache</cp:lastModifiedBy>
  <cp:revision>1</cp:revision>
  <dcterms:created xsi:type="dcterms:W3CDTF">2023-11-16T11:23:00Z</dcterms:created>
  <dcterms:modified xsi:type="dcterms:W3CDTF">2023-11-16T11:42:00Z</dcterms:modified>
</cp:coreProperties>
</file>