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alias w:val="Citation"/>
        <w:id w:val="1474788472"/>
        <w:docPartObj>
          <w:docPartGallery w:val="Cover Pages"/>
          <w:docPartUnique/>
        </w:docPartObj>
      </w:sdtPr>
      <w:sdtEndPr/>
      <w:sdtContent>
        <w:p w14:paraId="20B50AE7" w14:textId="2A3AC711" w:rsidR="00AC09CE" w:rsidRPr="00B337B2" w:rsidRDefault="00AC09CE"/>
        <w:p w14:paraId="0E0B9F9C" w14:textId="7DAE4C3B" w:rsidR="00AC09CE" w:rsidRPr="00B337B2" w:rsidRDefault="00AC09CE">
          <w:r w:rsidRPr="00B337B2">
            <mc:AlternateContent>
              <mc:Choice Requires="wps">
                <w:drawing>
                  <wp:anchor distT="0" distB="0" distL="182880" distR="182880" simplePos="0" relativeHeight="251659264" behindDoc="0" locked="0" layoutInCell="1" allowOverlap="1" wp14:anchorId="502960B9" wp14:editId="0517458C">
                    <wp:simplePos x="0" y="0"/>
                    <wp:positionH relativeFrom="margin">
                      <wp:posOffset>446969</wp:posOffset>
                    </wp:positionH>
                    <wp:positionV relativeFrom="page">
                      <wp:posOffset>5774055</wp:posOffset>
                    </wp:positionV>
                    <wp:extent cx="4686300" cy="6720840"/>
                    <wp:effectExtent l="0" t="0" r="5715"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3DA693" w14:textId="0530A9C6" w:rsidR="00AC09CE" w:rsidRPr="00B337B2" w:rsidRDefault="00DA12BA">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910B4" w:rsidRPr="00B337B2">
                                      <w:rPr>
                                        <w:color w:val="156082" w:themeColor="accent1"/>
                                        <w:sz w:val="72"/>
                                        <w:szCs w:val="72"/>
                                      </w:rPr>
                                      <w:t>Assignment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42C2E0B" w14:textId="4E96251C" w:rsidR="00AC09CE" w:rsidRPr="00B337B2" w:rsidRDefault="00002B11">
                                    <w:pPr>
                                      <w:pStyle w:val="NoSpacing"/>
                                      <w:spacing w:before="40" w:after="40"/>
                                      <w:rPr>
                                        <w:caps/>
                                        <w:color w:val="501549" w:themeColor="accent5" w:themeShade="80"/>
                                        <w:sz w:val="28"/>
                                        <w:szCs w:val="28"/>
                                      </w:rPr>
                                    </w:pPr>
                                    <w:r w:rsidRPr="00B337B2">
                                      <w:rPr>
                                        <w:caps/>
                                        <w:color w:val="501549" w:themeColor="accent5" w:themeShade="80"/>
                                        <w:sz w:val="28"/>
                                        <w:szCs w:val="28"/>
                                      </w:rPr>
                                      <w:t>Data security and compliance</w:t>
                                    </w:r>
                                  </w:p>
                                </w:sdtContent>
                              </w:sdt>
                              <w:p w14:paraId="41695478" w14:textId="03A0F07C" w:rsidR="000F4393" w:rsidRPr="00B337B2" w:rsidRDefault="000F4393" w:rsidP="000F4393">
                                <w:r w:rsidRPr="00B337B2">
                                  <w:rPr>
                                    <w:color w:val="77206D" w:themeColor="accent5" w:themeShade="BF"/>
                                  </w:rPr>
                                  <w:t>BSc Computing (Games Development)</w:t>
                                </w:r>
                              </w:p>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DEF3144" w14:textId="75219586" w:rsidR="00AC09CE" w:rsidRPr="00B337B2" w:rsidRDefault="00AC09CE">
                                    <w:pPr>
                                      <w:pStyle w:val="NoSpacing"/>
                                      <w:spacing w:before="80" w:after="40"/>
                                      <w:rPr>
                                        <w:caps/>
                                        <w:color w:val="A02B93" w:themeColor="accent5"/>
                                        <w:sz w:val="24"/>
                                        <w:szCs w:val="24"/>
                                      </w:rPr>
                                    </w:pPr>
                                    <w:r w:rsidRPr="00B337B2">
                                      <w:rPr>
                                        <w:caps/>
                                        <w:color w:val="A02B93" w:themeColor="accent5"/>
                                        <w:sz w:val="24"/>
                                        <w:szCs w:val="24"/>
                                      </w:rPr>
                                      <w:t>Jarrad Scott (2404449)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02960B9" id="_x0000_t202" coordsize="21600,21600" o:spt="202" path="m,l,21600r21600,l21600,xe">
                    <v:stroke joinstyle="miter"/>
                    <v:path gradientshapeok="t" o:connecttype="rect"/>
                  </v:shapetype>
                  <v:shape id="Text Box 131" o:spid="_x0000_s1026" type="#_x0000_t202" style="position:absolute;margin-left:35.2pt;margin-top:454.65pt;width:369pt;height:529.2pt;z-index:251659264;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" filled="f" stroked="f" strokeweight=".5pt">
                    <v:textbox style="mso-fit-shape-to-text:t" inset="0,0,0,0">
                      <w:txbxContent>
                        <w:p w14:paraId="3C3DA693" w14:textId="0530A9C6" w:rsidR="00AC09CE" w:rsidRPr="00B337B2" w:rsidRDefault="00DA12BA">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910B4" w:rsidRPr="00B337B2">
                                <w:rPr>
                                  <w:color w:val="156082" w:themeColor="accent1"/>
                                  <w:sz w:val="72"/>
                                  <w:szCs w:val="72"/>
                                </w:rPr>
                                <w:t>Assignment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42C2E0B" w14:textId="4E96251C" w:rsidR="00AC09CE" w:rsidRPr="00B337B2" w:rsidRDefault="00002B11">
                              <w:pPr>
                                <w:pStyle w:val="NoSpacing"/>
                                <w:spacing w:before="40" w:after="40"/>
                                <w:rPr>
                                  <w:caps/>
                                  <w:color w:val="501549" w:themeColor="accent5" w:themeShade="80"/>
                                  <w:sz w:val="28"/>
                                  <w:szCs w:val="28"/>
                                </w:rPr>
                              </w:pPr>
                              <w:r w:rsidRPr="00B337B2">
                                <w:rPr>
                                  <w:caps/>
                                  <w:color w:val="501549" w:themeColor="accent5" w:themeShade="80"/>
                                  <w:sz w:val="28"/>
                                  <w:szCs w:val="28"/>
                                </w:rPr>
                                <w:t>Data security and compliance</w:t>
                              </w:r>
                            </w:p>
                          </w:sdtContent>
                        </w:sdt>
                        <w:p w14:paraId="41695478" w14:textId="03A0F07C" w:rsidR="000F4393" w:rsidRPr="00B337B2" w:rsidRDefault="000F4393" w:rsidP="000F4393">
                          <w:r w:rsidRPr="00B337B2">
                            <w:rPr>
                              <w:color w:val="77206D" w:themeColor="accent5" w:themeShade="BF"/>
                            </w:rPr>
                            <w:t>BSc Computing (Games Development)</w:t>
                          </w:r>
                        </w:p>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DEF3144" w14:textId="75219586" w:rsidR="00AC09CE" w:rsidRPr="00B337B2" w:rsidRDefault="00AC09CE">
                              <w:pPr>
                                <w:pStyle w:val="NoSpacing"/>
                                <w:spacing w:before="80" w:after="40"/>
                                <w:rPr>
                                  <w:caps/>
                                  <w:color w:val="A02B93" w:themeColor="accent5"/>
                                  <w:sz w:val="24"/>
                                  <w:szCs w:val="24"/>
                                </w:rPr>
                              </w:pPr>
                              <w:r w:rsidRPr="00B337B2">
                                <w:rPr>
                                  <w:caps/>
                                  <w:color w:val="A02B93" w:themeColor="accent5"/>
                                  <w:sz w:val="24"/>
                                  <w:szCs w:val="24"/>
                                </w:rPr>
                                <w:t>Jarrad Scott (2404449)</w:t>
                              </w:r>
                            </w:p>
                          </w:sdtContent>
                        </w:sdt>
                      </w:txbxContent>
                    </v:textbox>
                    <w10:wrap type="square" anchorx="margin" anchory="page"/>
                  </v:shape>
                </w:pict>
              </mc:Fallback>
            </mc:AlternateContent>
          </w:r>
          <w:r w:rsidRPr="00B337B2">
            <mc:AlternateContent>
              <mc:Choice Requires="wps">
                <w:drawing>
                  <wp:anchor distT="0" distB="0" distL="114300" distR="114300" simplePos="0" relativeHeight="251656192" behindDoc="0" locked="0" layoutInCell="1" allowOverlap="1" wp14:anchorId="1A2B6E58" wp14:editId="6DF16C8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4-01T00:00:00Z">
                                    <w:dateFormat w:val="yyyy"/>
                                    <w:lid w:val="en-GB"/>
                                    <w:storeMappedDataAs w:val="dateTime"/>
                                    <w:calendar w:val="gregorian"/>
                                  </w:date>
                                </w:sdtPr>
                                <w:sdtEndPr/>
                                <w:sdtContent>
                                  <w:p w14:paraId="33479491" w14:textId="4F9DB0AF" w:rsidR="00AC09CE" w:rsidRPr="00B337B2" w:rsidRDefault="00700D36">
                                    <w:pPr>
                                      <w:pStyle w:val="NoSpacing"/>
                                      <w:jc w:val="right"/>
                                      <w:rPr>
                                        <w:color w:val="FFFFFF" w:themeColor="background1"/>
                                        <w:sz w:val="24"/>
                                        <w:szCs w:val="24"/>
                                      </w:rPr>
                                    </w:pPr>
                                    <w:r w:rsidRPr="00B337B2">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A2B6E58" id="Rectangle 132" o:spid="_x0000_s1027" style="position:absolute;margin-left:-4.4pt;margin-top:0;width:46.8pt;height:77.75pt;z-index:25165619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4-01T00:00:00Z">
                              <w:dateFormat w:val="yyyy"/>
                              <w:lid w:val="en-GB"/>
                              <w:storeMappedDataAs w:val="dateTime"/>
                              <w:calendar w:val="gregorian"/>
                            </w:date>
                          </w:sdtPr>
                          <w:sdtEndPr/>
                          <w:sdtContent>
                            <w:p w14:paraId="33479491" w14:textId="4F9DB0AF" w:rsidR="00AC09CE" w:rsidRPr="00B337B2" w:rsidRDefault="00700D36">
                              <w:pPr>
                                <w:pStyle w:val="NoSpacing"/>
                                <w:jc w:val="right"/>
                                <w:rPr>
                                  <w:color w:val="FFFFFF" w:themeColor="background1"/>
                                  <w:sz w:val="24"/>
                                  <w:szCs w:val="24"/>
                                </w:rPr>
                              </w:pPr>
                              <w:r w:rsidRPr="00B337B2">
                                <w:rPr>
                                  <w:color w:val="FFFFFF" w:themeColor="background1"/>
                                  <w:sz w:val="24"/>
                                  <w:szCs w:val="24"/>
                                </w:rPr>
                                <w:t>2025</w:t>
                              </w:r>
                            </w:p>
                          </w:sdtContent>
                        </w:sdt>
                      </w:txbxContent>
                    </v:textbox>
                    <w10:wrap anchorx="margin" anchory="page"/>
                  </v:rect>
                </w:pict>
              </mc:Fallback>
            </mc:AlternateContent>
          </w:r>
          <w:r w:rsidRPr="00B337B2">
            <w:br w:type="page"/>
          </w:r>
        </w:p>
      </w:sdtContent>
    </w:sdt>
    <w:sdt>
      <w:sdtPr>
        <w:rPr>
          <w:rFonts w:asciiTheme="minorHAnsi" w:eastAsiaTheme="minorEastAsia" w:hAnsiTheme="minorHAnsi" w:cstheme="minorBidi"/>
          <w:color w:val="auto"/>
          <w:kern w:val="2"/>
          <w:sz w:val="24"/>
          <w:szCs w:val="24"/>
          <w14:ligatures w14:val="standardContextual"/>
        </w:rPr>
        <w:id w:val="-1301687641"/>
        <w:docPartObj>
          <w:docPartGallery w:val="Table of Contents"/>
          <w:docPartUnique/>
        </w:docPartObj>
      </w:sdtPr>
      <w:sdtEndPr>
        <w:rPr>
          <w:b/>
          <w:bCs/>
        </w:rPr>
      </w:sdtEndPr>
      <w:sdtContent>
        <w:p w14:paraId="25453C22" w14:textId="41C261F8" w:rsidR="00700D36" w:rsidRPr="00B337B2" w:rsidRDefault="00700D36">
          <w:pPr>
            <w:pStyle w:val="TOCHeading"/>
          </w:pPr>
          <w:r w:rsidRPr="00B337B2">
            <w:t>Table of Contents</w:t>
          </w:r>
        </w:p>
        <w:p w14:paraId="7BE04125" w14:textId="45100A93" w:rsidR="00EF0A61" w:rsidRDefault="00700D36">
          <w:pPr>
            <w:pStyle w:val="TOC1"/>
            <w:tabs>
              <w:tab w:val="right" w:leader="dot" w:pos="9016"/>
            </w:tabs>
            <w:rPr>
              <w:noProof/>
              <w:lang w:eastAsia="en-GB"/>
            </w:rPr>
          </w:pPr>
          <w:r w:rsidRPr="00B337B2">
            <w:fldChar w:fldCharType="begin"/>
          </w:r>
          <w:r w:rsidRPr="00B337B2">
            <w:instrText xml:space="preserve"> TOC \o "1-3" \h \z \u </w:instrText>
          </w:r>
          <w:r w:rsidRPr="00B337B2">
            <w:fldChar w:fldCharType="separate"/>
          </w:r>
          <w:hyperlink w:anchor="_Toc218459105" w:history="1">
            <w:r w:rsidR="00EF0A61" w:rsidRPr="00DF3A0C">
              <w:rPr>
                <w:rStyle w:val="Hyperlink"/>
                <w:noProof/>
              </w:rPr>
              <w:t>Task 1 – Research Paper</w:t>
            </w:r>
            <w:r w:rsidR="00EF0A61">
              <w:rPr>
                <w:noProof/>
                <w:webHidden/>
              </w:rPr>
              <w:tab/>
            </w:r>
            <w:r w:rsidR="00EF0A61">
              <w:rPr>
                <w:noProof/>
                <w:webHidden/>
              </w:rPr>
              <w:fldChar w:fldCharType="begin"/>
            </w:r>
            <w:r w:rsidR="00EF0A61">
              <w:rPr>
                <w:noProof/>
                <w:webHidden/>
              </w:rPr>
              <w:instrText xml:space="preserve"> PAGEREF _Toc218459105 \h </w:instrText>
            </w:r>
            <w:r w:rsidR="00EF0A61">
              <w:rPr>
                <w:noProof/>
                <w:webHidden/>
              </w:rPr>
            </w:r>
            <w:r w:rsidR="00EF0A61">
              <w:rPr>
                <w:noProof/>
                <w:webHidden/>
              </w:rPr>
              <w:fldChar w:fldCharType="separate"/>
            </w:r>
            <w:r w:rsidR="00EF0A61">
              <w:rPr>
                <w:noProof/>
                <w:webHidden/>
              </w:rPr>
              <w:t>1</w:t>
            </w:r>
            <w:r w:rsidR="00EF0A61">
              <w:rPr>
                <w:noProof/>
                <w:webHidden/>
              </w:rPr>
              <w:fldChar w:fldCharType="end"/>
            </w:r>
          </w:hyperlink>
        </w:p>
        <w:p w14:paraId="6530268B" w14:textId="2B63D039" w:rsidR="00EF0A61" w:rsidRDefault="00EF0A61">
          <w:pPr>
            <w:pStyle w:val="TOC2"/>
            <w:tabs>
              <w:tab w:val="right" w:leader="dot" w:pos="9016"/>
            </w:tabs>
            <w:rPr>
              <w:noProof/>
              <w:lang w:eastAsia="en-GB"/>
            </w:rPr>
          </w:pPr>
          <w:hyperlink w:anchor="_Toc218459106" w:history="1">
            <w:r w:rsidRPr="00DF3A0C">
              <w:rPr>
                <w:rStyle w:val="Hyperlink"/>
                <w:noProof/>
              </w:rPr>
              <w:t>Introduction</w:t>
            </w:r>
            <w:r>
              <w:rPr>
                <w:noProof/>
                <w:webHidden/>
              </w:rPr>
              <w:tab/>
            </w:r>
            <w:r>
              <w:rPr>
                <w:noProof/>
                <w:webHidden/>
              </w:rPr>
              <w:fldChar w:fldCharType="begin"/>
            </w:r>
            <w:r>
              <w:rPr>
                <w:noProof/>
                <w:webHidden/>
              </w:rPr>
              <w:instrText xml:space="preserve"> PAGEREF _Toc218459106 \h </w:instrText>
            </w:r>
            <w:r>
              <w:rPr>
                <w:noProof/>
                <w:webHidden/>
              </w:rPr>
            </w:r>
            <w:r>
              <w:rPr>
                <w:noProof/>
                <w:webHidden/>
              </w:rPr>
              <w:fldChar w:fldCharType="separate"/>
            </w:r>
            <w:r>
              <w:rPr>
                <w:noProof/>
                <w:webHidden/>
              </w:rPr>
              <w:t>1</w:t>
            </w:r>
            <w:r>
              <w:rPr>
                <w:noProof/>
                <w:webHidden/>
              </w:rPr>
              <w:fldChar w:fldCharType="end"/>
            </w:r>
          </w:hyperlink>
        </w:p>
        <w:p w14:paraId="03439750" w14:textId="0DE7707A" w:rsidR="00EF0A61" w:rsidRDefault="00EF0A61">
          <w:pPr>
            <w:pStyle w:val="TOC2"/>
            <w:tabs>
              <w:tab w:val="right" w:leader="dot" w:pos="9016"/>
            </w:tabs>
            <w:rPr>
              <w:noProof/>
              <w:lang w:eastAsia="en-GB"/>
            </w:rPr>
          </w:pPr>
          <w:hyperlink w:anchor="_Toc218459107" w:history="1">
            <w:r w:rsidRPr="00DF3A0C">
              <w:rPr>
                <w:rStyle w:val="Hyperlink"/>
                <w:noProof/>
              </w:rPr>
              <w:t>Anticipation</w:t>
            </w:r>
            <w:r>
              <w:rPr>
                <w:noProof/>
                <w:webHidden/>
              </w:rPr>
              <w:tab/>
            </w:r>
            <w:r>
              <w:rPr>
                <w:noProof/>
                <w:webHidden/>
              </w:rPr>
              <w:fldChar w:fldCharType="begin"/>
            </w:r>
            <w:r>
              <w:rPr>
                <w:noProof/>
                <w:webHidden/>
              </w:rPr>
              <w:instrText xml:space="preserve"> PAGEREF _Toc218459107 \h </w:instrText>
            </w:r>
            <w:r>
              <w:rPr>
                <w:noProof/>
                <w:webHidden/>
              </w:rPr>
            </w:r>
            <w:r>
              <w:rPr>
                <w:noProof/>
                <w:webHidden/>
              </w:rPr>
              <w:fldChar w:fldCharType="separate"/>
            </w:r>
            <w:r>
              <w:rPr>
                <w:noProof/>
                <w:webHidden/>
              </w:rPr>
              <w:t>1</w:t>
            </w:r>
            <w:r>
              <w:rPr>
                <w:noProof/>
                <w:webHidden/>
              </w:rPr>
              <w:fldChar w:fldCharType="end"/>
            </w:r>
          </w:hyperlink>
        </w:p>
        <w:p w14:paraId="5310925B" w14:textId="6A150040" w:rsidR="00EF0A61" w:rsidRDefault="00EF0A61">
          <w:pPr>
            <w:pStyle w:val="TOC2"/>
            <w:tabs>
              <w:tab w:val="right" w:leader="dot" w:pos="9016"/>
            </w:tabs>
            <w:rPr>
              <w:noProof/>
              <w:lang w:eastAsia="en-GB"/>
            </w:rPr>
          </w:pPr>
          <w:hyperlink w:anchor="_Toc218459108" w:history="1">
            <w:r w:rsidRPr="00DF3A0C">
              <w:rPr>
                <w:rStyle w:val="Hyperlink"/>
                <w:noProof/>
              </w:rPr>
              <w:t>Protection</w:t>
            </w:r>
            <w:r>
              <w:rPr>
                <w:noProof/>
                <w:webHidden/>
              </w:rPr>
              <w:tab/>
            </w:r>
            <w:r>
              <w:rPr>
                <w:noProof/>
                <w:webHidden/>
              </w:rPr>
              <w:fldChar w:fldCharType="begin"/>
            </w:r>
            <w:r>
              <w:rPr>
                <w:noProof/>
                <w:webHidden/>
              </w:rPr>
              <w:instrText xml:space="preserve"> PAGEREF _Toc218459108 \h </w:instrText>
            </w:r>
            <w:r>
              <w:rPr>
                <w:noProof/>
                <w:webHidden/>
              </w:rPr>
            </w:r>
            <w:r>
              <w:rPr>
                <w:noProof/>
                <w:webHidden/>
              </w:rPr>
              <w:fldChar w:fldCharType="separate"/>
            </w:r>
            <w:r>
              <w:rPr>
                <w:noProof/>
                <w:webHidden/>
              </w:rPr>
              <w:t>2</w:t>
            </w:r>
            <w:r>
              <w:rPr>
                <w:noProof/>
                <w:webHidden/>
              </w:rPr>
              <w:fldChar w:fldCharType="end"/>
            </w:r>
          </w:hyperlink>
        </w:p>
        <w:p w14:paraId="3DCB930A" w14:textId="143DB3BB" w:rsidR="00EF0A61" w:rsidRDefault="00EF0A61">
          <w:pPr>
            <w:pStyle w:val="TOC2"/>
            <w:tabs>
              <w:tab w:val="right" w:leader="dot" w:pos="9016"/>
            </w:tabs>
            <w:rPr>
              <w:noProof/>
              <w:lang w:eastAsia="en-GB"/>
            </w:rPr>
          </w:pPr>
          <w:hyperlink w:anchor="_Toc218459109" w:history="1">
            <w:r w:rsidRPr="00DF3A0C">
              <w:rPr>
                <w:rStyle w:val="Hyperlink"/>
                <w:noProof/>
              </w:rPr>
              <w:t>Detection</w:t>
            </w:r>
            <w:r>
              <w:rPr>
                <w:noProof/>
                <w:webHidden/>
              </w:rPr>
              <w:tab/>
            </w:r>
            <w:r>
              <w:rPr>
                <w:noProof/>
                <w:webHidden/>
              </w:rPr>
              <w:fldChar w:fldCharType="begin"/>
            </w:r>
            <w:r>
              <w:rPr>
                <w:noProof/>
                <w:webHidden/>
              </w:rPr>
              <w:instrText xml:space="preserve"> PAGEREF _Toc218459109 \h </w:instrText>
            </w:r>
            <w:r>
              <w:rPr>
                <w:noProof/>
                <w:webHidden/>
              </w:rPr>
            </w:r>
            <w:r>
              <w:rPr>
                <w:noProof/>
                <w:webHidden/>
              </w:rPr>
              <w:fldChar w:fldCharType="separate"/>
            </w:r>
            <w:r>
              <w:rPr>
                <w:noProof/>
                <w:webHidden/>
              </w:rPr>
              <w:t>2</w:t>
            </w:r>
            <w:r>
              <w:rPr>
                <w:noProof/>
                <w:webHidden/>
              </w:rPr>
              <w:fldChar w:fldCharType="end"/>
            </w:r>
          </w:hyperlink>
        </w:p>
        <w:p w14:paraId="45D4B947" w14:textId="024F9552" w:rsidR="00EF0A61" w:rsidRDefault="00EF0A61">
          <w:pPr>
            <w:pStyle w:val="TOC2"/>
            <w:tabs>
              <w:tab w:val="right" w:leader="dot" w:pos="9016"/>
            </w:tabs>
            <w:rPr>
              <w:noProof/>
              <w:lang w:eastAsia="en-GB"/>
            </w:rPr>
          </w:pPr>
          <w:hyperlink w:anchor="_Toc218459110" w:history="1">
            <w:r w:rsidRPr="00DF3A0C">
              <w:rPr>
                <w:rStyle w:val="Hyperlink"/>
                <w:noProof/>
              </w:rPr>
              <w:t>Response</w:t>
            </w:r>
            <w:r>
              <w:rPr>
                <w:noProof/>
                <w:webHidden/>
              </w:rPr>
              <w:tab/>
            </w:r>
            <w:r>
              <w:rPr>
                <w:noProof/>
                <w:webHidden/>
              </w:rPr>
              <w:fldChar w:fldCharType="begin"/>
            </w:r>
            <w:r>
              <w:rPr>
                <w:noProof/>
                <w:webHidden/>
              </w:rPr>
              <w:instrText xml:space="preserve"> PAGEREF _Toc218459110 \h </w:instrText>
            </w:r>
            <w:r>
              <w:rPr>
                <w:noProof/>
                <w:webHidden/>
              </w:rPr>
            </w:r>
            <w:r>
              <w:rPr>
                <w:noProof/>
                <w:webHidden/>
              </w:rPr>
              <w:fldChar w:fldCharType="separate"/>
            </w:r>
            <w:r>
              <w:rPr>
                <w:noProof/>
                <w:webHidden/>
              </w:rPr>
              <w:t>3</w:t>
            </w:r>
            <w:r>
              <w:rPr>
                <w:noProof/>
                <w:webHidden/>
              </w:rPr>
              <w:fldChar w:fldCharType="end"/>
            </w:r>
          </w:hyperlink>
        </w:p>
        <w:p w14:paraId="0CD4C00C" w14:textId="6677D9E4" w:rsidR="00EF0A61" w:rsidRDefault="00EF0A61">
          <w:pPr>
            <w:pStyle w:val="TOC2"/>
            <w:tabs>
              <w:tab w:val="right" w:leader="dot" w:pos="9016"/>
            </w:tabs>
            <w:rPr>
              <w:noProof/>
              <w:lang w:eastAsia="en-GB"/>
            </w:rPr>
          </w:pPr>
          <w:hyperlink w:anchor="_Toc218459111" w:history="1">
            <w:r w:rsidRPr="00DF3A0C">
              <w:rPr>
                <w:rStyle w:val="Hyperlink"/>
                <w:noProof/>
              </w:rPr>
              <w:t>Evaluation</w:t>
            </w:r>
            <w:r>
              <w:rPr>
                <w:noProof/>
                <w:webHidden/>
              </w:rPr>
              <w:tab/>
            </w:r>
            <w:r>
              <w:rPr>
                <w:noProof/>
                <w:webHidden/>
              </w:rPr>
              <w:fldChar w:fldCharType="begin"/>
            </w:r>
            <w:r>
              <w:rPr>
                <w:noProof/>
                <w:webHidden/>
              </w:rPr>
              <w:instrText xml:space="preserve"> PAGEREF _Toc218459111 \h </w:instrText>
            </w:r>
            <w:r>
              <w:rPr>
                <w:noProof/>
                <w:webHidden/>
              </w:rPr>
            </w:r>
            <w:r>
              <w:rPr>
                <w:noProof/>
                <w:webHidden/>
              </w:rPr>
              <w:fldChar w:fldCharType="separate"/>
            </w:r>
            <w:r>
              <w:rPr>
                <w:noProof/>
                <w:webHidden/>
              </w:rPr>
              <w:t>4</w:t>
            </w:r>
            <w:r>
              <w:rPr>
                <w:noProof/>
                <w:webHidden/>
              </w:rPr>
              <w:fldChar w:fldCharType="end"/>
            </w:r>
          </w:hyperlink>
        </w:p>
        <w:p w14:paraId="58D84B5F" w14:textId="4F5481EF" w:rsidR="00EF0A61" w:rsidRDefault="00EF0A61">
          <w:pPr>
            <w:pStyle w:val="TOC2"/>
            <w:tabs>
              <w:tab w:val="right" w:leader="dot" w:pos="9016"/>
            </w:tabs>
            <w:rPr>
              <w:noProof/>
              <w:lang w:eastAsia="en-GB"/>
            </w:rPr>
          </w:pPr>
          <w:hyperlink w:anchor="_Toc218459112" w:history="1">
            <w:r w:rsidRPr="00DF3A0C">
              <w:rPr>
                <w:rStyle w:val="Hyperlink"/>
                <w:noProof/>
              </w:rPr>
              <w:t>Conclusion</w:t>
            </w:r>
            <w:r>
              <w:rPr>
                <w:noProof/>
                <w:webHidden/>
              </w:rPr>
              <w:tab/>
            </w:r>
            <w:r>
              <w:rPr>
                <w:noProof/>
                <w:webHidden/>
              </w:rPr>
              <w:fldChar w:fldCharType="begin"/>
            </w:r>
            <w:r>
              <w:rPr>
                <w:noProof/>
                <w:webHidden/>
              </w:rPr>
              <w:instrText xml:space="preserve"> PAGEREF _Toc218459112 \h </w:instrText>
            </w:r>
            <w:r>
              <w:rPr>
                <w:noProof/>
                <w:webHidden/>
              </w:rPr>
            </w:r>
            <w:r>
              <w:rPr>
                <w:noProof/>
                <w:webHidden/>
              </w:rPr>
              <w:fldChar w:fldCharType="separate"/>
            </w:r>
            <w:r>
              <w:rPr>
                <w:noProof/>
                <w:webHidden/>
              </w:rPr>
              <w:t>5</w:t>
            </w:r>
            <w:r>
              <w:rPr>
                <w:noProof/>
                <w:webHidden/>
              </w:rPr>
              <w:fldChar w:fldCharType="end"/>
            </w:r>
          </w:hyperlink>
        </w:p>
        <w:p w14:paraId="7CD0727F" w14:textId="22CB5DBB" w:rsidR="00EF0A61" w:rsidRDefault="00EF0A61">
          <w:pPr>
            <w:pStyle w:val="TOC2"/>
            <w:tabs>
              <w:tab w:val="right" w:leader="dot" w:pos="9016"/>
            </w:tabs>
            <w:rPr>
              <w:noProof/>
              <w:lang w:eastAsia="en-GB"/>
            </w:rPr>
          </w:pPr>
          <w:hyperlink w:anchor="_Toc218459113" w:history="1">
            <w:r w:rsidRPr="00DF3A0C">
              <w:rPr>
                <w:rStyle w:val="Hyperlink"/>
                <w:noProof/>
              </w:rPr>
              <w:t>References</w:t>
            </w:r>
            <w:r>
              <w:rPr>
                <w:noProof/>
                <w:webHidden/>
              </w:rPr>
              <w:tab/>
            </w:r>
            <w:r>
              <w:rPr>
                <w:noProof/>
                <w:webHidden/>
              </w:rPr>
              <w:fldChar w:fldCharType="begin"/>
            </w:r>
            <w:r>
              <w:rPr>
                <w:noProof/>
                <w:webHidden/>
              </w:rPr>
              <w:instrText xml:space="preserve"> PAGEREF _Toc218459113 \h </w:instrText>
            </w:r>
            <w:r>
              <w:rPr>
                <w:noProof/>
                <w:webHidden/>
              </w:rPr>
            </w:r>
            <w:r>
              <w:rPr>
                <w:noProof/>
                <w:webHidden/>
              </w:rPr>
              <w:fldChar w:fldCharType="separate"/>
            </w:r>
            <w:r>
              <w:rPr>
                <w:noProof/>
                <w:webHidden/>
              </w:rPr>
              <w:t>5</w:t>
            </w:r>
            <w:r>
              <w:rPr>
                <w:noProof/>
                <w:webHidden/>
              </w:rPr>
              <w:fldChar w:fldCharType="end"/>
            </w:r>
          </w:hyperlink>
        </w:p>
        <w:p w14:paraId="63C55D0F" w14:textId="5F6A6885" w:rsidR="00EF0A61" w:rsidRDefault="00EF0A61">
          <w:pPr>
            <w:pStyle w:val="TOC1"/>
            <w:tabs>
              <w:tab w:val="right" w:leader="dot" w:pos="9016"/>
            </w:tabs>
            <w:rPr>
              <w:noProof/>
              <w:lang w:eastAsia="en-GB"/>
            </w:rPr>
          </w:pPr>
          <w:hyperlink w:anchor="_Toc218459114" w:history="1">
            <w:r w:rsidRPr="00DF3A0C">
              <w:rPr>
                <w:rStyle w:val="Hyperlink"/>
                <w:noProof/>
              </w:rPr>
              <w:t>Task 2 – Case Scenario</w:t>
            </w:r>
            <w:r>
              <w:rPr>
                <w:noProof/>
                <w:webHidden/>
              </w:rPr>
              <w:tab/>
            </w:r>
            <w:r>
              <w:rPr>
                <w:noProof/>
                <w:webHidden/>
              </w:rPr>
              <w:fldChar w:fldCharType="begin"/>
            </w:r>
            <w:r>
              <w:rPr>
                <w:noProof/>
                <w:webHidden/>
              </w:rPr>
              <w:instrText xml:space="preserve"> PAGEREF _Toc218459114 \h </w:instrText>
            </w:r>
            <w:r>
              <w:rPr>
                <w:noProof/>
                <w:webHidden/>
              </w:rPr>
            </w:r>
            <w:r>
              <w:rPr>
                <w:noProof/>
                <w:webHidden/>
              </w:rPr>
              <w:fldChar w:fldCharType="separate"/>
            </w:r>
            <w:r>
              <w:rPr>
                <w:noProof/>
                <w:webHidden/>
              </w:rPr>
              <w:t>6</w:t>
            </w:r>
            <w:r>
              <w:rPr>
                <w:noProof/>
                <w:webHidden/>
              </w:rPr>
              <w:fldChar w:fldCharType="end"/>
            </w:r>
          </w:hyperlink>
        </w:p>
        <w:p w14:paraId="258FEA15" w14:textId="64F3A0B8" w:rsidR="00EF0A61" w:rsidRDefault="00EF0A61">
          <w:pPr>
            <w:pStyle w:val="TOC2"/>
            <w:tabs>
              <w:tab w:val="right" w:leader="dot" w:pos="9016"/>
            </w:tabs>
            <w:rPr>
              <w:noProof/>
              <w:lang w:eastAsia="en-GB"/>
            </w:rPr>
          </w:pPr>
          <w:hyperlink w:anchor="_Toc218459115" w:history="1">
            <w:r w:rsidRPr="00DF3A0C">
              <w:rPr>
                <w:rStyle w:val="Hyperlink"/>
                <w:noProof/>
              </w:rPr>
              <w:t>Introduction</w:t>
            </w:r>
            <w:r>
              <w:rPr>
                <w:noProof/>
                <w:webHidden/>
              </w:rPr>
              <w:tab/>
            </w:r>
            <w:r>
              <w:rPr>
                <w:noProof/>
                <w:webHidden/>
              </w:rPr>
              <w:fldChar w:fldCharType="begin"/>
            </w:r>
            <w:r>
              <w:rPr>
                <w:noProof/>
                <w:webHidden/>
              </w:rPr>
              <w:instrText xml:space="preserve"> PAGEREF _Toc218459115 \h </w:instrText>
            </w:r>
            <w:r>
              <w:rPr>
                <w:noProof/>
                <w:webHidden/>
              </w:rPr>
            </w:r>
            <w:r>
              <w:rPr>
                <w:noProof/>
                <w:webHidden/>
              </w:rPr>
              <w:fldChar w:fldCharType="separate"/>
            </w:r>
            <w:r>
              <w:rPr>
                <w:noProof/>
                <w:webHidden/>
              </w:rPr>
              <w:t>6</w:t>
            </w:r>
            <w:r>
              <w:rPr>
                <w:noProof/>
                <w:webHidden/>
              </w:rPr>
              <w:fldChar w:fldCharType="end"/>
            </w:r>
          </w:hyperlink>
        </w:p>
        <w:p w14:paraId="1D13F51B" w14:textId="7BAE0B91" w:rsidR="00EF0A61" w:rsidRDefault="00EF0A61">
          <w:pPr>
            <w:pStyle w:val="TOC2"/>
            <w:tabs>
              <w:tab w:val="right" w:leader="dot" w:pos="9016"/>
            </w:tabs>
            <w:rPr>
              <w:noProof/>
              <w:lang w:eastAsia="en-GB"/>
            </w:rPr>
          </w:pPr>
          <w:hyperlink w:anchor="_Toc218459116" w:history="1">
            <w:r w:rsidRPr="00DF3A0C">
              <w:rPr>
                <w:rStyle w:val="Hyperlink"/>
                <w:noProof/>
              </w:rPr>
              <w:t>Organisation Structure</w:t>
            </w:r>
            <w:r>
              <w:rPr>
                <w:noProof/>
                <w:webHidden/>
              </w:rPr>
              <w:tab/>
            </w:r>
            <w:r>
              <w:rPr>
                <w:noProof/>
                <w:webHidden/>
              </w:rPr>
              <w:fldChar w:fldCharType="begin"/>
            </w:r>
            <w:r>
              <w:rPr>
                <w:noProof/>
                <w:webHidden/>
              </w:rPr>
              <w:instrText xml:space="preserve"> PAGEREF _Toc218459116 \h </w:instrText>
            </w:r>
            <w:r>
              <w:rPr>
                <w:noProof/>
                <w:webHidden/>
              </w:rPr>
            </w:r>
            <w:r>
              <w:rPr>
                <w:noProof/>
                <w:webHidden/>
              </w:rPr>
              <w:fldChar w:fldCharType="separate"/>
            </w:r>
            <w:r>
              <w:rPr>
                <w:noProof/>
                <w:webHidden/>
              </w:rPr>
              <w:t>6</w:t>
            </w:r>
            <w:r>
              <w:rPr>
                <w:noProof/>
                <w:webHidden/>
              </w:rPr>
              <w:fldChar w:fldCharType="end"/>
            </w:r>
          </w:hyperlink>
        </w:p>
        <w:p w14:paraId="21AEDF9B" w14:textId="6D2DBE7C" w:rsidR="00EF0A61" w:rsidRDefault="00EF0A61">
          <w:pPr>
            <w:pStyle w:val="TOC2"/>
            <w:tabs>
              <w:tab w:val="right" w:leader="dot" w:pos="9016"/>
            </w:tabs>
            <w:rPr>
              <w:noProof/>
              <w:lang w:eastAsia="en-GB"/>
            </w:rPr>
          </w:pPr>
          <w:hyperlink w:anchor="_Toc218459117" w:history="1">
            <w:r w:rsidRPr="00DF3A0C">
              <w:rPr>
                <w:rStyle w:val="Hyperlink"/>
                <w:noProof/>
              </w:rPr>
              <w:t>Policies &amp; Procedures</w:t>
            </w:r>
            <w:r>
              <w:rPr>
                <w:noProof/>
                <w:webHidden/>
              </w:rPr>
              <w:tab/>
            </w:r>
            <w:r>
              <w:rPr>
                <w:noProof/>
                <w:webHidden/>
              </w:rPr>
              <w:fldChar w:fldCharType="begin"/>
            </w:r>
            <w:r>
              <w:rPr>
                <w:noProof/>
                <w:webHidden/>
              </w:rPr>
              <w:instrText xml:space="preserve"> PAGEREF _Toc218459117 \h </w:instrText>
            </w:r>
            <w:r>
              <w:rPr>
                <w:noProof/>
                <w:webHidden/>
              </w:rPr>
            </w:r>
            <w:r>
              <w:rPr>
                <w:noProof/>
                <w:webHidden/>
              </w:rPr>
              <w:fldChar w:fldCharType="separate"/>
            </w:r>
            <w:r>
              <w:rPr>
                <w:noProof/>
                <w:webHidden/>
              </w:rPr>
              <w:t>7</w:t>
            </w:r>
            <w:r>
              <w:rPr>
                <w:noProof/>
                <w:webHidden/>
              </w:rPr>
              <w:fldChar w:fldCharType="end"/>
            </w:r>
          </w:hyperlink>
        </w:p>
        <w:p w14:paraId="4CC50C22" w14:textId="61180F09" w:rsidR="00EF0A61" w:rsidRDefault="00EF0A61">
          <w:pPr>
            <w:pStyle w:val="TOC3"/>
            <w:tabs>
              <w:tab w:val="right" w:leader="dot" w:pos="9016"/>
            </w:tabs>
            <w:rPr>
              <w:noProof/>
              <w:lang w:eastAsia="en-GB"/>
            </w:rPr>
          </w:pPr>
          <w:hyperlink w:anchor="_Toc218459118" w:history="1">
            <w:r w:rsidRPr="00DF3A0C">
              <w:rPr>
                <w:rStyle w:val="Hyperlink"/>
                <w:noProof/>
              </w:rPr>
              <w:t>AI Usage Policy</w:t>
            </w:r>
            <w:r>
              <w:rPr>
                <w:noProof/>
                <w:webHidden/>
              </w:rPr>
              <w:tab/>
            </w:r>
            <w:r>
              <w:rPr>
                <w:noProof/>
                <w:webHidden/>
              </w:rPr>
              <w:fldChar w:fldCharType="begin"/>
            </w:r>
            <w:r>
              <w:rPr>
                <w:noProof/>
                <w:webHidden/>
              </w:rPr>
              <w:instrText xml:space="preserve"> PAGEREF _Toc218459118 \h </w:instrText>
            </w:r>
            <w:r>
              <w:rPr>
                <w:noProof/>
                <w:webHidden/>
              </w:rPr>
            </w:r>
            <w:r>
              <w:rPr>
                <w:noProof/>
                <w:webHidden/>
              </w:rPr>
              <w:fldChar w:fldCharType="separate"/>
            </w:r>
            <w:r>
              <w:rPr>
                <w:noProof/>
                <w:webHidden/>
              </w:rPr>
              <w:t>7</w:t>
            </w:r>
            <w:r>
              <w:rPr>
                <w:noProof/>
                <w:webHidden/>
              </w:rPr>
              <w:fldChar w:fldCharType="end"/>
            </w:r>
          </w:hyperlink>
        </w:p>
        <w:p w14:paraId="3E6F517D" w14:textId="3ACAF175" w:rsidR="00EF0A61" w:rsidRDefault="00EF0A61">
          <w:pPr>
            <w:pStyle w:val="TOC3"/>
            <w:tabs>
              <w:tab w:val="right" w:leader="dot" w:pos="9016"/>
            </w:tabs>
            <w:rPr>
              <w:noProof/>
              <w:lang w:eastAsia="en-GB"/>
            </w:rPr>
          </w:pPr>
          <w:hyperlink w:anchor="_Toc218459119" w:history="1">
            <w:r w:rsidRPr="00DF3A0C">
              <w:rPr>
                <w:rStyle w:val="Hyperlink"/>
                <w:noProof/>
              </w:rPr>
              <w:t>Secure SaaS Configuration Policy</w:t>
            </w:r>
            <w:r>
              <w:rPr>
                <w:noProof/>
                <w:webHidden/>
              </w:rPr>
              <w:tab/>
            </w:r>
            <w:r>
              <w:rPr>
                <w:noProof/>
                <w:webHidden/>
              </w:rPr>
              <w:fldChar w:fldCharType="begin"/>
            </w:r>
            <w:r>
              <w:rPr>
                <w:noProof/>
                <w:webHidden/>
              </w:rPr>
              <w:instrText xml:space="preserve"> PAGEREF _Toc218459119 \h </w:instrText>
            </w:r>
            <w:r>
              <w:rPr>
                <w:noProof/>
                <w:webHidden/>
              </w:rPr>
            </w:r>
            <w:r>
              <w:rPr>
                <w:noProof/>
                <w:webHidden/>
              </w:rPr>
              <w:fldChar w:fldCharType="separate"/>
            </w:r>
            <w:r>
              <w:rPr>
                <w:noProof/>
                <w:webHidden/>
              </w:rPr>
              <w:t>7</w:t>
            </w:r>
            <w:r>
              <w:rPr>
                <w:noProof/>
                <w:webHidden/>
              </w:rPr>
              <w:fldChar w:fldCharType="end"/>
            </w:r>
          </w:hyperlink>
        </w:p>
        <w:p w14:paraId="4F95F9C8" w14:textId="420B2AA0" w:rsidR="00EF0A61" w:rsidRDefault="00EF0A61">
          <w:pPr>
            <w:pStyle w:val="TOC3"/>
            <w:tabs>
              <w:tab w:val="right" w:leader="dot" w:pos="9016"/>
            </w:tabs>
            <w:rPr>
              <w:noProof/>
              <w:lang w:eastAsia="en-GB"/>
            </w:rPr>
          </w:pPr>
          <w:hyperlink w:anchor="_Toc218459120" w:history="1">
            <w:r w:rsidRPr="00DF3A0C">
              <w:rPr>
                <w:rStyle w:val="Hyperlink"/>
                <w:noProof/>
              </w:rPr>
              <w:t>BYOD Policy</w:t>
            </w:r>
            <w:r>
              <w:rPr>
                <w:noProof/>
                <w:webHidden/>
              </w:rPr>
              <w:tab/>
            </w:r>
            <w:r>
              <w:rPr>
                <w:noProof/>
                <w:webHidden/>
              </w:rPr>
              <w:fldChar w:fldCharType="begin"/>
            </w:r>
            <w:r>
              <w:rPr>
                <w:noProof/>
                <w:webHidden/>
              </w:rPr>
              <w:instrText xml:space="preserve"> PAGEREF _Toc218459120 \h </w:instrText>
            </w:r>
            <w:r>
              <w:rPr>
                <w:noProof/>
                <w:webHidden/>
              </w:rPr>
            </w:r>
            <w:r>
              <w:rPr>
                <w:noProof/>
                <w:webHidden/>
              </w:rPr>
              <w:fldChar w:fldCharType="separate"/>
            </w:r>
            <w:r>
              <w:rPr>
                <w:noProof/>
                <w:webHidden/>
              </w:rPr>
              <w:t>7</w:t>
            </w:r>
            <w:r>
              <w:rPr>
                <w:noProof/>
                <w:webHidden/>
              </w:rPr>
              <w:fldChar w:fldCharType="end"/>
            </w:r>
          </w:hyperlink>
        </w:p>
        <w:p w14:paraId="479C5189" w14:textId="5F1A65D9" w:rsidR="00EF0A61" w:rsidRDefault="00EF0A61">
          <w:pPr>
            <w:pStyle w:val="TOC2"/>
            <w:tabs>
              <w:tab w:val="right" w:leader="dot" w:pos="9016"/>
            </w:tabs>
            <w:rPr>
              <w:noProof/>
              <w:lang w:eastAsia="en-GB"/>
            </w:rPr>
          </w:pPr>
          <w:hyperlink w:anchor="_Toc218459121" w:history="1">
            <w:r w:rsidRPr="00DF3A0C">
              <w:rPr>
                <w:rStyle w:val="Hyperlink"/>
                <w:noProof/>
              </w:rPr>
              <w:t>Compliance</w:t>
            </w:r>
            <w:r>
              <w:rPr>
                <w:noProof/>
                <w:webHidden/>
              </w:rPr>
              <w:tab/>
            </w:r>
            <w:r>
              <w:rPr>
                <w:noProof/>
                <w:webHidden/>
              </w:rPr>
              <w:fldChar w:fldCharType="begin"/>
            </w:r>
            <w:r>
              <w:rPr>
                <w:noProof/>
                <w:webHidden/>
              </w:rPr>
              <w:instrText xml:space="preserve"> PAGEREF _Toc218459121 \h </w:instrText>
            </w:r>
            <w:r>
              <w:rPr>
                <w:noProof/>
                <w:webHidden/>
              </w:rPr>
            </w:r>
            <w:r>
              <w:rPr>
                <w:noProof/>
                <w:webHidden/>
              </w:rPr>
              <w:fldChar w:fldCharType="separate"/>
            </w:r>
            <w:r>
              <w:rPr>
                <w:noProof/>
                <w:webHidden/>
              </w:rPr>
              <w:t>8</w:t>
            </w:r>
            <w:r>
              <w:rPr>
                <w:noProof/>
                <w:webHidden/>
              </w:rPr>
              <w:fldChar w:fldCharType="end"/>
            </w:r>
          </w:hyperlink>
        </w:p>
        <w:p w14:paraId="52F0D37A" w14:textId="3B3EBB61" w:rsidR="00EF0A61" w:rsidRDefault="00EF0A61">
          <w:pPr>
            <w:pStyle w:val="TOC2"/>
            <w:tabs>
              <w:tab w:val="right" w:leader="dot" w:pos="9016"/>
            </w:tabs>
            <w:rPr>
              <w:noProof/>
              <w:lang w:eastAsia="en-GB"/>
            </w:rPr>
          </w:pPr>
          <w:hyperlink w:anchor="_Toc218459122" w:history="1">
            <w:r w:rsidRPr="00DF3A0C">
              <w:rPr>
                <w:rStyle w:val="Hyperlink"/>
                <w:noProof/>
              </w:rPr>
              <w:t>Governance &amp; Strategy</w:t>
            </w:r>
            <w:r>
              <w:rPr>
                <w:noProof/>
                <w:webHidden/>
              </w:rPr>
              <w:tab/>
            </w:r>
            <w:r>
              <w:rPr>
                <w:noProof/>
                <w:webHidden/>
              </w:rPr>
              <w:fldChar w:fldCharType="begin"/>
            </w:r>
            <w:r>
              <w:rPr>
                <w:noProof/>
                <w:webHidden/>
              </w:rPr>
              <w:instrText xml:space="preserve"> PAGEREF _Toc218459122 \h </w:instrText>
            </w:r>
            <w:r>
              <w:rPr>
                <w:noProof/>
                <w:webHidden/>
              </w:rPr>
            </w:r>
            <w:r>
              <w:rPr>
                <w:noProof/>
                <w:webHidden/>
              </w:rPr>
              <w:fldChar w:fldCharType="separate"/>
            </w:r>
            <w:r>
              <w:rPr>
                <w:noProof/>
                <w:webHidden/>
              </w:rPr>
              <w:t>8</w:t>
            </w:r>
            <w:r>
              <w:rPr>
                <w:noProof/>
                <w:webHidden/>
              </w:rPr>
              <w:fldChar w:fldCharType="end"/>
            </w:r>
          </w:hyperlink>
        </w:p>
        <w:p w14:paraId="7BEDDFEF" w14:textId="5D5822B2" w:rsidR="00EF0A61" w:rsidRDefault="00EF0A61">
          <w:pPr>
            <w:pStyle w:val="TOC2"/>
            <w:tabs>
              <w:tab w:val="right" w:leader="dot" w:pos="9016"/>
            </w:tabs>
            <w:rPr>
              <w:noProof/>
              <w:lang w:eastAsia="en-GB"/>
            </w:rPr>
          </w:pPr>
          <w:hyperlink w:anchor="_Toc218459123" w:history="1">
            <w:r w:rsidRPr="00DF3A0C">
              <w:rPr>
                <w:rStyle w:val="Hyperlink"/>
                <w:noProof/>
              </w:rPr>
              <w:t>Risk Management</w:t>
            </w:r>
            <w:r>
              <w:rPr>
                <w:noProof/>
                <w:webHidden/>
              </w:rPr>
              <w:tab/>
            </w:r>
            <w:r>
              <w:rPr>
                <w:noProof/>
                <w:webHidden/>
              </w:rPr>
              <w:fldChar w:fldCharType="begin"/>
            </w:r>
            <w:r>
              <w:rPr>
                <w:noProof/>
                <w:webHidden/>
              </w:rPr>
              <w:instrText xml:space="preserve"> PAGEREF _Toc218459123 \h </w:instrText>
            </w:r>
            <w:r>
              <w:rPr>
                <w:noProof/>
                <w:webHidden/>
              </w:rPr>
            </w:r>
            <w:r>
              <w:rPr>
                <w:noProof/>
                <w:webHidden/>
              </w:rPr>
              <w:fldChar w:fldCharType="separate"/>
            </w:r>
            <w:r>
              <w:rPr>
                <w:noProof/>
                <w:webHidden/>
              </w:rPr>
              <w:t>9</w:t>
            </w:r>
            <w:r>
              <w:rPr>
                <w:noProof/>
                <w:webHidden/>
              </w:rPr>
              <w:fldChar w:fldCharType="end"/>
            </w:r>
          </w:hyperlink>
        </w:p>
        <w:p w14:paraId="6FB4D440" w14:textId="12306992" w:rsidR="00EF0A61" w:rsidRDefault="00EF0A61">
          <w:pPr>
            <w:pStyle w:val="TOC2"/>
            <w:tabs>
              <w:tab w:val="right" w:leader="dot" w:pos="9016"/>
            </w:tabs>
            <w:rPr>
              <w:noProof/>
              <w:lang w:eastAsia="en-GB"/>
            </w:rPr>
          </w:pPr>
          <w:hyperlink w:anchor="_Toc218459124" w:history="1">
            <w:r w:rsidRPr="00DF3A0C">
              <w:rPr>
                <w:rStyle w:val="Hyperlink"/>
                <w:noProof/>
              </w:rPr>
              <w:t>Contingency Planning</w:t>
            </w:r>
            <w:r>
              <w:rPr>
                <w:noProof/>
                <w:webHidden/>
              </w:rPr>
              <w:tab/>
            </w:r>
            <w:r>
              <w:rPr>
                <w:noProof/>
                <w:webHidden/>
              </w:rPr>
              <w:fldChar w:fldCharType="begin"/>
            </w:r>
            <w:r>
              <w:rPr>
                <w:noProof/>
                <w:webHidden/>
              </w:rPr>
              <w:instrText xml:space="preserve"> PAGEREF _Toc218459124 \h </w:instrText>
            </w:r>
            <w:r>
              <w:rPr>
                <w:noProof/>
                <w:webHidden/>
              </w:rPr>
            </w:r>
            <w:r>
              <w:rPr>
                <w:noProof/>
                <w:webHidden/>
              </w:rPr>
              <w:fldChar w:fldCharType="separate"/>
            </w:r>
            <w:r>
              <w:rPr>
                <w:noProof/>
                <w:webHidden/>
              </w:rPr>
              <w:t>10</w:t>
            </w:r>
            <w:r>
              <w:rPr>
                <w:noProof/>
                <w:webHidden/>
              </w:rPr>
              <w:fldChar w:fldCharType="end"/>
            </w:r>
          </w:hyperlink>
        </w:p>
        <w:p w14:paraId="073F81FB" w14:textId="74C29389" w:rsidR="00EF0A61" w:rsidRDefault="00EF0A61">
          <w:pPr>
            <w:pStyle w:val="TOC2"/>
            <w:tabs>
              <w:tab w:val="right" w:leader="dot" w:pos="9016"/>
            </w:tabs>
            <w:rPr>
              <w:noProof/>
              <w:lang w:eastAsia="en-GB"/>
            </w:rPr>
          </w:pPr>
          <w:hyperlink w:anchor="_Toc218459125" w:history="1">
            <w:r w:rsidRPr="00DF3A0C">
              <w:rPr>
                <w:rStyle w:val="Hyperlink"/>
                <w:noProof/>
              </w:rPr>
              <w:t>Protection Mechanisms</w:t>
            </w:r>
            <w:r>
              <w:rPr>
                <w:noProof/>
                <w:webHidden/>
              </w:rPr>
              <w:tab/>
            </w:r>
            <w:r>
              <w:rPr>
                <w:noProof/>
                <w:webHidden/>
              </w:rPr>
              <w:fldChar w:fldCharType="begin"/>
            </w:r>
            <w:r>
              <w:rPr>
                <w:noProof/>
                <w:webHidden/>
              </w:rPr>
              <w:instrText xml:space="preserve"> PAGEREF _Toc218459125 \h </w:instrText>
            </w:r>
            <w:r>
              <w:rPr>
                <w:noProof/>
                <w:webHidden/>
              </w:rPr>
            </w:r>
            <w:r>
              <w:rPr>
                <w:noProof/>
                <w:webHidden/>
              </w:rPr>
              <w:fldChar w:fldCharType="separate"/>
            </w:r>
            <w:r>
              <w:rPr>
                <w:noProof/>
                <w:webHidden/>
              </w:rPr>
              <w:t>10</w:t>
            </w:r>
            <w:r>
              <w:rPr>
                <w:noProof/>
                <w:webHidden/>
              </w:rPr>
              <w:fldChar w:fldCharType="end"/>
            </w:r>
          </w:hyperlink>
        </w:p>
        <w:p w14:paraId="2A6A2EDC" w14:textId="711E138C" w:rsidR="00EF0A61" w:rsidRDefault="00EF0A61">
          <w:pPr>
            <w:pStyle w:val="TOC2"/>
            <w:tabs>
              <w:tab w:val="right" w:leader="dot" w:pos="9016"/>
            </w:tabs>
            <w:rPr>
              <w:noProof/>
              <w:lang w:eastAsia="en-GB"/>
            </w:rPr>
          </w:pPr>
          <w:hyperlink w:anchor="_Toc218459126" w:history="1">
            <w:r w:rsidRPr="00DF3A0C">
              <w:rPr>
                <w:rStyle w:val="Hyperlink"/>
                <w:noProof/>
              </w:rPr>
              <w:t>Conclusion</w:t>
            </w:r>
            <w:r>
              <w:rPr>
                <w:noProof/>
                <w:webHidden/>
              </w:rPr>
              <w:tab/>
            </w:r>
            <w:r>
              <w:rPr>
                <w:noProof/>
                <w:webHidden/>
              </w:rPr>
              <w:fldChar w:fldCharType="begin"/>
            </w:r>
            <w:r>
              <w:rPr>
                <w:noProof/>
                <w:webHidden/>
              </w:rPr>
              <w:instrText xml:space="preserve"> PAGEREF _Toc218459126 \h </w:instrText>
            </w:r>
            <w:r>
              <w:rPr>
                <w:noProof/>
                <w:webHidden/>
              </w:rPr>
            </w:r>
            <w:r>
              <w:rPr>
                <w:noProof/>
                <w:webHidden/>
              </w:rPr>
              <w:fldChar w:fldCharType="separate"/>
            </w:r>
            <w:r>
              <w:rPr>
                <w:noProof/>
                <w:webHidden/>
              </w:rPr>
              <w:t>11</w:t>
            </w:r>
            <w:r>
              <w:rPr>
                <w:noProof/>
                <w:webHidden/>
              </w:rPr>
              <w:fldChar w:fldCharType="end"/>
            </w:r>
          </w:hyperlink>
        </w:p>
        <w:p w14:paraId="46947BFF" w14:textId="2F4B1FCE" w:rsidR="00EF0A61" w:rsidRDefault="00EF0A61">
          <w:pPr>
            <w:pStyle w:val="TOC2"/>
            <w:tabs>
              <w:tab w:val="right" w:leader="dot" w:pos="9016"/>
            </w:tabs>
            <w:rPr>
              <w:noProof/>
              <w:lang w:eastAsia="en-GB"/>
            </w:rPr>
          </w:pPr>
          <w:hyperlink w:anchor="_Toc218459127" w:history="1">
            <w:r w:rsidRPr="00DF3A0C">
              <w:rPr>
                <w:rStyle w:val="Hyperlink"/>
                <w:noProof/>
              </w:rPr>
              <w:t>References</w:t>
            </w:r>
            <w:r>
              <w:rPr>
                <w:noProof/>
                <w:webHidden/>
              </w:rPr>
              <w:tab/>
            </w:r>
            <w:r>
              <w:rPr>
                <w:noProof/>
                <w:webHidden/>
              </w:rPr>
              <w:fldChar w:fldCharType="begin"/>
            </w:r>
            <w:r>
              <w:rPr>
                <w:noProof/>
                <w:webHidden/>
              </w:rPr>
              <w:instrText xml:space="preserve"> PAGEREF _Toc218459127 \h </w:instrText>
            </w:r>
            <w:r>
              <w:rPr>
                <w:noProof/>
                <w:webHidden/>
              </w:rPr>
            </w:r>
            <w:r>
              <w:rPr>
                <w:noProof/>
                <w:webHidden/>
              </w:rPr>
              <w:fldChar w:fldCharType="separate"/>
            </w:r>
            <w:r>
              <w:rPr>
                <w:noProof/>
                <w:webHidden/>
              </w:rPr>
              <w:t>11</w:t>
            </w:r>
            <w:r>
              <w:rPr>
                <w:noProof/>
                <w:webHidden/>
              </w:rPr>
              <w:fldChar w:fldCharType="end"/>
            </w:r>
          </w:hyperlink>
        </w:p>
        <w:p w14:paraId="6C209CEC" w14:textId="4965C9D1" w:rsidR="00700D36" w:rsidRPr="00B337B2" w:rsidRDefault="00700D36">
          <w:r w:rsidRPr="00B337B2">
            <w:rPr>
              <w:b/>
              <w:bCs/>
            </w:rPr>
            <w:fldChar w:fldCharType="end"/>
          </w:r>
        </w:p>
      </w:sdtContent>
    </w:sdt>
    <w:p w14:paraId="1BF8243A" w14:textId="77777777" w:rsidR="0045115F" w:rsidRPr="00B337B2" w:rsidRDefault="0045115F">
      <w:pPr>
        <w:sectPr w:rsidR="0045115F" w:rsidRPr="00B337B2" w:rsidSect="0045115F">
          <w:headerReference w:type="default"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pPr>
    </w:p>
    <w:p w14:paraId="08547992" w14:textId="1096BA5D" w:rsidR="00574EEE" w:rsidRPr="00B337B2" w:rsidRDefault="00574EEE" w:rsidP="00083B88">
      <w:pPr>
        <w:pStyle w:val="NoSpacing"/>
      </w:pPr>
    </w:p>
    <w:p w14:paraId="01782F92" w14:textId="77777777" w:rsidR="00574EEE" w:rsidRPr="00B337B2" w:rsidRDefault="00574EEE">
      <w:pPr>
        <w:rPr>
          <w:kern w:val="0"/>
          <w:sz w:val="22"/>
          <w:szCs w:val="22"/>
          <w14:ligatures w14:val="none"/>
        </w:rPr>
      </w:pPr>
      <w:r w:rsidRPr="00B337B2">
        <w:br w:type="page"/>
      </w:r>
    </w:p>
    <w:p w14:paraId="0B05C776" w14:textId="57C6D519" w:rsidR="00002B11" w:rsidRPr="00B337B2" w:rsidRDefault="008564E6" w:rsidP="00AC09CE">
      <w:pPr>
        <w:pStyle w:val="Heading1"/>
      </w:pPr>
      <w:bookmarkStart w:id="0" w:name="_Toc218459105"/>
      <w:r w:rsidRPr="00B337B2">
        <w:lastRenderedPageBreak/>
        <w:t xml:space="preserve">Task 1 – Research </w:t>
      </w:r>
      <w:r w:rsidR="00181821" w:rsidRPr="00B337B2">
        <w:t>Paper</w:t>
      </w:r>
      <w:bookmarkEnd w:id="0"/>
    </w:p>
    <w:p w14:paraId="659270FB" w14:textId="77777777" w:rsidR="00083B88" w:rsidRPr="00B337B2" w:rsidRDefault="009F6A5A" w:rsidP="00083B88">
      <w:pPr>
        <w:pStyle w:val="Heading2"/>
      </w:pPr>
      <w:bookmarkStart w:id="1" w:name="_Toc218459106"/>
      <w:r w:rsidRPr="00B337B2">
        <w:t>Introductio</w:t>
      </w:r>
      <w:r w:rsidR="00083B88" w:rsidRPr="00B337B2">
        <w:t>n</w:t>
      </w:r>
      <w:bookmarkEnd w:id="1"/>
    </w:p>
    <w:p w14:paraId="42959507" w14:textId="03D93868" w:rsidR="00833AD7" w:rsidRPr="00B337B2" w:rsidRDefault="00B955F4" w:rsidP="00083B88">
      <w:pPr>
        <w:pStyle w:val="NoSpacing"/>
      </w:pPr>
      <w:r w:rsidRPr="00B337B2">
        <w:t>AI technology</w:t>
      </w:r>
      <w:r w:rsidR="00DF1F08" w:rsidRPr="00B337B2">
        <w:t xml:space="preserve"> is</w:t>
      </w:r>
      <w:r w:rsidRPr="00B337B2">
        <w:t xml:space="preserve"> becoming increasingly </w:t>
      </w:r>
      <w:r w:rsidR="003331DA" w:rsidRPr="00B337B2">
        <w:t xml:space="preserve">widespread not </w:t>
      </w:r>
      <w:r w:rsidR="00187481" w:rsidRPr="00B337B2">
        <w:t>only</w:t>
      </w:r>
      <w:r w:rsidR="003331DA" w:rsidRPr="00B337B2">
        <w:t xml:space="preserve"> in society, but throughout organisations and companies</w:t>
      </w:r>
      <w:r w:rsidR="00DF1F08" w:rsidRPr="00B337B2">
        <w:t>. As a result</w:t>
      </w:r>
      <w:r w:rsidR="00187481" w:rsidRPr="00B337B2">
        <w:t xml:space="preserve"> of both this, and it still being an emerging technology</w:t>
      </w:r>
      <w:r w:rsidR="00DF1F08" w:rsidRPr="00B337B2">
        <w:t>,</w:t>
      </w:r>
      <w:r w:rsidR="006714D5" w:rsidRPr="00B337B2">
        <w:t xml:space="preserve"> there are many aspects of AI </w:t>
      </w:r>
      <w:r w:rsidR="00187481" w:rsidRPr="00B337B2">
        <w:t>are still subject to debate</w:t>
      </w:r>
      <w:r w:rsidR="006714D5" w:rsidRPr="00B337B2">
        <w:t xml:space="preserve">. </w:t>
      </w:r>
      <w:r w:rsidR="00994C5F" w:rsidRPr="00B337B2">
        <w:t>One main area is the governance of AI</w:t>
      </w:r>
      <w:r w:rsidR="00187481" w:rsidRPr="00B337B2">
        <w:t>. I</w:t>
      </w:r>
      <w:r w:rsidR="00994C5F" w:rsidRPr="00B337B2">
        <w:t xml:space="preserve">n this context </w:t>
      </w:r>
      <w:r w:rsidR="003F556D" w:rsidRPr="00B337B2">
        <w:t>governance refers more to organ</w:t>
      </w:r>
      <w:r w:rsidR="00994C5F" w:rsidRPr="00B337B2">
        <w:t xml:space="preserve">isational governance </w:t>
      </w:r>
      <w:r w:rsidR="003F556D" w:rsidRPr="00B337B2">
        <w:t>and oversight of AI systems rather than</w:t>
      </w:r>
      <w:r w:rsidR="00994C5F" w:rsidRPr="00B337B2">
        <w:t xml:space="preserve"> government regulation.</w:t>
      </w:r>
      <w:r w:rsidR="0094074F" w:rsidRPr="00B337B2">
        <w:t xml:space="preserve"> As AI </w:t>
      </w:r>
      <w:r w:rsidR="00B44DBA" w:rsidRPr="00B337B2">
        <w:t>continues to expand into more area</w:t>
      </w:r>
      <w:r w:rsidR="0094074F" w:rsidRPr="00B337B2">
        <w:t xml:space="preserve">s, </w:t>
      </w:r>
      <w:r w:rsidR="00CA7C82" w:rsidRPr="00B337B2">
        <w:t xml:space="preserve">it becomes ever more crucial to both </w:t>
      </w:r>
      <w:r w:rsidR="00737F49" w:rsidRPr="00B337B2">
        <w:t xml:space="preserve">stay informed </w:t>
      </w:r>
      <w:r w:rsidR="00280A97" w:rsidRPr="00B337B2">
        <w:t>with and</w:t>
      </w:r>
      <w:r w:rsidR="00737F49" w:rsidRPr="00B337B2">
        <w:t xml:space="preserve"> maintain</w:t>
      </w:r>
      <w:r w:rsidR="00833AD7" w:rsidRPr="00B337B2">
        <w:t>.</w:t>
      </w:r>
    </w:p>
    <w:p w14:paraId="5DEAACDD" w14:textId="77777777" w:rsidR="00833AD7" w:rsidRPr="00B337B2" w:rsidRDefault="00833AD7" w:rsidP="00083B88">
      <w:pPr>
        <w:pStyle w:val="NoSpacing"/>
      </w:pPr>
    </w:p>
    <w:p w14:paraId="6C290420" w14:textId="76265C22" w:rsidR="00083B88" w:rsidRPr="00B337B2" w:rsidRDefault="008F5ECA" w:rsidP="00083B88">
      <w:pPr>
        <w:pStyle w:val="NoSpacing"/>
      </w:pPr>
      <w:r w:rsidRPr="00B337B2">
        <w:t>Effective governance over AI would be essential</w:t>
      </w:r>
      <w:r w:rsidR="0028719D" w:rsidRPr="00B337B2">
        <w:t xml:space="preserve">, because if unmanaged, </w:t>
      </w:r>
      <w:r w:rsidR="004D42A0" w:rsidRPr="00B337B2">
        <w:t>i</w:t>
      </w:r>
      <w:r w:rsidR="000256C7" w:rsidRPr="00B337B2">
        <w:t xml:space="preserve">t can pose </w:t>
      </w:r>
      <w:r w:rsidR="001C0ECF" w:rsidRPr="00B337B2">
        <w:t>many</w:t>
      </w:r>
      <w:r w:rsidR="00BB2C16" w:rsidRPr="00B337B2">
        <w:t xml:space="preserve"> risks</w:t>
      </w:r>
      <w:r w:rsidR="004D42A0" w:rsidRPr="00B337B2">
        <w:t>.</w:t>
      </w:r>
      <w:r w:rsidR="00BB2C16" w:rsidRPr="00B337B2">
        <w:t xml:space="preserve"> </w:t>
      </w:r>
      <w:r w:rsidR="004D42A0" w:rsidRPr="00B337B2">
        <w:t>The</w:t>
      </w:r>
      <w:r w:rsidR="00BB2C16" w:rsidRPr="00B337B2">
        <w:t xml:space="preserve"> probab</w:t>
      </w:r>
      <w:r w:rsidR="00BA335E" w:rsidRPr="00B337B2">
        <w:t>ilistic nature</w:t>
      </w:r>
      <w:r w:rsidR="004D42A0" w:rsidRPr="00B337B2">
        <w:t xml:space="preserve"> of AI systems</w:t>
      </w:r>
      <w:r w:rsidR="00BA335E" w:rsidRPr="00B337B2">
        <w:t xml:space="preserve"> mean</w:t>
      </w:r>
      <w:r w:rsidR="00677F86" w:rsidRPr="00B337B2">
        <w:t>s there is often higher</w:t>
      </w:r>
      <w:r w:rsidR="00BA335E" w:rsidRPr="00B337B2">
        <w:t xml:space="preserve"> risk</w:t>
      </w:r>
      <w:r w:rsidR="00677F86" w:rsidRPr="00B337B2">
        <w:t>s</w:t>
      </w:r>
      <w:r w:rsidR="00B83BC0" w:rsidRPr="00B337B2">
        <w:t xml:space="preserve">, uncertainties, and potential for harm or issues, particularly when </w:t>
      </w:r>
      <w:r w:rsidR="00677F86" w:rsidRPr="00B337B2">
        <w:t>compare</w:t>
      </w:r>
      <w:r w:rsidR="00B83BC0" w:rsidRPr="00B337B2">
        <w:t>d</w:t>
      </w:r>
      <w:r w:rsidR="00677F86" w:rsidRPr="00B337B2">
        <w:t xml:space="preserve"> to </w:t>
      </w:r>
      <w:r w:rsidR="002E0AC5" w:rsidRPr="00B337B2">
        <w:t>other traditional technologies</w:t>
      </w:r>
      <w:r w:rsidR="00D42A42" w:rsidRPr="00B337B2">
        <w:t xml:space="preserve"> </w:t>
      </w:r>
      <w:r w:rsidR="007E702D" w:rsidRPr="00B337B2">
        <w:rPr>
          <w:rFonts w:ascii="Aptos" w:eastAsia="Times New Roman" w:hAnsi="Aptos"/>
          <w:color w:val="000000"/>
        </w:rPr>
        <w:t>[1</w:t>
      </w:r>
      <w:r w:rsidR="000E177D" w:rsidRPr="00B337B2">
        <w:rPr>
          <w:rFonts w:ascii="Aptos" w:eastAsia="Times New Roman" w:hAnsi="Aptos"/>
          <w:color w:val="000000"/>
        </w:rPr>
        <w:t>]</w:t>
      </w:r>
      <w:r w:rsidR="000E177D" w:rsidRPr="00B337B2">
        <w:t>.</w:t>
      </w:r>
      <w:r w:rsidR="00994C5F" w:rsidRPr="00B337B2">
        <w:t xml:space="preserve"> </w:t>
      </w:r>
      <w:r w:rsidR="0026297E" w:rsidRPr="00B337B2">
        <w:t xml:space="preserve">As part of addressing these, organisations have four </w:t>
      </w:r>
      <w:r w:rsidR="00163961" w:rsidRPr="00B337B2">
        <w:t>primary areas</w:t>
      </w:r>
      <w:r w:rsidR="0026297E" w:rsidRPr="00B337B2">
        <w:t xml:space="preserve"> </w:t>
      </w:r>
      <w:r w:rsidR="00280A97" w:rsidRPr="00B337B2">
        <w:t>to focus on to create an environment that can both utilise AI implementations and mitigate any risks associated with it: anticipation, protection, detection, and response.</w:t>
      </w:r>
    </w:p>
    <w:p w14:paraId="6A6680CF" w14:textId="7BFB15E2" w:rsidR="4AC149D5" w:rsidRPr="00B337B2" w:rsidRDefault="4AC149D5" w:rsidP="252FEECC">
      <w:pPr>
        <w:pStyle w:val="Heading2"/>
      </w:pPr>
      <w:bookmarkStart w:id="2" w:name="_Toc218459107"/>
      <w:r w:rsidRPr="00B337B2">
        <w:t>Anticipation</w:t>
      </w:r>
      <w:bookmarkEnd w:id="2"/>
    </w:p>
    <w:p w14:paraId="464F5B00" w14:textId="0D1BAE25" w:rsidR="252FEECC" w:rsidRPr="00B337B2" w:rsidRDefault="005A20BA" w:rsidP="00083B88">
      <w:pPr>
        <w:pStyle w:val="NoSpacing"/>
      </w:pPr>
      <w:r w:rsidRPr="00B337B2">
        <w:t xml:space="preserve">Anticipation </w:t>
      </w:r>
      <w:r w:rsidR="00534EE1" w:rsidRPr="00B337B2">
        <w:t>refers</w:t>
      </w:r>
      <w:r w:rsidRPr="00B337B2">
        <w:t xml:space="preserve"> to </w:t>
      </w:r>
      <w:r w:rsidR="00E9340D" w:rsidRPr="00B337B2">
        <w:t xml:space="preserve">predicting </w:t>
      </w:r>
      <w:r w:rsidR="00534EE1" w:rsidRPr="00B337B2">
        <w:t>and</w:t>
      </w:r>
      <w:r w:rsidR="00E9340D" w:rsidRPr="00B337B2">
        <w:t xml:space="preserve"> identifying potential risks or threats that may emerge from the implementation of AI.</w:t>
      </w:r>
      <w:r w:rsidR="00B1239C" w:rsidRPr="00B337B2">
        <w:t xml:space="preserve"> Organisations need to ensure that they are anticipating </w:t>
      </w:r>
      <w:r w:rsidR="00D42A42" w:rsidRPr="00B337B2">
        <w:t>all</w:t>
      </w:r>
      <w:r w:rsidR="007A3751" w:rsidRPr="00B337B2">
        <w:t xml:space="preserve"> risks effectively, to ensure that when systems are implemented, they are done so responsibly.</w:t>
      </w:r>
      <w:r w:rsidR="00A47B6A" w:rsidRPr="00B337B2">
        <w:t xml:space="preserve"> </w:t>
      </w:r>
      <w:r w:rsidR="004E0B48" w:rsidRPr="00B337B2">
        <w:t>Due to its probabilistic nature, AI</w:t>
      </w:r>
      <w:r w:rsidR="00A47B6A" w:rsidRPr="00B337B2">
        <w:t xml:space="preserve"> introduces far greater risks than </w:t>
      </w:r>
      <w:r w:rsidR="00160321" w:rsidRPr="00B337B2">
        <w:t xml:space="preserve">any other technology, often spanning a wide range from regulatory, compliance, reputational, to financial or such alike </w:t>
      </w:r>
      <w:r w:rsidR="007E702D" w:rsidRPr="00B337B2">
        <w:rPr>
          <w:rFonts w:ascii="Aptos" w:eastAsia="Times New Roman" w:hAnsi="Aptos"/>
          <w:color w:val="000000"/>
        </w:rPr>
        <w:t>[1]</w:t>
      </w:r>
      <w:r w:rsidR="00160321" w:rsidRPr="00B337B2">
        <w:t>.</w:t>
      </w:r>
      <w:r w:rsidR="000172E5" w:rsidRPr="00B337B2">
        <w:t xml:space="preserve"> </w:t>
      </w:r>
    </w:p>
    <w:p w14:paraId="5F2E0E47" w14:textId="77777777" w:rsidR="0028014B" w:rsidRPr="00B337B2" w:rsidRDefault="0028014B" w:rsidP="00083B88">
      <w:pPr>
        <w:pStyle w:val="NoSpacing"/>
      </w:pPr>
    </w:p>
    <w:p w14:paraId="31E0E9D2" w14:textId="0EB4C0E7" w:rsidR="0028014B" w:rsidRPr="00B337B2" w:rsidRDefault="0028014B" w:rsidP="00083B88">
      <w:pPr>
        <w:pStyle w:val="NoSpacing"/>
        <w:rPr>
          <w:rFonts w:ascii="Aptos" w:hAnsi="Aptos"/>
          <w:color w:val="000000"/>
        </w:rPr>
      </w:pPr>
      <w:r w:rsidRPr="00B337B2">
        <w:t>One aspect for anticipating risks would be risk frameworks</w:t>
      </w:r>
      <w:r w:rsidR="005D53F3" w:rsidRPr="00B337B2">
        <w:t>. Risk frameworks are structured approach</w:t>
      </w:r>
      <w:r w:rsidR="00D71B2A" w:rsidRPr="00B337B2">
        <w:t xml:space="preserve">es </w:t>
      </w:r>
      <w:r w:rsidR="00C9483A" w:rsidRPr="00B337B2">
        <w:t xml:space="preserve">for the identification, assessment, mitigation, and </w:t>
      </w:r>
      <w:r w:rsidR="00C9483A" w:rsidRPr="00B337B2">
        <w:t xml:space="preserve">monitoring of </w:t>
      </w:r>
      <w:r w:rsidR="00255A9E" w:rsidRPr="00B337B2">
        <w:t>various</w:t>
      </w:r>
      <w:r w:rsidR="009D0A62" w:rsidRPr="00B337B2">
        <w:t xml:space="preserve"> risk or threats.</w:t>
      </w:r>
      <w:r w:rsidR="00C84710" w:rsidRPr="00B337B2">
        <w:t xml:space="preserve"> These</w:t>
      </w:r>
      <w:r w:rsidR="00053E09" w:rsidRPr="00B337B2">
        <w:t xml:space="preserve"> frameworks are crucial aspects, as they ensure </w:t>
      </w:r>
      <w:r w:rsidR="00B81DD8" w:rsidRPr="00B337B2">
        <w:t xml:space="preserve">that </w:t>
      </w:r>
      <w:r w:rsidR="006851A7" w:rsidRPr="00B337B2">
        <w:t>as many risks as possible are identified and accounted for</w:t>
      </w:r>
      <w:r w:rsidR="004D0468" w:rsidRPr="00B337B2">
        <w:t>.</w:t>
      </w:r>
      <w:r w:rsidR="003C295F" w:rsidRPr="00B337B2">
        <w:t xml:space="preserve"> An organisation can either attempt their own framework, or use one of many premade frameworks, such as ISO 31000 </w:t>
      </w:r>
      <w:r w:rsidR="007E702D" w:rsidRPr="00B337B2">
        <w:rPr>
          <w:rFonts w:ascii="Aptos" w:eastAsia="Times New Roman" w:hAnsi="Aptos"/>
          <w:color w:val="000000"/>
        </w:rPr>
        <w:t>[2]</w:t>
      </w:r>
      <w:r w:rsidR="003C295F" w:rsidRPr="00B337B2">
        <w:rPr>
          <w:rFonts w:ascii="Aptos" w:hAnsi="Aptos"/>
          <w:color w:val="000000" w:themeColor="text1"/>
        </w:rPr>
        <w:t xml:space="preserve">, or the NIST AI </w:t>
      </w:r>
      <w:r w:rsidR="00F6492B" w:rsidRPr="00B337B2">
        <w:rPr>
          <w:rFonts w:ascii="Aptos" w:hAnsi="Aptos"/>
          <w:color w:val="000000" w:themeColor="text1"/>
        </w:rPr>
        <w:t>Risk Management Framework</w:t>
      </w:r>
      <w:r w:rsidR="007C5F9D" w:rsidRPr="00B337B2">
        <w:rPr>
          <w:rFonts w:ascii="Aptos" w:hAnsi="Aptos"/>
          <w:color w:val="000000" w:themeColor="text1"/>
        </w:rPr>
        <w:t xml:space="preserve"> </w:t>
      </w:r>
      <w:r w:rsidR="007E702D" w:rsidRPr="00B337B2">
        <w:rPr>
          <w:rFonts w:ascii="Aptos" w:eastAsia="Times New Roman" w:hAnsi="Aptos"/>
          <w:color w:val="000000"/>
        </w:rPr>
        <w:t>[3]</w:t>
      </w:r>
      <w:r w:rsidR="00F6492B" w:rsidRPr="00B337B2">
        <w:rPr>
          <w:rFonts w:ascii="Aptos" w:hAnsi="Aptos"/>
          <w:color w:val="000000" w:themeColor="text1"/>
        </w:rPr>
        <w:t>.</w:t>
      </w:r>
      <w:r w:rsidR="008A394F" w:rsidRPr="00B337B2">
        <w:rPr>
          <w:rFonts w:ascii="Aptos" w:hAnsi="Aptos"/>
          <w:color w:val="000000" w:themeColor="text1"/>
        </w:rPr>
        <w:t xml:space="preserve"> </w:t>
      </w:r>
      <w:r w:rsidR="00556230" w:rsidRPr="00B337B2">
        <w:rPr>
          <w:rFonts w:ascii="Aptos" w:hAnsi="Aptos"/>
          <w:color w:val="000000" w:themeColor="text1"/>
        </w:rPr>
        <w:t>There is an innate strength to using premade frameworks, in that a lot of the work is done, and can prove beneficial in the anticipation of risks. However, with AI being as rapidly developing as it is, there is a chance that</w:t>
      </w:r>
      <w:r w:rsidR="008B5112" w:rsidRPr="00B337B2">
        <w:rPr>
          <w:rFonts w:ascii="Aptos" w:hAnsi="Aptos"/>
          <w:color w:val="000000" w:themeColor="text1"/>
        </w:rPr>
        <w:t xml:space="preserve"> some frameworks </w:t>
      </w:r>
      <w:r w:rsidR="00163961" w:rsidRPr="00B337B2">
        <w:rPr>
          <w:rFonts w:ascii="Aptos" w:hAnsi="Aptos"/>
          <w:color w:val="000000" w:themeColor="text1"/>
        </w:rPr>
        <w:t>are not</w:t>
      </w:r>
      <w:r w:rsidR="008B5112" w:rsidRPr="00B337B2">
        <w:rPr>
          <w:rFonts w:ascii="Aptos" w:hAnsi="Aptos"/>
          <w:color w:val="000000" w:themeColor="text1"/>
        </w:rPr>
        <w:t xml:space="preserve"> suitable, or if AI specific, </w:t>
      </w:r>
      <w:r w:rsidR="00163961" w:rsidRPr="00B337B2">
        <w:rPr>
          <w:rFonts w:ascii="Aptos" w:hAnsi="Aptos"/>
          <w:color w:val="000000" w:themeColor="text1"/>
        </w:rPr>
        <w:t>do not</w:t>
      </w:r>
      <w:r w:rsidR="008B5112" w:rsidRPr="00B337B2">
        <w:rPr>
          <w:rFonts w:ascii="Aptos" w:hAnsi="Aptos"/>
          <w:color w:val="000000" w:themeColor="text1"/>
        </w:rPr>
        <w:t xml:space="preserve"> account for some newer developments.</w:t>
      </w:r>
    </w:p>
    <w:p w14:paraId="6D84A180" w14:textId="77777777" w:rsidR="00DC2A9D" w:rsidRPr="00B337B2" w:rsidRDefault="00DC2A9D" w:rsidP="00083B88">
      <w:pPr>
        <w:pStyle w:val="NoSpacing"/>
        <w:rPr>
          <w:rFonts w:ascii="Aptos" w:hAnsi="Aptos"/>
          <w:color w:val="000000"/>
        </w:rPr>
      </w:pPr>
    </w:p>
    <w:p w14:paraId="434D0E7B" w14:textId="2F3BE725" w:rsidR="00DC2A9D" w:rsidRPr="00B337B2" w:rsidRDefault="00DC2A9D" w:rsidP="00083B88">
      <w:pPr>
        <w:pStyle w:val="NoSpacing"/>
        <w:rPr>
          <w:rFonts w:ascii="Aptos" w:hAnsi="Aptos"/>
          <w:color w:val="000000"/>
        </w:rPr>
      </w:pPr>
      <w:r w:rsidRPr="00B337B2">
        <w:rPr>
          <w:rFonts w:ascii="Aptos" w:hAnsi="Aptos"/>
          <w:color w:val="000000" w:themeColor="text1"/>
        </w:rPr>
        <w:t>Once risks are identified, an organisation can implement scenario planning</w:t>
      </w:r>
      <w:r w:rsidR="00CF2744" w:rsidRPr="00B337B2">
        <w:rPr>
          <w:rFonts w:ascii="Aptos" w:hAnsi="Aptos"/>
          <w:color w:val="000000" w:themeColor="text1"/>
        </w:rPr>
        <w:t xml:space="preserve">. Scenario planning will allow for </w:t>
      </w:r>
      <w:r w:rsidR="00C34999" w:rsidRPr="00B337B2">
        <w:rPr>
          <w:rFonts w:ascii="Aptos" w:hAnsi="Aptos"/>
          <w:color w:val="000000" w:themeColor="text1"/>
        </w:rPr>
        <w:t xml:space="preserve">organisations to </w:t>
      </w:r>
      <w:r w:rsidR="001B31DE" w:rsidRPr="00B337B2">
        <w:rPr>
          <w:rFonts w:ascii="Aptos" w:hAnsi="Aptos"/>
          <w:color w:val="000000" w:themeColor="text1"/>
        </w:rPr>
        <w:t>ex</w:t>
      </w:r>
      <w:r w:rsidR="00466679" w:rsidRPr="00B337B2">
        <w:rPr>
          <w:rFonts w:ascii="Aptos" w:hAnsi="Aptos"/>
          <w:color w:val="000000" w:themeColor="text1"/>
        </w:rPr>
        <w:t xml:space="preserve">plore </w:t>
      </w:r>
      <w:r w:rsidR="009E5855" w:rsidRPr="00B337B2">
        <w:rPr>
          <w:rFonts w:ascii="Aptos" w:hAnsi="Aptos"/>
          <w:color w:val="000000" w:themeColor="text1"/>
        </w:rPr>
        <w:t xml:space="preserve">situations where AI systems could potentially behave </w:t>
      </w:r>
      <w:r w:rsidR="00AE0985" w:rsidRPr="00B337B2">
        <w:rPr>
          <w:rFonts w:ascii="Aptos" w:hAnsi="Aptos"/>
          <w:color w:val="000000" w:themeColor="text1"/>
        </w:rPr>
        <w:t>unexpectedly or</w:t>
      </w:r>
      <w:r w:rsidR="00191567" w:rsidRPr="00B337B2">
        <w:rPr>
          <w:rFonts w:ascii="Aptos" w:hAnsi="Aptos"/>
          <w:color w:val="000000" w:themeColor="text1"/>
        </w:rPr>
        <w:t xml:space="preserve"> potentially </w:t>
      </w:r>
      <w:r w:rsidR="00841117" w:rsidRPr="00B337B2">
        <w:rPr>
          <w:rFonts w:ascii="Aptos" w:hAnsi="Aptos"/>
          <w:color w:val="000000" w:themeColor="text1"/>
        </w:rPr>
        <w:t xml:space="preserve">have unintended consequence or harm. </w:t>
      </w:r>
      <w:r w:rsidR="00643F70" w:rsidRPr="00B337B2">
        <w:rPr>
          <w:rFonts w:ascii="Aptos" w:hAnsi="Aptos"/>
          <w:color w:val="000000" w:themeColor="text1"/>
        </w:rPr>
        <w:t xml:space="preserve">A potential example is if a company were to employ AI </w:t>
      </w:r>
      <w:r w:rsidR="001D67FA" w:rsidRPr="00B337B2">
        <w:rPr>
          <w:rFonts w:ascii="Aptos" w:hAnsi="Aptos"/>
          <w:color w:val="000000" w:themeColor="text1"/>
        </w:rPr>
        <w:t>hiring tools</w:t>
      </w:r>
      <w:r w:rsidR="000C2A71" w:rsidRPr="00B337B2">
        <w:rPr>
          <w:rFonts w:ascii="Aptos" w:hAnsi="Aptos"/>
          <w:color w:val="000000" w:themeColor="text1"/>
        </w:rPr>
        <w:t>, they could simulate scenarios where bias may be influencing selections.</w:t>
      </w:r>
      <w:r w:rsidR="001243E8" w:rsidRPr="00B337B2">
        <w:rPr>
          <w:rFonts w:ascii="Aptos" w:hAnsi="Aptos"/>
          <w:color w:val="000000" w:themeColor="text1"/>
        </w:rPr>
        <w:t xml:space="preserve"> </w:t>
      </w:r>
      <w:r w:rsidR="00AE0985" w:rsidRPr="00B337B2">
        <w:rPr>
          <w:rFonts w:ascii="Aptos" w:hAnsi="Aptos"/>
          <w:color w:val="000000" w:themeColor="text1"/>
        </w:rPr>
        <w:t>With the rapid developments and increase in its adoption</w:t>
      </w:r>
      <w:r w:rsidR="00682B8E" w:rsidRPr="00B337B2">
        <w:rPr>
          <w:rFonts w:ascii="Aptos" w:hAnsi="Aptos"/>
          <w:color w:val="000000" w:themeColor="text1"/>
        </w:rPr>
        <w:t xml:space="preserve"> </w:t>
      </w:r>
      <w:r w:rsidR="007E702D" w:rsidRPr="00B337B2">
        <w:rPr>
          <w:rFonts w:ascii="Aptos" w:eastAsia="Times New Roman" w:hAnsi="Aptos"/>
          <w:color w:val="000000"/>
        </w:rPr>
        <w:t>[4]</w:t>
      </w:r>
      <w:r w:rsidR="00AE0985" w:rsidRPr="00B337B2">
        <w:rPr>
          <w:rFonts w:ascii="Aptos" w:hAnsi="Aptos"/>
          <w:color w:val="000000" w:themeColor="text1"/>
        </w:rPr>
        <w:t xml:space="preserve">, </w:t>
      </w:r>
      <w:r w:rsidR="00682B8E" w:rsidRPr="00B337B2">
        <w:rPr>
          <w:rFonts w:ascii="Aptos" w:hAnsi="Aptos"/>
          <w:color w:val="000000" w:themeColor="text1"/>
        </w:rPr>
        <w:t>this becomes increasingly necessary to be implemented, so that risks that may not be apparent at first can potentially be accounted for.</w:t>
      </w:r>
      <w:r w:rsidR="00ED52AD" w:rsidRPr="00B337B2">
        <w:rPr>
          <w:rFonts w:ascii="Aptos" w:hAnsi="Aptos"/>
          <w:color w:val="000000" w:themeColor="text1"/>
        </w:rPr>
        <w:t xml:space="preserve"> It is worth noting that this does have limitations, </w:t>
      </w:r>
      <w:r w:rsidR="004663F9" w:rsidRPr="00B337B2">
        <w:rPr>
          <w:rFonts w:ascii="Aptos" w:hAnsi="Aptos"/>
          <w:color w:val="000000" w:themeColor="text1"/>
        </w:rPr>
        <w:t>being dependent on assumptions</w:t>
      </w:r>
      <w:r w:rsidR="008068CA" w:rsidRPr="00B337B2">
        <w:rPr>
          <w:rFonts w:ascii="Aptos" w:hAnsi="Aptos"/>
          <w:color w:val="000000" w:themeColor="text1"/>
        </w:rPr>
        <w:t>. As a result, it cannot account for every future possibility</w:t>
      </w:r>
      <w:r w:rsidR="00FB53C8" w:rsidRPr="00B337B2">
        <w:rPr>
          <w:rFonts w:ascii="Aptos" w:hAnsi="Aptos"/>
          <w:color w:val="000000" w:themeColor="text1"/>
        </w:rPr>
        <w:t>, even if still useful to an extent.</w:t>
      </w:r>
    </w:p>
    <w:p w14:paraId="468F26EB" w14:textId="3DE8A6ED" w:rsidR="00591252" w:rsidRPr="00B337B2" w:rsidRDefault="00591252" w:rsidP="00083B88">
      <w:pPr>
        <w:pStyle w:val="NoSpacing"/>
        <w:rPr>
          <w:rFonts w:ascii="Aptos" w:hAnsi="Aptos"/>
          <w:color w:val="000000"/>
        </w:rPr>
      </w:pPr>
      <w:r w:rsidRPr="00B337B2">
        <w:br/>
      </w:r>
      <w:r w:rsidRPr="00B337B2">
        <w:rPr>
          <w:rFonts w:ascii="Aptos" w:hAnsi="Aptos"/>
          <w:color w:val="000000" w:themeColor="text1"/>
        </w:rPr>
        <w:t>Another compon</w:t>
      </w:r>
      <w:r w:rsidR="00C972CD" w:rsidRPr="00B337B2">
        <w:rPr>
          <w:rFonts w:ascii="Aptos" w:hAnsi="Aptos"/>
          <w:color w:val="000000" w:themeColor="text1"/>
        </w:rPr>
        <w:t xml:space="preserve">ent would </w:t>
      </w:r>
      <w:r w:rsidR="007E31B3" w:rsidRPr="00B337B2">
        <w:rPr>
          <w:rFonts w:ascii="Aptos" w:hAnsi="Aptos"/>
          <w:color w:val="000000" w:themeColor="text1"/>
        </w:rPr>
        <w:t>consider the ethical and societal aspects of AI systems, and their potential consequences. This is ethical foresight,</w:t>
      </w:r>
      <w:r w:rsidR="00F044C3" w:rsidRPr="00B337B2">
        <w:rPr>
          <w:rFonts w:ascii="Aptos" w:hAnsi="Aptos"/>
          <w:color w:val="000000" w:themeColor="text1"/>
        </w:rPr>
        <w:t xml:space="preserve"> and it would allow organisations to design responsible AI</w:t>
      </w:r>
      <w:r w:rsidR="008A79C1" w:rsidRPr="00B337B2">
        <w:rPr>
          <w:rFonts w:ascii="Aptos" w:hAnsi="Aptos"/>
          <w:color w:val="000000" w:themeColor="text1"/>
        </w:rPr>
        <w:t xml:space="preserve"> and aligned with any expectations or values. </w:t>
      </w:r>
      <w:r w:rsidR="00255055" w:rsidRPr="00B337B2">
        <w:rPr>
          <w:rFonts w:ascii="Aptos" w:hAnsi="Aptos"/>
          <w:color w:val="000000" w:themeColor="text1"/>
        </w:rPr>
        <w:t>To implement thi</w:t>
      </w:r>
      <w:r w:rsidR="007B42B2" w:rsidRPr="00B337B2">
        <w:rPr>
          <w:rFonts w:ascii="Aptos" w:hAnsi="Aptos"/>
          <w:color w:val="000000" w:themeColor="text1"/>
        </w:rPr>
        <w:t>s would often result on consulting a diverse and expansive range of stakeholders</w:t>
      </w:r>
      <w:r w:rsidR="00847527" w:rsidRPr="00B337B2">
        <w:rPr>
          <w:rFonts w:ascii="Aptos" w:hAnsi="Aptos"/>
          <w:color w:val="000000" w:themeColor="text1"/>
        </w:rPr>
        <w:t xml:space="preserve">, to ensure that the </w:t>
      </w:r>
      <w:r w:rsidR="00DB2D7E" w:rsidRPr="00B337B2">
        <w:rPr>
          <w:rFonts w:ascii="Aptos" w:hAnsi="Aptos"/>
          <w:color w:val="000000" w:themeColor="text1"/>
        </w:rPr>
        <w:t xml:space="preserve">principles become </w:t>
      </w:r>
      <w:r w:rsidR="00227C61" w:rsidRPr="00B337B2">
        <w:rPr>
          <w:rFonts w:ascii="Aptos" w:hAnsi="Aptos"/>
          <w:color w:val="000000" w:themeColor="text1"/>
        </w:rPr>
        <w:t>embedded</w:t>
      </w:r>
      <w:r w:rsidR="00DB2D7E" w:rsidRPr="00B337B2">
        <w:rPr>
          <w:rFonts w:ascii="Aptos" w:hAnsi="Aptos"/>
          <w:color w:val="000000" w:themeColor="text1"/>
        </w:rPr>
        <w:t xml:space="preserve"> in every process. Ethical foresight is crucial, especially as demand increases for </w:t>
      </w:r>
      <w:r w:rsidR="00F22AA8" w:rsidRPr="00B337B2">
        <w:rPr>
          <w:rFonts w:ascii="Aptos" w:hAnsi="Aptos"/>
          <w:color w:val="000000" w:themeColor="text1"/>
        </w:rPr>
        <w:t>ethical pr</w:t>
      </w:r>
      <w:r w:rsidR="00ED6A93" w:rsidRPr="00B337B2">
        <w:rPr>
          <w:rFonts w:ascii="Aptos" w:hAnsi="Aptos"/>
          <w:color w:val="000000" w:themeColor="text1"/>
        </w:rPr>
        <w:t xml:space="preserve">inciples to be put in practice with AI governance </w:t>
      </w:r>
      <w:r w:rsidR="007E702D" w:rsidRPr="00B337B2">
        <w:rPr>
          <w:rFonts w:ascii="Aptos" w:eastAsia="Times New Roman" w:hAnsi="Aptos"/>
          <w:color w:val="000000"/>
        </w:rPr>
        <w:t>[5]</w:t>
      </w:r>
      <w:r w:rsidR="00E6235D" w:rsidRPr="00B337B2">
        <w:rPr>
          <w:rFonts w:ascii="Aptos" w:hAnsi="Aptos"/>
          <w:color w:val="000000"/>
        </w:rPr>
        <w:t xml:space="preserve">. </w:t>
      </w:r>
      <w:r w:rsidR="00A4270E" w:rsidRPr="00B337B2">
        <w:rPr>
          <w:rFonts w:ascii="Aptos" w:hAnsi="Aptos"/>
          <w:color w:val="000000"/>
        </w:rPr>
        <w:t xml:space="preserve">This too has limitations, in that it is </w:t>
      </w:r>
      <w:r w:rsidR="00A4270E" w:rsidRPr="00B337B2">
        <w:rPr>
          <w:rFonts w:ascii="Aptos" w:hAnsi="Aptos"/>
          <w:color w:val="000000"/>
        </w:rPr>
        <w:lastRenderedPageBreak/>
        <w:t>predictive and once again relies on assumptions.</w:t>
      </w:r>
    </w:p>
    <w:p w14:paraId="567BF408" w14:textId="77777777" w:rsidR="00C879B8" w:rsidRPr="00B337B2" w:rsidRDefault="00C879B8" w:rsidP="00083B88">
      <w:pPr>
        <w:pStyle w:val="NoSpacing"/>
        <w:rPr>
          <w:rFonts w:ascii="Aptos" w:hAnsi="Aptos"/>
          <w:color w:val="000000"/>
        </w:rPr>
      </w:pPr>
    </w:p>
    <w:p w14:paraId="7D28EE0B" w14:textId="0F9F46A1" w:rsidR="00C879B8" w:rsidRPr="00B337B2" w:rsidRDefault="00C879B8" w:rsidP="00083B88">
      <w:pPr>
        <w:pStyle w:val="NoSpacing"/>
      </w:pPr>
      <w:r w:rsidRPr="00B337B2">
        <w:rPr>
          <w:rFonts w:ascii="Aptos" w:hAnsi="Aptos"/>
          <w:color w:val="000000"/>
        </w:rPr>
        <w:t xml:space="preserve">When </w:t>
      </w:r>
      <w:r w:rsidR="005668FE" w:rsidRPr="00B337B2">
        <w:rPr>
          <w:rFonts w:ascii="Aptos" w:hAnsi="Aptos"/>
          <w:color w:val="000000"/>
        </w:rPr>
        <w:t>combined</w:t>
      </w:r>
      <w:r w:rsidRPr="00B337B2">
        <w:rPr>
          <w:rFonts w:ascii="Aptos" w:hAnsi="Aptos"/>
          <w:color w:val="000000"/>
        </w:rPr>
        <w:t>, the</w:t>
      </w:r>
      <w:r w:rsidR="00E0308F" w:rsidRPr="00B337B2">
        <w:rPr>
          <w:rFonts w:ascii="Aptos" w:hAnsi="Aptos"/>
          <w:color w:val="000000"/>
        </w:rPr>
        <w:t xml:space="preserve">se create a varied approach to </w:t>
      </w:r>
      <w:r w:rsidR="005668FE" w:rsidRPr="00B337B2">
        <w:rPr>
          <w:rFonts w:ascii="Aptos" w:hAnsi="Aptos"/>
          <w:color w:val="000000"/>
        </w:rPr>
        <w:t xml:space="preserve">the anticipation of AI </w:t>
      </w:r>
      <w:r w:rsidR="009A2D96" w:rsidRPr="00B337B2">
        <w:rPr>
          <w:rFonts w:ascii="Aptos" w:hAnsi="Aptos"/>
          <w:color w:val="000000"/>
        </w:rPr>
        <w:t>risks and</w:t>
      </w:r>
      <w:r w:rsidR="003B30B1" w:rsidRPr="00B337B2">
        <w:rPr>
          <w:rFonts w:ascii="Aptos" w:hAnsi="Aptos"/>
          <w:color w:val="000000"/>
        </w:rPr>
        <w:t xml:space="preserve"> help an organisation </w:t>
      </w:r>
      <w:r w:rsidR="000A5F5E" w:rsidRPr="00B337B2">
        <w:rPr>
          <w:rFonts w:ascii="Aptos" w:hAnsi="Aptos"/>
          <w:color w:val="000000"/>
        </w:rPr>
        <w:t xml:space="preserve">to prepare for </w:t>
      </w:r>
      <w:r w:rsidR="007102D5" w:rsidRPr="00B337B2">
        <w:rPr>
          <w:rFonts w:ascii="Aptos" w:hAnsi="Aptos"/>
          <w:color w:val="000000"/>
        </w:rPr>
        <w:t>many</w:t>
      </w:r>
      <w:r w:rsidR="000A5F5E" w:rsidRPr="00B337B2">
        <w:rPr>
          <w:rFonts w:ascii="Aptos" w:hAnsi="Aptos"/>
          <w:color w:val="000000"/>
        </w:rPr>
        <w:t xml:space="preserve"> challenges they may face with both AI and the governance of it.</w:t>
      </w:r>
    </w:p>
    <w:p w14:paraId="2855ADEB" w14:textId="5FC5860E" w:rsidR="009F6A5A" w:rsidRPr="00B337B2" w:rsidRDefault="4AC149D5" w:rsidP="009F6A5A">
      <w:pPr>
        <w:pStyle w:val="Heading2"/>
      </w:pPr>
      <w:bookmarkStart w:id="3" w:name="_Toc218459108"/>
      <w:r w:rsidRPr="00B337B2">
        <w:t>Protection</w:t>
      </w:r>
      <w:bookmarkEnd w:id="3"/>
    </w:p>
    <w:p w14:paraId="5885E4AC" w14:textId="2E71B79F" w:rsidR="00592950" w:rsidRPr="00B337B2" w:rsidRDefault="009B1BDD" w:rsidP="00083B88">
      <w:pPr>
        <w:pStyle w:val="NoSpacing"/>
        <w:rPr>
          <w:rFonts w:ascii="Aptos" w:hAnsi="Aptos"/>
          <w:color w:val="000000"/>
        </w:rPr>
      </w:pPr>
      <w:r w:rsidRPr="00B337B2">
        <w:t xml:space="preserve">The protection aspect </w:t>
      </w:r>
      <w:r w:rsidR="007E34A3" w:rsidRPr="00B337B2">
        <w:t>relates</w:t>
      </w:r>
      <w:r w:rsidRPr="00B337B2">
        <w:t xml:space="preserve"> to implementing mechanisms and systems </w:t>
      </w:r>
      <w:r w:rsidR="009A2D96" w:rsidRPr="00B337B2">
        <w:t>to</w:t>
      </w:r>
      <w:r w:rsidR="00D44441" w:rsidRPr="00B337B2">
        <w:t xml:space="preserve"> minimise any potential harms that could occur</w:t>
      </w:r>
      <w:r w:rsidR="00CC0FF6" w:rsidRPr="00B337B2">
        <w:t xml:space="preserve"> from AI systems</w:t>
      </w:r>
      <w:r w:rsidR="00D44441" w:rsidRPr="00B337B2">
        <w:t>.</w:t>
      </w:r>
      <w:r w:rsidR="006F3BAC" w:rsidRPr="00B337B2">
        <w:t xml:space="preserve"> One such protection measure would be the implementation of policies surrounding AI systems</w:t>
      </w:r>
      <w:r w:rsidR="00B01CB4" w:rsidRPr="00B337B2">
        <w:t>, which would provide formal rules and procedures including any amount of AI development or usage</w:t>
      </w:r>
      <w:r w:rsidR="009F2085" w:rsidRPr="00B337B2">
        <w:t xml:space="preserve">. </w:t>
      </w:r>
      <w:r w:rsidR="0026330B" w:rsidRPr="00B337B2">
        <w:t>The policies implemented should ensure that any AI systems meet legal requirements and ethical principles whilst still being effective for the organisation that uses it.</w:t>
      </w:r>
      <w:r w:rsidR="000A3868" w:rsidRPr="00B337B2">
        <w:t xml:space="preserve"> This structured governance should aid to minimise risks and help improve the overall benefits that AI provides </w:t>
      </w:r>
      <w:r w:rsidR="007E702D" w:rsidRPr="00B337B2">
        <w:rPr>
          <w:rFonts w:ascii="Aptos" w:eastAsia="Times New Roman" w:hAnsi="Aptos"/>
          <w:color w:val="000000"/>
        </w:rPr>
        <w:t>[4]</w:t>
      </w:r>
      <w:r w:rsidR="009E19D7" w:rsidRPr="00B337B2">
        <w:rPr>
          <w:rFonts w:ascii="Aptos" w:hAnsi="Aptos"/>
          <w:color w:val="000000"/>
        </w:rPr>
        <w:t>.</w:t>
      </w:r>
      <w:r w:rsidR="009257D4" w:rsidRPr="00B337B2">
        <w:rPr>
          <w:rFonts w:ascii="Aptos" w:hAnsi="Aptos"/>
          <w:color w:val="000000"/>
        </w:rPr>
        <w:t xml:space="preserve"> The things these policies dictate can</w:t>
      </w:r>
      <w:r w:rsidR="002B7842" w:rsidRPr="00B337B2">
        <w:rPr>
          <w:rFonts w:ascii="Aptos" w:hAnsi="Aptos"/>
          <w:color w:val="000000"/>
        </w:rPr>
        <w:t xml:space="preserve"> range from</w:t>
      </w:r>
      <w:r w:rsidR="00932621" w:rsidRPr="00B337B2">
        <w:rPr>
          <w:rFonts w:ascii="Aptos" w:hAnsi="Aptos"/>
          <w:color w:val="000000"/>
        </w:rPr>
        <w:t xml:space="preserve"> who can access </w:t>
      </w:r>
      <w:r w:rsidR="00FA7049" w:rsidRPr="00B337B2">
        <w:rPr>
          <w:rFonts w:ascii="Aptos" w:hAnsi="Aptos"/>
          <w:color w:val="000000"/>
        </w:rPr>
        <w:t xml:space="preserve">AI systems, how AI systems are implemented, </w:t>
      </w:r>
      <w:r w:rsidR="00EF4CD9" w:rsidRPr="00B337B2">
        <w:rPr>
          <w:rFonts w:ascii="Aptos" w:hAnsi="Aptos"/>
          <w:color w:val="000000"/>
        </w:rPr>
        <w:t xml:space="preserve">to </w:t>
      </w:r>
      <w:r w:rsidR="00F30A63" w:rsidRPr="00B337B2">
        <w:rPr>
          <w:rFonts w:ascii="Aptos" w:hAnsi="Aptos"/>
          <w:color w:val="000000"/>
        </w:rPr>
        <w:t xml:space="preserve">how the data is handled, ethical </w:t>
      </w:r>
      <w:r w:rsidR="00EF4CD9" w:rsidRPr="00B337B2">
        <w:rPr>
          <w:rFonts w:ascii="Aptos" w:hAnsi="Aptos"/>
          <w:color w:val="000000"/>
        </w:rPr>
        <w:t>requirements, etc.</w:t>
      </w:r>
      <w:r w:rsidR="00592950" w:rsidRPr="00B337B2">
        <w:rPr>
          <w:rFonts w:ascii="Aptos" w:hAnsi="Aptos"/>
          <w:color w:val="000000"/>
        </w:rPr>
        <w:t xml:space="preserve"> These can be done with pre</w:t>
      </w:r>
      <w:r w:rsidR="00B32AE7" w:rsidRPr="00B337B2">
        <w:rPr>
          <w:rFonts w:ascii="Aptos" w:hAnsi="Aptos"/>
          <w:color w:val="000000"/>
        </w:rPr>
        <w:t xml:space="preserve">-existing </w:t>
      </w:r>
      <w:r w:rsidR="000A5022" w:rsidRPr="00B337B2">
        <w:rPr>
          <w:rFonts w:ascii="Aptos" w:hAnsi="Aptos"/>
          <w:color w:val="000000"/>
        </w:rPr>
        <w:t xml:space="preserve">frameworks and policy </w:t>
      </w:r>
      <w:r w:rsidR="00CF5BEA" w:rsidRPr="00B337B2">
        <w:rPr>
          <w:rFonts w:ascii="Aptos" w:hAnsi="Aptos"/>
          <w:color w:val="000000"/>
        </w:rPr>
        <w:t>templates or</w:t>
      </w:r>
      <w:r w:rsidR="000A5022" w:rsidRPr="00B337B2">
        <w:rPr>
          <w:rFonts w:ascii="Aptos" w:hAnsi="Aptos"/>
          <w:color w:val="000000"/>
        </w:rPr>
        <w:t xml:space="preserve"> made from scratch. Whilst policies are</w:t>
      </w:r>
      <w:r w:rsidR="00F6037D" w:rsidRPr="00B337B2">
        <w:rPr>
          <w:rFonts w:ascii="Aptos" w:hAnsi="Aptos"/>
          <w:color w:val="000000"/>
        </w:rPr>
        <w:t xml:space="preserve"> good implementations</w:t>
      </w:r>
      <w:r w:rsidR="00684595" w:rsidRPr="00B337B2">
        <w:rPr>
          <w:rFonts w:ascii="Aptos" w:hAnsi="Aptos"/>
          <w:color w:val="000000"/>
        </w:rPr>
        <w:t xml:space="preserve"> setting strong guidelines, they may be limited if they are not implemented proper</w:t>
      </w:r>
      <w:r w:rsidR="00DA7D40" w:rsidRPr="00B337B2">
        <w:rPr>
          <w:rFonts w:ascii="Aptos" w:hAnsi="Aptos"/>
          <w:color w:val="000000"/>
        </w:rPr>
        <w:t>ly.</w:t>
      </w:r>
    </w:p>
    <w:p w14:paraId="4B69A661" w14:textId="77777777" w:rsidR="00DA7D40" w:rsidRPr="00B337B2" w:rsidRDefault="00DA7D40" w:rsidP="00083B88">
      <w:pPr>
        <w:pStyle w:val="NoSpacing"/>
        <w:rPr>
          <w:rFonts w:ascii="Aptos" w:hAnsi="Aptos"/>
          <w:color w:val="000000"/>
        </w:rPr>
      </w:pPr>
    </w:p>
    <w:p w14:paraId="14C2F79A" w14:textId="13A606D5" w:rsidR="00DA7D40" w:rsidRPr="00B337B2" w:rsidRDefault="00DA7D40" w:rsidP="00083B88">
      <w:pPr>
        <w:pStyle w:val="NoSpacing"/>
        <w:rPr>
          <w:rFonts w:ascii="Aptos" w:hAnsi="Aptos"/>
          <w:color w:val="000000"/>
        </w:rPr>
      </w:pPr>
      <w:r w:rsidRPr="00B337B2">
        <w:rPr>
          <w:rFonts w:ascii="Aptos" w:hAnsi="Aptos"/>
          <w:color w:val="000000"/>
        </w:rPr>
        <w:t>Another protective measure would be access control</w:t>
      </w:r>
      <w:r w:rsidR="00C67A9A" w:rsidRPr="00B337B2">
        <w:rPr>
          <w:rFonts w:ascii="Aptos" w:hAnsi="Aptos"/>
          <w:color w:val="000000"/>
        </w:rPr>
        <w:t>, which</w:t>
      </w:r>
      <w:r w:rsidRPr="00B337B2">
        <w:rPr>
          <w:rFonts w:ascii="Aptos" w:hAnsi="Aptos"/>
          <w:color w:val="000000"/>
        </w:rPr>
        <w:t xml:space="preserve"> ensure</w:t>
      </w:r>
      <w:r w:rsidR="00C67A9A" w:rsidRPr="00B337B2">
        <w:rPr>
          <w:rFonts w:ascii="Aptos" w:hAnsi="Aptos"/>
          <w:color w:val="000000"/>
        </w:rPr>
        <w:t xml:space="preserve"> that</w:t>
      </w:r>
      <w:r w:rsidRPr="00B337B2">
        <w:rPr>
          <w:rFonts w:ascii="Aptos" w:hAnsi="Aptos"/>
          <w:color w:val="000000"/>
        </w:rPr>
        <w:t xml:space="preserve"> only authorised individuals may utilise, interact with, or access certain materials, documents, or systems. In the context of AI governance, this becomes </w:t>
      </w:r>
      <w:r w:rsidR="00C67A9A" w:rsidRPr="00B337B2">
        <w:rPr>
          <w:rFonts w:ascii="Aptos" w:hAnsi="Aptos"/>
          <w:color w:val="000000"/>
        </w:rPr>
        <w:t>a vital element</w:t>
      </w:r>
      <w:r w:rsidRPr="00B337B2">
        <w:rPr>
          <w:rFonts w:ascii="Aptos" w:hAnsi="Aptos"/>
          <w:color w:val="000000"/>
        </w:rPr>
        <w:t xml:space="preserve">, as </w:t>
      </w:r>
      <w:r w:rsidR="00B36082" w:rsidRPr="00B337B2">
        <w:rPr>
          <w:rFonts w:ascii="Aptos" w:hAnsi="Aptos"/>
          <w:color w:val="000000"/>
        </w:rPr>
        <w:t>proper implementation</w:t>
      </w:r>
      <w:r w:rsidR="00B64E17" w:rsidRPr="00B337B2">
        <w:rPr>
          <w:rFonts w:ascii="Aptos" w:hAnsi="Aptos"/>
          <w:color w:val="000000"/>
        </w:rPr>
        <w:t xml:space="preserve"> would</w:t>
      </w:r>
      <w:r w:rsidR="00137251" w:rsidRPr="00B337B2">
        <w:rPr>
          <w:rFonts w:ascii="Aptos" w:hAnsi="Aptos"/>
          <w:color w:val="000000"/>
        </w:rPr>
        <w:t xml:space="preserve"> reduce the risks of any </w:t>
      </w:r>
      <w:r w:rsidR="00C764A8" w:rsidRPr="00B337B2">
        <w:rPr>
          <w:rFonts w:ascii="Aptos" w:hAnsi="Aptos"/>
          <w:color w:val="000000"/>
        </w:rPr>
        <w:t>misuse and</w:t>
      </w:r>
      <w:r w:rsidR="00137251" w:rsidRPr="00B337B2">
        <w:rPr>
          <w:rFonts w:ascii="Aptos" w:hAnsi="Aptos"/>
          <w:color w:val="000000"/>
        </w:rPr>
        <w:t xml:space="preserve"> increase accountability</w:t>
      </w:r>
      <w:r w:rsidR="00DD2163" w:rsidRPr="00B337B2">
        <w:rPr>
          <w:rFonts w:ascii="Aptos" w:hAnsi="Aptos"/>
          <w:color w:val="000000"/>
        </w:rPr>
        <w:t xml:space="preserve"> for any actions. </w:t>
      </w:r>
      <w:r w:rsidR="001D4283" w:rsidRPr="00B337B2">
        <w:rPr>
          <w:rFonts w:ascii="Aptos" w:hAnsi="Aptos"/>
          <w:color w:val="000000"/>
        </w:rPr>
        <w:t xml:space="preserve">Access controls heavily reinforce a structured governance against AI, </w:t>
      </w:r>
      <w:r w:rsidR="00486358" w:rsidRPr="00B337B2">
        <w:rPr>
          <w:rFonts w:ascii="Aptos" w:hAnsi="Aptos"/>
          <w:color w:val="000000"/>
        </w:rPr>
        <w:t>further enhancing the benefits it can provide</w:t>
      </w:r>
      <w:r w:rsidR="00451BD0" w:rsidRPr="00B337B2">
        <w:rPr>
          <w:rFonts w:ascii="Aptos" w:hAnsi="Aptos"/>
          <w:color w:val="000000"/>
        </w:rPr>
        <w:t xml:space="preserve">. Some parts of access control implementations could include multi-factor authentication, </w:t>
      </w:r>
      <w:r w:rsidR="00451BD0" w:rsidRPr="00B337B2">
        <w:rPr>
          <w:rFonts w:ascii="Aptos" w:hAnsi="Aptos"/>
          <w:color w:val="000000"/>
        </w:rPr>
        <w:t xml:space="preserve">detailed system logs, </w:t>
      </w:r>
      <w:r w:rsidR="0044398D" w:rsidRPr="00B337B2">
        <w:rPr>
          <w:rFonts w:ascii="Aptos" w:hAnsi="Aptos"/>
          <w:color w:val="000000"/>
        </w:rPr>
        <w:t xml:space="preserve">data encryption, and </w:t>
      </w:r>
      <w:r w:rsidR="00BB0A6E" w:rsidRPr="00B337B2">
        <w:rPr>
          <w:rFonts w:ascii="Aptos" w:hAnsi="Aptos"/>
          <w:color w:val="000000"/>
        </w:rPr>
        <w:t>more. It</w:t>
      </w:r>
      <w:r w:rsidR="0044398D" w:rsidRPr="00B337B2">
        <w:rPr>
          <w:rFonts w:ascii="Aptos" w:hAnsi="Aptos"/>
          <w:color w:val="000000"/>
        </w:rPr>
        <w:t xml:space="preserve"> does face some limits, in that</w:t>
      </w:r>
      <w:r w:rsidR="00256A65" w:rsidRPr="00B337B2">
        <w:rPr>
          <w:rFonts w:ascii="Aptos" w:hAnsi="Aptos"/>
          <w:color w:val="000000"/>
        </w:rPr>
        <w:t xml:space="preserve"> authorised users can still cause error or engage in malicious practices, </w:t>
      </w:r>
      <w:r w:rsidR="00CD6150" w:rsidRPr="00B337B2">
        <w:rPr>
          <w:rFonts w:ascii="Aptos" w:hAnsi="Aptos"/>
          <w:color w:val="000000"/>
        </w:rPr>
        <w:t>and they can potentially be bypassed.</w:t>
      </w:r>
    </w:p>
    <w:p w14:paraId="5E039C86" w14:textId="77777777" w:rsidR="00701986" w:rsidRPr="00B337B2" w:rsidRDefault="00701986" w:rsidP="00083B88">
      <w:pPr>
        <w:pStyle w:val="NoSpacing"/>
        <w:rPr>
          <w:rFonts w:ascii="Aptos" w:hAnsi="Aptos"/>
          <w:color w:val="000000"/>
        </w:rPr>
      </w:pPr>
    </w:p>
    <w:p w14:paraId="384FF348" w14:textId="206B3F6B" w:rsidR="00701986" w:rsidRPr="00B337B2" w:rsidRDefault="00701986" w:rsidP="00083B88">
      <w:pPr>
        <w:pStyle w:val="NoSpacing"/>
        <w:rPr>
          <w:rFonts w:ascii="Aptos" w:hAnsi="Aptos"/>
          <w:color w:val="000000"/>
        </w:rPr>
      </w:pPr>
      <w:r w:rsidRPr="00B337B2">
        <w:rPr>
          <w:rFonts w:ascii="Aptos" w:hAnsi="Aptos"/>
          <w:color w:val="000000"/>
        </w:rPr>
        <w:t>Within protection, there can also be compliance structures</w:t>
      </w:r>
      <w:r w:rsidR="00A25813" w:rsidRPr="00B337B2">
        <w:rPr>
          <w:rFonts w:ascii="Aptos" w:hAnsi="Aptos"/>
          <w:color w:val="000000"/>
        </w:rPr>
        <w:t xml:space="preserve">, another layer of governance structure to address issues </w:t>
      </w:r>
      <w:r w:rsidR="007E702D" w:rsidRPr="00B337B2">
        <w:rPr>
          <w:rFonts w:ascii="Aptos" w:eastAsia="Times New Roman" w:hAnsi="Aptos"/>
          <w:color w:val="000000"/>
        </w:rPr>
        <w:t>[4]</w:t>
      </w:r>
      <w:r w:rsidR="00A24DC7" w:rsidRPr="00B337B2">
        <w:rPr>
          <w:rFonts w:ascii="Aptos" w:hAnsi="Aptos"/>
          <w:color w:val="000000"/>
        </w:rPr>
        <w:t xml:space="preserve">. These provide formal mechanisms enabling oversight and accountability, </w:t>
      </w:r>
      <w:r w:rsidR="00D93F26" w:rsidRPr="00B337B2">
        <w:rPr>
          <w:rFonts w:ascii="Aptos" w:hAnsi="Aptos"/>
          <w:color w:val="000000"/>
        </w:rPr>
        <w:t xml:space="preserve">ensuring that sensitive data is properly handled, </w:t>
      </w:r>
      <w:r w:rsidR="006F1254" w:rsidRPr="00B337B2">
        <w:rPr>
          <w:rFonts w:ascii="Aptos" w:hAnsi="Aptos"/>
          <w:color w:val="000000"/>
        </w:rPr>
        <w:t xml:space="preserve">and </w:t>
      </w:r>
      <w:r w:rsidR="00AB22D5" w:rsidRPr="00B337B2">
        <w:rPr>
          <w:rFonts w:ascii="Aptos" w:hAnsi="Aptos"/>
          <w:color w:val="000000"/>
        </w:rPr>
        <w:t xml:space="preserve">any other </w:t>
      </w:r>
      <w:r w:rsidR="008D0366" w:rsidRPr="00B337B2">
        <w:rPr>
          <w:rFonts w:ascii="Aptos" w:hAnsi="Aptos"/>
          <w:color w:val="000000"/>
        </w:rPr>
        <w:t>regulations or requirements are met.</w:t>
      </w:r>
      <w:r w:rsidR="00E97079" w:rsidRPr="00B337B2">
        <w:rPr>
          <w:rFonts w:ascii="Aptos" w:hAnsi="Aptos"/>
          <w:color w:val="000000"/>
        </w:rPr>
        <w:t xml:space="preserve"> Another aspect of protection would be</w:t>
      </w:r>
      <w:r w:rsidR="008358E8" w:rsidRPr="00B337B2">
        <w:rPr>
          <w:rFonts w:ascii="Aptos" w:hAnsi="Aptos"/>
          <w:color w:val="000000"/>
        </w:rPr>
        <w:t xml:space="preserve"> </w:t>
      </w:r>
      <w:r w:rsidR="004427C2" w:rsidRPr="00B337B2">
        <w:rPr>
          <w:rFonts w:ascii="Aptos" w:hAnsi="Aptos"/>
          <w:color w:val="000000"/>
        </w:rPr>
        <w:t>ensuring that the AI systems implemented are secure, in terms of dat</w:t>
      </w:r>
      <w:r w:rsidR="00527E5E" w:rsidRPr="00B337B2">
        <w:rPr>
          <w:rFonts w:ascii="Aptos" w:hAnsi="Aptos"/>
          <w:color w:val="000000"/>
        </w:rPr>
        <w:t>a storage and encryption, anonymisation, etc.</w:t>
      </w:r>
      <w:r w:rsidR="00FA4B6E" w:rsidRPr="00B337B2">
        <w:rPr>
          <w:rFonts w:ascii="Aptos" w:hAnsi="Aptos"/>
          <w:color w:val="000000"/>
        </w:rPr>
        <w:t xml:space="preserve"> Guidelines and training should be </w:t>
      </w:r>
      <w:r w:rsidR="00AF2A01" w:rsidRPr="00B337B2">
        <w:rPr>
          <w:rFonts w:ascii="Aptos" w:hAnsi="Aptos"/>
          <w:color w:val="000000"/>
        </w:rPr>
        <w:t>implemented, to ensure that the people that may use the AI are properly informed</w:t>
      </w:r>
      <w:r w:rsidR="001D39BE" w:rsidRPr="00B337B2">
        <w:rPr>
          <w:rFonts w:ascii="Aptos" w:hAnsi="Aptos"/>
          <w:color w:val="000000"/>
        </w:rPr>
        <w:t xml:space="preserve"> </w:t>
      </w:r>
      <w:r w:rsidR="007E702D" w:rsidRPr="00B337B2">
        <w:rPr>
          <w:rFonts w:ascii="Aptos" w:eastAsia="Times New Roman" w:hAnsi="Aptos"/>
          <w:color w:val="000000"/>
        </w:rPr>
        <w:t>[5]</w:t>
      </w:r>
      <w:r w:rsidR="00AF2A01" w:rsidRPr="00B337B2">
        <w:rPr>
          <w:rFonts w:ascii="Aptos" w:hAnsi="Aptos"/>
          <w:color w:val="000000"/>
        </w:rPr>
        <w:t>.</w:t>
      </w:r>
    </w:p>
    <w:p w14:paraId="248844EE" w14:textId="77777777" w:rsidR="00CD6150" w:rsidRPr="00B337B2" w:rsidRDefault="00CD6150" w:rsidP="00083B88">
      <w:pPr>
        <w:pStyle w:val="NoSpacing"/>
        <w:rPr>
          <w:rFonts w:ascii="Aptos" w:hAnsi="Aptos"/>
          <w:color w:val="000000"/>
        </w:rPr>
      </w:pPr>
    </w:p>
    <w:p w14:paraId="6D7245DB" w14:textId="34824DAA" w:rsidR="00056EF4" w:rsidRPr="00B337B2" w:rsidRDefault="00E57978" w:rsidP="00083B88">
      <w:pPr>
        <w:pStyle w:val="NoSpacing"/>
        <w:rPr>
          <w:rFonts w:ascii="Aptos" w:hAnsi="Aptos"/>
          <w:color w:val="000000"/>
        </w:rPr>
      </w:pPr>
      <w:r w:rsidRPr="00B337B2">
        <w:rPr>
          <w:rFonts w:ascii="Aptos" w:hAnsi="Aptos"/>
          <w:color w:val="000000"/>
        </w:rPr>
        <w:t xml:space="preserve">Whilst protective measures </w:t>
      </w:r>
      <w:r w:rsidR="00FB0450" w:rsidRPr="00B337B2">
        <w:rPr>
          <w:rFonts w:ascii="Aptos" w:hAnsi="Aptos"/>
          <w:color w:val="000000"/>
        </w:rPr>
        <w:t xml:space="preserve">do provide benefits to an organisation, </w:t>
      </w:r>
      <w:r w:rsidR="003A31AF" w:rsidRPr="00B337B2">
        <w:rPr>
          <w:rFonts w:ascii="Aptos" w:hAnsi="Aptos"/>
          <w:color w:val="000000"/>
        </w:rPr>
        <w:t xml:space="preserve">there are some trade-offs that come with them. For example, strict and complex access controls may slow down processes or operations, </w:t>
      </w:r>
      <w:r w:rsidR="0088423F" w:rsidRPr="00B337B2">
        <w:rPr>
          <w:rFonts w:ascii="Aptos" w:hAnsi="Aptos"/>
          <w:color w:val="000000"/>
        </w:rPr>
        <w:t xml:space="preserve">and overly restrictive policies could </w:t>
      </w:r>
      <w:r w:rsidR="001578AB" w:rsidRPr="00B337B2">
        <w:rPr>
          <w:rFonts w:ascii="Aptos" w:hAnsi="Aptos"/>
          <w:color w:val="000000"/>
        </w:rPr>
        <w:t>adversely</w:t>
      </w:r>
      <w:r w:rsidR="0088423F" w:rsidRPr="00B337B2">
        <w:rPr>
          <w:rFonts w:ascii="Aptos" w:hAnsi="Aptos"/>
          <w:color w:val="000000"/>
        </w:rPr>
        <w:t xml:space="preserve"> impact AI developments within an organisation. </w:t>
      </w:r>
    </w:p>
    <w:p w14:paraId="4C1B583A" w14:textId="2D2DE112" w:rsidR="009F6A5A" w:rsidRPr="00B337B2" w:rsidRDefault="4AC149D5" w:rsidP="009F6A5A">
      <w:pPr>
        <w:pStyle w:val="Heading2"/>
      </w:pPr>
      <w:bookmarkStart w:id="4" w:name="_Toc218459109"/>
      <w:r w:rsidRPr="00B337B2">
        <w:t>Detection</w:t>
      </w:r>
      <w:bookmarkEnd w:id="4"/>
      <w:r w:rsidR="00FA4842" w:rsidRPr="00B337B2">
        <w:t xml:space="preserve"> </w:t>
      </w:r>
    </w:p>
    <w:p w14:paraId="5AA8CCD8" w14:textId="5648B168" w:rsidR="252FEECC" w:rsidRPr="00B337B2" w:rsidRDefault="00C2343B" w:rsidP="00083B88">
      <w:pPr>
        <w:pStyle w:val="NoSpacing"/>
      </w:pPr>
      <w:r w:rsidRPr="00B337B2">
        <w:t>Within AI governance, detection</w:t>
      </w:r>
      <w:r w:rsidR="00AE458E" w:rsidRPr="00B337B2">
        <w:t xml:space="preserve"> mechanism </w:t>
      </w:r>
      <w:r w:rsidR="00F16167" w:rsidRPr="00B337B2">
        <w:t>exists</w:t>
      </w:r>
      <w:r w:rsidR="00AE458E" w:rsidRPr="00B337B2">
        <w:t xml:space="preserve"> to allow an organisation to track, observe, and evaluate AI systems, with the purpose of identifying any errors or unexpected behaviours, and potentially even misuse</w:t>
      </w:r>
      <w:r w:rsidR="00F16167" w:rsidRPr="00B337B2">
        <w:t xml:space="preserve">, before it extends into causing harm or issues. </w:t>
      </w:r>
      <w:r w:rsidR="00040A16" w:rsidRPr="00B337B2">
        <w:t>There</w:t>
      </w:r>
      <w:r w:rsidR="00D36D03" w:rsidRPr="00B337B2">
        <w:t xml:space="preserve"> are a variety of aspects that come under detection, including monitoring, auditing, and anomaly detection, along with transparency. </w:t>
      </w:r>
      <w:r w:rsidR="00FB6BC7" w:rsidRPr="00B337B2">
        <w:t>An organisation can implement a form of AI oversight unit that will monitor and manage AI governance</w:t>
      </w:r>
      <w:r w:rsidR="001053B7" w:rsidRPr="00B337B2">
        <w:t>, ensuring that</w:t>
      </w:r>
      <w:r w:rsidR="00FB0EB8" w:rsidRPr="00B337B2">
        <w:t xml:space="preserve"> not only can they have more authority in terms of AI systems, but they can also ensure that AI is implemented properly, meeting regulations and such a like</w:t>
      </w:r>
      <w:r w:rsidR="008D1D48" w:rsidRPr="00B337B2">
        <w:t xml:space="preserve"> </w:t>
      </w:r>
      <w:r w:rsidR="007E702D" w:rsidRPr="00B337B2">
        <w:rPr>
          <w:rFonts w:ascii="Aptos" w:eastAsia="Times New Roman" w:hAnsi="Aptos"/>
          <w:color w:val="000000"/>
        </w:rPr>
        <w:t>[5]</w:t>
      </w:r>
      <w:r w:rsidR="008D1D48" w:rsidRPr="00B337B2">
        <w:rPr>
          <w:rFonts w:ascii="Aptos" w:hAnsi="Aptos"/>
          <w:color w:val="000000"/>
        </w:rPr>
        <w:t>.</w:t>
      </w:r>
    </w:p>
    <w:p w14:paraId="3B6F5BFB" w14:textId="77777777" w:rsidR="002A4B44" w:rsidRPr="00B337B2" w:rsidRDefault="002A4B44" w:rsidP="00083B88">
      <w:pPr>
        <w:pStyle w:val="NoSpacing"/>
      </w:pPr>
    </w:p>
    <w:p w14:paraId="7D0CEBB9" w14:textId="016144FF" w:rsidR="002A4B44" w:rsidRPr="00B337B2" w:rsidRDefault="002A4B44" w:rsidP="00083B88">
      <w:pPr>
        <w:pStyle w:val="NoSpacing"/>
      </w:pPr>
      <w:r w:rsidRPr="00B337B2">
        <w:t>A core aspect of detection when in the context of AI governance</w:t>
      </w:r>
      <w:r w:rsidR="00E07F3F" w:rsidRPr="00B337B2">
        <w:t xml:space="preserve"> is the tracking of </w:t>
      </w:r>
      <w:r w:rsidR="00E07F3F" w:rsidRPr="00B337B2">
        <w:lastRenderedPageBreak/>
        <w:t>AI systems performance, along with behaviour.</w:t>
      </w:r>
      <w:r w:rsidR="001D6A8B" w:rsidRPr="00B337B2">
        <w:t xml:space="preserve"> This is crucial, as it would be a primary aspect in identifying </w:t>
      </w:r>
      <w:r w:rsidR="008F6892" w:rsidRPr="00B337B2">
        <w:t>data drift, or</w:t>
      </w:r>
      <w:r w:rsidR="00D85077" w:rsidRPr="00B337B2">
        <w:t xml:space="preserve"> </w:t>
      </w:r>
      <w:r w:rsidR="001D6A8B" w:rsidRPr="00B337B2">
        <w:t>model drift</w:t>
      </w:r>
      <w:r w:rsidR="00D85077" w:rsidRPr="00B337B2">
        <w:t xml:space="preserve">. Data drift is where the data an AI is given </w:t>
      </w:r>
      <w:r w:rsidR="00930A27" w:rsidRPr="00B337B2">
        <w:t>is different to what it would have been trained on, with model drift being a model no longer being able to accomplish its task</w:t>
      </w:r>
      <w:r w:rsidR="00F55F9B" w:rsidRPr="00B337B2">
        <w:t xml:space="preserve"> due to the model losing its ability to predict accurately </w:t>
      </w:r>
      <w:r w:rsidR="007E702D" w:rsidRPr="00B337B2">
        <w:rPr>
          <w:rFonts w:ascii="Aptos" w:eastAsia="Times New Roman" w:hAnsi="Aptos"/>
          <w:color w:val="000000"/>
        </w:rPr>
        <w:t>[6]</w:t>
      </w:r>
      <w:r w:rsidR="00F55F9B" w:rsidRPr="00B337B2">
        <w:t>.</w:t>
      </w:r>
      <w:r w:rsidR="001D6A8B" w:rsidRPr="00B337B2">
        <w:t xml:space="preserve"> </w:t>
      </w:r>
      <w:r w:rsidR="00147FA8" w:rsidRPr="00B337B2">
        <w:t xml:space="preserve"> By properly monitoring the outputs the systems </w:t>
      </w:r>
      <w:r w:rsidR="00E410C7" w:rsidRPr="00B337B2">
        <w:t>make</w:t>
      </w:r>
      <w:r w:rsidR="00147FA8" w:rsidRPr="00B337B2">
        <w:t xml:space="preserve"> against some expected outcomes, the accuracy can be tracked, and </w:t>
      </w:r>
      <w:r w:rsidR="00E9410B" w:rsidRPr="00B337B2">
        <w:t>the organisation would be aware of when a model may need recalibration or retraining.</w:t>
      </w:r>
    </w:p>
    <w:p w14:paraId="6766A867" w14:textId="04398CEB" w:rsidR="00EF372C" w:rsidRPr="00B337B2" w:rsidRDefault="00EF372C" w:rsidP="00083B88">
      <w:pPr>
        <w:pStyle w:val="NoSpacing"/>
        <w:rPr>
          <w:rFonts w:ascii="Aptos" w:hAnsi="Aptos"/>
          <w:color w:val="000000"/>
        </w:rPr>
      </w:pPr>
      <w:r w:rsidRPr="00B337B2">
        <w:br/>
        <w:t xml:space="preserve">Another aspect of detection could be red teaming, </w:t>
      </w:r>
      <w:r w:rsidR="00B24981" w:rsidRPr="00B337B2">
        <w:t xml:space="preserve">a way of simulating </w:t>
      </w:r>
      <w:r w:rsidR="00C7549D" w:rsidRPr="00B337B2">
        <w:t xml:space="preserve">differing scenarios to ensure both that the AI systems operate as intended, </w:t>
      </w:r>
      <w:r w:rsidR="002C747A" w:rsidRPr="00B337B2">
        <w:t>and</w:t>
      </w:r>
      <w:r w:rsidR="00C7549D" w:rsidRPr="00B337B2">
        <w:t xml:space="preserve"> simulating adversarial scenarios</w:t>
      </w:r>
      <w:r w:rsidR="00433EF7" w:rsidRPr="00B337B2">
        <w:t xml:space="preserve"> to uncover weaknesses. Red teaming originates from military origins, and expanded into cybersecurity, and now AI governance</w:t>
      </w:r>
      <w:r w:rsidR="00E669BD" w:rsidRPr="00B337B2">
        <w:t xml:space="preserve">, where it expands beyond technical testing, and branches into ensuring that the systems </w:t>
      </w:r>
      <w:r w:rsidR="0002614C" w:rsidRPr="00B337B2">
        <w:t xml:space="preserve">work for the interests of the </w:t>
      </w:r>
      <w:r w:rsidR="001578AB" w:rsidRPr="00B337B2">
        <w:t>organisation and</w:t>
      </w:r>
      <w:r w:rsidR="0002614C" w:rsidRPr="00B337B2">
        <w:t xml:space="preserve"> ensuring that it does not work against them </w:t>
      </w:r>
      <w:r w:rsidR="007E702D" w:rsidRPr="00B337B2">
        <w:rPr>
          <w:rFonts w:ascii="Aptos" w:eastAsia="Times New Roman" w:hAnsi="Aptos"/>
          <w:color w:val="000000"/>
        </w:rPr>
        <w:t>[7]</w:t>
      </w:r>
      <w:r w:rsidR="0002614C" w:rsidRPr="00B337B2">
        <w:rPr>
          <w:rFonts w:ascii="Aptos" w:hAnsi="Aptos"/>
          <w:color w:val="000000"/>
        </w:rPr>
        <w:t xml:space="preserve">. </w:t>
      </w:r>
      <w:r w:rsidR="00873786" w:rsidRPr="00B337B2">
        <w:rPr>
          <w:rFonts w:ascii="Aptos" w:hAnsi="Aptos"/>
          <w:color w:val="000000"/>
        </w:rPr>
        <w:t>Red teaming could evaluate not just issues within the models of the AI systems, but broader system risks as a result</w:t>
      </w:r>
      <w:r w:rsidR="00F4665D" w:rsidRPr="00B337B2">
        <w:rPr>
          <w:rFonts w:ascii="Aptos" w:hAnsi="Aptos"/>
          <w:color w:val="000000"/>
        </w:rPr>
        <w:t>, allowing for better exploration of potential blind spots.</w:t>
      </w:r>
    </w:p>
    <w:p w14:paraId="2B8EE53C" w14:textId="77777777" w:rsidR="00F4665D" w:rsidRPr="00B337B2" w:rsidRDefault="00F4665D" w:rsidP="00083B88">
      <w:pPr>
        <w:pStyle w:val="NoSpacing"/>
        <w:rPr>
          <w:rFonts w:ascii="Aptos" w:hAnsi="Aptos"/>
          <w:color w:val="000000"/>
        </w:rPr>
      </w:pPr>
    </w:p>
    <w:p w14:paraId="3BA33983" w14:textId="245830B6" w:rsidR="00F4665D" w:rsidRPr="00B337B2" w:rsidRDefault="00BF2D76" w:rsidP="00083B88">
      <w:pPr>
        <w:pStyle w:val="NoSpacing"/>
      </w:pPr>
      <w:r w:rsidRPr="00B337B2">
        <w:t>There are of course limitations and blind spots. For example, model drift detection may not</w:t>
      </w:r>
      <w:r w:rsidR="00D868A9" w:rsidRPr="00B337B2">
        <w:t xml:space="preserve"> find subtle or long</w:t>
      </w:r>
      <w:r w:rsidR="00EC057E" w:rsidRPr="00B337B2">
        <w:t>-</w:t>
      </w:r>
      <w:r w:rsidR="00D868A9" w:rsidRPr="00B337B2">
        <w:t>term deviations</w:t>
      </w:r>
      <w:r w:rsidR="00365992" w:rsidRPr="00B337B2">
        <w:t>. Implements like audits or human oversight would depend not just on how frequently they are done but also how in-depth such reviews would go. Red teaming, while expansive, can still leave some gaps in untested edge cases or scenarios, or such alike.</w:t>
      </w:r>
      <w:r w:rsidR="00F7795A" w:rsidRPr="00B337B2">
        <w:t xml:space="preserve"> </w:t>
      </w:r>
      <w:r w:rsidR="00443974" w:rsidRPr="00B337B2">
        <w:t>All</w:t>
      </w:r>
      <w:r w:rsidR="00F7795A" w:rsidRPr="00B337B2">
        <w:t xml:space="preserve"> </w:t>
      </w:r>
      <w:r w:rsidR="00443974" w:rsidRPr="00B337B2">
        <w:t>these combined makes</w:t>
      </w:r>
      <w:r w:rsidR="001C4A8A" w:rsidRPr="00B337B2">
        <w:t xml:space="preserve"> detection</w:t>
      </w:r>
      <w:r w:rsidR="00F7795A" w:rsidRPr="00B337B2">
        <w:t xml:space="preserve"> a vital component in an AI governance environment for organisations.</w:t>
      </w:r>
    </w:p>
    <w:p w14:paraId="0564F00D" w14:textId="77777777" w:rsidR="00F44B77" w:rsidRPr="00B337B2" w:rsidRDefault="00F44B77" w:rsidP="00083B88">
      <w:pPr>
        <w:pStyle w:val="NoSpacing"/>
      </w:pPr>
    </w:p>
    <w:p w14:paraId="77990AFF" w14:textId="02D68365" w:rsidR="4AC149D5" w:rsidRPr="00B337B2" w:rsidRDefault="4AC149D5" w:rsidP="252FEECC">
      <w:pPr>
        <w:pStyle w:val="Heading2"/>
      </w:pPr>
      <w:bookmarkStart w:id="5" w:name="_Toc218459110"/>
      <w:r w:rsidRPr="00B337B2">
        <w:t>Response</w:t>
      </w:r>
      <w:bookmarkEnd w:id="5"/>
      <w:r w:rsidR="001E1D9B" w:rsidRPr="00B337B2">
        <w:t xml:space="preserve"> </w:t>
      </w:r>
    </w:p>
    <w:p w14:paraId="334AB6FE" w14:textId="4D4B9160" w:rsidR="252FEECC" w:rsidRPr="00B337B2" w:rsidRDefault="001F5258" w:rsidP="00083B88">
      <w:pPr>
        <w:pStyle w:val="NoSpacing"/>
      </w:pPr>
      <w:r w:rsidRPr="00B337B2">
        <w:t xml:space="preserve">When considering AI governance, and an organisations risk </w:t>
      </w:r>
      <w:r w:rsidR="00805C6C" w:rsidRPr="00B337B2">
        <w:t>management, response</w:t>
      </w:r>
      <w:r w:rsidR="00E22A0E" w:rsidRPr="00B337B2">
        <w:t xml:space="preserve"> is another vital aspect. Response typically </w:t>
      </w:r>
      <w:r w:rsidR="0099737E">
        <w:t>defines</w:t>
      </w:r>
      <w:r w:rsidR="00E22A0E" w:rsidRPr="00B337B2">
        <w:t xml:space="preserve"> how an organisation reacts if any issues or threats occur and are detected, whether it be a legal issue, a system failure, ethical breaches, or such alike.</w:t>
      </w:r>
      <w:r w:rsidR="00BA0B5A" w:rsidRPr="00B337B2">
        <w:t xml:space="preserve"> </w:t>
      </w:r>
      <w:r w:rsidR="002D158F" w:rsidRPr="00B337B2">
        <w:t xml:space="preserve">Typically, an organisation will have various response </w:t>
      </w:r>
      <w:r w:rsidR="00466FF0" w:rsidRPr="00B337B2">
        <w:t xml:space="preserve">capabilities, including but not limited to incident response plans, </w:t>
      </w:r>
      <w:r w:rsidR="008C648F" w:rsidRPr="00B337B2">
        <w:t>automated response mechani</w:t>
      </w:r>
      <w:r w:rsidR="00DB1179" w:rsidRPr="00B337B2">
        <w:t>sms</w:t>
      </w:r>
      <w:r w:rsidR="00427382" w:rsidRPr="00B337B2">
        <w:t>, and protocols</w:t>
      </w:r>
      <w:r w:rsidR="00FD4177" w:rsidRPr="00B337B2">
        <w:t xml:space="preserve"> for</w:t>
      </w:r>
      <w:r w:rsidR="00427382" w:rsidRPr="00B337B2">
        <w:t xml:space="preserve"> </w:t>
      </w:r>
      <w:r w:rsidR="00F5762A" w:rsidRPr="00B337B2">
        <w:t>potential escalation.</w:t>
      </w:r>
    </w:p>
    <w:p w14:paraId="64A2A67B" w14:textId="77777777" w:rsidR="00895D5D" w:rsidRPr="00B337B2" w:rsidRDefault="00895D5D" w:rsidP="00083B88">
      <w:pPr>
        <w:pStyle w:val="NoSpacing"/>
      </w:pPr>
    </w:p>
    <w:p w14:paraId="1127AE0A" w14:textId="717CA95F" w:rsidR="00895D5D" w:rsidRPr="00B337B2" w:rsidRDefault="00895D5D" w:rsidP="00083B88">
      <w:pPr>
        <w:pStyle w:val="NoSpacing"/>
      </w:pPr>
      <w:r w:rsidRPr="00B337B2">
        <w:t xml:space="preserve">The primary part of response would be incident response plans, </w:t>
      </w:r>
      <w:r w:rsidR="008C69F2" w:rsidRPr="00B337B2">
        <w:t>as using risks defined in anticipatio</w:t>
      </w:r>
      <w:r w:rsidR="004743CE" w:rsidRPr="00B337B2">
        <w:t>n</w:t>
      </w:r>
      <w:r w:rsidR="00454D77" w:rsidRPr="00B337B2">
        <w:t xml:space="preserve"> stages, allow for an organisation to </w:t>
      </w:r>
      <w:r w:rsidR="0065747A" w:rsidRPr="00B337B2">
        <w:t>plan</w:t>
      </w:r>
      <w:r w:rsidR="00454D77" w:rsidRPr="00B337B2">
        <w:t xml:space="preserve"> </w:t>
      </w:r>
      <w:r w:rsidR="0065747A" w:rsidRPr="00B337B2">
        <w:t xml:space="preserve">for </w:t>
      </w:r>
      <w:r w:rsidR="00454D77" w:rsidRPr="00B337B2">
        <w:t xml:space="preserve">what risks may occur, </w:t>
      </w:r>
      <w:r w:rsidR="00AA269D" w:rsidRPr="00B337B2">
        <w:t xml:space="preserve">and create planned responses that allow for a quicker response to issues that occur. </w:t>
      </w:r>
      <w:r w:rsidR="00941C18" w:rsidRPr="00B337B2">
        <w:t xml:space="preserve">Even with every prior aspect of anticipation, protection, and detection, issues may still </w:t>
      </w:r>
      <w:r w:rsidR="0065747A" w:rsidRPr="00B337B2">
        <w:t>arise since</w:t>
      </w:r>
      <w:r w:rsidR="00941C18" w:rsidRPr="00B337B2">
        <w:t xml:space="preserve"> AI systems are unpredictable and probabilistic by nature </w:t>
      </w:r>
      <w:r w:rsidR="007E702D" w:rsidRPr="00B337B2">
        <w:rPr>
          <w:rFonts w:ascii="Aptos" w:eastAsia="Times New Roman" w:hAnsi="Aptos"/>
          <w:color w:val="000000"/>
        </w:rPr>
        <w:t>[1]</w:t>
      </w:r>
      <w:r w:rsidR="00C846C4" w:rsidRPr="00B337B2">
        <w:t>.</w:t>
      </w:r>
      <w:r w:rsidR="005F5220" w:rsidRPr="00B337B2">
        <w:t xml:space="preserve"> By having a comprehensive incident response plan, </w:t>
      </w:r>
      <w:r w:rsidR="00CE5BAC" w:rsidRPr="00B337B2">
        <w:t xml:space="preserve">various steps can be </w:t>
      </w:r>
      <w:r w:rsidR="00F50292" w:rsidRPr="00B337B2">
        <w:t xml:space="preserve">defined and clearly planned out, from defining how to identify the severity of an incident, what actions may need to be taken to stop the problem, and actions taken as corrective measures post incident. </w:t>
      </w:r>
      <w:r w:rsidR="00171ADF" w:rsidRPr="00B337B2">
        <w:t xml:space="preserve">An example is if an AI system is malfunctioning, giving inaccurate responses, the incident response plan would likely cover ways of classifying how severe the issue is, </w:t>
      </w:r>
      <w:r w:rsidR="008F4652" w:rsidRPr="00B337B2">
        <w:t>along with plans to disable the AI system temporarily with p</w:t>
      </w:r>
      <w:r w:rsidR="00C6320A" w:rsidRPr="00B337B2">
        <w:t xml:space="preserve">otential measures to reduce the impact of downtime, along with what measures should be taken to </w:t>
      </w:r>
      <w:r w:rsidR="00D323B0" w:rsidRPr="00B337B2">
        <w:t xml:space="preserve">determine the cause, and then fix </w:t>
      </w:r>
      <w:r w:rsidR="00F06276" w:rsidRPr="00B337B2">
        <w:t>said issues.</w:t>
      </w:r>
      <w:r w:rsidR="008109D1" w:rsidRPr="00B337B2">
        <w:t xml:space="preserve"> The plans should </w:t>
      </w:r>
      <w:r w:rsidR="006E5B79" w:rsidRPr="00B337B2">
        <w:t>consider</w:t>
      </w:r>
      <w:r w:rsidR="008109D1" w:rsidRPr="00B337B2">
        <w:t xml:space="preserve"> any policies or governance structures in their design and implementation.</w:t>
      </w:r>
    </w:p>
    <w:p w14:paraId="2CCB3E53" w14:textId="77777777" w:rsidR="008109D1" w:rsidRPr="00B337B2" w:rsidRDefault="008109D1" w:rsidP="00083B88">
      <w:pPr>
        <w:pStyle w:val="NoSpacing"/>
      </w:pPr>
    </w:p>
    <w:p w14:paraId="2CF42792" w14:textId="30E45488" w:rsidR="008109D1" w:rsidRPr="00B337B2" w:rsidRDefault="008109D1" w:rsidP="00083B88">
      <w:pPr>
        <w:pStyle w:val="NoSpacing"/>
      </w:pPr>
      <w:r w:rsidRPr="00B337B2">
        <w:t>Automated responses</w:t>
      </w:r>
      <w:r w:rsidR="00230DDA" w:rsidRPr="00B337B2">
        <w:t xml:space="preserve"> </w:t>
      </w:r>
      <w:r w:rsidR="00AF74D3" w:rsidRPr="00B337B2">
        <w:t>can allow fo</w:t>
      </w:r>
      <w:r w:rsidR="00D24CCC" w:rsidRPr="00B337B2">
        <w:t>r an acceleration in response times, along with reducing the chance for human</w:t>
      </w:r>
      <w:r w:rsidR="00572252" w:rsidRPr="00B337B2">
        <w:t xml:space="preserve"> errors to occur. Some automations in terms of AI </w:t>
      </w:r>
      <w:r w:rsidR="00CF56A7" w:rsidRPr="00B337B2">
        <w:t xml:space="preserve">governance can be simplistic in nature, such as </w:t>
      </w:r>
      <w:r w:rsidR="005E630F" w:rsidRPr="00B337B2">
        <w:t xml:space="preserve">filtering the content the system outputs, </w:t>
      </w:r>
      <w:r w:rsidR="00815B01" w:rsidRPr="00B337B2">
        <w:t xml:space="preserve">or more </w:t>
      </w:r>
      <w:r w:rsidR="0084087D" w:rsidRPr="00B337B2">
        <w:t>complex,</w:t>
      </w:r>
      <w:r w:rsidR="00815B01" w:rsidRPr="00B337B2">
        <w:t xml:space="preserve"> such as constraints that engage based on real-time </w:t>
      </w:r>
      <w:r w:rsidR="006B52E8" w:rsidRPr="00B337B2">
        <w:t>detections</w:t>
      </w:r>
      <w:r w:rsidR="00E27BEC" w:rsidRPr="00B337B2">
        <w:t>, as a way of limiting issues</w:t>
      </w:r>
      <w:r w:rsidR="00AB68F1" w:rsidRPr="00B337B2">
        <w:t xml:space="preserve"> without waiting for human intervention.</w:t>
      </w:r>
      <w:r w:rsidR="00880452" w:rsidRPr="00B337B2">
        <w:t xml:space="preserve"> </w:t>
      </w:r>
      <w:r w:rsidR="0039340F" w:rsidRPr="00B337B2">
        <w:lastRenderedPageBreak/>
        <w:t xml:space="preserve">There are also escalation protocols that can be put into place so that human judgement can still be utilised </w:t>
      </w:r>
      <w:r w:rsidR="00765D22" w:rsidRPr="00B337B2">
        <w:t xml:space="preserve">in necessitated situations, typically being high-impact </w:t>
      </w:r>
      <w:r w:rsidR="003960C1" w:rsidRPr="00B337B2">
        <w:t xml:space="preserve">issues. For example, if an ethical breach was detected, the issue should be immediately escalated to </w:t>
      </w:r>
      <w:r w:rsidR="00F06062" w:rsidRPr="00B337B2">
        <w:t xml:space="preserve">higher ups and necessary parties such as any AI oversight units, </w:t>
      </w:r>
      <w:r w:rsidR="002C6A30" w:rsidRPr="00B337B2">
        <w:t>compliance,</w:t>
      </w:r>
      <w:r w:rsidR="00E34C6D" w:rsidRPr="00B337B2">
        <w:t xml:space="preserve"> or ethics personnel, who can then plan and determine appropriate actions to take</w:t>
      </w:r>
      <w:r w:rsidR="002C6A30" w:rsidRPr="00B337B2">
        <w:t xml:space="preserve">. </w:t>
      </w:r>
      <w:r w:rsidR="00EA23D6" w:rsidRPr="00B337B2">
        <w:t>This can increase accountability, so that there is responsibility for any decisions made</w:t>
      </w:r>
      <w:r w:rsidR="00D7419E" w:rsidRPr="00B337B2">
        <w:t xml:space="preserve">. </w:t>
      </w:r>
      <w:r w:rsidR="002C6A30" w:rsidRPr="00B337B2">
        <w:t xml:space="preserve">For this </w:t>
      </w:r>
      <w:r w:rsidR="00D16175" w:rsidRPr="00B337B2">
        <w:t>reason,</w:t>
      </w:r>
      <w:r w:rsidR="002C6A30" w:rsidRPr="00B337B2">
        <w:t xml:space="preserve"> it is also crucial that member</w:t>
      </w:r>
      <w:r w:rsidR="00D16175" w:rsidRPr="00B337B2">
        <w:t>s</w:t>
      </w:r>
      <w:r w:rsidR="002C6A30" w:rsidRPr="00B337B2">
        <w:t xml:space="preserve"> of staff </w:t>
      </w:r>
      <w:r w:rsidR="00D16175" w:rsidRPr="00B337B2">
        <w:t>are</w:t>
      </w:r>
      <w:r w:rsidR="002C6A30" w:rsidRPr="00B337B2">
        <w:t xml:space="preserve"> trained in ethics and governance pertaining to AI systems</w:t>
      </w:r>
      <w:r w:rsidR="002F6255" w:rsidRPr="00B337B2">
        <w:t xml:space="preserve"> </w:t>
      </w:r>
      <w:r w:rsidR="007E702D" w:rsidRPr="00B337B2">
        <w:rPr>
          <w:rFonts w:ascii="Aptos" w:eastAsia="Times New Roman" w:hAnsi="Aptos"/>
          <w:color w:val="000000"/>
        </w:rPr>
        <w:t>[5]</w:t>
      </w:r>
      <w:r w:rsidR="009A4207" w:rsidRPr="00B337B2">
        <w:t>.</w:t>
      </w:r>
    </w:p>
    <w:p w14:paraId="4B00141E" w14:textId="77777777" w:rsidR="00FD306E" w:rsidRPr="00B337B2" w:rsidRDefault="00FD306E" w:rsidP="00083B88">
      <w:pPr>
        <w:pStyle w:val="NoSpacing"/>
      </w:pPr>
    </w:p>
    <w:p w14:paraId="63C3D486" w14:textId="1FFB9B93" w:rsidR="00FD306E" w:rsidRPr="00B337B2" w:rsidRDefault="00FD306E" w:rsidP="00083B88">
      <w:pPr>
        <w:pStyle w:val="NoSpacing"/>
      </w:pPr>
      <w:r w:rsidRPr="00B337B2">
        <w:t xml:space="preserve">Even </w:t>
      </w:r>
      <w:r w:rsidR="007A7E88" w:rsidRPr="00B337B2">
        <w:t xml:space="preserve">with all these </w:t>
      </w:r>
      <w:r w:rsidR="003E3EC4" w:rsidRPr="00B337B2">
        <w:t>aspects, limitations will remain</w:t>
      </w:r>
      <w:r w:rsidR="00FB042B" w:rsidRPr="00B337B2">
        <w:t xml:space="preserve">, particularly if AI is implemented in part of responses, where </w:t>
      </w:r>
      <w:r w:rsidR="00901F30" w:rsidRPr="00B337B2">
        <w:t>AI models are often outperformed by human</w:t>
      </w:r>
      <w:r w:rsidR="00564C43" w:rsidRPr="00B337B2">
        <w:t xml:space="preserve"> professionals, </w:t>
      </w:r>
      <w:r w:rsidR="00573F53" w:rsidRPr="00B337B2">
        <w:t xml:space="preserve">ensuring that human response is necessitated </w:t>
      </w:r>
      <w:r w:rsidR="007E702D" w:rsidRPr="00B337B2">
        <w:rPr>
          <w:rFonts w:ascii="Aptos" w:eastAsia="Times New Roman" w:hAnsi="Aptos"/>
          <w:color w:val="000000"/>
        </w:rPr>
        <w:t>[8]</w:t>
      </w:r>
      <w:r w:rsidR="007462A6" w:rsidRPr="00B337B2">
        <w:rPr>
          <w:rFonts w:ascii="Aptos" w:hAnsi="Aptos"/>
          <w:color w:val="000000"/>
        </w:rPr>
        <w:t xml:space="preserve">. </w:t>
      </w:r>
      <w:r w:rsidR="00A7272D" w:rsidRPr="00B337B2">
        <w:rPr>
          <w:rFonts w:ascii="Aptos" w:hAnsi="Aptos"/>
          <w:color w:val="000000"/>
        </w:rPr>
        <w:t xml:space="preserve">Other limitations do remain, where automated responses can improve response times, they must </w:t>
      </w:r>
      <w:r w:rsidR="00D7419E" w:rsidRPr="00B337B2">
        <w:rPr>
          <w:rFonts w:ascii="Aptos" w:hAnsi="Aptos"/>
          <w:color w:val="000000"/>
        </w:rPr>
        <w:t>be predefined</w:t>
      </w:r>
      <w:r w:rsidR="00A7272D" w:rsidRPr="00B337B2">
        <w:rPr>
          <w:rFonts w:ascii="Aptos" w:hAnsi="Aptos"/>
          <w:color w:val="000000"/>
        </w:rPr>
        <w:t xml:space="preserve"> based on expected </w:t>
      </w:r>
      <w:r w:rsidR="00D7419E" w:rsidRPr="00B337B2">
        <w:rPr>
          <w:rFonts w:ascii="Aptos" w:hAnsi="Aptos"/>
          <w:color w:val="000000"/>
        </w:rPr>
        <w:t>situations and</w:t>
      </w:r>
      <w:r w:rsidR="00A7272D" w:rsidRPr="00B337B2">
        <w:rPr>
          <w:rFonts w:ascii="Aptos" w:hAnsi="Aptos"/>
          <w:color w:val="000000"/>
        </w:rPr>
        <w:t xml:space="preserve"> are </w:t>
      </w:r>
      <w:r w:rsidR="00D7419E" w:rsidRPr="00B337B2">
        <w:rPr>
          <w:rFonts w:ascii="Aptos" w:hAnsi="Aptos"/>
          <w:color w:val="000000"/>
        </w:rPr>
        <w:t>not</w:t>
      </w:r>
      <w:r w:rsidR="00A7272D" w:rsidRPr="00B337B2">
        <w:rPr>
          <w:rFonts w:ascii="Aptos" w:hAnsi="Aptos"/>
          <w:color w:val="000000"/>
        </w:rPr>
        <w:t xml:space="preserve"> as capable of adapting to specific circumstances, like a human would be. Incident response plans are potentially effective, however failure to </w:t>
      </w:r>
      <w:r w:rsidR="00ED3153" w:rsidRPr="00B337B2">
        <w:rPr>
          <w:rFonts w:ascii="Aptos" w:hAnsi="Aptos"/>
          <w:color w:val="000000"/>
        </w:rPr>
        <w:t>be thorough in the breadth of risks covered can result in the plan b</w:t>
      </w:r>
      <w:r w:rsidR="002061DD" w:rsidRPr="00B337B2">
        <w:rPr>
          <w:rFonts w:ascii="Aptos" w:hAnsi="Aptos"/>
          <w:color w:val="000000"/>
        </w:rPr>
        <w:t>eing weakened, or if a previously unknown risk occurs, the plan cannot account for it.</w:t>
      </w:r>
      <w:r w:rsidR="0046644D" w:rsidRPr="00B337B2">
        <w:rPr>
          <w:rFonts w:ascii="Aptos" w:hAnsi="Aptos"/>
          <w:color w:val="000000"/>
        </w:rPr>
        <w:t xml:space="preserve"> Overall response mechanisms do </w:t>
      </w:r>
      <w:r w:rsidR="001B6646" w:rsidRPr="00B337B2">
        <w:rPr>
          <w:rFonts w:ascii="Aptos" w:hAnsi="Aptos"/>
          <w:color w:val="000000"/>
        </w:rPr>
        <w:t>aid an organisation and are vital, even if not fully capable of handling every situation.</w:t>
      </w:r>
    </w:p>
    <w:p w14:paraId="1C81AB73" w14:textId="4DBA28C6" w:rsidR="009F6A5A" w:rsidRPr="00B337B2" w:rsidRDefault="4AC149D5" w:rsidP="009F6A5A">
      <w:pPr>
        <w:pStyle w:val="Heading2"/>
      </w:pPr>
      <w:bookmarkStart w:id="6" w:name="_Toc218459111"/>
      <w:r w:rsidRPr="00B337B2">
        <w:t>Evaluation</w:t>
      </w:r>
      <w:bookmarkEnd w:id="6"/>
    </w:p>
    <w:p w14:paraId="66DBC387" w14:textId="7DA21F2F" w:rsidR="009F6A5A" w:rsidRPr="00B337B2" w:rsidRDefault="00610021" w:rsidP="00083B88">
      <w:pPr>
        <w:pStyle w:val="NoSpacing"/>
      </w:pPr>
      <w:r w:rsidRPr="00B337B2">
        <w:t xml:space="preserve">These structured approaches </w:t>
      </w:r>
      <w:r w:rsidR="005A4AD8" w:rsidRPr="00B337B2">
        <w:t xml:space="preserve">to AI governance </w:t>
      </w:r>
      <w:r w:rsidR="003C12DC" w:rsidRPr="00B337B2">
        <w:t>should aid in risk management, with the four aspects being distinct</w:t>
      </w:r>
      <w:r w:rsidR="00086CF3" w:rsidRPr="00B337B2">
        <w:t xml:space="preserve"> yet </w:t>
      </w:r>
      <w:r w:rsidR="002A31B7" w:rsidRPr="00B337B2">
        <w:t xml:space="preserve">reinforcing and </w:t>
      </w:r>
      <w:r w:rsidR="004D6D31" w:rsidRPr="00B337B2">
        <w:t xml:space="preserve">aiding </w:t>
      </w:r>
      <w:r w:rsidR="006313CD" w:rsidRPr="00B337B2">
        <w:t>each other.</w:t>
      </w:r>
      <w:r w:rsidR="004639E0" w:rsidRPr="00B337B2">
        <w:t xml:space="preserve"> </w:t>
      </w:r>
      <w:r w:rsidR="004246E0" w:rsidRPr="00B337B2">
        <w:t xml:space="preserve">Anticipation allows </w:t>
      </w:r>
      <w:r w:rsidR="00D10D3B" w:rsidRPr="00B337B2">
        <w:t xml:space="preserve">for an organisation to identify </w:t>
      </w:r>
      <w:r w:rsidR="00315D7D" w:rsidRPr="00B337B2">
        <w:t>potential future risk</w:t>
      </w:r>
      <w:r w:rsidR="00D10D3B" w:rsidRPr="00B337B2">
        <w:t>, and any potential issues. This</w:t>
      </w:r>
      <w:r w:rsidR="0018781A" w:rsidRPr="00B337B2">
        <w:t xml:space="preserve"> can be reinforced using </w:t>
      </w:r>
      <w:r w:rsidR="001B2E4B" w:rsidRPr="00B337B2">
        <w:t>frameworks</w:t>
      </w:r>
      <w:r w:rsidR="00D3318D" w:rsidRPr="00B337B2">
        <w:t xml:space="preserve"> made by </w:t>
      </w:r>
      <w:r w:rsidR="00EF2ABC" w:rsidRPr="00B337B2">
        <w:t>reputable sources</w:t>
      </w:r>
      <w:r w:rsidR="00133E33" w:rsidRPr="00B337B2">
        <w:t xml:space="preserve">, like the NIST AI Risk Management Framework </w:t>
      </w:r>
      <w:r w:rsidR="007E702D" w:rsidRPr="00B337B2">
        <w:rPr>
          <w:rFonts w:ascii="Aptos" w:eastAsia="Times New Roman" w:hAnsi="Aptos"/>
          <w:color w:val="000000"/>
        </w:rPr>
        <w:t>[3]</w:t>
      </w:r>
      <w:r w:rsidR="0048621E" w:rsidRPr="00B337B2">
        <w:t xml:space="preserve">, </w:t>
      </w:r>
      <w:r w:rsidR="001D40D6" w:rsidRPr="00B337B2">
        <w:t xml:space="preserve">to </w:t>
      </w:r>
      <w:r w:rsidR="00EF2ABC" w:rsidRPr="00B337B2">
        <w:t xml:space="preserve">further boost the </w:t>
      </w:r>
      <w:r w:rsidR="00A258C0" w:rsidRPr="00B337B2">
        <w:t>risks identified.</w:t>
      </w:r>
      <w:r w:rsidR="006578AE" w:rsidRPr="00B337B2">
        <w:t xml:space="preserve"> The protection mechanisms </w:t>
      </w:r>
      <w:r w:rsidR="00E57E48" w:rsidRPr="00B337B2">
        <w:t xml:space="preserve">aim to prevent issues from occurring, </w:t>
      </w:r>
      <w:r w:rsidR="004949EA" w:rsidRPr="00B337B2">
        <w:t xml:space="preserve">with </w:t>
      </w:r>
      <w:r w:rsidR="004949EA" w:rsidRPr="00B337B2">
        <w:t xml:space="preserve">policies and access controls </w:t>
      </w:r>
      <w:r w:rsidR="00911654" w:rsidRPr="00B337B2">
        <w:t>attempting to avoid any misuse</w:t>
      </w:r>
      <w:r w:rsidR="004C01BB" w:rsidRPr="00B337B2">
        <w:t xml:space="preserve"> or</w:t>
      </w:r>
      <w:r w:rsidR="00AF20D5" w:rsidRPr="00B337B2">
        <w:t xml:space="preserve"> </w:t>
      </w:r>
      <w:r w:rsidR="00102B06" w:rsidRPr="00B337B2">
        <w:t>potential harm.</w:t>
      </w:r>
      <w:r w:rsidR="00097842" w:rsidRPr="00B337B2">
        <w:t xml:space="preserve"> Detection implementations </w:t>
      </w:r>
      <w:r w:rsidR="00992011" w:rsidRPr="00B337B2">
        <w:t>aim to ensure that</w:t>
      </w:r>
      <w:r w:rsidR="00BC3EA9" w:rsidRPr="00B337B2">
        <w:t xml:space="preserve"> either threats are found manually</w:t>
      </w:r>
      <w:r w:rsidR="00992011" w:rsidRPr="00B337B2">
        <w:t xml:space="preserve">, in the event of an issue or threat, </w:t>
      </w:r>
      <w:r w:rsidR="00D81C02" w:rsidRPr="00B337B2">
        <w:t xml:space="preserve">it is found as soon as possible, and that the organisations </w:t>
      </w:r>
      <w:r w:rsidR="00DB3933" w:rsidRPr="00B337B2">
        <w:t>personnel are informed, using</w:t>
      </w:r>
      <w:r w:rsidR="00436AF0" w:rsidRPr="00B337B2">
        <w:t xml:space="preserve"> monitoring or audits. </w:t>
      </w:r>
      <w:r w:rsidR="00BC3EA9" w:rsidRPr="00B337B2">
        <w:t xml:space="preserve">Red teaming allows for the organisation to </w:t>
      </w:r>
      <w:r w:rsidR="00A23F94" w:rsidRPr="00B337B2">
        <w:t xml:space="preserve">both ensure that systems are functioning as intended and reduce any room for misuse. </w:t>
      </w:r>
      <w:r w:rsidR="0067760E" w:rsidRPr="00B337B2">
        <w:t>Finally,</w:t>
      </w:r>
      <w:r w:rsidR="00A23F94" w:rsidRPr="00B337B2">
        <w:t xml:space="preserve"> the response </w:t>
      </w:r>
      <w:r w:rsidR="003044A6" w:rsidRPr="00B337B2">
        <w:t xml:space="preserve">portion </w:t>
      </w:r>
      <w:r w:rsidR="00CC747B" w:rsidRPr="00B337B2">
        <w:t>determines</w:t>
      </w:r>
      <w:r w:rsidR="003044A6" w:rsidRPr="00B337B2">
        <w:t xml:space="preserve"> that, in the event of an issue materialising, </w:t>
      </w:r>
      <w:r w:rsidR="00C377F1" w:rsidRPr="00B337B2">
        <w:t>there are likely to be set actions that can be taken within an incident response plan, or au</w:t>
      </w:r>
      <w:r w:rsidR="00B220D7" w:rsidRPr="00B337B2">
        <w:t xml:space="preserve">tomated </w:t>
      </w:r>
      <w:r w:rsidR="00CC747B" w:rsidRPr="00B337B2">
        <w:t xml:space="preserve">intervention systems, or if </w:t>
      </w:r>
      <w:r w:rsidR="0067760E" w:rsidRPr="00B337B2">
        <w:t>necessary,</w:t>
      </w:r>
      <w:r w:rsidR="00CC747B" w:rsidRPr="00B337B2">
        <w:t xml:space="preserve"> protocols for escalating.</w:t>
      </w:r>
    </w:p>
    <w:p w14:paraId="202359D4" w14:textId="09E38C57" w:rsidR="008F765F" w:rsidRPr="00B337B2" w:rsidRDefault="00E74E99" w:rsidP="00083B88">
      <w:pPr>
        <w:pStyle w:val="NoSpacing"/>
        <w:rPr>
          <w:rFonts w:ascii="Aptos" w:hAnsi="Aptos"/>
          <w:color w:val="000000"/>
        </w:rPr>
      </w:pPr>
      <w:r w:rsidRPr="00B337B2">
        <w:br/>
        <w:t>There are of course gaps</w:t>
      </w:r>
      <w:r w:rsidR="00B8590C" w:rsidRPr="00B337B2">
        <w:t xml:space="preserve"> and limitations, where anticipation relies on assumptions and predictions, where AI is </w:t>
      </w:r>
      <w:r w:rsidR="000A10BE" w:rsidRPr="00B337B2">
        <w:t xml:space="preserve">unpredictable, and </w:t>
      </w:r>
      <w:r w:rsidR="00B8590C" w:rsidRPr="00B337B2">
        <w:t xml:space="preserve">still emerging and expanding, </w:t>
      </w:r>
      <w:r w:rsidR="00512636" w:rsidRPr="00B337B2">
        <w:t>with new applications bringing both benefits and risks</w:t>
      </w:r>
      <w:r w:rsidR="000A10BE" w:rsidRPr="00B337B2">
        <w:t xml:space="preserve"> </w:t>
      </w:r>
      <w:r w:rsidR="007E702D" w:rsidRPr="00B337B2">
        <w:rPr>
          <w:rFonts w:ascii="Aptos" w:eastAsia="Times New Roman" w:hAnsi="Aptos"/>
          <w:color w:val="000000"/>
        </w:rPr>
        <w:t>[4]</w:t>
      </w:r>
      <w:r w:rsidR="007E702D" w:rsidRPr="00B337B2">
        <w:rPr>
          <w:rFonts w:ascii="Aptos" w:hAnsi="Aptos"/>
          <w:color w:val="000000"/>
        </w:rPr>
        <w:t>.</w:t>
      </w:r>
      <w:r w:rsidR="00B72FAB" w:rsidRPr="00B337B2">
        <w:rPr>
          <w:rFonts w:ascii="Aptos" w:hAnsi="Aptos"/>
          <w:color w:val="000000"/>
        </w:rPr>
        <w:t xml:space="preserve"> Protective measures introduce trade-offs with their implementation, such as slower </w:t>
      </w:r>
      <w:r w:rsidR="0067760E" w:rsidRPr="00B337B2">
        <w:rPr>
          <w:rFonts w:ascii="Aptos" w:hAnsi="Aptos"/>
          <w:color w:val="000000"/>
        </w:rPr>
        <w:t>work</w:t>
      </w:r>
      <w:r w:rsidR="00BB39A4" w:rsidRPr="00B337B2">
        <w:rPr>
          <w:rFonts w:ascii="Aptos" w:hAnsi="Aptos"/>
          <w:color w:val="000000"/>
        </w:rPr>
        <w:t>flows or</w:t>
      </w:r>
      <w:r w:rsidR="008C24F0" w:rsidRPr="00B337B2">
        <w:rPr>
          <w:rFonts w:ascii="Aptos" w:hAnsi="Aptos"/>
          <w:color w:val="000000"/>
        </w:rPr>
        <w:t xml:space="preserve"> similar</w:t>
      </w:r>
      <w:r w:rsidR="0067760E" w:rsidRPr="00B337B2">
        <w:rPr>
          <w:rFonts w:ascii="Aptos" w:hAnsi="Aptos"/>
          <w:color w:val="000000"/>
        </w:rPr>
        <w:t>.</w:t>
      </w:r>
      <w:r w:rsidR="008C24F0" w:rsidRPr="00B337B2">
        <w:rPr>
          <w:rFonts w:ascii="Aptos" w:hAnsi="Aptos"/>
          <w:color w:val="000000"/>
        </w:rPr>
        <w:t xml:space="preserve"> Detection mechanisms are good </w:t>
      </w:r>
      <w:r w:rsidR="00A921A7" w:rsidRPr="00B337B2">
        <w:rPr>
          <w:rFonts w:ascii="Aptos" w:hAnsi="Aptos"/>
          <w:color w:val="000000"/>
        </w:rPr>
        <w:t xml:space="preserve">in uncovering issues like model </w:t>
      </w:r>
      <w:r w:rsidR="00613182" w:rsidRPr="00B337B2">
        <w:rPr>
          <w:rFonts w:ascii="Aptos" w:hAnsi="Aptos"/>
          <w:color w:val="000000"/>
        </w:rPr>
        <w:t>drift;</w:t>
      </w:r>
      <w:r w:rsidR="00A921A7" w:rsidRPr="00B337B2">
        <w:rPr>
          <w:rFonts w:ascii="Aptos" w:hAnsi="Aptos"/>
          <w:color w:val="000000"/>
        </w:rPr>
        <w:t xml:space="preserve"> they may not catch all issues</w:t>
      </w:r>
      <w:r w:rsidR="004F4DCF" w:rsidRPr="00B337B2">
        <w:rPr>
          <w:rFonts w:ascii="Aptos" w:hAnsi="Aptos"/>
          <w:color w:val="000000"/>
        </w:rPr>
        <w:t xml:space="preserve"> or edge case</w:t>
      </w:r>
      <w:r w:rsidR="00A921A7" w:rsidRPr="00B337B2">
        <w:rPr>
          <w:rFonts w:ascii="Aptos" w:hAnsi="Aptos"/>
          <w:color w:val="000000"/>
        </w:rPr>
        <w:t xml:space="preserve"> and have blind spots</w:t>
      </w:r>
      <w:r w:rsidR="004F4DCF" w:rsidRPr="00B337B2">
        <w:rPr>
          <w:rFonts w:ascii="Aptos" w:hAnsi="Aptos"/>
          <w:color w:val="000000"/>
        </w:rPr>
        <w:t>. Response plans depend on both detection and anticipation, as a plan can only be made if the risk is known, and it can only be enacted if the risk is detected. This is not entirely the case as human intervention allows for manual review / oversigh</w:t>
      </w:r>
      <w:r w:rsidR="00CD59B3" w:rsidRPr="00B337B2">
        <w:rPr>
          <w:rFonts w:ascii="Aptos" w:hAnsi="Aptos"/>
          <w:color w:val="000000"/>
        </w:rPr>
        <w:t>t,</w:t>
      </w:r>
      <w:r w:rsidR="009D7FB0" w:rsidRPr="00B337B2">
        <w:rPr>
          <w:rFonts w:ascii="Aptos" w:hAnsi="Aptos"/>
          <w:color w:val="000000"/>
        </w:rPr>
        <w:t xml:space="preserve"> a</w:t>
      </w:r>
      <w:r w:rsidR="00CD59B3" w:rsidRPr="00B337B2">
        <w:rPr>
          <w:rFonts w:ascii="Aptos" w:hAnsi="Aptos"/>
          <w:color w:val="000000"/>
        </w:rPr>
        <w:t xml:space="preserve"> necess</w:t>
      </w:r>
      <w:r w:rsidR="009D7FB0" w:rsidRPr="00B337B2">
        <w:rPr>
          <w:rFonts w:ascii="Aptos" w:hAnsi="Aptos"/>
          <w:color w:val="000000"/>
        </w:rPr>
        <w:t>ity</w:t>
      </w:r>
      <w:r w:rsidR="00CD59B3" w:rsidRPr="00B337B2">
        <w:rPr>
          <w:rFonts w:ascii="Aptos" w:hAnsi="Aptos"/>
          <w:color w:val="000000"/>
        </w:rPr>
        <w:t xml:space="preserve"> when a new unknown risk occurs.</w:t>
      </w:r>
      <w:r w:rsidR="00B37B4D" w:rsidRPr="00B337B2">
        <w:rPr>
          <w:rFonts w:ascii="Aptos" w:hAnsi="Aptos"/>
          <w:color w:val="000000"/>
        </w:rPr>
        <w:t xml:space="preserve"> </w:t>
      </w:r>
      <w:r w:rsidR="00613182" w:rsidRPr="00B337B2">
        <w:rPr>
          <w:rFonts w:ascii="Aptos" w:hAnsi="Aptos"/>
          <w:color w:val="000000"/>
        </w:rPr>
        <w:t>So,</w:t>
      </w:r>
      <w:r w:rsidR="008F765F" w:rsidRPr="00B337B2">
        <w:rPr>
          <w:rFonts w:ascii="Aptos" w:hAnsi="Aptos"/>
          <w:color w:val="000000"/>
        </w:rPr>
        <w:t xml:space="preserve"> while all aspects are effective, they are by no means guarantees or perfected.</w:t>
      </w:r>
    </w:p>
    <w:p w14:paraId="2BE2EBE3" w14:textId="77777777" w:rsidR="006A6FBD" w:rsidRPr="00B337B2" w:rsidRDefault="006A6FBD" w:rsidP="00083B88">
      <w:pPr>
        <w:pStyle w:val="NoSpacing"/>
        <w:rPr>
          <w:rFonts w:ascii="Aptos" w:hAnsi="Aptos"/>
          <w:color w:val="000000"/>
        </w:rPr>
      </w:pPr>
    </w:p>
    <w:p w14:paraId="40CB35DF" w14:textId="5B3AF4BA" w:rsidR="006A6FBD" w:rsidRPr="00B337B2" w:rsidRDefault="00014668" w:rsidP="00083B88">
      <w:pPr>
        <w:pStyle w:val="NoSpacing"/>
        <w:rPr>
          <w:rFonts w:ascii="Aptos" w:hAnsi="Aptos"/>
          <w:color w:val="000000"/>
        </w:rPr>
      </w:pPr>
      <w:r w:rsidRPr="00B337B2">
        <w:rPr>
          <w:rFonts w:ascii="Aptos" w:hAnsi="Aptos"/>
          <w:color w:val="000000"/>
        </w:rPr>
        <w:t xml:space="preserve">One point to note is </w:t>
      </w:r>
      <w:r w:rsidR="001578AB" w:rsidRPr="00B337B2">
        <w:rPr>
          <w:rFonts w:ascii="Aptos" w:hAnsi="Aptos"/>
          <w:color w:val="000000"/>
        </w:rPr>
        <w:t>that</w:t>
      </w:r>
      <w:r w:rsidRPr="00B337B2">
        <w:rPr>
          <w:rFonts w:ascii="Aptos" w:hAnsi="Aptos"/>
          <w:color w:val="000000"/>
        </w:rPr>
        <w:t xml:space="preserve"> these aspects may change</w:t>
      </w:r>
      <w:r w:rsidR="00FE10AD" w:rsidRPr="00B337B2">
        <w:rPr>
          <w:rFonts w:ascii="Aptos" w:hAnsi="Aptos"/>
          <w:color w:val="000000"/>
        </w:rPr>
        <w:t xml:space="preserve"> mildly, for example, </w:t>
      </w:r>
      <w:r w:rsidR="00EB02DC" w:rsidRPr="00B337B2">
        <w:rPr>
          <w:rFonts w:ascii="Aptos" w:hAnsi="Aptos"/>
          <w:color w:val="000000"/>
        </w:rPr>
        <w:t xml:space="preserve">risks tied closer with ethical principles may necessitate stricter or more extensive monitoring and protection, </w:t>
      </w:r>
      <w:r w:rsidR="00151B5E" w:rsidRPr="00B337B2">
        <w:rPr>
          <w:rFonts w:ascii="Aptos" w:hAnsi="Aptos"/>
          <w:color w:val="000000"/>
        </w:rPr>
        <w:t>or the same may go for regulatory compliance, when compared to something such as an organisational value</w:t>
      </w:r>
      <w:r w:rsidR="00023CB9" w:rsidRPr="00B337B2">
        <w:rPr>
          <w:rFonts w:ascii="Aptos" w:hAnsi="Aptos"/>
          <w:color w:val="000000"/>
        </w:rPr>
        <w:t xml:space="preserve">, which </w:t>
      </w:r>
      <w:r w:rsidR="00D16B21" w:rsidRPr="00B337B2">
        <w:rPr>
          <w:rFonts w:ascii="Aptos" w:hAnsi="Aptos"/>
          <w:color w:val="000000"/>
        </w:rPr>
        <w:t>may be considered as needing less strict measures in place</w:t>
      </w:r>
      <w:r w:rsidR="00151B5E" w:rsidRPr="00B337B2">
        <w:rPr>
          <w:rFonts w:ascii="Aptos" w:hAnsi="Aptos"/>
          <w:color w:val="000000"/>
        </w:rPr>
        <w:t>.</w:t>
      </w:r>
      <w:r w:rsidR="00DE3493" w:rsidRPr="00B337B2">
        <w:rPr>
          <w:rFonts w:ascii="Aptos" w:hAnsi="Aptos"/>
          <w:color w:val="000000"/>
        </w:rPr>
        <w:t xml:space="preserve"> </w:t>
      </w:r>
      <w:r w:rsidR="00F03542" w:rsidRPr="00B337B2">
        <w:rPr>
          <w:rFonts w:ascii="Aptos" w:hAnsi="Aptos"/>
          <w:color w:val="000000"/>
        </w:rPr>
        <w:t>The strictness and extensiveness of implementations of AI governance will always have trad</w:t>
      </w:r>
      <w:r w:rsidR="00D1267F" w:rsidRPr="00B337B2">
        <w:rPr>
          <w:rFonts w:ascii="Aptos" w:hAnsi="Aptos"/>
          <w:color w:val="000000"/>
        </w:rPr>
        <w:t>e-offs as a result.</w:t>
      </w:r>
      <w:r w:rsidR="00F57289" w:rsidRPr="00B337B2">
        <w:rPr>
          <w:rFonts w:ascii="Aptos" w:hAnsi="Aptos"/>
          <w:color w:val="000000"/>
        </w:rPr>
        <w:t xml:space="preserve"> Overall, </w:t>
      </w:r>
      <w:r w:rsidR="006312B3" w:rsidRPr="00B337B2">
        <w:rPr>
          <w:rFonts w:ascii="Aptos" w:hAnsi="Aptos"/>
          <w:color w:val="000000"/>
        </w:rPr>
        <w:t xml:space="preserve">AI governance and the four </w:t>
      </w:r>
      <w:r w:rsidR="006312B3" w:rsidRPr="00B337B2">
        <w:rPr>
          <w:rFonts w:ascii="Aptos" w:hAnsi="Aptos"/>
          <w:color w:val="000000"/>
        </w:rPr>
        <w:lastRenderedPageBreak/>
        <w:t xml:space="preserve">core elements are essential to </w:t>
      </w:r>
      <w:r w:rsidR="00B969E8" w:rsidRPr="00B337B2">
        <w:rPr>
          <w:rFonts w:ascii="Aptos" w:hAnsi="Aptos"/>
          <w:color w:val="000000"/>
        </w:rPr>
        <w:t xml:space="preserve">risk management for an organisation utilising AI systems, </w:t>
      </w:r>
      <w:r w:rsidR="0075315B" w:rsidRPr="00B337B2">
        <w:rPr>
          <w:rFonts w:ascii="Aptos" w:hAnsi="Aptos"/>
          <w:color w:val="000000"/>
        </w:rPr>
        <w:t xml:space="preserve">however they must be maintained and adapted to ensure that new developments do not render them </w:t>
      </w:r>
      <w:r w:rsidR="00315D7D" w:rsidRPr="00B337B2">
        <w:rPr>
          <w:rFonts w:ascii="Aptos" w:hAnsi="Aptos"/>
          <w:color w:val="000000"/>
        </w:rPr>
        <w:t>inoperable or</w:t>
      </w:r>
      <w:r w:rsidR="0075315B" w:rsidRPr="00B337B2">
        <w:rPr>
          <w:rFonts w:ascii="Aptos" w:hAnsi="Aptos"/>
          <w:color w:val="000000"/>
        </w:rPr>
        <w:t xml:space="preserve"> reduced in efficiency or usability.</w:t>
      </w:r>
      <w:r w:rsidR="00151B5E" w:rsidRPr="00B337B2">
        <w:rPr>
          <w:rFonts w:ascii="Aptos" w:hAnsi="Aptos"/>
          <w:color w:val="000000"/>
        </w:rPr>
        <w:t xml:space="preserve"> </w:t>
      </w:r>
    </w:p>
    <w:p w14:paraId="65E981D6" w14:textId="7039A613" w:rsidR="00680DCF" w:rsidRPr="00B337B2" w:rsidRDefault="00680DCF" w:rsidP="00083B88">
      <w:pPr>
        <w:pStyle w:val="NoSpacing"/>
        <w:rPr>
          <w:rFonts w:ascii="Aptos" w:hAnsi="Aptos"/>
          <w:color w:val="000000"/>
        </w:rPr>
      </w:pPr>
    </w:p>
    <w:p w14:paraId="53561CFB" w14:textId="147886EB" w:rsidR="009F6A5A" w:rsidRPr="00B337B2" w:rsidRDefault="009F6A5A" w:rsidP="009F6A5A">
      <w:pPr>
        <w:pStyle w:val="Heading2"/>
      </w:pPr>
      <w:bookmarkStart w:id="7" w:name="_Toc218459112"/>
      <w:r w:rsidRPr="00B337B2">
        <w:t>Conclusion</w:t>
      </w:r>
      <w:bookmarkEnd w:id="7"/>
      <w:r w:rsidR="00163433" w:rsidRPr="00B337B2">
        <w:t xml:space="preserve"> </w:t>
      </w:r>
    </w:p>
    <w:p w14:paraId="7D877E90" w14:textId="23E85218" w:rsidR="252FEECC" w:rsidRPr="00B337B2" w:rsidRDefault="00BA76C1" w:rsidP="00083B88">
      <w:pPr>
        <w:pStyle w:val="NoSpacing"/>
      </w:pPr>
      <w:r w:rsidRPr="00B337B2">
        <w:t xml:space="preserve">In conclusion, </w:t>
      </w:r>
      <w:r w:rsidR="00C50ECF" w:rsidRPr="00B337B2">
        <w:t>governance of AI allows for modern organisations to properly build an environment that anticipates and protects against risks, along with including detection and response mechanisms. Structured governance mechanism</w:t>
      </w:r>
      <w:r w:rsidR="00C33493" w:rsidRPr="00B337B2">
        <w:t xml:space="preserve">s </w:t>
      </w:r>
      <w:r w:rsidR="005807B0" w:rsidRPr="00B337B2">
        <w:t xml:space="preserve">between each aspect ensure that risks are identified, safeguards are implemented, systems are monitored, and that action can be taken quickly in an event as </w:t>
      </w:r>
      <w:r w:rsidR="00444F97" w:rsidRPr="00B337B2">
        <w:t>needed. These</w:t>
      </w:r>
      <w:r w:rsidR="005807B0" w:rsidRPr="00B337B2">
        <w:t xml:space="preserve"> are not perfect, and each has limits and gaps, but all together, if maintained and adapted, will provide </w:t>
      </w:r>
      <w:r w:rsidR="006A1586" w:rsidRPr="00B337B2">
        <w:t>a satisfactory solution</w:t>
      </w:r>
      <w:r w:rsidR="00444F97" w:rsidRPr="00B337B2">
        <w:t>.</w:t>
      </w:r>
    </w:p>
    <w:p w14:paraId="3AD71F73" w14:textId="1B0ADC79" w:rsidR="006A1586" w:rsidRPr="00B337B2" w:rsidRDefault="009F6A5A" w:rsidP="006A1586">
      <w:pPr>
        <w:pStyle w:val="Heading2"/>
      </w:pPr>
      <w:bookmarkStart w:id="8" w:name="_Toc218459113"/>
      <w:r w:rsidRPr="00B337B2">
        <w:t>References</w:t>
      </w:r>
      <w:bookmarkEnd w:id="8"/>
    </w:p>
    <w:p w14:paraId="69DE5791" w14:textId="77777777" w:rsidR="006A1586" w:rsidRPr="00B337B2" w:rsidRDefault="006A1586" w:rsidP="006A1586">
      <w:pPr>
        <w:pStyle w:val="NormalWeb"/>
        <w:ind w:left="450" w:hanging="450"/>
        <w:rPr>
          <w:rFonts w:ascii="Aptos" w:hAnsi="Aptos"/>
          <w:color w:val="000000"/>
          <w:sz w:val="22"/>
          <w:szCs w:val="22"/>
        </w:rPr>
      </w:pPr>
      <w:r w:rsidRPr="00B337B2">
        <w:rPr>
          <w:rFonts w:ascii="Aptos" w:hAnsi="Aptos"/>
          <w:color w:val="000000"/>
          <w:sz w:val="22"/>
          <w:szCs w:val="22"/>
        </w:rPr>
        <w:t xml:space="preserve">[1] N. Gill, A. Mathur and M. V. Conde, "A Brief Overview of AI Governance for Responsible Machine Learning Systems." Accessed: Dec 22 2025. [Online]. Available: </w:t>
      </w:r>
      <w:hyperlink r:id="rId15" w:tgtFrame="_blank" w:history="1">
        <w:r w:rsidRPr="00B337B2">
          <w:rPr>
            <w:rStyle w:val="Hyperlink"/>
            <w:rFonts w:ascii="Aptos" w:hAnsi="Aptos"/>
            <w:sz w:val="22"/>
            <w:szCs w:val="22"/>
          </w:rPr>
          <w:t>http://arxiv.org/abs/2211.13130</w:t>
        </w:r>
      </w:hyperlink>
    </w:p>
    <w:p w14:paraId="11D238E2" w14:textId="77777777" w:rsidR="006A1586" w:rsidRPr="00B337B2" w:rsidRDefault="006A1586" w:rsidP="006A1586">
      <w:pPr>
        <w:pStyle w:val="NormalWeb"/>
        <w:ind w:left="450" w:hanging="450"/>
        <w:rPr>
          <w:rFonts w:ascii="Aptos" w:hAnsi="Aptos"/>
          <w:color w:val="000000"/>
          <w:sz w:val="22"/>
          <w:szCs w:val="22"/>
        </w:rPr>
      </w:pPr>
      <w:r w:rsidRPr="00B337B2">
        <w:rPr>
          <w:rFonts w:ascii="Aptos" w:hAnsi="Aptos"/>
          <w:color w:val="000000"/>
          <w:sz w:val="22"/>
          <w:szCs w:val="22"/>
        </w:rPr>
        <w:t xml:space="preserve">[2] C. Lalonde and O. Boiral, "Managing risks through ISO 31000: A critical analysis," </w:t>
      </w:r>
      <w:r w:rsidRPr="00B337B2">
        <w:rPr>
          <w:rFonts w:ascii="Aptos" w:hAnsi="Aptos"/>
          <w:i/>
          <w:iCs/>
          <w:color w:val="000000"/>
          <w:sz w:val="22"/>
          <w:szCs w:val="22"/>
        </w:rPr>
        <w:t xml:space="preserve">Risk Manag. </w:t>
      </w:r>
      <w:r w:rsidRPr="00B337B2">
        <w:rPr>
          <w:rFonts w:ascii="Aptos" w:hAnsi="Aptos"/>
          <w:color w:val="000000"/>
          <w:sz w:val="22"/>
          <w:szCs w:val="22"/>
        </w:rPr>
        <w:t xml:space="preserve">vol. 14, no. 4, pp.272–300, November 1 2012, doi: 10.1057/rm.2012.9. Accessed: Dec 25, 2025. Available at: </w:t>
      </w:r>
      <w:hyperlink r:id="rId16" w:tgtFrame="_blank" w:history="1">
        <w:r w:rsidRPr="00B337B2">
          <w:rPr>
            <w:rStyle w:val="Hyperlink"/>
            <w:rFonts w:ascii="Aptos" w:hAnsi="Aptos"/>
            <w:sz w:val="22"/>
            <w:szCs w:val="22"/>
          </w:rPr>
          <w:t>https://doi.org/10.1057/rm.2012.9</w:t>
        </w:r>
      </w:hyperlink>
      <w:r w:rsidRPr="00B337B2">
        <w:rPr>
          <w:rFonts w:ascii="Aptos" w:hAnsi="Aptos"/>
          <w:color w:val="000000"/>
          <w:sz w:val="22"/>
          <w:szCs w:val="22"/>
        </w:rPr>
        <w:t xml:space="preserve">. </w:t>
      </w:r>
    </w:p>
    <w:p w14:paraId="48DCFC76" w14:textId="77777777" w:rsidR="006A1586" w:rsidRPr="00B337B2" w:rsidRDefault="006A1586" w:rsidP="006A1586">
      <w:pPr>
        <w:pStyle w:val="NormalWeb"/>
        <w:ind w:left="450" w:hanging="450"/>
        <w:rPr>
          <w:rFonts w:ascii="Aptos" w:hAnsi="Aptos"/>
          <w:color w:val="000000"/>
          <w:sz w:val="22"/>
          <w:szCs w:val="22"/>
        </w:rPr>
      </w:pPr>
      <w:r w:rsidRPr="00B337B2">
        <w:rPr>
          <w:rFonts w:ascii="Aptos" w:hAnsi="Aptos"/>
          <w:color w:val="000000"/>
          <w:sz w:val="22"/>
          <w:szCs w:val="22"/>
        </w:rPr>
        <w:t xml:space="preserve">[3] "Artificial Intelligence Risk Management Framework (AI RMF 1.0)," January 2023, doi: 10.6028/NIST.AI.100-1. Accessed: Dec 25, 2025. Available at: </w:t>
      </w:r>
      <w:hyperlink r:id="rId17" w:tgtFrame="_blank" w:history="1">
        <w:r w:rsidRPr="00B337B2">
          <w:rPr>
            <w:rStyle w:val="Hyperlink"/>
            <w:rFonts w:ascii="Aptos" w:hAnsi="Aptos"/>
            <w:sz w:val="22"/>
            <w:szCs w:val="22"/>
          </w:rPr>
          <w:t>https://nvlpubs.nist.gov/nistpubs/ai/NIST.AI.100-1.pdf</w:t>
        </w:r>
      </w:hyperlink>
      <w:r w:rsidRPr="00B337B2">
        <w:rPr>
          <w:rFonts w:ascii="Aptos" w:hAnsi="Aptos"/>
          <w:color w:val="000000"/>
          <w:sz w:val="22"/>
          <w:szCs w:val="22"/>
        </w:rPr>
        <w:t xml:space="preserve">. </w:t>
      </w:r>
    </w:p>
    <w:p w14:paraId="60CE03D8" w14:textId="77777777" w:rsidR="006A1586" w:rsidRPr="00B337B2" w:rsidRDefault="006A1586" w:rsidP="006A1586">
      <w:pPr>
        <w:pStyle w:val="NormalWeb"/>
        <w:ind w:left="450" w:hanging="450"/>
        <w:rPr>
          <w:rFonts w:ascii="Aptos" w:hAnsi="Aptos"/>
          <w:color w:val="000000"/>
          <w:sz w:val="22"/>
          <w:szCs w:val="22"/>
        </w:rPr>
      </w:pPr>
      <w:r w:rsidRPr="00B337B2">
        <w:rPr>
          <w:rFonts w:ascii="Aptos" w:hAnsi="Aptos"/>
          <w:color w:val="000000"/>
          <w:sz w:val="22"/>
          <w:szCs w:val="22"/>
        </w:rPr>
        <w:t xml:space="preserve">[4] A. Taeihagh, "Governance of artificial intelligence," </w:t>
      </w:r>
      <w:r w:rsidRPr="00B337B2">
        <w:rPr>
          <w:rFonts w:ascii="Aptos" w:hAnsi="Aptos"/>
          <w:i/>
          <w:iCs/>
          <w:color w:val="000000"/>
          <w:sz w:val="22"/>
          <w:szCs w:val="22"/>
        </w:rPr>
        <w:t xml:space="preserve">Policy Soc. </w:t>
      </w:r>
      <w:r w:rsidRPr="00B337B2">
        <w:rPr>
          <w:rFonts w:ascii="Aptos" w:hAnsi="Aptos"/>
          <w:color w:val="000000"/>
          <w:sz w:val="22"/>
          <w:szCs w:val="22"/>
        </w:rPr>
        <w:t xml:space="preserve">vol. 40, no. 2, pp.137–157, -06-01 2021, doi: 10.1080/14494035.2021.1928377. Accessed: Dec 22, 2025. Available at: </w:t>
      </w:r>
      <w:hyperlink r:id="rId18" w:tgtFrame="_blank" w:history="1">
        <w:r w:rsidRPr="00B337B2">
          <w:rPr>
            <w:rStyle w:val="Hyperlink"/>
            <w:rFonts w:ascii="Aptos" w:hAnsi="Aptos"/>
            <w:sz w:val="22"/>
            <w:szCs w:val="22"/>
          </w:rPr>
          <w:t>https://doi.org/10.1080/14494035.2021.1928377</w:t>
        </w:r>
      </w:hyperlink>
      <w:r w:rsidRPr="00B337B2">
        <w:rPr>
          <w:rFonts w:ascii="Aptos" w:hAnsi="Aptos"/>
          <w:color w:val="000000"/>
          <w:sz w:val="22"/>
          <w:szCs w:val="22"/>
        </w:rPr>
        <w:t xml:space="preserve">. </w:t>
      </w:r>
    </w:p>
    <w:p w14:paraId="5A767286" w14:textId="77777777" w:rsidR="006A1586" w:rsidRPr="00B337B2" w:rsidRDefault="006A1586" w:rsidP="006A1586">
      <w:pPr>
        <w:pStyle w:val="NormalWeb"/>
        <w:ind w:left="450" w:hanging="450"/>
        <w:rPr>
          <w:rFonts w:ascii="Aptos" w:hAnsi="Aptos"/>
          <w:color w:val="000000"/>
          <w:sz w:val="22"/>
          <w:szCs w:val="22"/>
        </w:rPr>
      </w:pPr>
      <w:r w:rsidRPr="00B337B2">
        <w:rPr>
          <w:rFonts w:ascii="Aptos" w:hAnsi="Aptos"/>
          <w:color w:val="000000"/>
          <w:sz w:val="22"/>
          <w:szCs w:val="22"/>
        </w:rPr>
        <w:t xml:space="preserve">[5] T. Birkstedt, M. Minkkinen, A. Tandon and M. Mäntymäki, "AI governance: themes, knowledge gaps and future agendas," </w:t>
      </w:r>
      <w:r w:rsidRPr="00B337B2">
        <w:rPr>
          <w:rFonts w:ascii="Aptos" w:hAnsi="Aptos"/>
          <w:i/>
          <w:iCs/>
          <w:color w:val="000000"/>
          <w:sz w:val="22"/>
          <w:szCs w:val="22"/>
        </w:rPr>
        <w:t xml:space="preserve">Internet Research. </w:t>
      </w:r>
      <w:r w:rsidRPr="00B337B2">
        <w:rPr>
          <w:rFonts w:ascii="Aptos" w:hAnsi="Aptos"/>
          <w:color w:val="000000"/>
          <w:sz w:val="22"/>
          <w:szCs w:val="22"/>
        </w:rPr>
        <w:t xml:space="preserve">vol. 33, no. 7, pp.133–167, June 27 2023, doi: 10.1108/INTR-01-2022-0042. Accessed: Dec 23, 2025. Available at: </w:t>
      </w:r>
      <w:hyperlink r:id="rId19" w:tgtFrame="_blank" w:history="1">
        <w:r w:rsidRPr="00B337B2">
          <w:rPr>
            <w:rStyle w:val="Hyperlink"/>
            <w:rFonts w:ascii="Aptos" w:hAnsi="Aptos"/>
            <w:sz w:val="22"/>
            <w:szCs w:val="22"/>
          </w:rPr>
          <w:t>https://doi.org/10.1108/INTR-01-2022-0042</w:t>
        </w:r>
      </w:hyperlink>
      <w:r w:rsidRPr="00B337B2">
        <w:rPr>
          <w:rFonts w:ascii="Aptos" w:hAnsi="Aptos"/>
          <w:color w:val="000000"/>
          <w:sz w:val="22"/>
          <w:szCs w:val="22"/>
        </w:rPr>
        <w:t xml:space="preserve">. </w:t>
      </w:r>
    </w:p>
    <w:p w14:paraId="0D145E97" w14:textId="77777777" w:rsidR="006A1586" w:rsidRPr="00B337B2" w:rsidRDefault="006A1586" w:rsidP="006A1586">
      <w:pPr>
        <w:pStyle w:val="NormalWeb"/>
        <w:ind w:left="450" w:hanging="450"/>
        <w:rPr>
          <w:rFonts w:ascii="Aptos" w:hAnsi="Aptos"/>
          <w:color w:val="000000"/>
          <w:sz w:val="22"/>
          <w:szCs w:val="22"/>
        </w:rPr>
      </w:pPr>
      <w:r w:rsidRPr="00B337B2">
        <w:rPr>
          <w:rFonts w:ascii="Aptos" w:hAnsi="Aptos"/>
          <w:color w:val="000000"/>
          <w:sz w:val="22"/>
          <w:szCs w:val="22"/>
        </w:rPr>
        <w:t>[6] Surya Gangadhar Patchipala, "Tackling data and model drift in AI: Strategies for maintaining accuracy during ML</w:t>
      </w:r>
      <w:r w:rsidRPr="00B337B2">
        <w:rPr>
          <w:rFonts w:ascii="Aptos" w:hAnsi="Aptos"/>
          <w:color w:val="000000"/>
          <w:sz w:val="22"/>
          <w:szCs w:val="22"/>
        </w:rPr>
        <w:br/>
        <w:t xml:space="preserve">model inference," 30 November 2023, doi: 10.30574/ijrsa.2023.10.2.0855. Accessed: Dec 24, 2025. Available at: </w:t>
      </w:r>
      <w:hyperlink r:id="rId20" w:tgtFrame="_blank" w:history="1">
        <w:r w:rsidRPr="00B337B2">
          <w:rPr>
            <w:rStyle w:val="Hyperlink"/>
            <w:rFonts w:ascii="Aptos" w:hAnsi="Aptos"/>
            <w:sz w:val="22"/>
            <w:szCs w:val="22"/>
          </w:rPr>
          <w:t>https://www.researchgate.net/profile/Surya-Patchipala/publication/385603249_Tackling_data_and_model_drift_in_AI_Strategies_for_maintaining_accuracy_during_ML_model_inference/links/67f6646b03b8d7280e2fab27/Tackling-data-and-model-drift-in-AI-Strategies-for-maintaining-accuracy-during-ML-model-inference.pdf</w:t>
        </w:r>
      </w:hyperlink>
      <w:r w:rsidRPr="00B337B2">
        <w:rPr>
          <w:rFonts w:ascii="Aptos" w:hAnsi="Aptos"/>
          <w:color w:val="000000"/>
          <w:sz w:val="22"/>
          <w:szCs w:val="22"/>
        </w:rPr>
        <w:t xml:space="preserve">. </w:t>
      </w:r>
    </w:p>
    <w:p w14:paraId="617D8D83" w14:textId="77777777" w:rsidR="006A1586" w:rsidRPr="00B337B2" w:rsidRDefault="006A1586" w:rsidP="006A1586">
      <w:pPr>
        <w:pStyle w:val="NormalWeb"/>
        <w:ind w:left="450" w:hanging="450"/>
        <w:rPr>
          <w:rFonts w:ascii="Aptos" w:hAnsi="Aptos"/>
          <w:color w:val="000000"/>
          <w:sz w:val="22"/>
          <w:szCs w:val="22"/>
        </w:rPr>
      </w:pPr>
      <w:r w:rsidRPr="00B337B2">
        <w:rPr>
          <w:rFonts w:ascii="Aptos" w:hAnsi="Aptos"/>
          <w:color w:val="000000"/>
          <w:sz w:val="22"/>
          <w:szCs w:val="22"/>
        </w:rPr>
        <w:t xml:space="preserve">[7] S. Majumdar, B. Pendleton and A. Gupta, "Red Teaming AI Red Teaming." Accessed: Dec 24 2025. [Online]. Available: </w:t>
      </w:r>
      <w:hyperlink r:id="rId21" w:tgtFrame="_blank" w:history="1">
        <w:r w:rsidRPr="00B337B2">
          <w:rPr>
            <w:rStyle w:val="Hyperlink"/>
            <w:rFonts w:ascii="Aptos" w:hAnsi="Aptos"/>
            <w:sz w:val="22"/>
            <w:szCs w:val="22"/>
          </w:rPr>
          <w:t>http://arxiv.org/abs/2507.05538</w:t>
        </w:r>
      </w:hyperlink>
    </w:p>
    <w:p w14:paraId="171DB221" w14:textId="02331839" w:rsidR="006A1586" w:rsidRPr="00B337B2" w:rsidRDefault="006A1586" w:rsidP="006A1586">
      <w:pPr>
        <w:sectPr w:rsidR="006A1586" w:rsidRPr="00B337B2" w:rsidSect="00160B9F">
          <w:type w:val="continuous"/>
          <w:pgSz w:w="11906" w:h="16838"/>
          <w:pgMar w:top="1440" w:right="1440" w:bottom="1440" w:left="1440" w:header="708" w:footer="708" w:gutter="0"/>
          <w:pgNumType w:start="0"/>
          <w:cols w:num="2" w:space="708"/>
          <w:titlePg/>
          <w:docGrid w:linePitch="360"/>
        </w:sectPr>
      </w:pPr>
      <w:r w:rsidRPr="00B337B2">
        <w:rPr>
          <w:rFonts w:ascii="Aptos" w:hAnsi="Aptos"/>
          <w:color w:val="000000"/>
          <w:sz w:val="22"/>
          <w:szCs w:val="22"/>
        </w:rPr>
        <w:t xml:space="preserve">[8] H. Margetts, "Rethinking AI for Good Governance," </w:t>
      </w:r>
      <w:r w:rsidRPr="00B337B2">
        <w:rPr>
          <w:rFonts w:ascii="Aptos" w:hAnsi="Aptos"/>
          <w:i/>
          <w:iCs/>
          <w:color w:val="000000"/>
          <w:sz w:val="22"/>
          <w:szCs w:val="22"/>
        </w:rPr>
        <w:t xml:space="preserve">Daedalus. </w:t>
      </w:r>
      <w:r w:rsidRPr="00B337B2">
        <w:rPr>
          <w:rFonts w:ascii="Aptos" w:hAnsi="Aptos"/>
          <w:color w:val="000000"/>
          <w:sz w:val="22"/>
          <w:szCs w:val="22"/>
        </w:rPr>
        <w:t xml:space="preserve">vol. 151, no. 2, pp.360–371, -05-01 2022, doi: 10.1162/daed_a_01922. Accessed: Dec 22, 2025. Available at: </w:t>
      </w:r>
      <w:hyperlink r:id="rId22" w:tgtFrame="_blank" w:history="1">
        <w:r w:rsidRPr="00B337B2">
          <w:rPr>
            <w:rStyle w:val="Hyperlink"/>
            <w:rFonts w:ascii="Aptos" w:hAnsi="Aptos"/>
            <w:sz w:val="22"/>
            <w:szCs w:val="22"/>
          </w:rPr>
          <w:t>https://doi.org/10.1162/daed_a_01922</w:t>
        </w:r>
      </w:hyperlink>
    </w:p>
    <w:p w14:paraId="65A121A8" w14:textId="77777777" w:rsidR="001B1381" w:rsidRPr="00B337B2" w:rsidRDefault="001B1381">
      <w:pPr>
        <w:sectPr w:rsidR="001B1381" w:rsidRPr="00B337B2" w:rsidSect="0063322F">
          <w:type w:val="continuous"/>
          <w:pgSz w:w="11906" w:h="16838"/>
          <w:pgMar w:top="1440" w:right="1440" w:bottom="1440" w:left="1440" w:header="708" w:footer="708" w:gutter="0"/>
          <w:pgNumType w:start="0"/>
          <w:cols w:space="708"/>
          <w:titlePg/>
          <w:docGrid w:linePitch="360"/>
        </w:sectPr>
      </w:pPr>
    </w:p>
    <w:p w14:paraId="5A2ABC39" w14:textId="50AFDC46" w:rsidR="00002B11" w:rsidRPr="00B337B2" w:rsidRDefault="008564E6" w:rsidP="00AC09CE">
      <w:pPr>
        <w:pStyle w:val="Heading1"/>
      </w:pPr>
      <w:bookmarkStart w:id="9" w:name="_Toc218459114"/>
      <w:r w:rsidRPr="00B337B2">
        <w:lastRenderedPageBreak/>
        <w:t xml:space="preserve">Task 2 </w:t>
      </w:r>
      <w:r w:rsidR="009F6A5A" w:rsidRPr="00B337B2">
        <w:t>–</w:t>
      </w:r>
      <w:r w:rsidRPr="00B337B2">
        <w:t xml:space="preserve"> </w:t>
      </w:r>
      <w:r w:rsidR="009F6A5A" w:rsidRPr="00B337B2">
        <w:t>Case Scenario</w:t>
      </w:r>
      <w:bookmarkEnd w:id="9"/>
    </w:p>
    <w:p w14:paraId="65681C4F" w14:textId="3CFE774F" w:rsidR="009F6A5A" w:rsidRPr="00B337B2" w:rsidRDefault="009F6A5A" w:rsidP="009F6A5A">
      <w:pPr>
        <w:pStyle w:val="Heading2"/>
      </w:pPr>
      <w:bookmarkStart w:id="10" w:name="_Toc218459115"/>
      <w:r w:rsidRPr="00B337B2">
        <w:t>Introduction</w:t>
      </w:r>
      <w:bookmarkEnd w:id="10"/>
    </w:p>
    <w:p w14:paraId="6B4F3482" w14:textId="462B4F2E" w:rsidR="003C438E" w:rsidRPr="00B337B2" w:rsidRDefault="0095712E" w:rsidP="003C438E">
      <w:pPr>
        <w:pStyle w:val="NoSpacing"/>
      </w:pPr>
      <w:r w:rsidRPr="00B337B2">
        <w:t xml:space="preserve">ResilientIntellect Ltd is a threat </w:t>
      </w:r>
      <w:r w:rsidR="00C15418" w:rsidRPr="00B337B2">
        <w:t>intelligence and consultancy company, developing AI</w:t>
      </w:r>
      <w:r w:rsidR="00107037" w:rsidRPr="00B337B2">
        <w:t>-powered threat analysis software</w:t>
      </w:r>
      <w:r w:rsidR="00596A96" w:rsidRPr="00B337B2">
        <w:t xml:space="preserve">. They utilise a hybrid workforce, assisting businesses </w:t>
      </w:r>
      <w:r w:rsidR="008D1F93" w:rsidRPr="00B337B2">
        <w:t xml:space="preserve">against </w:t>
      </w:r>
      <w:r w:rsidR="001A6D99" w:rsidRPr="00B337B2">
        <w:t>cyber-</w:t>
      </w:r>
      <w:r w:rsidR="0025385E" w:rsidRPr="00B337B2">
        <w:t>attack threats. T</w:t>
      </w:r>
      <w:r w:rsidR="00575AEB" w:rsidRPr="00B337B2">
        <w:t>hey are expanding into the EU, and as such must meet new regulatory requirements</w:t>
      </w:r>
      <w:r w:rsidR="00E53AE1" w:rsidRPr="00B337B2">
        <w:t>, primarily being</w:t>
      </w:r>
      <w:r w:rsidR="003755F9" w:rsidRPr="00B337B2">
        <w:t xml:space="preserve"> the Digital Operational Resilience Act</w:t>
      </w:r>
      <w:r w:rsidR="00E53AE1" w:rsidRPr="00B337B2">
        <w:t xml:space="preserve"> </w:t>
      </w:r>
      <w:r w:rsidR="003755F9" w:rsidRPr="00B337B2">
        <w:t>(</w:t>
      </w:r>
      <w:r w:rsidR="00E53AE1" w:rsidRPr="00B337B2">
        <w:t>DORA</w:t>
      </w:r>
      <w:r w:rsidR="003755F9" w:rsidRPr="00B337B2">
        <w:t>)</w:t>
      </w:r>
      <w:r w:rsidR="00665824" w:rsidRPr="00B337B2">
        <w:t xml:space="preserve"> </w:t>
      </w:r>
      <w:r w:rsidR="00F83085" w:rsidRPr="00B337B2">
        <w:rPr>
          <w:rFonts w:ascii="Aptos" w:eastAsia="Times New Roman" w:hAnsi="Aptos"/>
          <w:color w:val="000000"/>
        </w:rPr>
        <w:t>[1]</w:t>
      </w:r>
      <w:r w:rsidR="00E53AE1" w:rsidRPr="00B337B2">
        <w:t xml:space="preserve"> and</w:t>
      </w:r>
      <w:r w:rsidR="003755F9" w:rsidRPr="00B337B2">
        <w:t xml:space="preserve"> the</w:t>
      </w:r>
      <w:r w:rsidR="00E53AE1" w:rsidRPr="00B337B2">
        <w:t xml:space="preserve"> </w:t>
      </w:r>
      <w:r w:rsidR="005D54EA" w:rsidRPr="00B337B2">
        <w:t>Network and Information Security D</w:t>
      </w:r>
      <w:r w:rsidR="008878A1" w:rsidRPr="00B337B2">
        <w:t xml:space="preserve">rective 2 </w:t>
      </w:r>
      <w:r w:rsidR="005D54EA" w:rsidRPr="00B337B2">
        <w:t>(</w:t>
      </w:r>
      <w:r w:rsidR="00E53AE1" w:rsidRPr="00B337B2">
        <w:t>NIS2</w:t>
      </w:r>
      <w:r w:rsidR="005D54EA" w:rsidRPr="00B337B2">
        <w:t>)</w:t>
      </w:r>
      <w:r w:rsidR="00A13AE7" w:rsidRPr="00B337B2">
        <w:t xml:space="preserve"> </w:t>
      </w:r>
      <w:r w:rsidR="00F83085" w:rsidRPr="00B337B2">
        <w:rPr>
          <w:rFonts w:ascii="Aptos" w:eastAsia="Times New Roman" w:hAnsi="Aptos"/>
          <w:color w:val="000000"/>
        </w:rPr>
        <w:t>[2]</w:t>
      </w:r>
      <w:r w:rsidR="002C5765" w:rsidRPr="00B337B2">
        <w:t>.</w:t>
      </w:r>
      <w:r w:rsidR="00BE3345" w:rsidRPr="00B337B2">
        <w:t xml:space="preserve"> </w:t>
      </w:r>
      <w:r w:rsidR="003C438E" w:rsidRPr="00B337B2">
        <w:t xml:space="preserve">A </w:t>
      </w:r>
      <w:r w:rsidR="00C0567E" w:rsidRPr="00B337B2">
        <w:t>Zero-Trust aligned system will be implemented</w:t>
      </w:r>
      <w:r w:rsidR="00AB525C" w:rsidRPr="00B337B2">
        <w:t xml:space="preserve"> for ResilientIntellect</w:t>
      </w:r>
      <w:r w:rsidR="00B9774C" w:rsidRPr="00B337B2">
        <w:t xml:space="preserve">, </w:t>
      </w:r>
      <w:r w:rsidR="00845FF4" w:rsidRPr="00B337B2">
        <w:t xml:space="preserve">to ensure </w:t>
      </w:r>
      <w:r w:rsidR="00BE3345" w:rsidRPr="00B337B2">
        <w:t>both regulatory</w:t>
      </w:r>
      <w:r w:rsidR="00845FF4" w:rsidRPr="00B337B2">
        <w:t xml:space="preserve"> compliance </w:t>
      </w:r>
      <w:r w:rsidR="00BE3345" w:rsidRPr="00B337B2">
        <w:t xml:space="preserve">and </w:t>
      </w:r>
      <w:r w:rsidR="00845FF4" w:rsidRPr="00B337B2">
        <w:t>proper protection of assets.</w:t>
      </w:r>
    </w:p>
    <w:p w14:paraId="2461E707" w14:textId="6DA74341" w:rsidR="009F6A5A" w:rsidRPr="00B337B2" w:rsidRDefault="009F6A5A" w:rsidP="009F6A5A">
      <w:pPr>
        <w:pStyle w:val="Heading2"/>
      </w:pPr>
      <w:bookmarkStart w:id="11" w:name="_Toc218459116"/>
      <w:r w:rsidRPr="00B337B2">
        <w:t>Organisation Structure</w:t>
      </w:r>
      <w:bookmarkEnd w:id="11"/>
    </w:p>
    <w:p w14:paraId="32B41519" w14:textId="1978511B" w:rsidR="005B2D85" w:rsidRPr="00B337B2" w:rsidRDefault="005B2D85" w:rsidP="00601334">
      <w:pPr>
        <w:pStyle w:val="NoSpacing"/>
      </w:pPr>
      <w:r w:rsidRPr="00B337B2">
        <w:t xml:space="preserve">The structure proposed focuses on the new EU </w:t>
      </w:r>
      <w:r w:rsidR="00F87507" w:rsidRPr="00B337B2">
        <w:t>components for ResilientIntellect Ltd,</w:t>
      </w:r>
      <w:r w:rsidR="001A3CCC" w:rsidRPr="00B337B2">
        <w:t xml:space="preserve"> supportin</w:t>
      </w:r>
      <w:r w:rsidR="00C664C2" w:rsidRPr="00B337B2">
        <w:t>g and ensuring that there is compliance with regulatory requirements</w:t>
      </w:r>
      <w:r w:rsidR="00120B78" w:rsidRPr="00B337B2">
        <w:t xml:space="preserve"> like DORA and NIS2. The structure is simplistic while covering necessary roles, allowing for scalability</w:t>
      </w:r>
      <w:r w:rsidR="00EE4B53" w:rsidRPr="00B337B2">
        <w:t xml:space="preserve"> with the organisations </w:t>
      </w:r>
      <w:r w:rsidR="000847DC" w:rsidRPr="00B337B2">
        <w:t>fast growing hybrid workforce.</w:t>
      </w:r>
    </w:p>
    <w:p w14:paraId="50DA6D5A" w14:textId="77777777" w:rsidR="002F3C28" w:rsidRPr="00B337B2" w:rsidRDefault="002F3C28" w:rsidP="00601334">
      <w:pPr>
        <w:pStyle w:val="NoSpacing"/>
      </w:pPr>
    </w:p>
    <w:p w14:paraId="43C53B1B" w14:textId="4D9D5963" w:rsidR="00601334" w:rsidRPr="00B337B2" w:rsidRDefault="000847DC" w:rsidP="00601334">
      <w:pPr>
        <w:pStyle w:val="NoSpacing"/>
      </w:pPr>
      <w:r w:rsidRPr="00B337B2">
        <w:t xml:space="preserve">Figure 1 displays the </w:t>
      </w:r>
      <w:r w:rsidR="008C408E" w:rsidRPr="00B337B2">
        <w:t xml:space="preserve">organisational structure for this EU </w:t>
      </w:r>
      <w:r w:rsidR="00994596" w:rsidRPr="00B337B2">
        <w:t xml:space="preserve">segment, with the top of the structure being the Chief Information Security Officer (CISO), the role with overall accountability for information security, risk management, regulatory compliance, etc. The CISO would provide direction and ensure that the security aligns with the business and its requirements. </w:t>
      </w:r>
    </w:p>
    <w:p w14:paraId="57C600EB" w14:textId="77777777" w:rsidR="00960C4D" w:rsidRPr="00B337B2" w:rsidRDefault="00960C4D" w:rsidP="00960C4D">
      <w:pPr>
        <w:keepNext/>
      </w:pPr>
      <w:r w:rsidRPr="00B337B2">
        <w:drawing>
          <wp:inline distT="0" distB="0" distL="0" distR="0" wp14:anchorId="3977CAB3" wp14:editId="1F7BC926">
            <wp:extent cx="5727700" cy="1653540"/>
            <wp:effectExtent l="0" t="0" r="6350" b="3810"/>
            <wp:docPr id="6100752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7700" cy="1653540"/>
                    </a:xfrm>
                    <a:prstGeom prst="rect">
                      <a:avLst/>
                    </a:prstGeom>
                    <a:noFill/>
                    <a:ln>
                      <a:noFill/>
                    </a:ln>
                  </pic:spPr>
                </pic:pic>
              </a:graphicData>
            </a:graphic>
          </wp:inline>
        </w:drawing>
      </w:r>
    </w:p>
    <w:p w14:paraId="243E35AB" w14:textId="30F02A59" w:rsidR="00085EF7" w:rsidRPr="00B337B2" w:rsidRDefault="00960C4D" w:rsidP="00960C4D">
      <w:pPr>
        <w:pStyle w:val="Caption"/>
      </w:pPr>
      <w:r w:rsidRPr="00B337B2">
        <w:t xml:space="preserve">Figure </w:t>
      </w:r>
      <w:fldSimple w:instr=" SEQ Figure \* ARABIC ">
        <w:r w:rsidR="00445C19" w:rsidRPr="00B337B2">
          <w:t>1</w:t>
        </w:r>
      </w:fldSimple>
      <w:r w:rsidRPr="00B337B2">
        <w:t xml:space="preserve">. </w:t>
      </w:r>
      <w:r w:rsidR="008C408E" w:rsidRPr="00B337B2">
        <w:t>ResilientIntellect Ltd EU organisational structure</w:t>
      </w:r>
    </w:p>
    <w:p w14:paraId="01437C49" w14:textId="11923500" w:rsidR="00A15E46" w:rsidRPr="00B337B2" w:rsidRDefault="00DA1C72" w:rsidP="00DA1C72">
      <w:pPr>
        <w:pStyle w:val="NoSpacing"/>
      </w:pPr>
      <w:r w:rsidRPr="00B337B2">
        <w:t>Reporting directly to the CISO, there are a variety of distinct roles. The Cloud Security Archite</w:t>
      </w:r>
      <w:r w:rsidR="00972D7F" w:rsidRPr="00B337B2">
        <w:t>ct</w:t>
      </w:r>
      <w:r w:rsidRPr="00B337B2">
        <w:t xml:space="preserve"> would be</w:t>
      </w:r>
      <w:r w:rsidR="00175651" w:rsidRPr="00B337B2">
        <w:t xml:space="preserve"> </w:t>
      </w:r>
      <w:r w:rsidR="00FA4D85" w:rsidRPr="00B337B2">
        <w:t xml:space="preserve">the role responsible for designing and managing the cloud </w:t>
      </w:r>
      <w:r w:rsidR="0072105E" w:rsidRPr="00B337B2">
        <w:t>architecture</w:t>
      </w:r>
      <w:r w:rsidR="00FA4D85" w:rsidRPr="00B337B2">
        <w:t>,</w:t>
      </w:r>
      <w:r w:rsidR="004326EE" w:rsidRPr="00B337B2">
        <w:t xml:space="preserve"> ensuring a Zero</w:t>
      </w:r>
      <w:r w:rsidR="00D4781C" w:rsidRPr="00B337B2">
        <w:t>-Trust alignmen</w:t>
      </w:r>
      <w:r w:rsidR="00432AD4" w:rsidRPr="00B337B2">
        <w:t>t through things such as network segmentation or identity management and such alike.</w:t>
      </w:r>
    </w:p>
    <w:p w14:paraId="249150B9" w14:textId="77777777" w:rsidR="00972D7F" w:rsidRPr="00B337B2" w:rsidRDefault="00972D7F" w:rsidP="00DA1C72">
      <w:pPr>
        <w:pStyle w:val="NoSpacing"/>
      </w:pPr>
    </w:p>
    <w:p w14:paraId="2AF709DB" w14:textId="13CF3449" w:rsidR="00972D7F" w:rsidRPr="00B337B2" w:rsidRDefault="00972D7F" w:rsidP="00DA1C72">
      <w:pPr>
        <w:pStyle w:val="NoSpacing"/>
      </w:pPr>
      <w:r w:rsidRPr="00B337B2">
        <w:t>There is the DevSecOps lead</w:t>
      </w:r>
      <w:r w:rsidR="00257FE6" w:rsidRPr="00B337B2">
        <w:t xml:space="preserve">, </w:t>
      </w:r>
      <w:r w:rsidR="00F909CC" w:rsidRPr="00B337B2">
        <w:t>responsible for the security implementations within software developmen</w:t>
      </w:r>
      <w:r w:rsidR="007609B4" w:rsidRPr="00B337B2">
        <w:t>t, ensuring that infrastructure is secure, and that security implements meet regulations and utilise policies.</w:t>
      </w:r>
      <w:r w:rsidR="00A4036F" w:rsidRPr="00B337B2">
        <w:t xml:space="preserve"> This would likely involve some amounts of collaboration with the Cloud Security Architect.</w:t>
      </w:r>
    </w:p>
    <w:p w14:paraId="4B05F12B" w14:textId="77777777" w:rsidR="00A4036F" w:rsidRPr="00B337B2" w:rsidRDefault="00A4036F" w:rsidP="00DA1C72">
      <w:pPr>
        <w:pStyle w:val="NoSpacing"/>
      </w:pPr>
    </w:p>
    <w:p w14:paraId="51355763" w14:textId="68A7DA93" w:rsidR="00197591" w:rsidRPr="00B337B2" w:rsidRDefault="00CF3DFA" w:rsidP="00DA1C72">
      <w:pPr>
        <w:pStyle w:val="NoSpacing"/>
      </w:pPr>
      <w:r w:rsidRPr="00B337B2">
        <w:t>There is also the Security Operations Centre (SOC) Lead, wh</w:t>
      </w:r>
      <w:r w:rsidR="0085303B" w:rsidRPr="00B337B2">
        <w:t>ich would be the main oversight for general operational security</w:t>
      </w:r>
      <w:r w:rsidR="00A56270" w:rsidRPr="00B337B2">
        <w:t xml:space="preserve">, performing monitoring, threat detection, etc. </w:t>
      </w:r>
      <w:r w:rsidR="00A4036F" w:rsidRPr="00B337B2">
        <w:t xml:space="preserve">There is the Governance, Risk, and Compliance (GRC) Lead, along with AI Governance (AIG) Oversight, ensuring that </w:t>
      </w:r>
      <w:r w:rsidR="00613A14" w:rsidRPr="00B337B2">
        <w:t xml:space="preserve">policies, risk assessments, and general governance implementations are all implemented correctly, in compliance with regulatory requirements and meeting the </w:t>
      </w:r>
      <w:r w:rsidR="00613A14" w:rsidRPr="00B337B2">
        <w:lastRenderedPageBreak/>
        <w:t>organisations needs and demands</w:t>
      </w:r>
      <w:r w:rsidR="00197591" w:rsidRPr="00B337B2">
        <w:t>. By ensuring the separation of role responsibilities, Zero-Trust principles are enforced, as there is less implicit trust, and clearer accountability.</w:t>
      </w:r>
    </w:p>
    <w:p w14:paraId="62D1B87C" w14:textId="3C540AB1" w:rsidR="009F6A5A" w:rsidRPr="00B337B2" w:rsidRDefault="009F6A5A" w:rsidP="009F6A5A">
      <w:pPr>
        <w:pStyle w:val="Heading2"/>
      </w:pPr>
      <w:bookmarkStart w:id="12" w:name="_Toc218459117"/>
      <w:r w:rsidRPr="00B337B2">
        <w:t>Policies &amp; Procedures</w:t>
      </w:r>
      <w:bookmarkEnd w:id="12"/>
      <w:r w:rsidR="003F5C20" w:rsidRPr="00B337B2">
        <w:t xml:space="preserve"> </w:t>
      </w:r>
    </w:p>
    <w:p w14:paraId="601A2AB7" w14:textId="5399E7A7" w:rsidR="00EA2A6C" w:rsidRPr="00B337B2" w:rsidRDefault="000F26DD" w:rsidP="00EA2A6C">
      <w:pPr>
        <w:pStyle w:val="NoSpacing"/>
      </w:pPr>
      <w:r w:rsidRPr="00B337B2">
        <w:t xml:space="preserve">Policies are </w:t>
      </w:r>
      <w:r w:rsidR="00827935" w:rsidRPr="00B337B2">
        <w:t xml:space="preserve">necessary for the EU expansion to ensure regulatory compliance, along with </w:t>
      </w:r>
      <w:r w:rsidR="00721779" w:rsidRPr="00B337B2">
        <w:t>enforcing</w:t>
      </w:r>
      <w:r w:rsidR="00827935" w:rsidRPr="00B337B2">
        <w:t xml:space="preserve"> security and Zero-Trust alignment principles.</w:t>
      </w:r>
      <w:r w:rsidR="00E25BB6" w:rsidRPr="00B337B2">
        <w:t xml:space="preserve"> </w:t>
      </w:r>
      <w:r w:rsidR="00404B20" w:rsidRPr="00B337B2">
        <w:t>The following policies will aim to cover AI usage, secure</w:t>
      </w:r>
      <w:r w:rsidR="0071530B" w:rsidRPr="00B337B2">
        <w:t xml:space="preserve"> </w:t>
      </w:r>
      <w:r w:rsidR="00812AC0" w:rsidRPr="00B337B2">
        <w:t>software-as-a-service (</w:t>
      </w:r>
      <w:r w:rsidR="0071530B" w:rsidRPr="00B337B2">
        <w:t>SaaS</w:t>
      </w:r>
      <w:r w:rsidR="00812AC0" w:rsidRPr="00B337B2">
        <w:t>)</w:t>
      </w:r>
      <w:r w:rsidR="0071530B" w:rsidRPr="00B337B2">
        <w:t xml:space="preserve"> </w:t>
      </w:r>
      <w:r w:rsidR="00721779" w:rsidRPr="00B337B2">
        <w:t>configuration and</w:t>
      </w:r>
      <w:r w:rsidR="0071530B" w:rsidRPr="00B337B2">
        <w:t xml:space="preserve"> </w:t>
      </w:r>
      <w:r w:rsidR="00F737E5" w:rsidRPr="00B337B2">
        <w:t>Bring Your Own Device (</w:t>
      </w:r>
      <w:r w:rsidR="0071530B" w:rsidRPr="00B337B2">
        <w:t>BYOD</w:t>
      </w:r>
      <w:r w:rsidR="00F737E5" w:rsidRPr="00B337B2">
        <w:t>)</w:t>
      </w:r>
      <w:r w:rsidR="0071530B" w:rsidRPr="00B337B2">
        <w:t xml:space="preserve"> for ResilientIntellect Ltd </w:t>
      </w:r>
      <w:r w:rsidR="007E63AF" w:rsidRPr="00B337B2">
        <w:t>hybrid workforce.</w:t>
      </w:r>
    </w:p>
    <w:p w14:paraId="4FAAFC7D" w14:textId="23EED419" w:rsidR="00EA2A6C" w:rsidRPr="00B337B2" w:rsidRDefault="00EA2A6C" w:rsidP="00EA2A6C">
      <w:pPr>
        <w:pStyle w:val="Heading3"/>
      </w:pPr>
      <w:bookmarkStart w:id="13" w:name="_Toc218459118"/>
      <w:r w:rsidRPr="00B337B2">
        <w:t>AI Usage Policy</w:t>
      </w:r>
      <w:bookmarkEnd w:id="13"/>
    </w:p>
    <w:p w14:paraId="48C130E8" w14:textId="232EEE5B" w:rsidR="00EA2A6C" w:rsidRPr="00B337B2" w:rsidRDefault="00C1196A" w:rsidP="00EA2A6C">
      <w:pPr>
        <w:pStyle w:val="NoSpacing"/>
      </w:pPr>
      <w:r w:rsidRPr="00B337B2">
        <w:t>The AI usage policy</w:t>
      </w:r>
      <w:r w:rsidR="008C5E59" w:rsidRPr="00B337B2">
        <w:t xml:space="preserve"> will ensure all AI systems developed will be done so ethically, and securely. They shall be maintained effectively, and access to models and training data would be </w:t>
      </w:r>
      <w:r w:rsidR="00E91A39" w:rsidRPr="00B337B2">
        <w:t>controlled, ensuring</w:t>
      </w:r>
      <w:r w:rsidR="008C5E59" w:rsidRPr="00B337B2">
        <w:t xml:space="preserve"> proper logging of </w:t>
      </w:r>
      <w:r w:rsidR="001578AB" w:rsidRPr="00B337B2">
        <w:t>all</w:t>
      </w:r>
      <w:r w:rsidR="008C5E59" w:rsidRPr="00B337B2">
        <w:t xml:space="preserve"> modifications or usage. Proper monitoring shall be utilised to ensure there is no model or data drift, and other techniques like red teaming shall be implemented. </w:t>
      </w:r>
      <w:r w:rsidR="00520186" w:rsidRPr="00B337B2">
        <w:t xml:space="preserve">Other governance practices should be implemented, such as data governance to ensure </w:t>
      </w:r>
      <w:r w:rsidR="00E91A39" w:rsidRPr="00B337B2">
        <w:t>compliance with EU regulations and that data is secured.</w:t>
      </w:r>
      <w:r w:rsidR="003007FE" w:rsidRPr="00B337B2">
        <w:t xml:space="preserve"> AI governance oversight will be implemented to ensure that AI governance is properly implemented and managed.</w:t>
      </w:r>
    </w:p>
    <w:p w14:paraId="694FC463" w14:textId="322A31EF" w:rsidR="0014536A" w:rsidRPr="00B337B2" w:rsidRDefault="0014536A" w:rsidP="0014536A">
      <w:pPr>
        <w:pStyle w:val="Heading3"/>
      </w:pPr>
      <w:bookmarkStart w:id="14" w:name="_Toc218459119"/>
      <w:r w:rsidRPr="00B337B2">
        <w:t>Secure SaaS Configuration Policy</w:t>
      </w:r>
      <w:bookmarkEnd w:id="14"/>
    </w:p>
    <w:p w14:paraId="623DE857" w14:textId="0478BCB0" w:rsidR="0014536A" w:rsidRPr="00B337B2" w:rsidRDefault="00A73E20" w:rsidP="00EA2A6C">
      <w:pPr>
        <w:pStyle w:val="NoSpacing"/>
      </w:pPr>
      <w:r w:rsidRPr="00B337B2">
        <w:t xml:space="preserve">This policy aims to ensure that </w:t>
      </w:r>
      <w:r w:rsidR="0077359E" w:rsidRPr="00B337B2">
        <w:t>all</w:t>
      </w:r>
      <w:r w:rsidRPr="00B337B2">
        <w:t xml:space="preserve"> cloud-based applications are configured securely. They would be </w:t>
      </w:r>
      <w:r w:rsidR="00A1054F" w:rsidRPr="00B337B2">
        <w:t xml:space="preserve">monitored continuously and implement systems such as </w:t>
      </w:r>
      <w:r w:rsidR="0077359E" w:rsidRPr="00B337B2">
        <w:t>role-based</w:t>
      </w:r>
      <w:r w:rsidR="00A1054F" w:rsidRPr="00B337B2">
        <w:t xml:space="preserve"> access limiting users to </w:t>
      </w:r>
      <w:r w:rsidR="000A405C" w:rsidRPr="00B337B2">
        <w:t xml:space="preserve">only what is necessary for their roles, along with </w:t>
      </w:r>
      <w:r w:rsidR="00ED411C" w:rsidRPr="00B337B2">
        <w:t>Cloud Security Posture Management (CSPM)</w:t>
      </w:r>
      <w:r w:rsidR="005D7526" w:rsidRPr="00B337B2">
        <w:t xml:space="preserve"> tools to ensure that there is compliance, and no issues with any configuration implements. By verifying the configurations and preventing users from having overprivileged access, this policy helps maintain Zero-Trust alignment.</w:t>
      </w:r>
    </w:p>
    <w:p w14:paraId="7474A1BD" w14:textId="012304FB" w:rsidR="0014536A" w:rsidRPr="00B337B2" w:rsidRDefault="0014536A" w:rsidP="0014536A">
      <w:pPr>
        <w:pStyle w:val="Heading3"/>
      </w:pPr>
      <w:bookmarkStart w:id="15" w:name="_Toc218459120"/>
      <w:r w:rsidRPr="00B337B2">
        <w:t>BYOD Policy</w:t>
      </w:r>
      <w:bookmarkEnd w:id="15"/>
    </w:p>
    <w:p w14:paraId="3CF0129D" w14:textId="50C38E3C" w:rsidR="0014536A" w:rsidRPr="00B337B2" w:rsidRDefault="00974158" w:rsidP="00EA2A6C">
      <w:pPr>
        <w:pStyle w:val="NoSpacing"/>
      </w:pPr>
      <w:r w:rsidRPr="00B337B2">
        <w:t xml:space="preserve">The BYOD policy ensures that employees </w:t>
      </w:r>
      <w:r w:rsidR="00A76864" w:rsidRPr="00B337B2">
        <w:t>can</w:t>
      </w:r>
      <w:r w:rsidRPr="00B337B2">
        <w:t xml:space="preserve"> use personal devices in their work, whilst also maintaining security and ensuring that the organisations assets are secured. This is essential due to the hybrid work</w:t>
      </w:r>
      <w:r w:rsidR="0098330A" w:rsidRPr="00B337B2">
        <w:t>force</w:t>
      </w:r>
      <w:r w:rsidRPr="00B337B2">
        <w:t xml:space="preserve">. Any device used by an employee for work must be registered and authenticated prior to access being granted, with a multi-factor authentication </w:t>
      </w:r>
      <w:r w:rsidR="00ED411C" w:rsidRPr="00B337B2">
        <w:t xml:space="preserve">(MFA) </w:t>
      </w:r>
      <w:r w:rsidRPr="00B337B2">
        <w:t xml:space="preserve">system </w:t>
      </w:r>
      <w:r w:rsidR="00E83C92" w:rsidRPr="00B337B2">
        <w:t>required for every connection.</w:t>
      </w:r>
      <w:r w:rsidR="00ED411C" w:rsidRPr="00B337B2">
        <w:t xml:space="preserve"> The</w:t>
      </w:r>
      <w:r w:rsidR="00E83C92" w:rsidRPr="00B337B2">
        <w:t xml:space="preserve"> </w:t>
      </w:r>
      <w:r w:rsidR="00E04BB4" w:rsidRPr="00B337B2">
        <w:t xml:space="preserve">MFA system would need to be phishing resistant. Endpoint Detection and Response </w:t>
      </w:r>
      <w:r w:rsidR="00973432" w:rsidRPr="00B337B2">
        <w:t xml:space="preserve">(EDR) </w:t>
      </w:r>
      <w:r w:rsidR="00E04BB4" w:rsidRPr="00B337B2">
        <w:t xml:space="preserve">tools would be implemented to </w:t>
      </w:r>
      <w:r w:rsidR="00A76864" w:rsidRPr="00B337B2">
        <w:t>monitor for threats and automatically respond if found. Access will be granted based on least privilege, like the SaaS policy, ensuring Zero-Trust alignment, and devices should be subject to regular checks for compliance.</w:t>
      </w:r>
    </w:p>
    <w:p w14:paraId="1E67CE06" w14:textId="77777777" w:rsidR="00511D1C" w:rsidRPr="00B337B2" w:rsidRDefault="00511D1C" w:rsidP="00EA2A6C">
      <w:pPr>
        <w:pStyle w:val="NoSpacing"/>
      </w:pPr>
    </w:p>
    <w:tbl>
      <w:tblPr>
        <w:tblStyle w:val="TableGrid"/>
        <w:tblW w:w="11058" w:type="dxa"/>
        <w:tblInd w:w="-998" w:type="dxa"/>
        <w:tblLook w:val="04A0" w:firstRow="1" w:lastRow="0" w:firstColumn="1" w:lastColumn="0" w:noHBand="0" w:noVBand="1"/>
      </w:tblPr>
      <w:tblGrid>
        <w:gridCol w:w="1560"/>
        <w:gridCol w:w="3261"/>
        <w:gridCol w:w="2976"/>
        <w:gridCol w:w="3261"/>
      </w:tblGrid>
      <w:tr w:rsidR="00916946" w:rsidRPr="00B337B2" w14:paraId="77DBF729" w14:textId="77777777" w:rsidTr="001705D0">
        <w:tc>
          <w:tcPr>
            <w:tcW w:w="1560" w:type="dxa"/>
          </w:tcPr>
          <w:p w14:paraId="30DB4114" w14:textId="38CB335E" w:rsidR="00916946" w:rsidRPr="00B337B2" w:rsidRDefault="00916946" w:rsidP="00EA2A6C">
            <w:pPr>
              <w:pStyle w:val="NoSpacing"/>
            </w:pPr>
            <w:r w:rsidRPr="00B337B2">
              <w:t>Policy</w:t>
            </w:r>
          </w:p>
        </w:tc>
        <w:tc>
          <w:tcPr>
            <w:tcW w:w="3261" w:type="dxa"/>
          </w:tcPr>
          <w:p w14:paraId="665C6C23" w14:textId="02E4999C" w:rsidR="00916946" w:rsidRPr="00B337B2" w:rsidRDefault="00916946" w:rsidP="00EA2A6C">
            <w:pPr>
              <w:pStyle w:val="NoSpacing"/>
            </w:pPr>
            <w:r w:rsidRPr="00B337B2">
              <w:t>Purpose</w:t>
            </w:r>
          </w:p>
        </w:tc>
        <w:tc>
          <w:tcPr>
            <w:tcW w:w="2976" w:type="dxa"/>
          </w:tcPr>
          <w:p w14:paraId="02AD6CAF" w14:textId="1B5412F2" w:rsidR="00916946" w:rsidRPr="00B337B2" w:rsidRDefault="00916946" w:rsidP="00EA2A6C">
            <w:pPr>
              <w:pStyle w:val="NoSpacing"/>
            </w:pPr>
            <w:r w:rsidRPr="00B337B2">
              <w:t>Controls</w:t>
            </w:r>
          </w:p>
        </w:tc>
        <w:tc>
          <w:tcPr>
            <w:tcW w:w="3261" w:type="dxa"/>
          </w:tcPr>
          <w:p w14:paraId="522F339D" w14:textId="49516C6F" w:rsidR="00916946" w:rsidRPr="00B337B2" w:rsidRDefault="00916946" w:rsidP="00EA2A6C">
            <w:pPr>
              <w:pStyle w:val="NoSpacing"/>
            </w:pPr>
            <w:r w:rsidRPr="00B337B2">
              <w:t>Zero-Trust</w:t>
            </w:r>
          </w:p>
        </w:tc>
      </w:tr>
      <w:tr w:rsidR="00916946" w:rsidRPr="00B337B2" w14:paraId="742606DA" w14:textId="77777777" w:rsidTr="001705D0">
        <w:tc>
          <w:tcPr>
            <w:tcW w:w="1560" w:type="dxa"/>
          </w:tcPr>
          <w:p w14:paraId="4CA5CAAB" w14:textId="679DE6D9" w:rsidR="00916946" w:rsidRPr="00B337B2" w:rsidRDefault="00916946" w:rsidP="00EA2A6C">
            <w:pPr>
              <w:pStyle w:val="NoSpacing"/>
            </w:pPr>
            <w:r w:rsidRPr="00B337B2">
              <w:t>AI Usage</w:t>
            </w:r>
          </w:p>
        </w:tc>
        <w:tc>
          <w:tcPr>
            <w:tcW w:w="3261" w:type="dxa"/>
          </w:tcPr>
          <w:p w14:paraId="0F5CD5D2" w14:textId="5ABD60AC" w:rsidR="00916946" w:rsidRPr="00B337B2" w:rsidRDefault="00240664" w:rsidP="00EA2A6C">
            <w:pPr>
              <w:pStyle w:val="NoSpacing"/>
            </w:pPr>
            <w:r w:rsidRPr="00B337B2">
              <w:t>Ensure the security of AI systems, along with ethical and regulatory compliance.</w:t>
            </w:r>
          </w:p>
        </w:tc>
        <w:tc>
          <w:tcPr>
            <w:tcW w:w="2976" w:type="dxa"/>
          </w:tcPr>
          <w:p w14:paraId="778388A4" w14:textId="426BCE8C" w:rsidR="00916946" w:rsidRPr="00B337B2" w:rsidRDefault="006D07BA" w:rsidP="00EA2A6C">
            <w:pPr>
              <w:pStyle w:val="NoSpacing"/>
            </w:pPr>
            <w:r w:rsidRPr="00B337B2">
              <w:t>Access controls, monitoring and logging, governance of AI and data.</w:t>
            </w:r>
          </w:p>
        </w:tc>
        <w:tc>
          <w:tcPr>
            <w:tcW w:w="3261" w:type="dxa"/>
          </w:tcPr>
          <w:p w14:paraId="0C1DF3FE" w14:textId="57E480EC" w:rsidR="00916946" w:rsidRPr="00B337B2" w:rsidRDefault="00A25AC4" w:rsidP="00EA2A6C">
            <w:pPr>
              <w:pStyle w:val="NoSpacing"/>
            </w:pPr>
            <w:r w:rsidRPr="00B337B2">
              <w:t>Independent verification, continuous monitoring.</w:t>
            </w:r>
          </w:p>
        </w:tc>
      </w:tr>
      <w:tr w:rsidR="00916946" w:rsidRPr="00B337B2" w14:paraId="23153BCA" w14:textId="77777777" w:rsidTr="001705D0">
        <w:tc>
          <w:tcPr>
            <w:tcW w:w="1560" w:type="dxa"/>
          </w:tcPr>
          <w:p w14:paraId="71E1C025" w14:textId="6376101C" w:rsidR="00916946" w:rsidRPr="00B337B2" w:rsidRDefault="00916946" w:rsidP="00EA2A6C">
            <w:pPr>
              <w:pStyle w:val="NoSpacing"/>
            </w:pPr>
            <w:r w:rsidRPr="00B337B2">
              <w:t>Secure SaaS Configuration</w:t>
            </w:r>
          </w:p>
        </w:tc>
        <w:tc>
          <w:tcPr>
            <w:tcW w:w="3261" w:type="dxa"/>
          </w:tcPr>
          <w:p w14:paraId="7C953B75" w14:textId="410780F0" w:rsidR="00916946" w:rsidRPr="00B337B2" w:rsidRDefault="00240664" w:rsidP="00EA2A6C">
            <w:pPr>
              <w:pStyle w:val="NoSpacing"/>
            </w:pPr>
            <w:r w:rsidRPr="00B337B2">
              <w:t>Ensure the security and proper configuration of cloud applications.</w:t>
            </w:r>
          </w:p>
        </w:tc>
        <w:tc>
          <w:tcPr>
            <w:tcW w:w="2976" w:type="dxa"/>
          </w:tcPr>
          <w:p w14:paraId="0416E6A0" w14:textId="09ED3A4E" w:rsidR="00916946" w:rsidRPr="00B337B2" w:rsidRDefault="006D07BA" w:rsidP="00EA2A6C">
            <w:pPr>
              <w:pStyle w:val="NoSpacing"/>
            </w:pPr>
            <w:r w:rsidRPr="00B337B2">
              <w:t>Role-based least priv</w:t>
            </w:r>
            <w:r w:rsidR="00132961" w:rsidRPr="00B337B2">
              <w:t xml:space="preserve">ilege </w:t>
            </w:r>
            <w:r w:rsidRPr="00B337B2">
              <w:t>access controls, CSPM, monitoring and verification</w:t>
            </w:r>
            <w:r w:rsidR="00A25AC4" w:rsidRPr="00B337B2">
              <w:t>.</w:t>
            </w:r>
          </w:p>
        </w:tc>
        <w:tc>
          <w:tcPr>
            <w:tcW w:w="3261" w:type="dxa"/>
          </w:tcPr>
          <w:p w14:paraId="7D9A49FC" w14:textId="434ED7D2" w:rsidR="00916946" w:rsidRPr="00B337B2" w:rsidRDefault="00A25AC4" w:rsidP="00EA2A6C">
            <w:pPr>
              <w:pStyle w:val="NoSpacing"/>
            </w:pPr>
            <w:r w:rsidRPr="00B337B2">
              <w:t>No implicit trust in any users or applications. Continuous validation and verification of configurations.</w:t>
            </w:r>
          </w:p>
        </w:tc>
      </w:tr>
      <w:tr w:rsidR="00916946" w:rsidRPr="00B337B2" w14:paraId="4DDD02CA" w14:textId="77777777" w:rsidTr="001705D0">
        <w:tc>
          <w:tcPr>
            <w:tcW w:w="1560" w:type="dxa"/>
          </w:tcPr>
          <w:p w14:paraId="00A375F3" w14:textId="3D98D457" w:rsidR="00916946" w:rsidRPr="00B337B2" w:rsidRDefault="00916946" w:rsidP="00EA2A6C">
            <w:pPr>
              <w:pStyle w:val="NoSpacing"/>
            </w:pPr>
            <w:r w:rsidRPr="00B337B2">
              <w:t>BYOD</w:t>
            </w:r>
          </w:p>
        </w:tc>
        <w:tc>
          <w:tcPr>
            <w:tcW w:w="3261" w:type="dxa"/>
          </w:tcPr>
          <w:p w14:paraId="19F09C48" w14:textId="69FA6BAE" w:rsidR="00916946" w:rsidRPr="00B337B2" w:rsidRDefault="008437B0" w:rsidP="00EA2A6C">
            <w:pPr>
              <w:pStyle w:val="NoSpacing"/>
            </w:pPr>
            <w:r w:rsidRPr="00B337B2">
              <w:t>Enables employees to use personal devices while maintaining security and protection for the organisation.</w:t>
            </w:r>
          </w:p>
        </w:tc>
        <w:tc>
          <w:tcPr>
            <w:tcW w:w="2976" w:type="dxa"/>
          </w:tcPr>
          <w:p w14:paraId="3EA8480E" w14:textId="70CDFB68" w:rsidR="00916946" w:rsidRPr="00B337B2" w:rsidRDefault="00A25AC4" w:rsidP="00EA2A6C">
            <w:pPr>
              <w:pStyle w:val="NoSpacing"/>
            </w:pPr>
            <w:r w:rsidRPr="00B337B2">
              <w:t>Device registration / authentication, MFA, EDR, least privilege access.</w:t>
            </w:r>
          </w:p>
        </w:tc>
        <w:tc>
          <w:tcPr>
            <w:tcW w:w="3261" w:type="dxa"/>
          </w:tcPr>
          <w:p w14:paraId="58E11484" w14:textId="0EA8AE65" w:rsidR="00916946" w:rsidRPr="00B337B2" w:rsidRDefault="00A25AC4" w:rsidP="00D53373">
            <w:pPr>
              <w:pStyle w:val="NoSpacing"/>
              <w:keepNext/>
            </w:pPr>
            <w:r w:rsidRPr="00B337B2">
              <w:t xml:space="preserve">Continuous verification of devices, least privilege access preventing </w:t>
            </w:r>
            <w:r w:rsidR="002D247C" w:rsidRPr="00B337B2">
              <w:t>over privilege</w:t>
            </w:r>
            <w:r w:rsidRPr="00B337B2">
              <w:t>.</w:t>
            </w:r>
          </w:p>
        </w:tc>
      </w:tr>
    </w:tbl>
    <w:p w14:paraId="28691CF3" w14:textId="35E92B7E" w:rsidR="00511D1C" w:rsidRPr="00B337B2" w:rsidRDefault="00D53373" w:rsidP="00D53373">
      <w:pPr>
        <w:pStyle w:val="Caption"/>
      </w:pPr>
      <w:r w:rsidRPr="00B337B2">
        <w:t xml:space="preserve">Figure </w:t>
      </w:r>
      <w:fldSimple w:instr=" SEQ Figure \* ARABIC ">
        <w:r w:rsidR="00445C19" w:rsidRPr="00B337B2">
          <w:t>2</w:t>
        </w:r>
      </w:fldSimple>
      <w:r w:rsidR="00AC080D" w:rsidRPr="00B337B2">
        <w:t>. Table of policies for ResilientIntellect Ltd</w:t>
      </w:r>
    </w:p>
    <w:p w14:paraId="25E4EB77" w14:textId="0AA8D6B6" w:rsidR="009F6A5A" w:rsidRPr="00B337B2" w:rsidRDefault="009F6A5A" w:rsidP="009F6A5A">
      <w:pPr>
        <w:pStyle w:val="Heading2"/>
      </w:pPr>
      <w:bookmarkStart w:id="16" w:name="_Toc218459121"/>
      <w:r w:rsidRPr="00B337B2">
        <w:lastRenderedPageBreak/>
        <w:t>Compliance</w:t>
      </w:r>
      <w:bookmarkEnd w:id="16"/>
    </w:p>
    <w:p w14:paraId="5BE90075" w14:textId="29FF9A5A" w:rsidR="009F6A5A" w:rsidRPr="00B337B2" w:rsidRDefault="009620DB" w:rsidP="00601334">
      <w:pPr>
        <w:pStyle w:val="NoSpacing"/>
      </w:pPr>
      <w:r w:rsidRPr="00B337B2">
        <w:t>For ResilientIntellect Ltd to expand into the EU, it must comply with</w:t>
      </w:r>
      <w:r w:rsidR="00837DE8" w:rsidRPr="00B337B2">
        <w:t xml:space="preserve"> set regulations, with the main requirements being the Digital Operational Resilience Act (DORA)</w:t>
      </w:r>
      <w:r w:rsidR="00DA19C1" w:rsidRPr="00B337B2">
        <w:t xml:space="preserve"> </w:t>
      </w:r>
      <w:r w:rsidR="00F83085" w:rsidRPr="00B337B2">
        <w:rPr>
          <w:rFonts w:ascii="Aptos" w:eastAsia="Times New Roman" w:hAnsi="Aptos"/>
          <w:color w:val="000000"/>
        </w:rPr>
        <w:t>[1]</w:t>
      </w:r>
      <w:r w:rsidR="00DA19C1" w:rsidRPr="00B337B2">
        <w:t>, and the Network</w:t>
      </w:r>
      <w:r w:rsidR="00883969" w:rsidRPr="00B337B2">
        <w:t xml:space="preserve"> and Information Security Directive 2 (NIS2) </w:t>
      </w:r>
      <w:r w:rsidR="00F83085" w:rsidRPr="00B337B2">
        <w:rPr>
          <w:rFonts w:ascii="Aptos" w:eastAsia="Times New Roman" w:hAnsi="Aptos"/>
          <w:color w:val="000000"/>
        </w:rPr>
        <w:t>[2]</w:t>
      </w:r>
      <w:r w:rsidR="00883969" w:rsidRPr="00B337B2">
        <w:t>.</w:t>
      </w:r>
      <w:r w:rsidR="003A7765" w:rsidRPr="00B337B2">
        <w:t xml:space="preserve"> The implementation of these regulation</w:t>
      </w:r>
      <w:r w:rsidR="00D137C7" w:rsidRPr="00B337B2">
        <w:t xml:space="preserve">s ensures both the security of the organisation and related </w:t>
      </w:r>
      <w:r w:rsidR="00DC648B" w:rsidRPr="00B337B2">
        <w:t>systems but</w:t>
      </w:r>
      <w:r w:rsidR="00D137C7" w:rsidRPr="00B337B2">
        <w:t xml:space="preserve"> also increases trust between the organisation and clients.</w:t>
      </w:r>
    </w:p>
    <w:p w14:paraId="36102786" w14:textId="77777777" w:rsidR="00D137C7" w:rsidRPr="00B337B2" w:rsidRDefault="00D137C7" w:rsidP="00601334">
      <w:pPr>
        <w:pStyle w:val="NoSpacing"/>
      </w:pPr>
    </w:p>
    <w:p w14:paraId="4DEB42C5" w14:textId="3B0032E3" w:rsidR="00D137C7" w:rsidRPr="00B337B2" w:rsidRDefault="005436C9" w:rsidP="00601334">
      <w:pPr>
        <w:pStyle w:val="NoSpacing"/>
      </w:pPr>
      <w:r w:rsidRPr="00B337B2">
        <w:t>DORA compliance requires systems such as AI software or cloud services to maintain resilience against potential disruptions. This is addressed via continuous monitoring, along with incident detection and secur</w:t>
      </w:r>
      <w:r w:rsidR="00F863A0" w:rsidRPr="00B337B2">
        <w:t xml:space="preserve">e deployment processes. The SOC Lead </w:t>
      </w:r>
      <w:r w:rsidR="00D0023C" w:rsidRPr="00B337B2">
        <w:t>would oversee threat detection and incident response in real-time, with the DevSecOps lead ensuring that software and AI models are handled securely. The Cloud Security Archite</w:t>
      </w:r>
      <w:r w:rsidR="00EF074F" w:rsidRPr="00B337B2">
        <w:t xml:space="preserve">ct </w:t>
      </w:r>
      <w:r w:rsidR="000D0D05" w:rsidRPr="00B337B2">
        <w:t xml:space="preserve">would handle the cloud services aspects, ensuring configurations are correct and </w:t>
      </w:r>
      <w:r w:rsidR="00DD4C2B" w:rsidRPr="00B337B2">
        <w:t>compliant</w:t>
      </w:r>
      <w:r w:rsidR="000D0D05" w:rsidRPr="00B337B2">
        <w:t>.</w:t>
      </w:r>
    </w:p>
    <w:p w14:paraId="61BC9DAC" w14:textId="77777777" w:rsidR="000D0D05" w:rsidRPr="00B337B2" w:rsidRDefault="000D0D05" w:rsidP="00601334">
      <w:pPr>
        <w:pStyle w:val="NoSpacing"/>
      </w:pPr>
    </w:p>
    <w:p w14:paraId="57CFB98F" w14:textId="2CB4B50C" w:rsidR="000D0D05" w:rsidRPr="00B337B2" w:rsidRDefault="000D0D05" w:rsidP="00601334">
      <w:pPr>
        <w:pStyle w:val="NoSpacing"/>
      </w:pPr>
      <w:r w:rsidRPr="00B337B2">
        <w:t>NIS2 compliance requires cybersecurity governance to be implemented effectively, along with reporting of any incidents that occur. The SOC and GRC lead wo</w:t>
      </w:r>
      <w:r w:rsidR="00161EB9" w:rsidRPr="00B337B2">
        <w:t>uld work together, ensuring the enforcement of security measures and accurate and detailed logging / reporting of any inc</w:t>
      </w:r>
      <w:r w:rsidR="00D1524B" w:rsidRPr="00B337B2">
        <w:t xml:space="preserve">idents, according to the standards of NIS2. Policies covering the various aspects such as AI usage and BYOD </w:t>
      </w:r>
      <w:r w:rsidR="00FB0E58" w:rsidRPr="00B337B2">
        <w:t>aid the implementations needed to support NIS2 obligations.</w:t>
      </w:r>
    </w:p>
    <w:p w14:paraId="286E99A5" w14:textId="77777777" w:rsidR="00FB0E58" w:rsidRPr="00B337B2" w:rsidRDefault="00FB0E58" w:rsidP="00601334">
      <w:pPr>
        <w:pStyle w:val="NoSpacing"/>
      </w:pPr>
    </w:p>
    <w:p w14:paraId="145AE147" w14:textId="03A4422D" w:rsidR="00FB0E58" w:rsidRPr="00B337B2" w:rsidRDefault="00FB0E58" w:rsidP="00601334">
      <w:pPr>
        <w:pStyle w:val="NoSpacing"/>
      </w:pPr>
      <w:r w:rsidRPr="00B337B2">
        <w:t xml:space="preserve">The GRC lead </w:t>
      </w:r>
      <w:r w:rsidR="00B301DE" w:rsidRPr="00B337B2">
        <w:t xml:space="preserve">as a generalised compliance role ensures all policies and procedures meet regulatory requirements, </w:t>
      </w:r>
      <w:r w:rsidR="00A93F80" w:rsidRPr="00B337B2">
        <w:t xml:space="preserve">ensuring NIS2 and DORA requirements are properly met throughout. Zero-Trust alignment is maintained </w:t>
      </w:r>
      <w:r w:rsidR="004C416B" w:rsidRPr="00B337B2">
        <w:t>alongside these other regulations</w:t>
      </w:r>
      <w:r w:rsidR="000355CF" w:rsidRPr="00B337B2">
        <w:t>, ensuring no implicit trust and maintaining continuous verification throughout.</w:t>
      </w:r>
    </w:p>
    <w:p w14:paraId="14304AC9" w14:textId="508DA2C2" w:rsidR="009F6A5A" w:rsidRPr="00B337B2" w:rsidRDefault="009F6A5A" w:rsidP="009F6A5A">
      <w:pPr>
        <w:pStyle w:val="Heading2"/>
      </w:pPr>
      <w:bookmarkStart w:id="17" w:name="_Toc218459122"/>
      <w:r w:rsidRPr="00B337B2">
        <w:t>Governance &amp; Strategy</w:t>
      </w:r>
      <w:bookmarkEnd w:id="17"/>
    </w:p>
    <w:p w14:paraId="48CA119C" w14:textId="1868F812" w:rsidR="009F6A5A" w:rsidRPr="00B337B2" w:rsidRDefault="00B94980" w:rsidP="00601334">
      <w:pPr>
        <w:pStyle w:val="NoSpacing"/>
      </w:pPr>
      <w:r w:rsidRPr="00B337B2">
        <w:t>Re</w:t>
      </w:r>
      <w:r w:rsidR="00ED658D" w:rsidRPr="00B337B2">
        <w:t xml:space="preserve">silientIntellect Ltd requires an </w:t>
      </w:r>
      <w:r w:rsidR="004666E7" w:rsidRPr="00B337B2">
        <w:t>effective</w:t>
      </w:r>
      <w:r w:rsidR="00ED658D" w:rsidRPr="00B337B2">
        <w:t xml:space="preserve"> governance model implemented properly to ensure the security of information along with aligning with any business objectives</w:t>
      </w:r>
      <w:r w:rsidR="00944E5E" w:rsidRPr="00B337B2">
        <w:t xml:space="preserve">. </w:t>
      </w:r>
      <w:r w:rsidR="00116BCC" w:rsidRPr="00B337B2">
        <w:t xml:space="preserve">A proposed governance model would be based upon the NIST Cybersecurity Framework (CSF) 2.0 </w:t>
      </w:r>
      <w:r w:rsidR="00F83085" w:rsidRPr="00B337B2">
        <w:rPr>
          <w:rFonts w:ascii="Aptos" w:eastAsia="Times New Roman" w:hAnsi="Aptos"/>
          <w:color w:val="000000"/>
        </w:rPr>
        <w:t>[3]</w:t>
      </w:r>
      <w:r w:rsidR="00116BCC" w:rsidRPr="00B337B2">
        <w:t>,</w:t>
      </w:r>
      <w:r w:rsidR="006B77FB" w:rsidRPr="00B337B2">
        <w:t xml:space="preserve"> comprised of six core functions, being Govern, Identify, Protect, Detect, Respond, Recover.</w:t>
      </w:r>
    </w:p>
    <w:p w14:paraId="3917517A" w14:textId="77777777" w:rsidR="00211545" w:rsidRPr="00B337B2" w:rsidRDefault="00211545" w:rsidP="00601334">
      <w:pPr>
        <w:pStyle w:val="NoSpacing"/>
      </w:pPr>
    </w:p>
    <w:p w14:paraId="0ECBDB16" w14:textId="51B4ABEC" w:rsidR="00211545" w:rsidRPr="00B337B2" w:rsidRDefault="00A95310" w:rsidP="00601334">
      <w:pPr>
        <w:pStyle w:val="NoSpacing"/>
      </w:pPr>
      <w:r w:rsidRPr="00B337B2">
        <w:t xml:space="preserve">The Govern function </w:t>
      </w:r>
      <w:r w:rsidR="00532477" w:rsidRPr="00B337B2">
        <w:t>would aim to establish oversight</w:t>
      </w:r>
      <w:r w:rsidR="00017D43" w:rsidRPr="00B337B2">
        <w:t xml:space="preserve"> and accountability, </w:t>
      </w:r>
      <w:r w:rsidR="004F11FC" w:rsidRPr="00B337B2">
        <w:t>guiding the implementation of the other functions.</w:t>
      </w:r>
      <w:r w:rsidR="004970D1" w:rsidRPr="00B337B2">
        <w:t xml:space="preserve"> The GRC lead and AIG </w:t>
      </w:r>
      <w:r w:rsidR="00154413" w:rsidRPr="00B337B2">
        <w:t>oversight would be responsible for defining the overall strategy of the governance, aligning with business objectives and regulations</w:t>
      </w:r>
      <w:r w:rsidR="00F46127" w:rsidRPr="00B337B2">
        <w:t>.</w:t>
      </w:r>
      <w:r w:rsidR="001A716B" w:rsidRPr="00B337B2">
        <w:t xml:space="preserve"> Governance would encompass </w:t>
      </w:r>
      <w:r w:rsidR="00C46EC2" w:rsidRPr="00B337B2">
        <w:t>both</w:t>
      </w:r>
      <w:r w:rsidR="00BD53AE" w:rsidRPr="00B337B2">
        <w:t xml:space="preserve"> developing and enforcing things such as policies, any risk management processes, etc.</w:t>
      </w:r>
    </w:p>
    <w:p w14:paraId="67DC6FA3" w14:textId="77777777" w:rsidR="00BD53AE" w:rsidRPr="00B337B2" w:rsidRDefault="00BD53AE" w:rsidP="00601334">
      <w:pPr>
        <w:pStyle w:val="NoSpacing"/>
      </w:pPr>
    </w:p>
    <w:p w14:paraId="1B9FB775" w14:textId="793C7D8F" w:rsidR="00BD53AE" w:rsidRPr="00B337B2" w:rsidRDefault="00BD53AE" w:rsidP="00601334">
      <w:pPr>
        <w:pStyle w:val="NoSpacing"/>
      </w:pPr>
      <w:r w:rsidRPr="00B337B2">
        <w:t xml:space="preserve">Identify pertains to understanding and tracking not just </w:t>
      </w:r>
      <w:r w:rsidR="008C1E3F" w:rsidRPr="00B337B2">
        <w:t>risks the organisation could face, but also the assets and obligations</w:t>
      </w:r>
      <w:r w:rsidR="00E9415A" w:rsidRPr="00B337B2">
        <w:t xml:space="preserve"> too. Once again, the GRC </w:t>
      </w:r>
      <w:r w:rsidR="001303D8" w:rsidRPr="00B337B2">
        <w:t>lead and AIG oversight would identify all the potential threats to the different infrastructure and operations, including the AI models, the cloud systems, etc.</w:t>
      </w:r>
      <w:r w:rsidR="00187414" w:rsidRPr="00B337B2">
        <w:t xml:space="preserve"> This will ensure that risks are discovered, mapped, and prioritised as needed.</w:t>
      </w:r>
    </w:p>
    <w:p w14:paraId="4DBC7F03" w14:textId="77777777" w:rsidR="008F4E3B" w:rsidRPr="00B337B2" w:rsidRDefault="008F4E3B" w:rsidP="00601334">
      <w:pPr>
        <w:pStyle w:val="NoSpacing"/>
      </w:pPr>
    </w:p>
    <w:p w14:paraId="0E668DFB" w14:textId="4CB52818" w:rsidR="008F4E3B" w:rsidRPr="00B337B2" w:rsidRDefault="007330AE" w:rsidP="00601334">
      <w:pPr>
        <w:pStyle w:val="NoSpacing"/>
      </w:pPr>
      <w:r w:rsidRPr="00B337B2">
        <w:t xml:space="preserve">Protect would relate </w:t>
      </w:r>
      <w:r w:rsidR="00390360" w:rsidRPr="00B337B2">
        <w:t>to implementing</w:t>
      </w:r>
      <w:r w:rsidR="00A9344E" w:rsidRPr="00B337B2">
        <w:t xml:space="preserve"> any security or safeguarding methods within the organisation and its systems. The DevSecOps lead and Cloud Security Architect would likely be enforcing policies </w:t>
      </w:r>
      <w:r w:rsidR="005A1F14" w:rsidRPr="00B337B2">
        <w:t>relating to the AI models and SaaS applications, along</w:t>
      </w:r>
      <w:r w:rsidR="00AB2670" w:rsidRPr="00B337B2">
        <w:t xml:space="preserve"> with</w:t>
      </w:r>
      <w:r w:rsidR="00DF41D5" w:rsidRPr="00B337B2">
        <w:t xml:space="preserve"> </w:t>
      </w:r>
      <w:r w:rsidR="00BD3361" w:rsidRPr="00B337B2">
        <w:t>maintaining Zero-Trust alignment.</w:t>
      </w:r>
    </w:p>
    <w:p w14:paraId="77CF7B48" w14:textId="42AAFB58" w:rsidR="001A288C" w:rsidRPr="00B337B2" w:rsidRDefault="001A288C" w:rsidP="00601334">
      <w:pPr>
        <w:pStyle w:val="NoSpacing"/>
      </w:pPr>
    </w:p>
    <w:p w14:paraId="2BDB13F9" w14:textId="4EBAFF74" w:rsidR="003B03C3" w:rsidRPr="00B337B2" w:rsidRDefault="003B03C3" w:rsidP="00601334">
      <w:pPr>
        <w:pStyle w:val="NoSpacing"/>
      </w:pPr>
      <w:r w:rsidRPr="00B337B2">
        <w:t xml:space="preserve">Detect would focus on monitoring the systems for any </w:t>
      </w:r>
      <w:r w:rsidR="00CE4768" w:rsidRPr="00B337B2">
        <w:t>anomalies</w:t>
      </w:r>
      <w:r w:rsidRPr="00B337B2">
        <w:t xml:space="preserve"> or suspicious activities through various means, </w:t>
      </w:r>
      <w:r w:rsidR="006464A6" w:rsidRPr="00B337B2">
        <w:t xml:space="preserve">with the SOC and AIG oversight roles continuously observing their </w:t>
      </w:r>
      <w:r w:rsidR="006464A6" w:rsidRPr="00B337B2">
        <w:lastRenderedPageBreak/>
        <w:t xml:space="preserve">systems and AI models </w:t>
      </w:r>
      <w:r w:rsidR="004072CA" w:rsidRPr="00B337B2">
        <w:t>for any threats or issues, such as model drift. If an issue is detected, then incident response plans would be</w:t>
      </w:r>
      <w:r w:rsidR="006F2A71" w:rsidRPr="00B337B2">
        <w:t xml:space="preserve"> done.</w:t>
      </w:r>
    </w:p>
    <w:p w14:paraId="49005EDA" w14:textId="77777777" w:rsidR="006F2A71" w:rsidRPr="00B337B2" w:rsidRDefault="006F2A71" w:rsidP="00601334">
      <w:pPr>
        <w:pStyle w:val="NoSpacing"/>
      </w:pPr>
    </w:p>
    <w:p w14:paraId="738CBAE1" w14:textId="25373631" w:rsidR="006F2A71" w:rsidRPr="00B337B2" w:rsidRDefault="006F2A71" w:rsidP="00601334">
      <w:pPr>
        <w:pStyle w:val="NoSpacing"/>
      </w:pPr>
      <w:r w:rsidRPr="00B337B2">
        <w:t>Respond function ensures that in the event of an incident, it can be contained and mitigated as soon as possible, with SOC and DevSecOps roles addressing threats with automated tools, predefined</w:t>
      </w:r>
      <w:r w:rsidR="00B507A0" w:rsidRPr="00B337B2">
        <w:t xml:space="preserve"> response plans, and any other effective implementation, to minimise any damage or disruption caused by the threat.</w:t>
      </w:r>
    </w:p>
    <w:p w14:paraId="33CDD136" w14:textId="247F0BB8" w:rsidR="00B507A0" w:rsidRPr="00B337B2" w:rsidRDefault="00B507A0" w:rsidP="00601334">
      <w:pPr>
        <w:pStyle w:val="NoSpacing"/>
      </w:pPr>
      <w:r w:rsidRPr="00B337B2">
        <w:br/>
      </w:r>
      <w:r w:rsidR="00E07266" w:rsidRPr="00B337B2">
        <w:t xml:space="preserve">The </w:t>
      </w:r>
      <w:r w:rsidRPr="00B337B2">
        <w:t xml:space="preserve">Recover function work to restore any disrupted systems or services, with the DevSecOps, Cloud Security Architect, and the SOC teams working </w:t>
      </w:r>
      <w:r w:rsidR="00116C0A" w:rsidRPr="00B337B2">
        <w:t>where needed, whether it be to recover cloud infrastructure, AI systems, etc.</w:t>
      </w:r>
    </w:p>
    <w:p w14:paraId="03671D49" w14:textId="77777777" w:rsidR="00116C0A" w:rsidRPr="00B337B2" w:rsidRDefault="00116C0A" w:rsidP="00601334">
      <w:pPr>
        <w:pStyle w:val="NoSpacing"/>
      </w:pPr>
    </w:p>
    <w:p w14:paraId="64E6DDF8" w14:textId="14194F4A" w:rsidR="00116C0A" w:rsidRPr="00B337B2" w:rsidRDefault="00116C0A" w:rsidP="00601334">
      <w:pPr>
        <w:pStyle w:val="NoSpacing"/>
      </w:pPr>
      <w:r w:rsidRPr="00B337B2">
        <w:t xml:space="preserve">With the incorporation of all 6 core functions from the NIST CSF 2.0, the organisation should have a strategic governance model </w:t>
      </w:r>
      <w:r w:rsidR="000114A8" w:rsidRPr="00B337B2">
        <w:t>linking to the business goals, whilst still maintaining a Zero-Trust alignment, and ensuring compliance with regulations.</w:t>
      </w:r>
    </w:p>
    <w:p w14:paraId="5FDF2675" w14:textId="363D06CF" w:rsidR="009F6A5A" w:rsidRPr="00B337B2" w:rsidRDefault="009F6A5A" w:rsidP="009F6A5A">
      <w:pPr>
        <w:pStyle w:val="Heading2"/>
      </w:pPr>
      <w:bookmarkStart w:id="18" w:name="_Toc218459123"/>
      <w:r w:rsidRPr="00B337B2">
        <w:t>Risk Management</w:t>
      </w:r>
      <w:bookmarkEnd w:id="18"/>
    </w:p>
    <w:p w14:paraId="712B4E98" w14:textId="6895A53F" w:rsidR="009F6A5A" w:rsidRPr="00B337B2" w:rsidRDefault="00BE0851" w:rsidP="00601334">
      <w:pPr>
        <w:pStyle w:val="NoSpacing"/>
      </w:pPr>
      <w:r w:rsidRPr="00B337B2">
        <w:t>A high-level risk assessment</w:t>
      </w:r>
      <w:r w:rsidR="00506EEF" w:rsidRPr="00B337B2">
        <w:t xml:space="preserve"> </w:t>
      </w:r>
      <w:r w:rsidR="002E26A0" w:rsidRPr="00B337B2">
        <w:t xml:space="preserve">would be necessary </w:t>
      </w:r>
      <w:r w:rsidR="00B33558" w:rsidRPr="00B337B2">
        <w:t>to ensure effective protection, along with compliance with</w:t>
      </w:r>
      <w:r w:rsidR="00AA2078" w:rsidRPr="00B337B2">
        <w:t xml:space="preserve"> regulations like DORA and NIS2. </w:t>
      </w:r>
      <w:r w:rsidR="00C157FE" w:rsidRPr="00B337B2">
        <w:t>A primary focus would be software supply chain risks, especially with the organisations AI systems, or cloud systems where cloud misconfiguration could occur, potentially resulting in disruptions or exposed data.</w:t>
      </w:r>
    </w:p>
    <w:p w14:paraId="41FF332D" w14:textId="77777777" w:rsidR="00865D56" w:rsidRPr="00B337B2" w:rsidRDefault="00865D56" w:rsidP="00601334">
      <w:pPr>
        <w:pStyle w:val="NoSpacing"/>
      </w:pPr>
    </w:p>
    <w:p w14:paraId="2E0EDF9A" w14:textId="6987477D" w:rsidR="00171CAB" w:rsidRPr="00B337B2" w:rsidRDefault="00865D56" w:rsidP="00601334">
      <w:pPr>
        <w:pStyle w:val="NoSpacing"/>
      </w:pPr>
      <w:r w:rsidRPr="00B337B2">
        <w:t xml:space="preserve">Within the software supply chain risks, there is the potential for poisoned AI models, where </w:t>
      </w:r>
      <w:r w:rsidR="00F42B7A" w:rsidRPr="00B337B2">
        <w:t xml:space="preserve">the training data, or any pre-trained model, is manipulated maliciously, potentially causing major issues. There are also vulnerable dependencies, where libraries or APIs that are dependencies for software or applications have vulnerabilities, and the dependencies are often third-party. Both issues can result in </w:t>
      </w:r>
      <w:r w:rsidR="00996207" w:rsidRPr="00B337B2">
        <w:t>compromised AI data and outputs, violations of regulations, or other harmful failures.</w:t>
      </w:r>
      <w:r w:rsidR="008C0B5A" w:rsidRPr="00B337B2">
        <w:t xml:space="preserve">  Some mitigation for these issues could include automated scanning of dependencies along with ensuring secure coding practices are implemented. There would also be AI model validation and testing to ensure they are always operating as intended with no issues, along with red-teaming implementations to </w:t>
      </w:r>
      <w:r w:rsidR="00171CAB" w:rsidRPr="00B337B2">
        <w:t>detect issues.</w:t>
      </w:r>
    </w:p>
    <w:p w14:paraId="5270F849" w14:textId="77777777" w:rsidR="00171CAB" w:rsidRPr="00B337B2" w:rsidRDefault="00171CAB" w:rsidP="00601334">
      <w:pPr>
        <w:pStyle w:val="NoSpacing"/>
      </w:pPr>
    </w:p>
    <w:p w14:paraId="226BF33B" w14:textId="16123C73" w:rsidR="00865D56" w:rsidRPr="00B337B2" w:rsidRDefault="00904BA2" w:rsidP="00601334">
      <w:pPr>
        <w:pStyle w:val="NoSpacing"/>
      </w:pPr>
      <w:r w:rsidRPr="00B337B2">
        <w:t>Cloud misco</w:t>
      </w:r>
      <w:r w:rsidR="006764B2" w:rsidRPr="00B337B2">
        <w:t xml:space="preserve">nfigurations are particularly dangerous, as </w:t>
      </w:r>
      <w:r w:rsidR="007B2341" w:rsidRPr="00B337B2">
        <w:t xml:space="preserve">they can have effects from simply services being misconfigured to </w:t>
      </w:r>
      <w:r w:rsidR="00E81D49" w:rsidRPr="00B337B2">
        <w:t xml:space="preserve">overprivileged access being granted to users, resulting in sensitive data being exposed and </w:t>
      </w:r>
      <w:r w:rsidR="00E90751" w:rsidRPr="00B337B2">
        <w:t>going against Zero-Trust alignment. Mitigating these issues would involve the implementation of Cloud Security Posture Management (C</w:t>
      </w:r>
      <w:r w:rsidR="008C7DA1" w:rsidRPr="00B337B2">
        <w:t>SP</w:t>
      </w:r>
      <w:r w:rsidR="00E90751" w:rsidRPr="00B337B2">
        <w:t xml:space="preserve">M) </w:t>
      </w:r>
      <w:r w:rsidR="00EC4AD7" w:rsidRPr="00B337B2">
        <w:t xml:space="preserve">tools </w:t>
      </w:r>
      <w:r w:rsidR="001578AB" w:rsidRPr="00B337B2">
        <w:t>and</w:t>
      </w:r>
      <w:r w:rsidR="00E90751" w:rsidRPr="00B337B2">
        <w:t xml:space="preserve"> ensuring that access is setup correctly based on least-</w:t>
      </w:r>
      <w:r w:rsidR="0019413A" w:rsidRPr="00B337B2">
        <w:t>privilege</w:t>
      </w:r>
      <w:r w:rsidR="00E90751" w:rsidRPr="00B337B2">
        <w:t>.</w:t>
      </w:r>
      <w:r w:rsidR="00F42B7A" w:rsidRPr="00B337B2">
        <w:t xml:space="preserve"> </w:t>
      </w:r>
      <w:r w:rsidR="0046247F" w:rsidRPr="00B337B2">
        <w:t xml:space="preserve"> Cloud configurations should be continuously monitored and verified.</w:t>
      </w:r>
    </w:p>
    <w:p w14:paraId="7937FC5F" w14:textId="77777777" w:rsidR="0046247F" w:rsidRPr="00B337B2" w:rsidRDefault="0046247F" w:rsidP="00601334">
      <w:pPr>
        <w:pStyle w:val="NoSpacing"/>
      </w:pPr>
    </w:p>
    <w:p w14:paraId="42B5242A" w14:textId="2D8DB12F" w:rsidR="007042C3" w:rsidRPr="00B337B2" w:rsidRDefault="0046247F" w:rsidP="00601334">
      <w:pPr>
        <w:pStyle w:val="NoSpacing"/>
      </w:pPr>
      <w:r w:rsidRPr="00B337B2">
        <w:t>Each risk has its likelihood and impact assess</w:t>
      </w:r>
      <w:r w:rsidR="00EC4AD7" w:rsidRPr="00B337B2">
        <w:t>ed</w:t>
      </w:r>
      <w:r w:rsidRPr="00B337B2">
        <w:t xml:space="preserve">, so that mitigation responses are prioritised effectively. </w:t>
      </w:r>
      <w:r w:rsidR="00633E8B" w:rsidRPr="00B337B2">
        <w:t xml:space="preserve">Poisoned AI models </w:t>
      </w:r>
      <w:r w:rsidR="00445C19" w:rsidRPr="00B337B2">
        <w:t>would be</w:t>
      </w:r>
      <w:r w:rsidR="00066100" w:rsidRPr="00B337B2">
        <w:t xml:space="preserve"> classified as a medium likelihood, along with vulnerable dependencies, however cloud misconfiguration would be high, as</w:t>
      </w:r>
      <w:r w:rsidR="008F2955">
        <w:t xml:space="preserve"> </w:t>
      </w:r>
      <w:r w:rsidR="00066100" w:rsidRPr="00B337B2">
        <w:t>a misconfiguration is likely to occur. All three would be high impact, due to the potential disruption or harm they may cause.</w:t>
      </w:r>
      <w:r w:rsidR="007042C3" w:rsidRPr="00B337B2">
        <w:t xml:space="preserve"> </w:t>
      </w:r>
      <w:r w:rsidR="008F2955">
        <w:t>Figure 3</w:t>
      </w:r>
      <w:r w:rsidR="007042C3" w:rsidRPr="00B337B2">
        <w:t xml:space="preserve"> summarises the risks, likelihood</w:t>
      </w:r>
      <w:r w:rsidR="008F2955">
        <w:t xml:space="preserve">, </w:t>
      </w:r>
      <w:r w:rsidR="007042C3" w:rsidRPr="00B337B2">
        <w:t xml:space="preserve">impact, </w:t>
      </w:r>
      <w:r w:rsidR="008F2955">
        <w:t>and</w:t>
      </w:r>
      <w:r w:rsidR="007042C3" w:rsidRPr="00B337B2">
        <w:t xml:space="preserve"> mitigation.</w:t>
      </w:r>
    </w:p>
    <w:p w14:paraId="3D8485F5" w14:textId="77777777" w:rsidR="007042C3" w:rsidRPr="00B337B2" w:rsidRDefault="007042C3" w:rsidP="00601334">
      <w:pPr>
        <w:pStyle w:val="NoSpacing"/>
      </w:pPr>
    </w:p>
    <w:tbl>
      <w:tblPr>
        <w:tblStyle w:val="TableGrid"/>
        <w:tblW w:w="9215" w:type="dxa"/>
        <w:tblInd w:w="-289" w:type="dxa"/>
        <w:tblLook w:val="04A0" w:firstRow="1" w:lastRow="0" w:firstColumn="1" w:lastColumn="0" w:noHBand="0" w:noVBand="1"/>
      </w:tblPr>
      <w:tblGrid>
        <w:gridCol w:w="1927"/>
        <w:gridCol w:w="1199"/>
        <w:gridCol w:w="888"/>
        <w:gridCol w:w="3232"/>
        <w:gridCol w:w="1969"/>
      </w:tblGrid>
      <w:tr w:rsidR="00200E44" w:rsidRPr="00B337B2" w14:paraId="15D588D2" w14:textId="77777777" w:rsidTr="00200E44">
        <w:tc>
          <w:tcPr>
            <w:tcW w:w="1927" w:type="dxa"/>
          </w:tcPr>
          <w:p w14:paraId="0321E46D" w14:textId="0A4E12CF" w:rsidR="007042C3" w:rsidRPr="00B337B2" w:rsidRDefault="007042C3" w:rsidP="00601334">
            <w:pPr>
              <w:pStyle w:val="NoSpacing"/>
            </w:pPr>
            <w:r w:rsidRPr="00B337B2">
              <w:t>Risk</w:t>
            </w:r>
          </w:p>
        </w:tc>
        <w:tc>
          <w:tcPr>
            <w:tcW w:w="1199" w:type="dxa"/>
          </w:tcPr>
          <w:p w14:paraId="4644D7D4" w14:textId="24067ED8" w:rsidR="007042C3" w:rsidRPr="00B337B2" w:rsidRDefault="007042C3" w:rsidP="00601334">
            <w:pPr>
              <w:pStyle w:val="NoSpacing"/>
            </w:pPr>
            <w:r w:rsidRPr="00B337B2">
              <w:t>Likelihood</w:t>
            </w:r>
          </w:p>
        </w:tc>
        <w:tc>
          <w:tcPr>
            <w:tcW w:w="888" w:type="dxa"/>
          </w:tcPr>
          <w:p w14:paraId="5A18BCA1" w14:textId="5F23141D" w:rsidR="007042C3" w:rsidRPr="00B337B2" w:rsidRDefault="007042C3" w:rsidP="00601334">
            <w:pPr>
              <w:pStyle w:val="NoSpacing"/>
            </w:pPr>
            <w:r w:rsidRPr="00B337B2">
              <w:t>Impact</w:t>
            </w:r>
          </w:p>
        </w:tc>
        <w:tc>
          <w:tcPr>
            <w:tcW w:w="3232" w:type="dxa"/>
          </w:tcPr>
          <w:p w14:paraId="02094A74" w14:textId="33D19639" w:rsidR="007042C3" w:rsidRPr="00B337B2" w:rsidRDefault="007042C3" w:rsidP="00601334">
            <w:pPr>
              <w:pStyle w:val="NoSpacing"/>
            </w:pPr>
            <w:r w:rsidRPr="00B337B2">
              <w:t>Mitigation</w:t>
            </w:r>
          </w:p>
        </w:tc>
        <w:tc>
          <w:tcPr>
            <w:tcW w:w="1969" w:type="dxa"/>
          </w:tcPr>
          <w:p w14:paraId="3979EF13" w14:textId="5899AB7E" w:rsidR="007042C3" w:rsidRPr="00B337B2" w:rsidRDefault="007042C3" w:rsidP="00601334">
            <w:pPr>
              <w:pStyle w:val="NoSpacing"/>
            </w:pPr>
            <w:r w:rsidRPr="00B337B2">
              <w:t>Roles</w:t>
            </w:r>
          </w:p>
        </w:tc>
      </w:tr>
      <w:tr w:rsidR="00200E44" w:rsidRPr="00B337B2" w14:paraId="37055A48" w14:textId="77777777" w:rsidTr="00200E44">
        <w:tc>
          <w:tcPr>
            <w:tcW w:w="1927" w:type="dxa"/>
          </w:tcPr>
          <w:p w14:paraId="3BEE8D65" w14:textId="268A0246" w:rsidR="007042C3" w:rsidRPr="00B337B2" w:rsidRDefault="007042C3" w:rsidP="00601334">
            <w:pPr>
              <w:pStyle w:val="NoSpacing"/>
            </w:pPr>
            <w:r w:rsidRPr="00B337B2">
              <w:t>Poisoned AI models</w:t>
            </w:r>
          </w:p>
        </w:tc>
        <w:tc>
          <w:tcPr>
            <w:tcW w:w="1199" w:type="dxa"/>
          </w:tcPr>
          <w:p w14:paraId="49B342DE" w14:textId="17A0580F" w:rsidR="007042C3" w:rsidRPr="00B337B2" w:rsidRDefault="007042C3" w:rsidP="00601334">
            <w:pPr>
              <w:pStyle w:val="NoSpacing"/>
            </w:pPr>
            <w:r w:rsidRPr="00B337B2">
              <w:t>Medium</w:t>
            </w:r>
          </w:p>
        </w:tc>
        <w:tc>
          <w:tcPr>
            <w:tcW w:w="888" w:type="dxa"/>
          </w:tcPr>
          <w:p w14:paraId="7D191D0E" w14:textId="1EFF609C" w:rsidR="007042C3" w:rsidRPr="00B337B2" w:rsidRDefault="007042C3" w:rsidP="00601334">
            <w:pPr>
              <w:pStyle w:val="NoSpacing"/>
            </w:pPr>
            <w:r w:rsidRPr="00B337B2">
              <w:t>High</w:t>
            </w:r>
          </w:p>
        </w:tc>
        <w:tc>
          <w:tcPr>
            <w:tcW w:w="3232" w:type="dxa"/>
          </w:tcPr>
          <w:p w14:paraId="477C9D31" w14:textId="236864B3" w:rsidR="007042C3" w:rsidRPr="00B337B2" w:rsidRDefault="007042C3" w:rsidP="00601334">
            <w:pPr>
              <w:pStyle w:val="NoSpacing"/>
            </w:pPr>
            <w:r w:rsidRPr="00B337B2">
              <w:t>Validation of AI models, red-teaming, access controls</w:t>
            </w:r>
          </w:p>
        </w:tc>
        <w:tc>
          <w:tcPr>
            <w:tcW w:w="1969" w:type="dxa"/>
          </w:tcPr>
          <w:p w14:paraId="12A74B6D" w14:textId="2BACF96B" w:rsidR="007042C3" w:rsidRPr="00B337B2" w:rsidRDefault="007042C3" w:rsidP="00601334">
            <w:pPr>
              <w:pStyle w:val="NoSpacing"/>
            </w:pPr>
            <w:r w:rsidRPr="00B337B2">
              <w:t>DevSecOps Lead, AIG Oversight</w:t>
            </w:r>
          </w:p>
        </w:tc>
      </w:tr>
      <w:tr w:rsidR="00200E44" w:rsidRPr="00B337B2" w14:paraId="407DA760" w14:textId="77777777" w:rsidTr="00200E44">
        <w:tc>
          <w:tcPr>
            <w:tcW w:w="1927" w:type="dxa"/>
          </w:tcPr>
          <w:p w14:paraId="63655325" w14:textId="0CE4764A" w:rsidR="007042C3" w:rsidRPr="00B337B2" w:rsidRDefault="007042C3" w:rsidP="00601334">
            <w:pPr>
              <w:pStyle w:val="NoSpacing"/>
            </w:pPr>
            <w:r w:rsidRPr="00B337B2">
              <w:t>Vulnerable Dependencies</w:t>
            </w:r>
          </w:p>
        </w:tc>
        <w:tc>
          <w:tcPr>
            <w:tcW w:w="1199" w:type="dxa"/>
          </w:tcPr>
          <w:p w14:paraId="4133AE39" w14:textId="71BB587B" w:rsidR="007042C3" w:rsidRPr="00B337B2" w:rsidRDefault="007042C3" w:rsidP="00601334">
            <w:pPr>
              <w:pStyle w:val="NoSpacing"/>
            </w:pPr>
            <w:r w:rsidRPr="00B337B2">
              <w:t>Medium</w:t>
            </w:r>
          </w:p>
        </w:tc>
        <w:tc>
          <w:tcPr>
            <w:tcW w:w="888" w:type="dxa"/>
          </w:tcPr>
          <w:p w14:paraId="76AF9D3E" w14:textId="53E96633" w:rsidR="007042C3" w:rsidRPr="00B337B2" w:rsidRDefault="007042C3" w:rsidP="00601334">
            <w:pPr>
              <w:pStyle w:val="NoSpacing"/>
            </w:pPr>
            <w:r w:rsidRPr="00B337B2">
              <w:t>High</w:t>
            </w:r>
          </w:p>
        </w:tc>
        <w:tc>
          <w:tcPr>
            <w:tcW w:w="3232" w:type="dxa"/>
          </w:tcPr>
          <w:p w14:paraId="4A3039E0" w14:textId="10FE2F62" w:rsidR="007042C3" w:rsidRPr="00B337B2" w:rsidRDefault="007042C3" w:rsidP="00601334">
            <w:pPr>
              <w:pStyle w:val="NoSpacing"/>
            </w:pPr>
            <w:r w:rsidRPr="00B337B2">
              <w:t>Scanning of dependencies, secure coding</w:t>
            </w:r>
          </w:p>
        </w:tc>
        <w:tc>
          <w:tcPr>
            <w:tcW w:w="1969" w:type="dxa"/>
          </w:tcPr>
          <w:p w14:paraId="37292503" w14:textId="16DC2755" w:rsidR="007042C3" w:rsidRPr="00B337B2" w:rsidRDefault="007042C3" w:rsidP="00601334">
            <w:pPr>
              <w:pStyle w:val="NoSpacing"/>
            </w:pPr>
            <w:r w:rsidRPr="00B337B2">
              <w:t>DevSecOps Lead</w:t>
            </w:r>
          </w:p>
        </w:tc>
      </w:tr>
      <w:tr w:rsidR="00200E44" w:rsidRPr="00B337B2" w14:paraId="2DF26FE3" w14:textId="77777777" w:rsidTr="00200E44">
        <w:tc>
          <w:tcPr>
            <w:tcW w:w="1927" w:type="dxa"/>
          </w:tcPr>
          <w:p w14:paraId="2F8AEC10" w14:textId="5059E2D1" w:rsidR="007042C3" w:rsidRPr="00B337B2" w:rsidRDefault="007042C3" w:rsidP="00601334">
            <w:pPr>
              <w:pStyle w:val="NoSpacing"/>
            </w:pPr>
            <w:r w:rsidRPr="00B337B2">
              <w:lastRenderedPageBreak/>
              <w:t>Cloud Misconfiguration</w:t>
            </w:r>
          </w:p>
        </w:tc>
        <w:tc>
          <w:tcPr>
            <w:tcW w:w="1199" w:type="dxa"/>
          </w:tcPr>
          <w:p w14:paraId="7F8EE1A6" w14:textId="48911351" w:rsidR="007042C3" w:rsidRPr="00B337B2" w:rsidRDefault="007042C3" w:rsidP="00601334">
            <w:pPr>
              <w:pStyle w:val="NoSpacing"/>
            </w:pPr>
            <w:r w:rsidRPr="00B337B2">
              <w:t>High</w:t>
            </w:r>
          </w:p>
        </w:tc>
        <w:tc>
          <w:tcPr>
            <w:tcW w:w="888" w:type="dxa"/>
          </w:tcPr>
          <w:p w14:paraId="27739438" w14:textId="3DEADB90" w:rsidR="007042C3" w:rsidRPr="00B337B2" w:rsidRDefault="007042C3" w:rsidP="00601334">
            <w:pPr>
              <w:pStyle w:val="NoSpacing"/>
            </w:pPr>
            <w:r w:rsidRPr="00B337B2">
              <w:t>High</w:t>
            </w:r>
          </w:p>
        </w:tc>
        <w:tc>
          <w:tcPr>
            <w:tcW w:w="3232" w:type="dxa"/>
          </w:tcPr>
          <w:p w14:paraId="1809E603" w14:textId="0BAB23C5" w:rsidR="007042C3" w:rsidRPr="00B337B2" w:rsidRDefault="007042C3" w:rsidP="00601334">
            <w:pPr>
              <w:pStyle w:val="NoSpacing"/>
            </w:pPr>
            <w:r w:rsidRPr="00B337B2">
              <w:t>CSPM, least-privilege access, monitoring continuously</w:t>
            </w:r>
          </w:p>
        </w:tc>
        <w:tc>
          <w:tcPr>
            <w:tcW w:w="1969" w:type="dxa"/>
          </w:tcPr>
          <w:p w14:paraId="4EC9C75F" w14:textId="35F8A4FC" w:rsidR="007042C3" w:rsidRPr="00B337B2" w:rsidRDefault="007042C3" w:rsidP="00445C19">
            <w:pPr>
              <w:pStyle w:val="NoSpacing"/>
              <w:keepNext/>
            </w:pPr>
            <w:r w:rsidRPr="00B337B2">
              <w:t>Cloud Security Architect</w:t>
            </w:r>
          </w:p>
        </w:tc>
      </w:tr>
    </w:tbl>
    <w:p w14:paraId="2F99D179" w14:textId="1FD83790" w:rsidR="007042C3" w:rsidRPr="00B337B2" w:rsidRDefault="00445C19" w:rsidP="00445C19">
      <w:pPr>
        <w:pStyle w:val="Caption"/>
      </w:pPr>
      <w:r w:rsidRPr="00B337B2">
        <w:t xml:space="preserve">Figure </w:t>
      </w:r>
      <w:fldSimple w:instr=" SEQ Figure \* ARABIC ">
        <w:r w:rsidRPr="00B337B2">
          <w:t>3</w:t>
        </w:r>
      </w:fldSimple>
      <w:r w:rsidRPr="00B337B2">
        <w:t>. Risk assessment table</w:t>
      </w:r>
      <w:r w:rsidR="00CA16B6" w:rsidRPr="00B337B2">
        <w:t xml:space="preserve"> for ResilientIntellect Ltd</w:t>
      </w:r>
    </w:p>
    <w:p w14:paraId="388CAE00" w14:textId="18C6D6F8" w:rsidR="009F6A5A" w:rsidRPr="00B337B2" w:rsidRDefault="009F6A5A" w:rsidP="009F6A5A">
      <w:pPr>
        <w:pStyle w:val="Heading2"/>
      </w:pPr>
      <w:bookmarkStart w:id="19" w:name="_Toc218459124"/>
      <w:r w:rsidRPr="00B337B2">
        <w:t>Contingency Planning</w:t>
      </w:r>
      <w:bookmarkEnd w:id="19"/>
    </w:p>
    <w:p w14:paraId="67461E3C" w14:textId="63B18582" w:rsidR="009F6A5A" w:rsidRPr="00B337B2" w:rsidRDefault="00034701" w:rsidP="00DD2460">
      <w:pPr>
        <w:pStyle w:val="NoSpacing"/>
      </w:pPr>
      <w:r w:rsidRPr="00B337B2">
        <w:t xml:space="preserve">A well-made disaster </w:t>
      </w:r>
      <w:r w:rsidR="008513E3" w:rsidRPr="00B337B2">
        <w:t>recovery</w:t>
      </w:r>
      <w:r w:rsidRPr="00B337B2">
        <w:t xml:space="preserve"> plan would be vital in the event of any issue / emergency. One scenario would be a ransomware att</w:t>
      </w:r>
      <w:r w:rsidR="000E177D">
        <w:t>ack</w:t>
      </w:r>
      <w:r w:rsidRPr="00B337B2">
        <w:t xml:space="preserve">, </w:t>
      </w:r>
      <w:r w:rsidR="008B3F7E" w:rsidRPr="00B337B2">
        <w:t xml:space="preserve">targeting AI data and source code, encrypting all training data and repositories. </w:t>
      </w:r>
      <w:r w:rsidR="00D26F29" w:rsidRPr="00B337B2">
        <w:t xml:space="preserve"> This would disrupt usage of the AI systems, their development, along with potential violations of regulations.</w:t>
      </w:r>
    </w:p>
    <w:p w14:paraId="317B47EE" w14:textId="77777777" w:rsidR="006636B9" w:rsidRPr="00B337B2" w:rsidRDefault="006636B9" w:rsidP="00DD2460">
      <w:pPr>
        <w:pStyle w:val="NoSpacing"/>
      </w:pPr>
    </w:p>
    <w:p w14:paraId="038665AB" w14:textId="3B3CCFC7" w:rsidR="006636B9" w:rsidRPr="00B337B2" w:rsidRDefault="006636B9" w:rsidP="00DD2460">
      <w:pPr>
        <w:pStyle w:val="NoSpacing"/>
      </w:pPr>
      <w:r w:rsidRPr="00B337B2">
        <w:t>A robust backup strategy would be crucial for this disaster recovery plan, where all assets including training data, models, source code repositories, and any other</w:t>
      </w:r>
      <w:r w:rsidR="000E177D">
        <w:t xml:space="preserve"> </w:t>
      </w:r>
      <w:r w:rsidRPr="00B337B2">
        <w:t>components are backed up automatically</w:t>
      </w:r>
      <w:r w:rsidR="000E177D">
        <w:t xml:space="preserve"> </w:t>
      </w:r>
      <w:r w:rsidRPr="00B337B2">
        <w:t>on a regular basis. They should be versioned, so that restoration is possible to a variety of states</w:t>
      </w:r>
      <w:r w:rsidR="004A1172" w:rsidRPr="00B337B2">
        <w:t xml:space="preserve"> known to be functional. These backups should be stored in a few ways to ensure they are not lost, including offline storage, </w:t>
      </w:r>
      <w:r w:rsidR="005661B5" w:rsidRPr="00B337B2">
        <w:t>or another immutable storage method, so that encrypting or deleting of this data is less likely.</w:t>
      </w:r>
      <w:r w:rsidR="00EF737F" w:rsidRPr="00B337B2">
        <w:t xml:space="preserve"> Backups should be separated, so that </w:t>
      </w:r>
      <w:r w:rsidR="00D91EA3" w:rsidRPr="00B337B2">
        <w:t>data can remain available in wider spread emergencies.</w:t>
      </w:r>
    </w:p>
    <w:p w14:paraId="72C8C7A0" w14:textId="77777777" w:rsidR="00D91EA3" w:rsidRPr="00B337B2" w:rsidRDefault="00D91EA3" w:rsidP="00DD2460">
      <w:pPr>
        <w:pStyle w:val="NoSpacing"/>
      </w:pPr>
    </w:p>
    <w:p w14:paraId="4B480580" w14:textId="297DB816" w:rsidR="007559E2" w:rsidRPr="00B337B2" w:rsidRDefault="00D91EA3" w:rsidP="00DD2460">
      <w:pPr>
        <w:pStyle w:val="NoSpacing"/>
      </w:pPr>
      <w:r w:rsidRPr="00B337B2">
        <w:t xml:space="preserve">A recovery process would be implemented following a sequence. At the beginning, systems affected by the attack should be isolated so that the ransomware </w:t>
      </w:r>
      <w:r w:rsidR="008F2955" w:rsidRPr="00B337B2">
        <w:t>is</w:t>
      </w:r>
      <w:r w:rsidR="00407608">
        <w:t xml:space="preserve"> contained</w:t>
      </w:r>
      <w:r w:rsidR="00DA17A8" w:rsidRPr="00B337B2">
        <w:t>. Any</w:t>
      </w:r>
      <w:r w:rsidR="00197205" w:rsidRPr="00B337B2">
        <w:t xml:space="preserve"> credentials compromised would have all access </w:t>
      </w:r>
      <w:r w:rsidR="008043E1" w:rsidRPr="00B337B2">
        <w:t>revoked and</w:t>
      </w:r>
      <w:r w:rsidR="00197205" w:rsidRPr="00B337B2">
        <w:t xml:space="preserve"> be logged as compromised to ensure they are not used again. </w:t>
      </w:r>
      <w:r w:rsidR="007559E2" w:rsidRPr="00B337B2">
        <w:t xml:space="preserve">Next, the plan would detail assessing the incident to find out the true scope of the impact, and the integrity of backups should be verified. If backups are suitable, then systems would be rebuilt using clean images and the backups, along with AI data and source code restored. Validation would then ensue, </w:t>
      </w:r>
      <w:r w:rsidR="008043E1" w:rsidRPr="00B337B2">
        <w:t xml:space="preserve">confirming the integrity of AI models and data, along with source code and similar. </w:t>
      </w:r>
    </w:p>
    <w:p w14:paraId="57D65504" w14:textId="77777777" w:rsidR="008043E1" w:rsidRPr="00B337B2" w:rsidRDefault="008043E1" w:rsidP="00DD2460">
      <w:pPr>
        <w:pStyle w:val="NoSpacing"/>
      </w:pPr>
    </w:p>
    <w:p w14:paraId="62E04368" w14:textId="60F1310E" w:rsidR="00CC1925" w:rsidRPr="00B337B2" w:rsidRDefault="008043E1" w:rsidP="00DD2460">
      <w:pPr>
        <w:pStyle w:val="NoSpacing"/>
      </w:pPr>
      <w:r w:rsidRPr="00B337B2">
        <w:t xml:space="preserve">Roles and responsibilities within plans are essential, </w:t>
      </w:r>
      <w:r w:rsidR="000E177D">
        <w:t>allowing</w:t>
      </w:r>
      <w:r w:rsidRPr="00B337B2">
        <w:t xml:space="preserve"> for faster and clearer implementation in the event an emergency does occur.</w:t>
      </w:r>
      <w:r w:rsidR="00F01581" w:rsidRPr="00B337B2">
        <w:t xml:space="preserve"> </w:t>
      </w:r>
      <w:r w:rsidR="00F97716" w:rsidRPr="00B337B2">
        <w:t xml:space="preserve">The </w:t>
      </w:r>
      <w:r w:rsidR="00F01581" w:rsidRPr="00B337B2">
        <w:t>SOC lead wo</w:t>
      </w:r>
      <w:r w:rsidR="00627D4B" w:rsidRPr="00B337B2">
        <w:t>uld lead the detection and containmen</w:t>
      </w:r>
      <w:r w:rsidR="00D732DC">
        <w:t>t</w:t>
      </w:r>
      <w:r w:rsidR="00627D4B" w:rsidRPr="00B337B2">
        <w:t>. DevSecOps and AIG teams would be responsible for handling the restoration and validation of the code and data. The GRC lead and</w:t>
      </w:r>
      <w:r w:rsidR="00E632B8">
        <w:t xml:space="preserve"> </w:t>
      </w:r>
      <w:r w:rsidR="00627D4B" w:rsidRPr="00B337B2">
        <w:t xml:space="preserve">management would handle decisions and any regulation considerations. </w:t>
      </w:r>
      <w:r w:rsidR="00A739CF" w:rsidRPr="00B337B2">
        <w:t xml:space="preserve">The </w:t>
      </w:r>
      <w:r w:rsidR="00305A65" w:rsidRPr="00B337B2">
        <w:t>in</w:t>
      </w:r>
      <w:r w:rsidR="00A739CF" w:rsidRPr="00B337B2">
        <w:t>cident would be logged, and details kept in event they are needed.</w:t>
      </w:r>
      <w:r w:rsidR="00305A65" w:rsidRPr="00B337B2">
        <w:t xml:space="preserve"> </w:t>
      </w:r>
      <w:r w:rsidR="00CC1925" w:rsidRPr="00B337B2">
        <w:t>This plan aims to minimise downtime, protect assets, and ensure systems are restored swift and securely.</w:t>
      </w:r>
    </w:p>
    <w:p w14:paraId="4EB0F01F" w14:textId="39CC23CF" w:rsidR="009F6A5A" w:rsidRPr="00B337B2" w:rsidRDefault="009F6A5A" w:rsidP="009F6A5A">
      <w:pPr>
        <w:pStyle w:val="Heading2"/>
      </w:pPr>
      <w:bookmarkStart w:id="20" w:name="_Toc218459125"/>
      <w:r w:rsidRPr="00B337B2">
        <w:t>Protection Mechanisms</w:t>
      </w:r>
      <w:bookmarkEnd w:id="20"/>
    </w:p>
    <w:p w14:paraId="3092F6AD" w14:textId="71F40EAB" w:rsidR="009F6A5A" w:rsidRPr="00B337B2" w:rsidRDefault="00B136C4" w:rsidP="00E044C3">
      <w:pPr>
        <w:pStyle w:val="NoSpacing"/>
        <w:tabs>
          <w:tab w:val="left" w:pos="2020"/>
        </w:tabs>
      </w:pPr>
      <w:r w:rsidRPr="00B337B2">
        <w:t>Modern protection mechanisms will be implemented to reinforce the security of ResilientIntellect Ltd. These mechanisms combined with Zero-Trust alignmen</w:t>
      </w:r>
      <w:r w:rsidR="009052A0" w:rsidRPr="00B337B2">
        <w:t>t will further aid the organisation and should meet regulations</w:t>
      </w:r>
      <w:r w:rsidR="009E5087" w:rsidRPr="00B337B2">
        <w:t>. Overall, these should detect, prevent and respond to threats in real-tim</w:t>
      </w:r>
      <w:r w:rsidR="004F78B6" w:rsidRPr="00B337B2">
        <w:t>e, to further protect crucial assets.</w:t>
      </w:r>
    </w:p>
    <w:p w14:paraId="496107BB" w14:textId="1FF3D6A1" w:rsidR="004F78B6" w:rsidRPr="00B337B2" w:rsidRDefault="004F78B6" w:rsidP="00E044C3">
      <w:pPr>
        <w:pStyle w:val="NoSpacing"/>
        <w:tabs>
          <w:tab w:val="left" w:pos="2020"/>
        </w:tabs>
      </w:pPr>
      <w:r w:rsidRPr="00B337B2">
        <w:br/>
        <w:t xml:space="preserve">Cloud </w:t>
      </w:r>
      <w:r w:rsidR="00FF36C3" w:rsidRPr="00B337B2">
        <w:t>Security</w:t>
      </w:r>
      <w:r w:rsidRPr="00B337B2">
        <w:t xml:space="preserve"> Posture Man</w:t>
      </w:r>
      <w:r w:rsidR="00FF36C3" w:rsidRPr="00B337B2">
        <w:t>agement (CSPM) tools help provide automated and continuous monitoring of cloud systems and their configurations, ensuring that they adhere to any security policies or regulations</w:t>
      </w:r>
      <w:r w:rsidR="001C796C" w:rsidRPr="00B337B2">
        <w:t>. Misconfigurations are identified, and fixed, to prevent sensitive information from being exposed.</w:t>
      </w:r>
    </w:p>
    <w:p w14:paraId="3EB349AF" w14:textId="5BBA1095" w:rsidR="00CD4177" w:rsidRPr="00B337B2" w:rsidRDefault="00CD4177" w:rsidP="00E044C3">
      <w:pPr>
        <w:pStyle w:val="NoSpacing"/>
        <w:tabs>
          <w:tab w:val="left" w:pos="2020"/>
        </w:tabs>
      </w:pPr>
      <w:r w:rsidRPr="00B337B2">
        <w:t>Security Information and Event Management (SIEM)</w:t>
      </w:r>
      <w:r w:rsidR="00AE6B95" w:rsidRPr="00B337B2">
        <w:t xml:space="preserve"> systems are implemented to ensure that detailed logs are collected from various sources, so that threats can be detected in real time, including alerts and reports. SIEM</w:t>
      </w:r>
      <w:r w:rsidR="00BF5727" w:rsidRPr="00B337B2">
        <w:t xml:space="preserve"> would aid in </w:t>
      </w:r>
      <w:r w:rsidR="00A3553E" w:rsidRPr="00B337B2">
        <w:t xml:space="preserve">identifying any anomalous or suspicious activities, so that response to incidents can be faster, </w:t>
      </w:r>
      <w:r w:rsidR="008513E3" w:rsidRPr="00B337B2">
        <w:t>and</w:t>
      </w:r>
      <w:r w:rsidR="00A3553E" w:rsidRPr="00B337B2">
        <w:t xml:space="preserve"> to support NIS2 obligations.</w:t>
      </w:r>
    </w:p>
    <w:p w14:paraId="40398883" w14:textId="77777777" w:rsidR="00CD4177" w:rsidRPr="00B337B2" w:rsidRDefault="00CD4177" w:rsidP="00E044C3">
      <w:pPr>
        <w:pStyle w:val="NoSpacing"/>
        <w:tabs>
          <w:tab w:val="left" w:pos="2020"/>
        </w:tabs>
      </w:pPr>
    </w:p>
    <w:p w14:paraId="23E5A57C" w14:textId="760EFEEE" w:rsidR="00CD4177" w:rsidRPr="00B337B2" w:rsidRDefault="00CD4177" w:rsidP="00E044C3">
      <w:pPr>
        <w:pStyle w:val="NoSpacing"/>
        <w:tabs>
          <w:tab w:val="left" w:pos="2020"/>
        </w:tabs>
      </w:pPr>
      <w:r w:rsidRPr="00B337B2">
        <w:lastRenderedPageBreak/>
        <w:t>Endpoint Detection and Response (EDR)</w:t>
      </w:r>
      <w:r w:rsidR="008B7D0E" w:rsidRPr="00B337B2">
        <w:t xml:space="preserve"> </w:t>
      </w:r>
      <w:r w:rsidR="009B07A7" w:rsidRPr="00B337B2">
        <w:t>systems</w:t>
      </w:r>
      <w:r w:rsidR="008B7D0E" w:rsidRPr="00B337B2">
        <w:t xml:space="preserve"> monitor devices and servers, continuously checking for any malware, including ransomware. These tools can and should be configured to have automatic responses, </w:t>
      </w:r>
      <w:r w:rsidR="005928CE" w:rsidRPr="00B337B2">
        <w:t>ensuring</w:t>
      </w:r>
      <w:r w:rsidR="008B7D0E" w:rsidRPr="00B337B2">
        <w:t xml:space="preserve"> containment and remediation actions are done as soon as a threat is detected, </w:t>
      </w:r>
      <w:r w:rsidR="005928CE" w:rsidRPr="00B337B2">
        <w:t>reducing</w:t>
      </w:r>
      <w:r w:rsidR="008B7D0E" w:rsidRPr="00B337B2">
        <w:t xml:space="preserve"> the time from detection to response</w:t>
      </w:r>
      <w:r w:rsidR="005928CE" w:rsidRPr="00B337B2">
        <w:t>,</w:t>
      </w:r>
      <w:r w:rsidR="008B7D0E" w:rsidRPr="00B337B2">
        <w:t xml:space="preserve"> further protecting the organisation and its assets.</w:t>
      </w:r>
    </w:p>
    <w:p w14:paraId="7DE70675" w14:textId="77777777" w:rsidR="00CD4177" w:rsidRPr="00B337B2" w:rsidRDefault="00CD4177" w:rsidP="00E044C3">
      <w:pPr>
        <w:pStyle w:val="NoSpacing"/>
        <w:tabs>
          <w:tab w:val="left" w:pos="2020"/>
        </w:tabs>
      </w:pPr>
    </w:p>
    <w:p w14:paraId="40546EA9" w14:textId="76122B13" w:rsidR="00CD4177" w:rsidRPr="00B337B2" w:rsidRDefault="00CD4177" w:rsidP="00E044C3">
      <w:pPr>
        <w:pStyle w:val="NoSpacing"/>
        <w:tabs>
          <w:tab w:val="left" w:pos="2020"/>
        </w:tabs>
      </w:pPr>
      <w:r w:rsidRPr="00B337B2">
        <w:t>Multi-Factor Authentication (MFA)</w:t>
      </w:r>
      <w:r w:rsidR="00746124" w:rsidRPr="00B337B2">
        <w:t xml:space="preserve"> </w:t>
      </w:r>
      <w:r w:rsidR="00D54970" w:rsidRPr="00B337B2">
        <w:t xml:space="preserve">should be implemented with phishing-resistance in mind, </w:t>
      </w:r>
      <w:r w:rsidR="001963D0" w:rsidRPr="00B337B2">
        <w:t xml:space="preserve">ensuring </w:t>
      </w:r>
      <w:r w:rsidR="00E91F25" w:rsidRPr="00B337B2">
        <w:t>all</w:t>
      </w:r>
      <w:r w:rsidR="00D54970" w:rsidRPr="00B337B2">
        <w:t xml:space="preserve"> access to systems or accounts are controlled strictly. This would mitigate the risks of credential theft and further reinforce alignment with Zero-Trust principles, as identities would be verified </w:t>
      </w:r>
      <w:r w:rsidR="00E91F25" w:rsidRPr="00B337B2">
        <w:t>every time, regardless of any device or locations.</w:t>
      </w:r>
    </w:p>
    <w:p w14:paraId="6A84D21E" w14:textId="77777777" w:rsidR="00E91F25" w:rsidRPr="00B337B2" w:rsidRDefault="00E91F25" w:rsidP="00E044C3">
      <w:pPr>
        <w:pStyle w:val="NoSpacing"/>
        <w:tabs>
          <w:tab w:val="left" w:pos="2020"/>
        </w:tabs>
      </w:pPr>
    </w:p>
    <w:p w14:paraId="463CD9CA" w14:textId="5F80F081" w:rsidR="001C40E9" w:rsidRPr="00B337B2" w:rsidRDefault="001963D0" w:rsidP="00E044C3">
      <w:pPr>
        <w:pStyle w:val="NoSpacing"/>
        <w:tabs>
          <w:tab w:val="left" w:pos="2020"/>
        </w:tabs>
      </w:pPr>
      <w:r w:rsidRPr="00B337B2">
        <w:t>Together</w:t>
      </w:r>
      <w:r w:rsidR="001C40E9" w:rsidRPr="00B337B2">
        <w:t xml:space="preserve">, </w:t>
      </w:r>
      <w:r w:rsidR="001375EF" w:rsidRPr="00B337B2">
        <w:t>the</w:t>
      </w:r>
      <w:r w:rsidRPr="00B337B2">
        <w:t xml:space="preserve"> mechanisms</w:t>
      </w:r>
      <w:r w:rsidR="001375EF" w:rsidRPr="00B337B2">
        <w:t xml:space="preserve"> form </w:t>
      </w:r>
      <w:r w:rsidR="001C40E9" w:rsidRPr="00B337B2">
        <w:t xml:space="preserve">a layered security system </w:t>
      </w:r>
      <w:r w:rsidR="001375EF" w:rsidRPr="00B337B2">
        <w:t xml:space="preserve">that will maintain Zero-Trust alignment, </w:t>
      </w:r>
      <w:r w:rsidR="002D58C5" w:rsidRPr="00B337B2">
        <w:t>ensuring</w:t>
      </w:r>
      <w:r w:rsidR="001375EF" w:rsidRPr="00B337B2">
        <w:t xml:space="preserve"> continuous verification, least-privilege access principles, real-time threat response, etc.</w:t>
      </w:r>
      <w:r w:rsidR="007F3D85" w:rsidRPr="00B337B2">
        <w:t xml:space="preserve"> </w:t>
      </w:r>
    </w:p>
    <w:p w14:paraId="66509436" w14:textId="24B862B7" w:rsidR="00AC09CE" w:rsidRPr="00B337B2" w:rsidRDefault="009F6A5A" w:rsidP="009F6A5A">
      <w:pPr>
        <w:pStyle w:val="Heading2"/>
      </w:pPr>
      <w:bookmarkStart w:id="21" w:name="_Toc218459126"/>
      <w:r w:rsidRPr="00B337B2">
        <w:t>Conclusion</w:t>
      </w:r>
      <w:bookmarkEnd w:id="21"/>
    </w:p>
    <w:p w14:paraId="6E6F3D07" w14:textId="3CE2391D" w:rsidR="009F6A5A" w:rsidRPr="00B337B2" w:rsidRDefault="00B337B2" w:rsidP="0000402C">
      <w:pPr>
        <w:pStyle w:val="NoSpacing"/>
      </w:pPr>
      <w:r w:rsidRPr="00B337B2">
        <w:t>Overall, this</w:t>
      </w:r>
      <w:r w:rsidR="00626740" w:rsidRPr="00B337B2">
        <w:t xml:space="preserve"> security framework for ResilientIntellect Ltd</w:t>
      </w:r>
      <w:r w:rsidR="00AC03BF" w:rsidRPr="00B337B2">
        <w:t xml:space="preserve"> </w:t>
      </w:r>
      <w:r w:rsidR="00E25539">
        <w:t>integrates a structure containing</w:t>
      </w:r>
      <w:r w:rsidR="00385F9B" w:rsidRPr="00B337B2">
        <w:t xml:space="preserve"> important roles, policies and governance alon</w:t>
      </w:r>
      <w:r w:rsidR="00F14989">
        <w:t>g</w:t>
      </w:r>
      <w:r w:rsidR="00385F9B" w:rsidRPr="00B337B2">
        <w:t xml:space="preserve"> with risk management, contingency planning </w:t>
      </w:r>
      <w:r w:rsidR="00D70ECA">
        <w:t xml:space="preserve">and </w:t>
      </w:r>
      <w:r w:rsidR="00D70ECA" w:rsidRPr="00B337B2">
        <w:t>modern</w:t>
      </w:r>
      <w:r w:rsidR="00385F9B" w:rsidRPr="00B337B2">
        <w:t xml:space="preserve"> protection mechanism</w:t>
      </w:r>
      <w:r w:rsidR="009372D8">
        <w:t>s</w:t>
      </w:r>
      <w:r w:rsidR="00385F9B" w:rsidRPr="00B337B2">
        <w:t>. These all follow Zero-Trust principles throughout so that there is continuous verification</w:t>
      </w:r>
      <w:r w:rsidR="00D70ECA">
        <w:t xml:space="preserve"> and </w:t>
      </w:r>
      <w:r w:rsidR="00385F9B" w:rsidRPr="00B337B2">
        <w:t xml:space="preserve">least-privilege access principles. </w:t>
      </w:r>
      <w:r w:rsidRPr="00B337B2">
        <w:t>These should meet compliance with EU regulations, and utilising NI</w:t>
      </w:r>
      <w:r>
        <w:t xml:space="preserve">ST CSF 2.0 </w:t>
      </w:r>
      <w:r w:rsidR="006A0E76">
        <w:t xml:space="preserve">to ensure that </w:t>
      </w:r>
      <w:r w:rsidR="00AF1861">
        <w:t>a structured system is in place. This should support ResilientIntellect Ltd in its expansion into the EU while maintaining regulatory compliance.</w:t>
      </w:r>
    </w:p>
    <w:p w14:paraId="5DC1EE41" w14:textId="4AEF1645" w:rsidR="009F6A5A" w:rsidRPr="00B337B2" w:rsidRDefault="009F6A5A" w:rsidP="009F6A5A">
      <w:pPr>
        <w:pStyle w:val="Heading2"/>
      </w:pPr>
      <w:bookmarkStart w:id="22" w:name="_Toc218459127"/>
      <w:r w:rsidRPr="00B337B2">
        <w:t>References</w:t>
      </w:r>
      <w:bookmarkEnd w:id="22"/>
    </w:p>
    <w:p w14:paraId="7FF82C35" w14:textId="77777777" w:rsidR="0040750C" w:rsidRPr="00B337B2" w:rsidRDefault="0040750C" w:rsidP="0040750C">
      <w:pPr>
        <w:pStyle w:val="NormalWeb"/>
        <w:ind w:left="450" w:hanging="450"/>
        <w:rPr>
          <w:rFonts w:ascii="Aptos" w:hAnsi="Aptos"/>
          <w:color w:val="000000"/>
          <w:sz w:val="22"/>
          <w:szCs w:val="22"/>
        </w:rPr>
      </w:pPr>
      <w:r w:rsidRPr="00B337B2">
        <w:rPr>
          <w:rFonts w:ascii="Aptos" w:hAnsi="Aptos"/>
          <w:color w:val="000000"/>
          <w:sz w:val="22"/>
          <w:szCs w:val="22"/>
        </w:rPr>
        <w:t xml:space="preserve">[1] "Digital Operational Resilience Act (DORA) - European Insurance and Occupational Pensions Authority." Accessed: Dec 27 2025. [Online]. Available: </w:t>
      </w:r>
      <w:hyperlink r:id="rId24" w:tgtFrame="_blank" w:history="1">
        <w:r w:rsidRPr="00B337B2">
          <w:rPr>
            <w:rStyle w:val="Hyperlink"/>
            <w:rFonts w:ascii="Aptos" w:hAnsi="Aptos"/>
            <w:sz w:val="22"/>
            <w:szCs w:val="22"/>
          </w:rPr>
          <w:t>https://www.eiopa.europa.eu/digital-operational-resilience-act-dora_en</w:t>
        </w:r>
      </w:hyperlink>
    </w:p>
    <w:p w14:paraId="6EC4EE5A" w14:textId="77777777" w:rsidR="0040750C" w:rsidRPr="00B337B2" w:rsidRDefault="0040750C" w:rsidP="0040750C">
      <w:pPr>
        <w:pStyle w:val="NormalWeb"/>
        <w:ind w:left="450" w:hanging="450"/>
        <w:rPr>
          <w:rFonts w:ascii="Aptos" w:hAnsi="Aptos"/>
          <w:color w:val="000000"/>
          <w:sz w:val="22"/>
          <w:szCs w:val="22"/>
        </w:rPr>
      </w:pPr>
      <w:r w:rsidRPr="00B337B2">
        <w:rPr>
          <w:rFonts w:ascii="Aptos" w:hAnsi="Aptos"/>
          <w:color w:val="000000"/>
          <w:sz w:val="22"/>
          <w:szCs w:val="22"/>
        </w:rPr>
        <w:t xml:space="preserve">[2] "NIS2 Directive: securing network and information systems | Shaping Europe’s digital future." Accessed: Dec 27 2025. [Online]. Available: </w:t>
      </w:r>
      <w:hyperlink r:id="rId25" w:tgtFrame="_blank" w:history="1">
        <w:r w:rsidRPr="00B337B2">
          <w:rPr>
            <w:rStyle w:val="Hyperlink"/>
            <w:rFonts w:ascii="Aptos" w:hAnsi="Aptos"/>
            <w:sz w:val="22"/>
            <w:szCs w:val="22"/>
          </w:rPr>
          <w:t>https://digital-strategy.ec.europa.eu/en/policies/nis2-directive</w:t>
        </w:r>
      </w:hyperlink>
    </w:p>
    <w:p w14:paraId="6D4E5717" w14:textId="59CE0A3A" w:rsidR="00F73399" w:rsidRPr="0040750C" w:rsidRDefault="0040750C" w:rsidP="0040750C">
      <w:pPr>
        <w:pStyle w:val="NormalWeb"/>
        <w:ind w:left="450" w:hanging="450"/>
        <w:rPr>
          <w:rFonts w:ascii="Aptos" w:hAnsi="Aptos"/>
          <w:color w:val="000000"/>
          <w:sz w:val="22"/>
          <w:szCs w:val="22"/>
        </w:rPr>
      </w:pPr>
      <w:r w:rsidRPr="00B337B2">
        <w:rPr>
          <w:rFonts w:ascii="Aptos" w:hAnsi="Aptos"/>
          <w:color w:val="000000"/>
          <w:sz w:val="22"/>
          <w:szCs w:val="22"/>
        </w:rPr>
        <w:t>[3] "NIST Cybersecurity Framework (CSF) 2.0," 26 Feb 2024, doi: 10.6028/NIST.CSWP.29. Accessed: Dec 2</w:t>
      </w:r>
      <w:r w:rsidR="001578AB">
        <w:rPr>
          <w:rFonts w:ascii="Aptos" w:hAnsi="Aptos"/>
          <w:color w:val="000000"/>
          <w:sz w:val="22"/>
          <w:szCs w:val="22"/>
        </w:rPr>
        <w:t>8</w:t>
      </w:r>
      <w:r w:rsidRPr="00B337B2">
        <w:rPr>
          <w:rFonts w:ascii="Aptos" w:hAnsi="Aptos"/>
          <w:color w:val="000000"/>
          <w:sz w:val="22"/>
          <w:szCs w:val="22"/>
        </w:rPr>
        <w:t xml:space="preserve">, 2025. Available at: </w:t>
      </w:r>
      <w:hyperlink r:id="rId26" w:tgtFrame="_blank" w:history="1">
        <w:r w:rsidRPr="00B337B2">
          <w:rPr>
            <w:rStyle w:val="Hyperlink"/>
            <w:rFonts w:ascii="Aptos" w:hAnsi="Aptos"/>
            <w:sz w:val="22"/>
            <w:szCs w:val="22"/>
          </w:rPr>
          <w:t>https://doi.org/10.6028/NIST.CSWP.29</w:t>
        </w:r>
      </w:hyperlink>
      <w:r w:rsidRPr="00B337B2">
        <w:rPr>
          <w:rFonts w:ascii="Aptos" w:hAnsi="Aptos"/>
          <w:color w:val="000000"/>
          <w:sz w:val="22"/>
          <w:szCs w:val="22"/>
        </w:rPr>
        <w:t xml:space="preserve">. </w:t>
      </w:r>
    </w:p>
    <w:p w14:paraId="5AF377BD" w14:textId="1F4676F5" w:rsidR="6502AB94" w:rsidRDefault="6502AB94" w:rsidP="0004584B">
      <w:pPr>
        <w:spacing w:before="240" w:after="240"/>
        <w:rPr>
          <w:rFonts w:ascii="Arial" w:eastAsia="Arial" w:hAnsi="Arial" w:cs="Arial"/>
          <w:color w:val="000000" w:themeColor="text1"/>
          <w:lang w:val="en-US"/>
        </w:rPr>
      </w:pPr>
    </w:p>
    <w:sectPr w:rsidR="6502AB94" w:rsidSect="00AF0D11">
      <w:type w:val="continuous"/>
      <w:pgSz w:w="11906" w:h="16838" w:code="9"/>
      <w:pgMar w:top="1440" w:right="1440" w:bottom="1440" w:left="1440" w:header="709" w:footer="709" w:gutter="0"/>
      <w:pgNumType w:start="6"/>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46CD21" w14:textId="77777777" w:rsidR="00D22310" w:rsidRPr="00B337B2" w:rsidRDefault="00D22310" w:rsidP="00AC09CE">
      <w:pPr>
        <w:spacing w:after="0" w:line="240" w:lineRule="auto"/>
      </w:pPr>
      <w:r w:rsidRPr="00B337B2">
        <w:separator/>
      </w:r>
    </w:p>
  </w:endnote>
  <w:endnote w:type="continuationSeparator" w:id="0">
    <w:p w14:paraId="56505831" w14:textId="77777777" w:rsidR="00D22310" w:rsidRPr="00B337B2" w:rsidRDefault="00D22310" w:rsidP="00AC09CE">
      <w:pPr>
        <w:spacing w:after="0" w:line="240" w:lineRule="auto"/>
      </w:pPr>
      <w:r w:rsidRPr="00B337B2">
        <w:continuationSeparator/>
      </w:r>
    </w:p>
  </w:endnote>
  <w:endnote w:type="continuationNotice" w:id="1">
    <w:p w14:paraId="326900BD" w14:textId="77777777" w:rsidR="00D22310" w:rsidRPr="00B337B2" w:rsidRDefault="00D2231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3608795"/>
      <w:docPartObj>
        <w:docPartGallery w:val="Page Numbers (Bottom of Page)"/>
        <w:docPartUnique/>
      </w:docPartObj>
    </w:sdtPr>
    <w:sdtEndPr/>
    <w:sdtContent>
      <w:p w14:paraId="33DD6CCA" w14:textId="24AA99FF" w:rsidR="00782749" w:rsidRPr="00B337B2" w:rsidRDefault="00782749">
        <w:pPr>
          <w:pStyle w:val="Footer"/>
          <w:jc w:val="right"/>
        </w:pPr>
        <w:r w:rsidRPr="00B337B2">
          <w:fldChar w:fldCharType="begin"/>
        </w:r>
        <w:r w:rsidRPr="00B337B2">
          <w:instrText xml:space="preserve"> PAGE   \* MERGEFORMAT </w:instrText>
        </w:r>
        <w:r w:rsidRPr="00B337B2">
          <w:fldChar w:fldCharType="separate"/>
        </w:r>
        <w:r w:rsidRPr="00B337B2">
          <w:t>2</w:t>
        </w:r>
        <w:r w:rsidRPr="00B337B2">
          <w:fldChar w:fldCharType="end"/>
        </w:r>
      </w:p>
    </w:sdtContent>
  </w:sdt>
  <w:p w14:paraId="750AA00A" w14:textId="77777777" w:rsidR="00782749" w:rsidRPr="00B337B2" w:rsidRDefault="007827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2204B6E" w:rsidRPr="00B337B2" w14:paraId="57724186" w14:textId="77777777" w:rsidTr="39A46ED2">
      <w:trPr>
        <w:trHeight w:val="300"/>
      </w:trPr>
      <w:tc>
        <w:tcPr>
          <w:tcW w:w="3005" w:type="dxa"/>
        </w:tcPr>
        <w:p w14:paraId="52C42C3F" w14:textId="21C51749" w:rsidR="62204B6E" w:rsidRPr="00B337B2" w:rsidRDefault="62204B6E" w:rsidP="62204B6E">
          <w:pPr>
            <w:pStyle w:val="Header"/>
            <w:ind w:left="-115"/>
          </w:pPr>
        </w:p>
      </w:tc>
      <w:tc>
        <w:tcPr>
          <w:tcW w:w="3005" w:type="dxa"/>
        </w:tcPr>
        <w:p w14:paraId="0BFB7538" w14:textId="2C94242D" w:rsidR="62204B6E" w:rsidRPr="00B337B2" w:rsidRDefault="62204B6E" w:rsidP="62204B6E">
          <w:pPr>
            <w:pStyle w:val="Header"/>
            <w:jc w:val="center"/>
          </w:pPr>
        </w:p>
      </w:tc>
      <w:tc>
        <w:tcPr>
          <w:tcW w:w="3005" w:type="dxa"/>
        </w:tcPr>
        <w:p w14:paraId="0F12A7D8" w14:textId="3FE323F1" w:rsidR="62204B6E" w:rsidRPr="00B337B2" w:rsidRDefault="62204B6E" w:rsidP="62204B6E">
          <w:pPr>
            <w:pStyle w:val="Header"/>
            <w:ind w:right="-115"/>
            <w:jc w:val="right"/>
          </w:pPr>
        </w:p>
      </w:tc>
    </w:tr>
  </w:tbl>
  <w:p w14:paraId="02D4694D" w14:textId="60B587F2" w:rsidR="62204B6E" w:rsidRPr="00B337B2" w:rsidRDefault="62204B6E" w:rsidP="62204B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4BB745" w14:textId="77777777" w:rsidR="00D22310" w:rsidRPr="00B337B2" w:rsidRDefault="00D22310" w:rsidP="00AC09CE">
      <w:pPr>
        <w:spacing w:after="0" w:line="240" w:lineRule="auto"/>
      </w:pPr>
      <w:r w:rsidRPr="00B337B2">
        <w:separator/>
      </w:r>
    </w:p>
  </w:footnote>
  <w:footnote w:type="continuationSeparator" w:id="0">
    <w:p w14:paraId="2A0F327B" w14:textId="77777777" w:rsidR="00D22310" w:rsidRPr="00B337B2" w:rsidRDefault="00D22310" w:rsidP="00AC09CE">
      <w:pPr>
        <w:spacing w:after="0" w:line="240" w:lineRule="auto"/>
      </w:pPr>
      <w:r w:rsidRPr="00B337B2">
        <w:continuationSeparator/>
      </w:r>
    </w:p>
  </w:footnote>
  <w:footnote w:type="continuationNotice" w:id="1">
    <w:p w14:paraId="24B8F65C" w14:textId="77777777" w:rsidR="00D22310" w:rsidRPr="00B337B2" w:rsidRDefault="00D2231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264108" w14:textId="5A4B03DE" w:rsidR="00AC09CE" w:rsidRPr="00B337B2" w:rsidRDefault="39A46ED2">
    <w:pPr>
      <w:pStyle w:val="Header"/>
    </w:pPr>
    <w:r w:rsidRPr="00B337B2">
      <w:t>Jarrad Scott</w:t>
    </w:r>
    <w:r w:rsidR="00EF3941" w:rsidRPr="00B337B2">
      <w:ptab w:relativeTo="margin" w:alignment="center" w:leader="none"/>
    </w:r>
    <w:r w:rsidRPr="00B337B2">
      <w:t>Assignment</w:t>
    </w:r>
    <w:r w:rsidR="00EF3941" w:rsidRPr="00B337B2">
      <w:ptab w:relativeTo="margin" w:alignment="right" w:leader="none"/>
    </w:r>
    <w:r w:rsidRPr="00B337B2">
      <w:t>2404449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2204B6E" w:rsidRPr="00B337B2" w14:paraId="4D9F82D9" w14:textId="77777777" w:rsidTr="39A46ED2">
      <w:trPr>
        <w:trHeight w:val="300"/>
      </w:trPr>
      <w:tc>
        <w:tcPr>
          <w:tcW w:w="3005" w:type="dxa"/>
        </w:tcPr>
        <w:p w14:paraId="066199E1" w14:textId="687B6447" w:rsidR="62204B6E" w:rsidRPr="00B337B2" w:rsidRDefault="62204B6E" w:rsidP="62204B6E">
          <w:pPr>
            <w:pStyle w:val="Header"/>
            <w:ind w:left="-115"/>
          </w:pPr>
        </w:p>
      </w:tc>
      <w:tc>
        <w:tcPr>
          <w:tcW w:w="3005" w:type="dxa"/>
        </w:tcPr>
        <w:p w14:paraId="0BC5D2E8" w14:textId="0CBC562E" w:rsidR="62204B6E" w:rsidRPr="00B337B2" w:rsidRDefault="62204B6E" w:rsidP="62204B6E">
          <w:pPr>
            <w:pStyle w:val="Header"/>
            <w:jc w:val="center"/>
          </w:pPr>
        </w:p>
      </w:tc>
      <w:tc>
        <w:tcPr>
          <w:tcW w:w="3005" w:type="dxa"/>
        </w:tcPr>
        <w:p w14:paraId="403F080C" w14:textId="089E1704" w:rsidR="62204B6E" w:rsidRPr="00B337B2" w:rsidRDefault="62204B6E" w:rsidP="62204B6E">
          <w:pPr>
            <w:pStyle w:val="Header"/>
            <w:ind w:right="-115"/>
            <w:jc w:val="right"/>
          </w:pPr>
        </w:p>
      </w:tc>
    </w:tr>
  </w:tbl>
  <w:p w14:paraId="27C81DA3" w14:textId="0E9140B0" w:rsidR="62204B6E" w:rsidRPr="00B337B2" w:rsidRDefault="62204B6E" w:rsidP="62204B6E">
    <w:pPr>
      <w:pStyle w:val="Header"/>
    </w:pPr>
  </w:p>
</w:hdr>
</file>

<file path=word/intelligence2.xml><?xml version="1.0" encoding="utf-8"?>
<int2:intelligence xmlns:int2="http://schemas.microsoft.com/office/intelligence/2020/intelligence" xmlns:oel="http://schemas.microsoft.com/office/2019/extlst">
  <int2:observations>
    <int2:textHash int2:hashCode="gJsP/sY75LsQdH" int2:id="WKl2ByXK">
      <int2:state int2:value="Rejected" int2:type="AugLoop_Text_Critique"/>
    </int2:textHash>
    <int2:textHash int2:hashCode="A7+6972IZDcwVh" int2:id="us0eeWHo">
      <int2:state int2:value="Rejected" int2:type="AugLoop_Text_Critique"/>
    </int2:textHash>
    <int2:textHash int2:hashCode="ZBDs+ShH62Dbu1" int2:id="yQCGNlFg">
      <int2:state int2:value="Rejected" int2:type="AugLoop_Text_Critique"/>
    </int2:textHash>
    <int2:entireDocument int2:id="HJhiGlCV">
      <int2:extLst>
        <oel:ext uri="E302BA01-7950-474C-9AD3-286E660C40A8">
          <int2:similaritySummary int2:version="1" int2:runId="1730466800155" int2:tilesCheckedInThisRun="2" int2:totalNumOfTiles="53" int2:similarityAnnotationCount="0" int2:numWords="1949"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20B50AE7-2A3AC711 0E0B9F9C-7DAE4C3B 1712663B-1079E4FF 040C2B5D-0A347D37 61E83F1D-4C1D6CBD 25CA1B72-52D85955 558BAB12-1AB0D312 6A2EB664-21A00375 1D1806E7-0B7D5A1C 3DCD86F6-07CFA2E0 10BF6A4E-4C942445 1A5DEB22-2A0FB729 2012450E-07E8F10E 77EFEB6C-61627BC6 4A27770F-13345FBA 2156E450-670F58C8 37E8A69F-42413F76 6BE28979-1C1002C2 2D467BFC-77777777 5A403EB3-77777777 6DB2405A-77777777 6A5BA90A-77777777 5970D7A6-308B4B71 590DCE2D-77777777 01AB6A25-56298A38 2813C018-543B2DC3 18BD2A78-77777777 2C130E98-54750B4D 72239E41-77777777 5B7B16ED-2DB77FA9 1C2B70EB-553D85B5 54B35743-7693DB4D 5BD3BDB2-77777777 76988302-573FFADA 6521400F-69CC542C 7AB741FB-6EC24F1F 4D491DBF-33072359 47A37CF4-77777777 4991DC3D-7CEAB69D 074DFFF7-4DE45167 322C7245-25EE3819 74527123-5C854C50 49242DEE-00DE3253 0C02EA91-474D98B4 023A20D3-7084F653 3EBBB570-247FB203 4B58F13B-501CA256 2F786E8A-6E10DF2F 195A29FF-77777777 3309DDE0-503C715C 6ED5B3C7-036447A2 177C16EF-7A70614C 556C786D-348B794D 74CEF67C-45051B30 11BDCEFF-7D36BE0E 0543D52D-717120BC 0B445AAC-1F90E693 4812DF3E-0BAAD82F 4D70EA38-639C5F45 2178E233-45A40B3A 66509436-1149D62D 423C3067-43FC2BF4 5AF377BD-61FF4816 36264108-13021259 066199E1-687B6447 0BC5D2E8-0CBC562E 403F080C-089E1704 27C81DA3-0E9140B0 01C7570E-1891F322 3BC898F3-77777777 52C42C3F-21C51749 0BFB7538-2C94242D 0F12A7D8-3FE323F1 02D4694D-60B587F2"/>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9CE"/>
    <w:rsid w:val="0000006B"/>
    <w:rsid w:val="00002B11"/>
    <w:rsid w:val="0000402C"/>
    <w:rsid w:val="00004ADA"/>
    <w:rsid w:val="000114A8"/>
    <w:rsid w:val="00012183"/>
    <w:rsid w:val="000125A9"/>
    <w:rsid w:val="0001443A"/>
    <w:rsid w:val="00014668"/>
    <w:rsid w:val="00014C1A"/>
    <w:rsid w:val="000172E5"/>
    <w:rsid w:val="00017D43"/>
    <w:rsid w:val="00021CE6"/>
    <w:rsid w:val="00023CB9"/>
    <w:rsid w:val="000256C7"/>
    <w:rsid w:val="0002614C"/>
    <w:rsid w:val="00027D2C"/>
    <w:rsid w:val="00027E60"/>
    <w:rsid w:val="000311B8"/>
    <w:rsid w:val="000315B0"/>
    <w:rsid w:val="00032CC0"/>
    <w:rsid w:val="00034701"/>
    <w:rsid w:val="000355CF"/>
    <w:rsid w:val="00035E3B"/>
    <w:rsid w:val="00037F1D"/>
    <w:rsid w:val="00040A16"/>
    <w:rsid w:val="00042A1C"/>
    <w:rsid w:val="0004584B"/>
    <w:rsid w:val="00046FD8"/>
    <w:rsid w:val="000537A0"/>
    <w:rsid w:val="00053E09"/>
    <w:rsid w:val="000550DD"/>
    <w:rsid w:val="00056EF4"/>
    <w:rsid w:val="00061AB8"/>
    <w:rsid w:val="00065A2A"/>
    <w:rsid w:val="000660E7"/>
    <w:rsid w:val="00066100"/>
    <w:rsid w:val="00067325"/>
    <w:rsid w:val="000746AE"/>
    <w:rsid w:val="00075973"/>
    <w:rsid w:val="000807B3"/>
    <w:rsid w:val="00083B88"/>
    <w:rsid w:val="000847DC"/>
    <w:rsid w:val="00085EF7"/>
    <w:rsid w:val="000865C4"/>
    <w:rsid w:val="00086A8D"/>
    <w:rsid w:val="00086CF3"/>
    <w:rsid w:val="00090B0B"/>
    <w:rsid w:val="00094D3F"/>
    <w:rsid w:val="00096FBC"/>
    <w:rsid w:val="00097842"/>
    <w:rsid w:val="000A0A7B"/>
    <w:rsid w:val="000A10BE"/>
    <w:rsid w:val="000A3868"/>
    <w:rsid w:val="000A405C"/>
    <w:rsid w:val="000A42D7"/>
    <w:rsid w:val="000A5022"/>
    <w:rsid w:val="000A5218"/>
    <w:rsid w:val="000A5F5E"/>
    <w:rsid w:val="000B3404"/>
    <w:rsid w:val="000B3745"/>
    <w:rsid w:val="000B50A2"/>
    <w:rsid w:val="000C1445"/>
    <w:rsid w:val="000C2388"/>
    <w:rsid w:val="000C2A71"/>
    <w:rsid w:val="000C6C11"/>
    <w:rsid w:val="000C7239"/>
    <w:rsid w:val="000D0916"/>
    <w:rsid w:val="000D0981"/>
    <w:rsid w:val="000D0D05"/>
    <w:rsid w:val="000D1C42"/>
    <w:rsid w:val="000D610B"/>
    <w:rsid w:val="000E0F5A"/>
    <w:rsid w:val="000E177D"/>
    <w:rsid w:val="000E56C8"/>
    <w:rsid w:val="000E5DA5"/>
    <w:rsid w:val="000F1C6C"/>
    <w:rsid w:val="000F26DD"/>
    <w:rsid w:val="000F323F"/>
    <w:rsid w:val="000F4393"/>
    <w:rsid w:val="000F602E"/>
    <w:rsid w:val="001016C1"/>
    <w:rsid w:val="001021A7"/>
    <w:rsid w:val="00102352"/>
    <w:rsid w:val="00102B06"/>
    <w:rsid w:val="001053B7"/>
    <w:rsid w:val="00106A3A"/>
    <w:rsid w:val="00107037"/>
    <w:rsid w:val="001166A5"/>
    <w:rsid w:val="00116BCC"/>
    <w:rsid w:val="00116C0A"/>
    <w:rsid w:val="00120B78"/>
    <w:rsid w:val="00121E3D"/>
    <w:rsid w:val="001243E8"/>
    <w:rsid w:val="001303D8"/>
    <w:rsid w:val="00131C76"/>
    <w:rsid w:val="00132961"/>
    <w:rsid w:val="00133350"/>
    <w:rsid w:val="00133E33"/>
    <w:rsid w:val="00137251"/>
    <w:rsid w:val="001375EF"/>
    <w:rsid w:val="0014379E"/>
    <w:rsid w:val="0014536A"/>
    <w:rsid w:val="00147FA8"/>
    <w:rsid w:val="00151B5E"/>
    <w:rsid w:val="00151D92"/>
    <w:rsid w:val="00154413"/>
    <w:rsid w:val="00155F56"/>
    <w:rsid w:val="001578AB"/>
    <w:rsid w:val="00160321"/>
    <w:rsid w:val="00160B9F"/>
    <w:rsid w:val="00161EB9"/>
    <w:rsid w:val="00163433"/>
    <w:rsid w:val="00163961"/>
    <w:rsid w:val="001705D0"/>
    <w:rsid w:val="00171ADF"/>
    <w:rsid w:val="00171CAB"/>
    <w:rsid w:val="00175216"/>
    <w:rsid w:val="00175651"/>
    <w:rsid w:val="001762B1"/>
    <w:rsid w:val="00177618"/>
    <w:rsid w:val="00180D1C"/>
    <w:rsid w:val="00180DE7"/>
    <w:rsid w:val="00181821"/>
    <w:rsid w:val="00183504"/>
    <w:rsid w:val="00187414"/>
    <w:rsid w:val="00187481"/>
    <w:rsid w:val="0018781A"/>
    <w:rsid w:val="001911E1"/>
    <w:rsid w:val="00191567"/>
    <w:rsid w:val="0019413A"/>
    <w:rsid w:val="001963D0"/>
    <w:rsid w:val="00197205"/>
    <w:rsid w:val="00197591"/>
    <w:rsid w:val="001A0FB4"/>
    <w:rsid w:val="001A288C"/>
    <w:rsid w:val="001A3CCC"/>
    <w:rsid w:val="001A6D99"/>
    <w:rsid w:val="001A716B"/>
    <w:rsid w:val="001B0020"/>
    <w:rsid w:val="001B05E3"/>
    <w:rsid w:val="001B1381"/>
    <w:rsid w:val="001B2E4B"/>
    <w:rsid w:val="001B31DE"/>
    <w:rsid w:val="001B4415"/>
    <w:rsid w:val="001B474F"/>
    <w:rsid w:val="001B6646"/>
    <w:rsid w:val="001B6AA0"/>
    <w:rsid w:val="001B710A"/>
    <w:rsid w:val="001B74DF"/>
    <w:rsid w:val="001C010A"/>
    <w:rsid w:val="001C0E55"/>
    <w:rsid w:val="001C0ECF"/>
    <w:rsid w:val="001C26C7"/>
    <w:rsid w:val="001C40E9"/>
    <w:rsid w:val="001C4A8A"/>
    <w:rsid w:val="001C796C"/>
    <w:rsid w:val="001D05E6"/>
    <w:rsid w:val="001D39BE"/>
    <w:rsid w:val="001D40D6"/>
    <w:rsid w:val="001D4283"/>
    <w:rsid w:val="001D4B1A"/>
    <w:rsid w:val="001D67FA"/>
    <w:rsid w:val="001D6A8B"/>
    <w:rsid w:val="001E1D9B"/>
    <w:rsid w:val="001E2EE2"/>
    <w:rsid w:val="001E310A"/>
    <w:rsid w:val="001E5014"/>
    <w:rsid w:val="001F5247"/>
    <w:rsid w:val="001F5258"/>
    <w:rsid w:val="001F7314"/>
    <w:rsid w:val="001F731D"/>
    <w:rsid w:val="00200E44"/>
    <w:rsid w:val="002021C3"/>
    <w:rsid w:val="00202EE3"/>
    <w:rsid w:val="00203A35"/>
    <w:rsid w:val="00205CB3"/>
    <w:rsid w:val="00206067"/>
    <w:rsid w:val="002061DD"/>
    <w:rsid w:val="002108FB"/>
    <w:rsid w:val="00211465"/>
    <w:rsid w:val="00211545"/>
    <w:rsid w:val="00212AF4"/>
    <w:rsid w:val="00216800"/>
    <w:rsid w:val="00216C19"/>
    <w:rsid w:val="002225D0"/>
    <w:rsid w:val="00222AC4"/>
    <w:rsid w:val="0022323F"/>
    <w:rsid w:val="002239EB"/>
    <w:rsid w:val="00223FEA"/>
    <w:rsid w:val="002246B4"/>
    <w:rsid w:val="00226A94"/>
    <w:rsid w:val="00226DE0"/>
    <w:rsid w:val="00227C61"/>
    <w:rsid w:val="00230DDA"/>
    <w:rsid w:val="00233C43"/>
    <w:rsid w:val="00237882"/>
    <w:rsid w:val="00240422"/>
    <w:rsid w:val="00240664"/>
    <w:rsid w:val="00240D64"/>
    <w:rsid w:val="002436CD"/>
    <w:rsid w:val="00247877"/>
    <w:rsid w:val="002519CF"/>
    <w:rsid w:val="0025385E"/>
    <w:rsid w:val="00255055"/>
    <w:rsid w:val="00255A9E"/>
    <w:rsid w:val="00255C55"/>
    <w:rsid w:val="00256A65"/>
    <w:rsid w:val="00256FF2"/>
    <w:rsid w:val="00257FE6"/>
    <w:rsid w:val="0026297E"/>
    <w:rsid w:val="0026330B"/>
    <w:rsid w:val="00274850"/>
    <w:rsid w:val="00274E2D"/>
    <w:rsid w:val="00275564"/>
    <w:rsid w:val="002766C0"/>
    <w:rsid w:val="0028014B"/>
    <w:rsid w:val="00280A97"/>
    <w:rsid w:val="00281EE8"/>
    <w:rsid w:val="00284EC2"/>
    <w:rsid w:val="0028719D"/>
    <w:rsid w:val="00290AEE"/>
    <w:rsid w:val="002910B4"/>
    <w:rsid w:val="00291CA9"/>
    <w:rsid w:val="00292ABA"/>
    <w:rsid w:val="00295FFB"/>
    <w:rsid w:val="002A13C3"/>
    <w:rsid w:val="002A31B7"/>
    <w:rsid w:val="002A4B44"/>
    <w:rsid w:val="002B1034"/>
    <w:rsid w:val="002B7842"/>
    <w:rsid w:val="002C5765"/>
    <w:rsid w:val="002C5F7E"/>
    <w:rsid w:val="002C635C"/>
    <w:rsid w:val="002C6A30"/>
    <w:rsid w:val="002C747A"/>
    <w:rsid w:val="002D158F"/>
    <w:rsid w:val="002D247C"/>
    <w:rsid w:val="002D2D8E"/>
    <w:rsid w:val="002D3FB6"/>
    <w:rsid w:val="002D58C5"/>
    <w:rsid w:val="002D59FE"/>
    <w:rsid w:val="002D71AB"/>
    <w:rsid w:val="002E0AC5"/>
    <w:rsid w:val="002E26A0"/>
    <w:rsid w:val="002E339E"/>
    <w:rsid w:val="002E53AD"/>
    <w:rsid w:val="002E62B1"/>
    <w:rsid w:val="002E7074"/>
    <w:rsid w:val="002F3C28"/>
    <w:rsid w:val="002F4BFC"/>
    <w:rsid w:val="002F6255"/>
    <w:rsid w:val="003007FE"/>
    <w:rsid w:val="003028F7"/>
    <w:rsid w:val="003044A6"/>
    <w:rsid w:val="00305A65"/>
    <w:rsid w:val="00306712"/>
    <w:rsid w:val="00310969"/>
    <w:rsid w:val="00310EE7"/>
    <w:rsid w:val="00311F0D"/>
    <w:rsid w:val="00315D7D"/>
    <w:rsid w:val="003160DB"/>
    <w:rsid w:val="00321785"/>
    <w:rsid w:val="003274BB"/>
    <w:rsid w:val="00332C93"/>
    <w:rsid w:val="003331DA"/>
    <w:rsid w:val="00346B11"/>
    <w:rsid w:val="00351706"/>
    <w:rsid w:val="00351AC1"/>
    <w:rsid w:val="003547C3"/>
    <w:rsid w:val="00355CE8"/>
    <w:rsid w:val="00356E24"/>
    <w:rsid w:val="003572D6"/>
    <w:rsid w:val="0035779A"/>
    <w:rsid w:val="003603C3"/>
    <w:rsid w:val="003619D2"/>
    <w:rsid w:val="00365992"/>
    <w:rsid w:val="00370E84"/>
    <w:rsid w:val="0037399F"/>
    <w:rsid w:val="003755F9"/>
    <w:rsid w:val="003762CF"/>
    <w:rsid w:val="00376D94"/>
    <w:rsid w:val="0038406A"/>
    <w:rsid w:val="00385F9B"/>
    <w:rsid w:val="00390360"/>
    <w:rsid w:val="0039147C"/>
    <w:rsid w:val="003915AD"/>
    <w:rsid w:val="0039340F"/>
    <w:rsid w:val="003941BB"/>
    <w:rsid w:val="00395FCA"/>
    <w:rsid w:val="003960C1"/>
    <w:rsid w:val="00396CF8"/>
    <w:rsid w:val="00397B64"/>
    <w:rsid w:val="003A084A"/>
    <w:rsid w:val="003A31AF"/>
    <w:rsid w:val="003A3CC9"/>
    <w:rsid w:val="003A7765"/>
    <w:rsid w:val="003A77DA"/>
    <w:rsid w:val="003A7963"/>
    <w:rsid w:val="003B0387"/>
    <w:rsid w:val="003B03C3"/>
    <w:rsid w:val="003B12A4"/>
    <w:rsid w:val="003B30B1"/>
    <w:rsid w:val="003B745B"/>
    <w:rsid w:val="003C12DC"/>
    <w:rsid w:val="003C2832"/>
    <w:rsid w:val="003C292A"/>
    <w:rsid w:val="003C295F"/>
    <w:rsid w:val="003C438E"/>
    <w:rsid w:val="003C5ACD"/>
    <w:rsid w:val="003C5FEB"/>
    <w:rsid w:val="003E288C"/>
    <w:rsid w:val="003E3047"/>
    <w:rsid w:val="003E3EC4"/>
    <w:rsid w:val="003E3FD3"/>
    <w:rsid w:val="003E6D3B"/>
    <w:rsid w:val="003E6DC6"/>
    <w:rsid w:val="003E772E"/>
    <w:rsid w:val="003F556D"/>
    <w:rsid w:val="003F5C20"/>
    <w:rsid w:val="0040386C"/>
    <w:rsid w:val="00404B20"/>
    <w:rsid w:val="004072CA"/>
    <w:rsid w:val="0040750C"/>
    <w:rsid w:val="00407608"/>
    <w:rsid w:val="0040785B"/>
    <w:rsid w:val="00411A99"/>
    <w:rsid w:val="00413CEF"/>
    <w:rsid w:val="004231BE"/>
    <w:rsid w:val="004246E0"/>
    <w:rsid w:val="00426164"/>
    <w:rsid w:val="00427382"/>
    <w:rsid w:val="00427A4F"/>
    <w:rsid w:val="004326EE"/>
    <w:rsid w:val="00432826"/>
    <w:rsid w:val="00432AD4"/>
    <w:rsid w:val="00433EF7"/>
    <w:rsid w:val="00435FAD"/>
    <w:rsid w:val="00436AF0"/>
    <w:rsid w:val="0044135B"/>
    <w:rsid w:val="004427C2"/>
    <w:rsid w:val="00443974"/>
    <w:rsid w:val="0044398D"/>
    <w:rsid w:val="00443B80"/>
    <w:rsid w:val="00444F97"/>
    <w:rsid w:val="00445C19"/>
    <w:rsid w:val="0045115F"/>
    <w:rsid w:val="00451BD0"/>
    <w:rsid w:val="0045280D"/>
    <w:rsid w:val="00454D77"/>
    <w:rsid w:val="004605D5"/>
    <w:rsid w:val="004622AC"/>
    <w:rsid w:val="0046247F"/>
    <w:rsid w:val="004639E0"/>
    <w:rsid w:val="00464131"/>
    <w:rsid w:val="00464617"/>
    <w:rsid w:val="004663F9"/>
    <w:rsid w:val="0046644D"/>
    <w:rsid w:val="00466679"/>
    <w:rsid w:val="004666E7"/>
    <w:rsid w:val="00466FF0"/>
    <w:rsid w:val="00470B06"/>
    <w:rsid w:val="00471B3A"/>
    <w:rsid w:val="004743CE"/>
    <w:rsid w:val="00484B3E"/>
    <w:rsid w:val="0048621E"/>
    <w:rsid w:val="00486358"/>
    <w:rsid w:val="0048693F"/>
    <w:rsid w:val="00486959"/>
    <w:rsid w:val="00486DF7"/>
    <w:rsid w:val="00487E70"/>
    <w:rsid w:val="00493690"/>
    <w:rsid w:val="004949EA"/>
    <w:rsid w:val="00494E55"/>
    <w:rsid w:val="004970D1"/>
    <w:rsid w:val="004A1172"/>
    <w:rsid w:val="004A2F39"/>
    <w:rsid w:val="004A4C39"/>
    <w:rsid w:val="004A69EF"/>
    <w:rsid w:val="004B3AC4"/>
    <w:rsid w:val="004B5223"/>
    <w:rsid w:val="004C01BB"/>
    <w:rsid w:val="004C09AE"/>
    <w:rsid w:val="004C392B"/>
    <w:rsid w:val="004C416B"/>
    <w:rsid w:val="004D0468"/>
    <w:rsid w:val="004D37D1"/>
    <w:rsid w:val="004D42A0"/>
    <w:rsid w:val="004D6D31"/>
    <w:rsid w:val="004E0B48"/>
    <w:rsid w:val="004E2729"/>
    <w:rsid w:val="004E30FA"/>
    <w:rsid w:val="004E314E"/>
    <w:rsid w:val="004F11FC"/>
    <w:rsid w:val="004F212C"/>
    <w:rsid w:val="004F4DCF"/>
    <w:rsid w:val="004F5E5A"/>
    <w:rsid w:val="004F62C4"/>
    <w:rsid w:val="004F78B6"/>
    <w:rsid w:val="005022FB"/>
    <w:rsid w:val="005062CE"/>
    <w:rsid w:val="00506EEF"/>
    <w:rsid w:val="005107BF"/>
    <w:rsid w:val="00511D1C"/>
    <w:rsid w:val="0051235D"/>
    <w:rsid w:val="00512636"/>
    <w:rsid w:val="005133F4"/>
    <w:rsid w:val="00520186"/>
    <w:rsid w:val="00522E41"/>
    <w:rsid w:val="00523996"/>
    <w:rsid w:val="00525510"/>
    <w:rsid w:val="00527E5E"/>
    <w:rsid w:val="00532477"/>
    <w:rsid w:val="0053325F"/>
    <w:rsid w:val="00534EE1"/>
    <w:rsid w:val="00536AE9"/>
    <w:rsid w:val="005372CF"/>
    <w:rsid w:val="00540563"/>
    <w:rsid w:val="00540F59"/>
    <w:rsid w:val="005436C9"/>
    <w:rsid w:val="0054496B"/>
    <w:rsid w:val="005473B9"/>
    <w:rsid w:val="00547686"/>
    <w:rsid w:val="00556230"/>
    <w:rsid w:val="00562BF4"/>
    <w:rsid w:val="00564C43"/>
    <w:rsid w:val="005661B5"/>
    <w:rsid w:val="005668FE"/>
    <w:rsid w:val="00570205"/>
    <w:rsid w:val="00572252"/>
    <w:rsid w:val="00573F53"/>
    <w:rsid w:val="00574EEE"/>
    <w:rsid w:val="00575AEB"/>
    <w:rsid w:val="005807B0"/>
    <w:rsid w:val="005815CA"/>
    <w:rsid w:val="00591252"/>
    <w:rsid w:val="005928CE"/>
    <w:rsid w:val="00592950"/>
    <w:rsid w:val="00594545"/>
    <w:rsid w:val="00596401"/>
    <w:rsid w:val="00596A96"/>
    <w:rsid w:val="005A1F14"/>
    <w:rsid w:val="005A20BA"/>
    <w:rsid w:val="005A3A9B"/>
    <w:rsid w:val="005A4AD8"/>
    <w:rsid w:val="005A580A"/>
    <w:rsid w:val="005B2D44"/>
    <w:rsid w:val="005B2D85"/>
    <w:rsid w:val="005B4206"/>
    <w:rsid w:val="005B788E"/>
    <w:rsid w:val="005D44E8"/>
    <w:rsid w:val="005D53F3"/>
    <w:rsid w:val="005D54EA"/>
    <w:rsid w:val="005D5D67"/>
    <w:rsid w:val="005D7526"/>
    <w:rsid w:val="005E08B0"/>
    <w:rsid w:val="005E12F3"/>
    <w:rsid w:val="005E25CA"/>
    <w:rsid w:val="005E4262"/>
    <w:rsid w:val="005E5135"/>
    <w:rsid w:val="005E630F"/>
    <w:rsid w:val="005F3225"/>
    <w:rsid w:val="005F4C12"/>
    <w:rsid w:val="005F5220"/>
    <w:rsid w:val="005F6A8A"/>
    <w:rsid w:val="005F7225"/>
    <w:rsid w:val="00601334"/>
    <w:rsid w:val="00603685"/>
    <w:rsid w:val="006067B8"/>
    <w:rsid w:val="00607C7E"/>
    <w:rsid w:val="00610021"/>
    <w:rsid w:val="00612EBC"/>
    <w:rsid w:val="00613182"/>
    <w:rsid w:val="00613A14"/>
    <w:rsid w:val="00616C00"/>
    <w:rsid w:val="006203A9"/>
    <w:rsid w:val="00623FB3"/>
    <w:rsid w:val="00624795"/>
    <w:rsid w:val="00626219"/>
    <w:rsid w:val="00626740"/>
    <w:rsid w:val="00627D4B"/>
    <w:rsid w:val="006312B3"/>
    <w:rsid w:val="006313CD"/>
    <w:rsid w:val="0063322F"/>
    <w:rsid w:val="00633E8B"/>
    <w:rsid w:val="00635FED"/>
    <w:rsid w:val="00643F70"/>
    <w:rsid w:val="006464A6"/>
    <w:rsid w:val="00651146"/>
    <w:rsid w:val="0065181F"/>
    <w:rsid w:val="0065747A"/>
    <w:rsid w:val="006578AE"/>
    <w:rsid w:val="0066024C"/>
    <w:rsid w:val="00660664"/>
    <w:rsid w:val="00660A4A"/>
    <w:rsid w:val="00662EE9"/>
    <w:rsid w:val="006636B9"/>
    <w:rsid w:val="00664CA4"/>
    <w:rsid w:val="00665824"/>
    <w:rsid w:val="00667C47"/>
    <w:rsid w:val="006714D5"/>
    <w:rsid w:val="006764B2"/>
    <w:rsid w:val="0067760E"/>
    <w:rsid w:val="00677F86"/>
    <w:rsid w:val="00680DCF"/>
    <w:rsid w:val="00681AC3"/>
    <w:rsid w:val="00682B8E"/>
    <w:rsid w:val="00684595"/>
    <w:rsid w:val="006851A7"/>
    <w:rsid w:val="00685668"/>
    <w:rsid w:val="00685D9B"/>
    <w:rsid w:val="00687900"/>
    <w:rsid w:val="00690CEB"/>
    <w:rsid w:val="00696112"/>
    <w:rsid w:val="00696202"/>
    <w:rsid w:val="0069749C"/>
    <w:rsid w:val="006A0E76"/>
    <w:rsid w:val="006A1460"/>
    <w:rsid w:val="006A1586"/>
    <w:rsid w:val="006A53FA"/>
    <w:rsid w:val="006A6FBD"/>
    <w:rsid w:val="006B52E8"/>
    <w:rsid w:val="006B77FB"/>
    <w:rsid w:val="006C48E3"/>
    <w:rsid w:val="006C5E98"/>
    <w:rsid w:val="006C6F2A"/>
    <w:rsid w:val="006D07BA"/>
    <w:rsid w:val="006D12ED"/>
    <w:rsid w:val="006D6F63"/>
    <w:rsid w:val="006E135A"/>
    <w:rsid w:val="006E268E"/>
    <w:rsid w:val="006E5B79"/>
    <w:rsid w:val="006F0BE7"/>
    <w:rsid w:val="006F1254"/>
    <w:rsid w:val="006F2A71"/>
    <w:rsid w:val="006F36D8"/>
    <w:rsid w:val="006F392B"/>
    <w:rsid w:val="006F3BAC"/>
    <w:rsid w:val="006F6475"/>
    <w:rsid w:val="007000AA"/>
    <w:rsid w:val="0070097F"/>
    <w:rsid w:val="00700D36"/>
    <w:rsid w:val="00701986"/>
    <w:rsid w:val="00702CE8"/>
    <w:rsid w:val="007042C3"/>
    <w:rsid w:val="00707597"/>
    <w:rsid w:val="007102D5"/>
    <w:rsid w:val="00710EB9"/>
    <w:rsid w:val="0071530B"/>
    <w:rsid w:val="0071753E"/>
    <w:rsid w:val="007201D5"/>
    <w:rsid w:val="00720BED"/>
    <w:rsid w:val="0072105E"/>
    <w:rsid w:val="00721779"/>
    <w:rsid w:val="00722499"/>
    <w:rsid w:val="0072292C"/>
    <w:rsid w:val="00727CF2"/>
    <w:rsid w:val="00732972"/>
    <w:rsid w:val="007330AE"/>
    <w:rsid w:val="00735BFF"/>
    <w:rsid w:val="00737F49"/>
    <w:rsid w:val="00737F4C"/>
    <w:rsid w:val="00744E31"/>
    <w:rsid w:val="00746124"/>
    <w:rsid w:val="007462A6"/>
    <w:rsid w:val="007515CA"/>
    <w:rsid w:val="00752EF0"/>
    <w:rsid w:val="0075315B"/>
    <w:rsid w:val="00753428"/>
    <w:rsid w:val="0075421A"/>
    <w:rsid w:val="007559E2"/>
    <w:rsid w:val="00757C9D"/>
    <w:rsid w:val="00760798"/>
    <w:rsid w:val="007609B4"/>
    <w:rsid w:val="00765C4D"/>
    <w:rsid w:val="00765D22"/>
    <w:rsid w:val="00770612"/>
    <w:rsid w:val="00770EF9"/>
    <w:rsid w:val="0077359E"/>
    <w:rsid w:val="00775758"/>
    <w:rsid w:val="007820F7"/>
    <w:rsid w:val="00782749"/>
    <w:rsid w:val="00795442"/>
    <w:rsid w:val="007A3751"/>
    <w:rsid w:val="007A4B49"/>
    <w:rsid w:val="007A4D5A"/>
    <w:rsid w:val="007A7E88"/>
    <w:rsid w:val="007B2341"/>
    <w:rsid w:val="007B42B2"/>
    <w:rsid w:val="007B670B"/>
    <w:rsid w:val="007C1C08"/>
    <w:rsid w:val="007C3375"/>
    <w:rsid w:val="007C5F9D"/>
    <w:rsid w:val="007C6F1C"/>
    <w:rsid w:val="007D1E2A"/>
    <w:rsid w:val="007D5581"/>
    <w:rsid w:val="007D6A52"/>
    <w:rsid w:val="007E0306"/>
    <w:rsid w:val="007E31B3"/>
    <w:rsid w:val="007E34A3"/>
    <w:rsid w:val="007E63AF"/>
    <w:rsid w:val="007E702D"/>
    <w:rsid w:val="007F3B64"/>
    <w:rsid w:val="007F3D85"/>
    <w:rsid w:val="007F4BC1"/>
    <w:rsid w:val="007F6BCB"/>
    <w:rsid w:val="0080239C"/>
    <w:rsid w:val="008043B0"/>
    <w:rsid w:val="008043E1"/>
    <w:rsid w:val="00805C6C"/>
    <w:rsid w:val="00806634"/>
    <w:rsid w:val="008068CA"/>
    <w:rsid w:val="00807E1A"/>
    <w:rsid w:val="008109D1"/>
    <w:rsid w:val="00811EB1"/>
    <w:rsid w:val="00812AC0"/>
    <w:rsid w:val="00815B01"/>
    <w:rsid w:val="008167F7"/>
    <w:rsid w:val="00821F55"/>
    <w:rsid w:val="00822259"/>
    <w:rsid w:val="00824ACD"/>
    <w:rsid w:val="00827935"/>
    <w:rsid w:val="00833AD7"/>
    <w:rsid w:val="008358E8"/>
    <w:rsid w:val="00835DFD"/>
    <w:rsid w:val="008377BF"/>
    <w:rsid w:val="00837DE8"/>
    <w:rsid w:val="0084087D"/>
    <w:rsid w:val="00841117"/>
    <w:rsid w:val="00841ADC"/>
    <w:rsid w:val="0084344B"/>
    <w:rsid w:val="008437B0"/>
    <w:rsid w:val="00844B06"/>
    <w:rsid w:val="0084583B"/>
    <w:rsid w:val="00845FF4"/>
    <w:rsid w:val="00847207"/>
    <w:rsid w:val="00847527"/>
    <w:rsid w:val="00847B09"/>
    <w:rsid w:val="008513E3"/>
    <w:rsid w:val="0085303B"/>
    <w:rsid w:val="00855EA4"/>
    <w:rsid w:val="008564E6"/>
    <w:rsid w:val="00857F0D"/>
    <w:rsid w:val="00862900"/>
    <w:rsid w:val="0086576A"/>
    <w:rsid w:val="00865D56"/>
    <w:rsid w:val="0086725F"/>
    <w:rsid w:val="00871069"/>
    <w:rsid w:val="00872154"/>
    <w:rsid w:val="00873786"/>
    <w:rsid w:val="008760F1"/>
    <w:rsid w:val="008762B1"/>
    <w:rsid w:val="00880452"/>
    <w:rsid w:val="00881264"/>
    <w:rsid w:val="00883969"/>
    <w:rsid w:val="0088423F"/>
    <w:rsid w:val="008878A1"/>
    <w:rsid w:val="00891CE6"/>
    <w:rsid w:val="00892D9F"/>
    <w:rsid w:val="00893F06"/>
    <w:rsid w:val="00894B3D"/>
    <w:rsid w:val="00895711"/>
    <w:rsid w:val="00895D5D"/>
    <w:rsid w:val="00896984"/>
    <w:rsid w:val="008A2A21"/>
    <w:rsid w:val="008A394F"/>
    <w:rsid w:val="008A79C1"/>
    <w:rsid w:val="008B3F7E"/>
    <w:rsid w:val="008B5023"/>
    <w:rsid w:val="008B5112"/>
    <w:rsid w:val="008B69FE"/>
    <w:rsid w:val="008B7D0E"/>
    <w:rsid w:val="008C05E8"/>
    <w:rsid w:val="008C0B5A"/>
    <w:rsid w:val="008C0C0B"/>
    <w:rsid w:val="008C1E3F"/>
    <w:rsid w:val="008C24F0"/>
    <w:rsid w:val="008C2E98"/>
    <w:rsid w:val="008C408E"/>
    <w:rsid w:val="008C5E59"/>
    <w:rsid w:val="008C648F"/>
    <w:rsid w:val="008C69F2"/>
    <w:rsid w:val="008C7AFB"/>
    <w:rsid w:val="008C7DA1"/>
    <w:rsid w:val="008C7E44"/>
    <w:rsid w:val="008D0366"/>
    <w:rsid w:val="008D1D48"/>
    <w:rsid w:val="008D1F93"/>
    <w:rsid w:val="008D24AD"/>
    <w:rsid w:val="008D2D98"/>
    <w:rsid w:val="008E6525"/>
    <w:rsid w:val="008F253E"/>
    <w:rsid w:val="008F2955"/>
    <w:rsid w:val="008F3D09"/>
    <w:rsid w:val="008F4013"/>
    <w:rsid w:val="008F4652"/>
    <w:rsid w:val="008F4B0F"/>
    <w:rsid w:val="008F4E3B"/>
    <w:rsid w:val="008F5ECA"/>
    <w:rsid w:val="008F656C"/>
    <w:rsid w:val="008F6892"/>
    <w:rsid w:val="008F6F8E"/>
    <w:rsid w:val="008F765F"/>
    <w:rsid w:val="00901F30"/>
    <w:rsid w:val="009049D9"/>
    <w:rsid w:val="00904BA2"/>
    <w:rsid w:val="009052A0"/>
    <w:rsid w:val="009058A5"/>
    <w:rsid w:val="00911516"/>
    <w:rsid w:val="00911654"/>
    <w:rsid w:val="00916946"/>
    <w:rsid w:val="009232D9"/>
    <w:rsid w:val="00925263"/>
    <w:rsid w:val="009257D4"/>
    <w:rsid w:val="00930A27"/>
    <w:rsid w:val="00932621"/>
    <w:rsid w:val="0093271C"/>
    <w:rsid w:val="00933D88"/>
    <w:rsid w:val="009372D8"/>
    <w:rsid w:val="0094074F"/>
    <w:rsid w:val="0094089D"/>
    <w:rsid w:val="00941C18"/>
    <w:rsid w:val="00944E5E"/>
    <w:rsid w:val="00951BC8"/>
    <w:rsid w:val="009536DE"/>
    <w:rsid w:val="009536F0"/>
    <w:rsid w:val="00955124"/>
    <w:rsid w:val="00955A8C"/>
    <w:rsid w:val="0095712E"/>
    <w:rsid w:val="00960C4D"/>
    <w:rsid w:val="009620DB"/>
    <w:rsid w:val="00963171"/>
    <w:rsid w:val="009640D0"/>
    <w:rsid w:val="00966369"/>
    <w:rsid w:val="009716C2"/>
    <w:rsid w:val="00972D7F"/>
    <w:rsid w:val="00972E54"/>
    <w:rsid w:val="00973432"/>
    <w:rsid w:val="00974158"/>
    <w:rsid w:val="00977C35"/>
    <w:rsid w:val="00980C61"/>
    <w:rsid w:val="0098178A"/>
    <w:rsid w:val="00982246"/>
    <w:rsid w:val="0098330A"/>
    <w:rsid w:val="00983EAE"/>
    <w:rsid w:val="009846DE"/>
    <w:rsid w:val="009900C9"/>
    <w:rsid w:val="00992011"/>
    <w:rsid w:val="00994596"/>
    <w:rsid w:val="0099466F"/>
    <w:rsid w:val="00994C5F"/>
    <w:rsid w:val="00996207"/>
    <w:rsid w:val="0099737E"/>
    <w:rsid w:val="009A2D96"/>
    <w:rsid w:val="009A4207"/>
    <w:rsid w:val="009B07A7"/>
    <w:rsid w:val="009B1BDD"/>
    <w:rsid w:val="009C0AEF"/>
    <w:rsid w:val="009C46E9"/>
    <w:rsid w:val="009C5A19"/>
    <w:rsid w:val="009D0A62"/>
    <w:rsid w:val="009D2C19"/>
    <w:rsid w:val="009D47EE"/>
    <w:rsid w:val="009D4986"/>
    <w:rsid w:val="009D7606"/>
    <w:rsid w:val="009D7FB0"/>
    <w:rsid w:val="009E19D7"/>
    <w:rsid w:val="009E4C12"/>
    <w:rsid w:val="009E5087"/>
    <w:rsid w:val="009E5855"/>
    <w:rsid w:val="009E6C17"/>
    <w:rsid w:val="009E6F65"/>
    <w:rsid w:val="009F2085"/>
    <w:rsid w:val="009F3DEB"/>
    <w:rsid w:val="009F5754"/>
    <w:rsid w:val="009F6A5A"/>
    <w:rsid w:val="00A0483E"/>
    <w:rsid w:val="00A04A82"/>
    <w:rsid w:val="00A070D3"/>
    <w:rsid w:val="00A1054F"/>
    <w:rsid w:val="00A11104"/>
    <w:rsid w:val="00A13AE7"/>
    <w:rsid w:val="00A14FA6"/>
    <w:rsid w:val="00A15E46"/>
    <w:rsid w:val="00A173F3"/>
    <w:rsid w:val="00A23F94"/>
    <w:rsid w:val="00A24DC7"/>
    <w:rsid w:val="00A25813"/>
    <w:rsid w:val="00A258C0"/>
    <w:rsid w:val="00A25AC4"/>
    <w:rsid w:val="00A2784F"/>
    <w:rsid w:val="00A31801"/>
    <w:rsid w:val="00A332FC"/>
    <w:rsid w:val="00A3553E"/>
    <w:rsid w:val="00A4036F"/>
    <w:rsid w:val="00A4270E"/>
    <w:rsid w:val="00A43111"/>
    <w:rsid w:val="00A44412"/>
    <w:rsid w:val="00A46F9D"/>
    <w:rsid w:val="00A47B6A"/>
    <w:rsid w:val="00A535D1"/>
    <w:rsid w:val="00A55D58"/>
    <w:rsid w:val="00A56270"/>
    <w:rsid w:val="00A60D29"/>
    <w:rsid w:val="00A67C0A"/>
    <w:rsid w:val="00A67D54"/>
    <w:rsid w:val="00A7093F"/>
    <w:rsid w:val="00A7272D"/>
    <w:rsid w:val="00A739CF"/>
    <w:rsid w:val="00A73E20"/>
    <w:rsid w:val="00A74E5F"/>
    <w:rsid w:val="00A76864"/>
    <w:rsid w:val="00A77E18"/>
    <w:rsid w:val="00A817BC"/>
    <w:rsid w:val="00A8248F"/>
    <w:rsid w:val="00A82BC9"/>
    <w:rsid w:val="00A868A2"/>
    <w:rsid w:val="00A90035"/>
    <w:rsid w:val="00A908E4"/>
    <w:rsid w:val="00A921A7"/>
    <w:rsid w:val="00A93339"/>
    <w:rsid w:val="00A9344E"/>
    <w:rsid w:val="00A934F6"/>
    <w:rsid w:val="00A93F80"/>
    <w:rsid w:val="00A95310"/>
    <w:rsid w:val="00A95B74"/>
    <w:rsid w:val="00AA2078"/>
    <w:rsid w:val="00AA269D"/>
    <w:rsid w:val="00AA30C0"/>
    <w:rsid w:val="00AA3285"/>
    <w:rsid w:val="00AA5726"/>
    <w:rsid w:val="00AB22D5"/>
    <w:rsid w:val="00AB2670"/>
    <w:rsid w:val="00AB525C"/>
    <w:rsid w:val="00AB68F1"/>
    <w:rsid w:val="00AC03BF"/>
    <w:rsid w:val="00AC080D"/>
    <w:rsid w:val="00AC0959"/>
    <w:rsid w:val="00AC09CE"/>
    <w:rsid w:val="00AC10FF"/>
    <w:rsid w:val="00AC5BA5"/>
    <w:rsid w:val="00AC6F9F"/>
    <w:rsid w:val="00AD768D"/>
    <w:rsid w:val="00AE066B"/>
    <w:rsid w:val="00AE0985"/>
    <w:rsid w:val="00AE1EF9"/>
    <w:rsid w:val="00AE2344"/>
    <w:rsid w:val="00AE458E"/>
    <w:rsid w:val="00AE497D"/>
    <w:rsid w:val="00AE6B95"/>
    <w:rsid w:val="00AF0D11"/>
    <w:rsid w:val="00AF1861"/>
    <w:rsid w:val="00AF20D5"/>
    <w:rsid w:val="00AF2A01"/>
    <w:rsid w:val="00AF32F4"/>
    <w:rsid w:val="00AF3EF3"/>
    <w:rsid w:val="00AF74D3"/>
    <w:rsid w:val="00AF78BE"/>
    <w:rsid w:val="00B01CB4"/>
    <w:rsid w:val="00B05312"/>
    <w:rsid w:val="00B07DD7"/>
    <w:rsid w:val="00B11AF7"/>
    <w:rsid w:val="00B1239C"/>
    <w:rsid w:val="00B136C4"/>
    <w:rsid w:val="00B15651"/>
    <w:rsid w:val="00B20F90"/>
    <w:rsid w:val="00B21898"/>
    <w:rsid w:val="00B220D7"/>
    <w:rsid w:val="00B24981"/>
    <w:rsid w:val="00B265EE"/>
    <w:rsid w:val="00B301DE"/>
    <w:rsid w:val="00B32AE7"/>
    <w:rsid w:val="00B32B12"/>
    <w:rsid w:val="00B33558"/>
    <w:rsid w:val="00B337B2"/>
    <w:rsid w:val="00B33A40"/>
    <w:rsid w:val="00B35EFA"/>
    <w:rsid w:val="00B36082"/>
    <w:rsid w:val="00B360FE"/>
    <w:rsid w:val="00B37B4D"/>
    <w:rsid w:val="00B4092D"/>
    <w:rsid w:val="00B44DBA"/>
    <w:rsid w:val="00B45518"/>
    <w:rsid w:val="00B507A0"/>
    <w:rsid w:val="00B53FD8"/>
    <w:rsid w:val="00B5455B"/>
    <w:rsid w:val="00B5732C"/>
    <w:rsid w:val="00B574D0"/>
    <w:rsid w:val="00B575B3"/>
    <w:rsid w:val="00B60756"/>
    <w:rsid w:val="00B63405"/>
    <w:rsid w:val="00B64E17"/>
    <w:rsid w:val="00B655C3"/>
    <w:rsid w:val="00B65E15"/>
    <w:rsid w:val="00B718CD"/>
    <w:rsid w:val="00B72FAB"/>
    <w:rsid w:val="00B73B12"/>
    <w:rsid w:val="00B75E83"/>
    <w:rsid w:val="00B8007D"/>
    <w:rsid w:val="00B806EC"/>
    <w:rsid w:val="00B81DD8"/>
    <w:rsid w:val="00B83BC0"/>
    <w:rsid w:val="00B8590C"/>
    <w:rsid w:val="00B92CAB"/>
    <w:rsid w:val="00B943D8"/>
    <w:rsid w:val="00B9490B"/>
    <w:rsid w:val="00B94980"/>
    <w:rsid w:val="00B94989"/>
    <w:rsid w:val="00B955B9"/>
    <w:rsid w:val="00B955F4"/>
    <w:rsid w:val="00B96800"/>
    <w:rsid w:val="00B969E8"/>
    <w:rsid w:val="00B9774C"/>
    <w:rsid w:val="00BA0B5A"/>
    <w:rsid w:val="00BA13D1"/>
    <w:rsid w:val="00BA335E"/>
    <w:rsid w:val="00BA3C79"/>
    <w:rsid w:val="00BA43BD"/>
    <w:rsid w:val="00BA4868"/>
    <w:rsid w:val="00BA633B"/>
    <w:rsid w:val="00BA76C1"/>
    <w:rsid w:val="00BB0A6E"/>
    <w:rsid w:val="00BB2C16"/>
    <w:rsid w:val="00BB3957"/>
    <w:rsid w:val="00BB39A4"/>
    <w:rsid w:val="00BC3EA9"/>
    <w:rsid w:val="00BC5610"/>
    <w:rsid w:val="00BD3361"/>
    <w:rsid w:val="00BD53AE"/>
    <w:rsid w:val="00BE0851"/>
    <w:rsid w:val="00BE3345"/>
    <w:rsid w:val="00BE6BE1"/>
    <w:rsid w:val="00BF2D76"/>
    <w:rsid w:val="00BF44D2"/>
    <w:rsid w:val="00BF5727"/>
    <w:rsid w:val="00BF6985"/>
    <w:rsid w:val="00C0567E"/>
    <w:rsid w:val="00C1196A"/>
    <w:rsid w:val="00C12CA6"/>
    <w:rsid w:val="00C15029"/>
    <w:rsid w:val="00C15418"/>
    <w:rsid w:val="00C157FE"/>
    <w:rsid w:val="00C203E9"/>
    <w:rsid w:val="00C2052F"/>
    <w:rsid w:val="00C22E87"/>
    <w:rsid w:val="00C2343B"/>
    <w:rsid w:val="00C24361"/>
    <w:rsid w:val="00C265F5"/>
    <w:rsid w:val="00C3030C"/>
    <w:rsid w:val="00C31AE2"/>
    <w:rsid w:val="00C33493"/>
    <w:rsid w:val="00C34999"/>
    <w:rsid w:val="00C377F1"/>
    <w:rsid w:val="00C42B46"/>
    <w:rsid w:val="00C46EC2"/>
    <w:rsid w:val="00C50ECF"/>
    <w:rsid w:val="00C52799"/>
    <w:rsid w:val="00C5345E"/>
    <w:rsid w:val="00C629D1"/>
    <w:rsid w:val="00C6320A"/>
    <w:rsid w:val="00C664C2"/>
    <w:rsid w:val="00C6671E"/>
    <w:rsid w:val="00C6778C"/>
    <w:rsid w:val="00C67A9A"/>
    <w:rsid w:val="00C70570"/>
    <w:rsid w:val="00C714A1"/>
    <w:rsid w:val="00C7363D"/>
    <w:rsid w:val="00C74AF0"/>
    <w:rsid w:val="00C7549D"/>
    <w:rsid w:val="00C764A8"/>
    <w:rsid w:val="00C846C4"/>
    <w:rsid w:val="00C84710"/>
    <w:rsid w:val="00C87614"/>
    <w:rsid w:val="00C879B8"/>
    <w:rsid w:val="00C92EFA"/>
    <w:rsid w:val="00C9483A"/>
    <w:rsid w:val="00C94945"/>
    <w:rsid w:val="00C95AF5"/>
    <w:rsid w:val="00C95EAD"/>
    <w:rsid w:val="00C972CD"/>
    <w:rsid w:val="00C97F31"/>
    <w:rsid w:val="00CA00AA"/>
    <w:rsid w:val="00CA0FA1"/>
    <w:rsid w:val="00CA16B6"/>
    <w:rsid w:val="00CA333D"/>
    <w:rsid w:val="00CA4D70"/>
    <w:rsid w:val="00CA7BAB"/>
    <w:rsid w:val="00CA7C82"/>
    <w:rsid w:val="00CB3081"/>
    <w:rsid w:val="00CB3FAE"/>
    <w:rsid w:val="00CC0FF6"/>
    <w:rsid w:val="00CC1925"/>
    <w:rsid w:val="00CC3A2B"/>
    <w:rsid w:val="00CC4C3A"/>
    <w:rsid w:val="00CC5D9C"/>
    <w:rsid w:val="00CC747B"/>
    <w:rsid w:val="00CC7880"/>
    <w:rsid w:val="00CC7997"/>
    <w:rsid w:val="00CD4177"/>
    <w:rsid w:val="00CD59B3"/>
    <w:rsid w:val="00CD6150"/>
    <w:rsid w:val="00CE0451"/>
    <w:rsid w:val="00CE4768"/>
    <w:rsid w:val="00CE5BAC"/>
    <w:rsid w:val="00CF2744"/>
    <w:rsid w:val="00CF3DFA"/>
    <w:rsid w:val="00CF56A7"/>
    <w:rsid w:val="00CF5BEA"/>
    <w:rsid w:val="00D0023C"/>
    <w:rsid w:val="00D01F84"/>
    <w:rsid w:val="00D032FA"/>
    <w:rsid w:val="00D10D3B"/>
    <w:rsid w:val="00D11C7A"/>
    <w:rsid w:val="00D1267F"/>
    <w:rsid w:val="00D130FC"/>
    <w:rsid w:val="00D137C7"/>
    <w:rsid w:val="00D13FF2"/>
    <w:rsid w:val="00D1524B"/>
    <w:rsid w:val="00D1605B"/>
    <w:rsid w:val="00D16175"/>
    <w:rsid w:val="00D16B21"/>
    <w:rsid w:val="00D20FA7"/>
    <w:rsid w:val="00D221E0"/>
    <w:rsid w:val="00D22310"/>
    <w:rsid w:val="00D24444"/>
    <w:rsid w:val="00D24CCC"/>
    <w:rsid w:val="00D2586D"/>
    <w:rsid w:val="00D265BE"/>
    <w:rsid w:val="00D269A0"/>
    <w:rsid w:val="00D26E4B"/>
    <w:rsid w:val="00D26F29"/>
    <w:rsid w:val="00D271AC"/>
    <w:rsid w:val="00D323B0"/>
    <w:rsid w:val="00D3318D"/>
    <w:rsid w:val="00D34A2A"/>
    <w:rsid w:val="00D35881"/>
    <w:rsid w:val="00D36D03"/>
    <w:rsid w:val="00D42A42"/>
    <w:rsid w:val="00D43E33"/>
    <w:rsid w:val="00D44441"/>
    <w:rsid w:val="00D46101"/>
    <w:rsid w:val="00D4781C"/>
    <w:rsid w:val="00D53373"/>
    <w:rsid w:val="00D54970"/>
    <w:rsid w:val="00D55C6D"/>
    <w:rsid w:val="00D5649D"/>
    <w:rsid w:val="00D56503"/>
    <w:rsid w:val="00D56C82"/>
    <w:rsid w:val="00D6013D"/>
    <w:rsid w:val="00D60296"/>
    <w:rsid w:val="00D66C6C"/>
    <w:rsid w:val="00D67627"/>
    <w:rsid w:val="00D70269"/>
    <w:rsid w:val="00D70ECA"/>
    <w:rsid w:val="00D715B8"/>
    <w:rsid w:val="00D71B2A"/>
    <w:rsid w:val="00D732DC"/>
    <w:rsid w:val="00D7419E"/>
    <w:rsid w:val="00D7562D"/>
    <w:rsid w:val="00D8096E"/>
    <w:rsid w:val="00D81C02"/>
    <w:rsid w:val="00D82F23"/>
    <w:rsid w:val="00D85077"/>
    <w:rsid w:val="00D868A9"/>
    <w:rsid w:val="00D91EA3"/>
    <w:rsid w:val="00D93F26"/>
    <w:rsid w:val="00DA12BA"/>
    <w:rsid w:val="00DA17A8"/>
    <w:rsid w:val="00DA19C1"/>
    <w:rsid w:val="00DA1C72"/>
    <w:rsid w:val="00DA28C3"/>
    <w:rsid w:val="00DA32EA"/>
    <w:rsid w:val="00DA6744"/>
    <w:rsid w:val="00DA7D40"/>
    <w:rsid w:val="00DB1179"/>
    <w:rsid w:val="00DB2D7E"/>
    <w:rsid w:val="00DB3933"/>
    <w:rsid w:val="00DB61DB"/>
    <w:rsid w:val="00DC0CD8"/>
    <w:rsid w:val="00DC2A9D"/>
    <w:rsid w:val="00DC4044"/>
    <w:rsid w:val="00DC648B"/>
    <w:rsid w:val="00DC7BDB"/>
    <w:rsid w:val="00DD2163"/>
    <w:rsid w:val="00DD2460"/>
    <w:rsid w:val="00DD2E78"/>
    <w:rsid w:val="00DD3D3F"/>
    <w:rsid w:val="00DD4C2B"/>
    <w:rsid w:val="00DD5C3F"/>
    <w:rsid w:val="00DD6EAD"/>
    <w:rsid w:val="00DE04C8"/>
    <w:rsid w:val="00DE282B"/>
    <w:rsid w:val="00DE3493"/>
    <w:rsid w:val="00DE5402"/>
    <w:rsid w:val="00DF1F08"/>
    <w:rsid w:val="00DF411B"/>
    <w:rsid w:val="00DF41D5"/>
    <w:rsid w:val="00DF6088"/>
    <w:rsid w:val="00DF7A64"/>
    <w:rsid w:val="00E02081"/>
    <w:rsid w:val="00E0257C"/>
    <w:rsid w:val="00E0308F"/>
    <w:rsid w:val="00E03939"/>
    <w:rsid w:val="00E044C3"/>
    <w:rsid w:val="00E04BB4"/>
    <w:rsid w:val="00E05618"/>
    <w:rsid w:val="00E07266"/>
    <w:rsid w:val="00E07F3F"/>
    <w:rsid w:val="00E12C41"/>
    <w:rsid w:val="00E133A4"/>
    <w:rsid w:val="00E22A0E"/>
    <w:rsid w:val="00E25539"/>
    <w:rsid w:val="00E25BB6"/>
    <w:rsid w:val="00E26CC2"/>
    <w:rsid w:val="00E27BEC"/>
    <w:rsid w:val="00E334C8"/>
    <w:rsid w:val="00E34C6D"/>
    <w:rsid w:val="00E410C7"/>
    <w:rsid w:val="00E4396F"/>
    <w:rsid w:val="00E43FA7"/>
    <w:rsid w:val="00E475D4"/>
    <w:rsid w:val="00E50E8D"/>
    <w:rsid w:val="00E53AE1"/>
    <w:rsid w:val="00E5742E"/>
    <w:rsid w:val="00E57978"/>
    <w:rsid w:val="00E57E48"/>
    <w:rsid w:val="00E60F43"/>
    <w:rsid w:val="00E6235D"/>
    <w:rsid w:val="00E632B8"/>
    <w:rsid w:val="00E65D2E"/>
    <w:rsid w:val="00E669BD"/>
    <w:rsid w:val="00E676C4"/>
    <w:rsid w:val="00E71EE9"/>
    <w:rsid w:val="00E74E99"/>
    <w:rsid w:val="00E81D49"/>
    <w:rsid w:val="00E83A4C"/>
    <w:rsid w:val="00E83C92"/>
    <w:rsid w:val="00E83FC3"/>
    <w:rsid w:val="00E84955"/>
    <w:rsid w:val="00E90751"/>
    <w:rsid w:val="00E91A39"/>
    <w:rsid w:val="00E91F25"/>
    <w:rsid w:val="00E92652"/>
    <w:rsid w:val="00E9340D"/>
    <w:rsid w:val="00E9410B"/>
    <w:rsid w:val="00E9415A"/>
    <w:rsid w:val="00E95807"/>
    <w:rsid w:val="00E97079"/>
    <w:rsid w:val="00EA0622"/>
    <w:rsid w:val="00EA1DAC"/>
    <w:rsid w:val="00EA23D6"/>
    <w:rsid w:val="00EA275F"/>
    <w:rsid w:val="00EA2A6C"/>
    <w:rsid w:val="00EA5467"/>
    <w:rsid w:val="00EB02DC"/>
    <w:rsid w:val="00EB2C39"/>
    <w:rsid w:val="00EB56BA"/>
    <w:rsid w:val="00EB6BA5"/>
    <w:rsid w:val="00EB6FDA"/>
    <w:rsid w:val="00EC057E"/>
    <w:rsid w:val="00EC4AD7"/>
    <w:rsid w:val="00EC55BF"/>
    <w:rsid w:val="00EC6D5B"/>
    <w:rsid w:val="00ED232F"/>
    <w:rsid w:val="00ED3153"/>
    <w:rsid w:val="00ED411C"/>
    <w:rsid w:val="00ED52AD"/>
    <w:rsid w:val="00ED57DF"/>
    <w:rsid w:val="00ED5891"/>
    <w:rsid w:val="00ED5961"/>
    <w:rsid w:val="00ED658D"/>
    <w:rsid w:val="00ED6A93"/>
    <w:rsid w:val="00ED7D0D"/>
    <w:rsid w:val="00EE0EF7"/>
    <w:rsid w:val="00EE4B53"/>
    <w:rsid w:val="00EE628A"/>
    <w:rsid w:val="00EE7144"/>
    <w:rsid w:val="00EF025A"/>
    <w:rsid w:val="00EF074F"/>
    <w:rsid w:val="00EF0A61"/>
    <w:rsid w:val="00EF1ACD"/>
    <w:rsid w:val="00EF27BB"/>
    <w:rsid w:val="00EF2ABC"/>
    <w:rsid w:val="00EF372C"/>
    <w:rsid w:val="00EF3941"/>
    <w:rsid w:val="00EF4CD9"/>
    <w:rsid w:val="00EF737F"/>
    <w:rsid w:val="00F01581"/>
    <w:rsid w:val="00F03542"/>
    <w:rsid w:val="00F044C3"/>
    <w:rsid w:val="00F05432"/>
    <w:rsid w:val="00F06062"/>
    <w:rsid w:val="00F06276"/>
    <w:rsid w:val="00F12455"/>
    <w:rsid w:val="00F14929"/>
    <w:rsid w:val="00F14989"/>
    <w:rsid w:val="00F16167"/>
    <w:rsid w:val="00F17E03"/>
    <w:rsid w:val="00F22AA8"/>
    <w:rsid w:val="00F24032"/>
    <w:rsid w:val="00F2665C"/>
    <w:rsid w:val="00F30A63"/>
    <w:rsid w:val="00F32FAC"/>
    <w:rsid w:val="00F332EF"/>
    <w:rsid w:val="00F3396E"/>
    <w:rsid w:val="00F37D20"/>
    <w:rsid w:val="00F41260"/>
    <w:rsid w:val="00F41FD9"/>
    <w:rsid w:val="00F42B7A"/>
    <w:rsid w:val="00F44835"/>
    <w:rsid w:val="00F4484D"/>
    <w:rsid w:val="00F44B77"/>
    <w:rsid w:val="00F46127"/>
    <w:rsid w:val="00F4665D"/>
    <w:rsid w:val="00F50292"/>
    <w:rsid w:val="00F53411"/>
    <w:rsid w:val="00F54C12"/>
    <w:rsid w:val="00F55F9B"/>
    <w:rsid w:val="00F57289"/>
    <w:rsid w:val="00F5762A"/>
    <w:rsid w:val="00F6037D"/>
    <w:rsid w:val="00F61AFD"/>
    <w:rsid w:val="00F62BBC"/>
    <w:rsid w:val="00F6492B"/>
    <w:rsid w:val="00F673FF"/>
    <w:rsid w:val="00F678E3"/>
    <w:rsid w:val="00F7178F"/>
    <w:rsid w:val="00F731BB"/>
    <w:rsid w:val="00F73399"/>
    <w:rsid w:val="00F737E5"/>
    <w:rsid w:val="00F7795A"/>
    <w:rsid w:val="00F812B4"/>
    <w:rsid w:val="00F83085"/>
    <w:rsid w:val="00F838F8"/>
    <w:rsid w:val="00F84C8A"/>
    <w:rsid w:val="00F85736"/>
    <w:rsid w:val="00F863A0"/>
    <w:rsid w:val="00F86DB5"/>
    <w:rsid w:val="00F87507"/>
    <w:rsid w:val="00F909CC"/>
    <w:rsid w:val="00F94327"/>
    <w:rsid w:val="00F96799"/>
    <w:rsid w:val="00F9757D"/>
    <w:rsid w:val="00F97716"/>
    <w:rsid w:val="00FA1A5F"/>
    <w:rsid w:val="00FA4842"/>
    <w:rsid w:val="00FA4B6E"/>
    <w:rsid w:val="00FA4D85"/>
    <w:rsid w:val="00FA6079"/>
    <w:rsid w:val="00FA7049"/>
    <w:rsid w:val="00FB042B"/>
    <w:rsid w:val="00FB0450"/>
    <w:rsid w:val="00FB0E58"/>
    <w:rsid w:val="00FB0EB8"/>
    <w:rsid w:val="00FB53C8"/>
    <w:rsid w:val="00FB5501"/>
    <w:rsid w:val="00FB6BC7"/>
    <w:rsid w:val="00FC6336"/>
    <w:rsid w:val="00FD1B84"/>
    <w:rsid w:val="00FD1C54"/>
    <w:rsid w:val="00FD306E"/>
    <w:rsid w:val="00FD4177"/>
    <w:rsid w:val="00FD4ADD"/>
    <w:rsid w:val="00FD5D18"/>
    <w:rsid w:val="00FE10AD"/>
    <w:rsid w:val="00FE1502"/>
    <w:rsid w:val="00FE43D0"/>
    <w:rsid w:val="00FE6DFD"/>
    <w:rsid w:val="00FF36C3"/>
    <w:rsid w:val="00FF6063"/>
    <w:rsid w:val="01534541"/>
    <w:rsid w:val="016B7C0F"/>
    <w:rsid w:val="019CBC35"/>
    <w:rsid w:val="01D81932"/>
    <w:rsid w:val="023371DA"/>
    <w:rsid w:val="02A5E7DA"/>
    <w:rsid w:val="02D75447"/>
    <w:rsid w:val="03067AD0"/>
    <w:rsid w:val="032794FE"/>
    <w:rsid w:val="0336C9D3"/>
    <w:rsid w:val="038CABD7"/>
    <w:rsid w:val="042BD164"/>
    <w:rsid w:val="045F6AF4"/>
    <w:rsid w:val="0533D8A1"/>
    <w:rsid w:val="054A2454"/>
    <w:rsid w:val="059AA5A3"/>
    <w:rsid w:val="05AB4050"/>
    <w:rsid w:val="05D6B95F"/>
    <w:rsid w:val="05EC563A"/>
    <w:rsid w:val="0696A122"/>
    <w:rsid w:val="06FE8232"/>
    <w:rsid w:val="075347C0"/>
    <w:rsid w:val="075BCC7E"/>
    <w:rsid w:val="07B13310"/>
    <w:rsid w:val="07C5DA7B"/>
    <w:rsid w:val="07DA194E"/>
    <w:rsid w:val="08B7C3C1"/>
    <w:rsid w:val="08F01B2C"/>
    <w:rsid w:val="0952C9C2"/>
    <w:rsid w:val="098C3B94"/>
    <w:rsid w:val="0A285B73"/>
    <w:rsid w:val="0ABB55B6"/>
    <w:rsid w:val="0AFA04E9"/>
    <w:rsid w:val="0B13BCD0"/>
    <w:rsid w:val="0B4842FE"/>
    <w:rsid w:val="0B660F1F"/>
    <w:rsid w:val="0BB48979"/>
    <w:rsid w:val="0BCB1271"/>
    <w:rsid w:val="0BDE7BFE"/>
    <w:rsid w:val="0BE62994"/>
    <w:rsid w:val="0CD512C3"/>
    <w:rsid w:val="0CEB632E"/>
    <w:rsid w:val="0CEF840F"/>
    <w:rsid w:val="0D31E841"/>
    <w:rsid w:val="0D9F374B"/>
    <w:rsid w:val="0E042738"/>
    <w:rsid w:val="0E5D5725"/>
    <w:rsid w:val="0EBA3B35"/>
    <w:rsid w:val="0EBE1E62"/>
    <w:rsid w:val="10077FFE"/>
    <w:rsid w:val="102258A8"/>
    <w:rsid w:val="10363CD3"/>
    <w:rsid w:val="104BC6D9"/>
    <w:rsid w:val="10620F99"/>
    <w:rsid w:val="10A46C98"/>
    <w:rsid w:val="10E5C671"/>
    <w:rsid w:val="11B18831"/>
    <w:rsid w:val="11B40756"/>
    <w:rsid w:val="120870CB"/>
    <w:rsid w:val="12270625"/>
    <w:rsid w:val="127E8825"/>
    <w:rsid w:val="12A6077F"/>
    <w:rsid w:val="13733FA1"/>
    <w:rsid w:val="13894CDA"/>
    <w:rsid w:val="138F72CD"/>
    <w:rsid w:val="13DABB55"/>
    <w:rsid w:val="1418BB79"/>
    <w:rsid w:val="1419AB93"/>
    <w:rsid w:val="143AF636"/>
    <w:rsid w:val="1448185A"/>
    <w:rsid w:val="1467A886"/>
    <w:rsid w:val="146EBA42"/>
    <w:rsid w:val="14AD64BF"/>
    <w:rsid w:val="15132F39"/>
    <w:rsid w:val="151388D5"/>
    <w:rsid w:val="151893A1"/>
    <w:rsid w:val="1520DB1A"/>
    <w:rsid w:val="15585635"/>
    <w:rsid w:val="15C60FFE"/>
    <w:rsid w:val="16B2EA94"/>
    <w:rsid w:val="1738898E"/>
    <w:rsid w:val="17F4586B"/>
    <w:rsid w:val="18137BA1"/>
    <w:rsid w:val="181D18D0"/>
    <w:rsid w:val="186199C6"/>
    <w:rsid w:val="186FF61B"/>
    <w:rsid w:val="1887F83F"/>
    <w:rsid w:val="1899D5AD"/>
    <w:rsid w:val="18AA9972"/>
    <w:rsid w:val="18D03E69"/>
    <w:rsid w:val="18DDEF14"/>
    <w:rsid w:val="18E0A3B7"/>
    <w:rsid w:val="18E58BF2"/>
    <w:rsid w:val="1904C60B"/>
    <w:rsid w:val="190B560D"/>
    <w:rsid w:val="19444FBD"/>
    <w:rsid w:val="1975F19B"/>
    <w:rsid w:val="19C22CF4"/>
    <w:rsid w:val="19C4ADD2"/>
    <w:rsid w:val="19E33B7E"/>
    <w:rsid w:val="19EE8BA8"/>
    <w:rsid w:val="19F2A01B"/>
    <w:rsid w:val="19FBBA35"/>
    <w:rsid w:val="1A992A83"/>
    <w:rsid w:val="1AC104B5"/>
    <w:rsid w:val="1AC8485F"/>
    <w:rsid w:val="1B0EFEA9"/>
    <w:rsid w:val="1B1D151D"/>
    <w:rsid w:val="1B73722A"/>
    <w:rsid w:val="1B825873"/>
    <w:rsid w:val="1B90BCE9"/>
    <w:rsid w:val="1B93C832"/>
    <w:rsid w:val="1BAAF0F0"/>
    <w:rsid w:val="1BAF2D5A"/>
    <w:rsid w:val="1C001495"/>
    <w:rsid w:val="1C354220"/>
    <w:rsid w:val="1C9FFF90"/>
    <w:rsid w:val="1CFA0C4C"/>
    <w:rsid w:val="1D059C53"/>
    <w:rsid w:val="1D5A6314"/>
    <w:rsid w:val="1E0141C2"/>
    <w:rsid w:val="1E15F615"/>
    <w:rsid w:val="1E266887"/>
    <w:rsid w:val="1EED88F6"/>
    <w:rsid w:val="1F082F82"/>
    <w:rsid w:val="1F0BB88F"/>
    <w:rsid w:val="1F9CE96E"/>
    <w:rsid w:val="2004C470"/>
    <w:rsid w:val="201B36FA"/>
    <w:rsid w:val="2027E25B"/>
    <w:rsid w:val="208AE04E"/>
    <w:rsid w:val="20B713FD"/>
    <w:rsid w:val="214E83BA"/>
    <w:rsid w:val="219ADB1A"/>
    <w:rsid w:val="21BB9032"/>
    <w:rsid w:val="221EF5F1"/>
    <w:rsid w:val="2227C0DD"/>
    <w:rsid w:val="22398DBA"/>
    <w:rsid w:val="223FD73F"/>
    <w:rsid w:val="22697206"/>
    <w:rsid w:val="227C5578"/>
    <w:rsid w:val="22A69328"/>
    <w:rsid w:val="238A6894"/>
    <w:rsid w:val="23BE6354"/>
    <w:rsid w:val="244B9F1C"/>
    <w:rsid w:val="24824685"/>
    <w:rsid w:val="252FEECC"/>
    <w:rsid w:val="2587CB82"/>
    <w:rsid w:val="25B13E73"/>
    <w:rsid w:val="25B1B810"/>
    <w:rsid w:val="25C23458"/>
    <w:rsid w:val="25FB4A07"/>
    <w:rsid w:val="25FDE116"/>
    <w:rsid w:val="26C2765E"/>
    <w:rsid w:val="272CFF82"/>
    <w:rsid w:val="2803E174"/>
    <w:rsid w:val="281FFEA8"/>
    <w:rsid w:val="2846C9FB"/>
    <w:rsid w:val="285763B5"/>
    <w:rsid w:val="28789F46"/>
    <w:rsid w:val="2896C12D"/>
    <w:rsid w:val="28A2163F"/>
    <w:rsid w:val="28A5DF4F"/>
    <w:rsid w:val="28AB9831"/>
    <w:rsid w:val="28B292B7"/>
    <w:rsid w:val="28E28CEC"/>
    <w:rsid w:val="290E79E7"/>
    <w:rsid w:val="29384C5E"/>
    <w:rsid w:val="294E3FC7"/>
    <w:rsid w:val="2993B364"/>
    <w:rsid w:val="2994103B"/>
    <w:rsid w:val="29DBA4BC"/>
    <w:rsid w:val="2A0FA017"/>
    <w:rsid w:val="2A3EA899"/>
    <w:rsid w:val="2AF96A8F"/>
    <w:rsid w:val="2B3E86FF"/>
    <w:rsid w:val="2B4CF7F4"/>
    <w:rsid w:val="2B648C3B"/>
    <w:rsid w:val="2B6796BA"/>
    <w:rsid w:val="2BB07DC0"/>
    <w:rsid w:val="2C5F7192"/>
    <w:rsid w:val="2C7EE723"/>
    <w:rsid w:val="2D930192"/>
    <w:rsid w:val="2DA6743A"/>
    <w:rsid w:val="2DAE78E3"/>
    <w:rsid w:val="2DBE0080"/>
    <w:rsid w:val="2DFF295F"/>
    <w:rsid w:val="2E2EE5C2"/>
    <w:rsid w:val="2E570EA5"/>
    <w:rsid w:val="2EB6A01D"/>
    <w:rsid w:val="2EE43D24"/>
    <w:rsid w:val="2EEA0BFD"/>
    <w:rsid w:val="2F0764CC"/>
    <w:rsid w:val="2F890C69"/>
    <w:rsid w:val="2FA163CC"/>
    <w:rsid w:val="2FCC1176"/>
    <w:rsid w:val="2FEF19C6"/>
    <w:rsid w:val="3024CD90"/>
    <w:rsid w:val="30698EE5"/>
    <w:rsid w:val="307FB25D"/>
    <w:rsid w:val="30A167C9"/>
    <w:rsid w:val="30EC0F87"/>
    <w:rsid w:val="3101D402"/>
    <w:rsid w:val="310A20C5"/>
    <w:rsid w:val="316A8694"/>
    <w:rsid w:val="31A404B8"/>
    <w:rsid w:val="31FD28FE"/>
    <w:rsid w:val="32706C1A"/>
    <w:rsid w:val="328EB30C"/>
    <w:rsid w:val="32B9B4D3"/>
    <w:rsid w:val="3388DC21"/>
    <w:rsid w:val="33CCF30E"/>
    <w:rsid w:val="33EA454D"/>
    <w:rsid w:val="33EBA39B"/>
    <w:rsid w:val="33EE2BB5"/>
    <w:rsid w:val="3400D00E"/>
    <w:rsid w:val="3407D046"/>
    <w:rsid w:val="34B41C96"/>
    <w:rsid w:val="35196824"/>
    <w:rsid w:val="353EB15A"/>
    <w:rsid w:val="356075EF"/>
    <w:rsid w:val="357597BA"/>
    <w:rsid w:val="35780629"/>
    <w:rsid w:val="357FD296"/>
    <w:rsid w:val="359761C9"/>
    <w:rsid w:val="362B5082"/>
    <w:rsid w:val="364D721C"/>
    <w:rsid w:val="3668AFD7"/>
    <w:rsid w:val="367C82FD"/>
    <w:rsid w:val="369D1AF6"/>
    <w:rsid w:val="37029049"/>
    <w:rsid w:val="3703279B"/>
    <w:rsid w:val="3742522F"/>
    <w:rsid w:val="378686AE"/>
    <w:rsid w:val="3793EAF8"/>
    <w:rsid w:val="37E512FB"/>
    <w:rsid w:val="386832DC"/>
    <w:rsid w:val="3895570A"/>
    <w:rsid w:val="38B1C158"/>
    <w:rsid w:val="38C1732D"/>
    <w:rsid w:val="38CCB8A8"/>
    <w:rsid w:val="395A92F3"/>
    <w:rsid w:val="398A2A22"/>
    <w:rsid w:val="39A46ED2"/>
    <w:rsid w:val="3A0DADD9"/>
    <w:rsid w:val="3B297AD4"/>
    <w:rsid w:val="3BD313F8"/>
    <w:rsid w:val="3BD94B0F"/>
    <w:rsid w:val="3C9F6E0F"/>
    <w:rsid w:val="3CB8E765"/>
    <w:rsid w:val="3CD73585"/>
    <w:rsid w:val="3CDCE35D"/>
    <w:rsid w:val="3CE8C56E"/>
    <w:rsid w:val="3CF2412F"/>
    <w:rsid w:val="3CF62CCF"/>
    <w:rsid w:val="3D0BFAAD"/>
    <w:rsid w:val="3D3B3B10"/>
    <w:rsid w:val="3E4C4166"/>
    <w:rsid w:val="3E5964E1"/>
    <w:rsid w:val="3E5B1427"/>
    <w:rsid w:val="3E61A66A"/>
    <w:rsid w:val="3E8FAE25"/>
    <w:rsid w:val="3E97D5BC"/>
    <w:rsid w:val="3EE8238C"/>
    <w:rsid w:val="3EFCB9AB"/>
    <w:rsid w:val="3F62DDCE"/>
    <w:rsid w:val="3F6EB188"/>
    <w:rsid w:val="3FABFF72"/>
    <w:rsid w:val="3FE6D713"/>
    <w:rsid w:val="40056D87"/>
    <w:rsid w:val="408ADECC"/>
    <w:rsid w:val="40DF5B6E"/>
    <w:rsid w:val="41176A25"/>
    <w:rsid w:val="41C5CCF6"/>
    <w:rsid w:val="41CEC389"/>
    <w:rsid w:val="41F211BD"/>
    <w:rsid w:val="41F97B70"/>
    <w:rsid w:val="422C2E60"/>
    <w:rsid w:val="423706D1"/>
    <w:rsid w:val="425481B1"/>
    <w:rsid w:val="425A8CD3"/>
    <w:rsid w:val="426848BE"/>
    <w:rsid w:val="4355CE59"/>
    <w:rsid w:val="4368E977"/>
    <w:rsid w:val="436DF08E"/>
    <w:rsid w:val="444C56C8"/>
    <w:rsid w:val="44790BEC"/>
    <w:rsid w:val="44AAAF56"/>
    <w:rsid w:val="44EDE07C"/>
    <w:rsid w:val="44FA9A9E"/>
    <w:rsid w:val="450ADDF6"/>
    <w:rsid w:val="45602F53"/>
    <w:rsid w:val="457D3A39"/>
    <w:rsid w:val="458841BE"/>
    <w:rsid w:val="461BD14C"/>
    <w:rsid w:val="4647454C"/>
    <w:rsid w:val="46622BCC"/>
    <w:rsid w:val="4674A05F"/>
    <w:rsid w:val="4679686F"/>
    <w:rsid w:val="46B785B4"/>
    <w:rsid w:val="47276B70"/>
    <w:rsid w:val="47431F57"/>
    <w:rsid w:val="479C71DC"/>
    <w:rsid w:val="4831055D"/>
    <w:rsid w:val="4849D3FA"/>
    <w:rsid w:val="488FF0EC"/>
    <w:rsid w:val="48A3E1A1"/>
    <w:rsid w:val="48C39259"/>
    <w:rsid w:val="48FA42C8"/>
    <w:rsid w:val="491BE081"/>
    <w:rsid w:val="49A2CCC2"/>
    <w:rsid w:val="4A16F4A9"/>
    <w:rsid w:val="4AC149D5"/>
    <w:rsid w:val="4AF5CED1"/>
    <w:rsid w:val="4B52653B"/>
    <w:rsid w:val="4BB94A47"/>
    <w:rsid w:val="4BDB2BC5"/>
    <w:rsid w:val="4C348C17"/>
    <w:rsid w:val="4C677522"/>
    <w:rsid w:val="4C979882"/>
    <w:rsid w:val="4CBD00D1"/>
    <w:rsid w:val="4CF95407"/>
    <w:rsid w:val="4D120649"/>
    <w:rsid w:val="4D401D93"/>
    <w:rsid w:val="4E22A368"/>
    <w:rsid w:val="4E87B443"/>
    <w:rsid w:val="4E936DE5"/>
    <w:rsid w:val="4E9F90DE"/>
    <w:rsid w:val="4ED4C8DB"/>
    <w:rsid w:val="4EDE7D44"/>
    <w:rsid w:val="4EFD4861"/>
    <w:rsid w:val="4F2885D6"/>
    <w:rsid w:val="4F7449E6"/>
    <w:rsid w:val="4F93BB8F"/>
    <w:rsid w:val="5002D714"/>
    <w:rsid w:val="5008BB1A"/>
    <w:rsid w:val="5019E3AB"/>
    <w:rsid w:val="505E231A"/>
    <w:rsid w:val="50C2994D"/>
    <w:rsid w:val="50D94DBD"/>
    <w:rsid w:val="51E93AD3"/>
    <w:rsid w:val="521FE5D2"/>
    <w:rsid w:val="523A95FF"/>
    <w:rsid w:val="52856491"/>
    <w:rsid w:val="52C07AD1"/>
    <w:rsid w:val="52C69809"/>
    <w:rsid w:val="5305407B"/>
    <w:rsid w:val="531065BA"/>
    <w:rsid w:val="534FA2D7"/>
    <w:rsid w:val="53DD3D32"/>
    <w:rsid w:val="540F0204"/>
    <w:rsid w:val="543E1C87"/>
    <w:rsid w:val="54EC2D60"/>
    <w:rsid w:val="554BC727"/>
    <w:rsid w:val="5578A2F3"/>
    <w:rsid w:val="5592646D"/>
    <w:rsid w:val="559C6E75"/>
    <w:rsid w:val="5600CCB0"/>
    <w:rsid w:val="56462D91"/>
    <w:rsid w:val="564769B2"/>
    <w:rsid w:val="565D8AE1"/>
    <w:rsid w:val="5673F92B"/>
    <w:rsid w:val="5677E703"/>
    <w:rsid w:val="56BD7C3B"/>
    <w:rsid w:val="56D8160E"/>
    <w:rsid w:val="571D0CB3"/>
    <w:rsid w:val="5756D335"/>
    <w:rsid w:val="5775CC43"/>
    <w:rsid w:val="5776F55B"/>
    <w:rsid w:val="579F7498"/>
    <w:rsid w:val="57A080F1"/>
    <w:rsid w:val="57B2A89F"/>
    <w:rsid w:val="57CE53AE"/>
    <w:rsid w:val="57D3D720"/>
    <w:rsid w:val="57E0DD8A"/>
    <w:rsid w:val="57F5F7FB"/>
    <w:rsid w:val="58039837"/>
    <w:rsid w:val="5826BA0D"/>
    <w:rsid w:val="58795F3B"/>
    <w:rsid w:val="588F5F2F"/>
    <w:rsid w:val="58FAAF26"/>
    <w:rsid w:val="590BC8B5"/>
    <w:rsid w:val="59193391"/>
    <w:rsid w:val="595B89CD"/>
    <w:rsid w:val="59C0B6C0"/>
    <w:rsid w:val="5A02FB3C"/>
    <w:rsid w:val="5A630583"/>
    <w:rsid w:val="5A88F625"/>
    <w:rsid w:val="5A993521"/>
    <w:rsid w:val="5A9A51CD"/>
    <w:rsid w:val="5AE3D3AE"/>
    <w:rsid w:val="5B000926"/>
    <w:rsid w:val="5B760607"/>
    <w:rsid w:val="5B7B1CE0"/>
    <w:rsid w:val="5B8C01D4"/>
    <w:rsid w:val="5BA1B039"/>
    <w:rsid w:val="5BB48105"/>
    <w:rsid w:val="5BBE3C6A"/>
    <w:rsid w:val="5C248A54"/>
    <w:rsid w:val="5CF45883"/>
    <w:rsid w:val="5D7A2E14"/>
    <w:rsid w:val="5D9BB0B3"/>
    <w:rsid w:val="5E87B5FD"/>
    <w:rsid w:val="5EB74222"/>
    <w:rsid w:val="5ED07B6B"/>
    <w:rsid w:val="5EFF77E2"/>
    <w:rsid w:val="5F1E29CB"/>
    <w:rsid w:val="5F6256C1"/>
    <w:rsid w:val="5FBEEB3D"/>
    <w:rsid w:val="605A22B3"/>
    <w:rsid w:val="60A19314"/>
    <w:rsid w:val="60A2E4F1"/>
    <w:rsid w:val="60A48AB4"/>
    <w:rsid w:val="60B9AE95"/>
    <w:rsid w:val="6142B6F9"/>
    <w:rsid w:val="617A2F95"/>
    <w:rsid w:val="618E6702"/>
    <w:rsid w:val="61D8F992"/>
    <w:rsid w:val="62058254"/>
    <w:rsid w:val="62204B6E"/>
    <w:rsid w:val="624D28E6"/>
    <w:rsid w:val="62D573A4"/>
    <w:rsid w:val="632F6406"/>
    <w:rsid w:val="635A3EE4"/>
    <w:rsid w:val="63E15488"/>
    <w:rsid w:val="63ED8E26"/>
    <w:rsid w:val="642B0F88"/>
    <w:rsid w:val="64444295"/>
    <w:rsid w:val="6502AB94"/>
    <w:rsid w:val="650D7428"/>
    <w:rsid w:val="65861E1C"/>
    <w:rsid w:val="65D63AD3"/>
    <w:rsid w:val="6651CFF1"/>
    <w:rsid w:val="66532B91"/>
    <w:rsid w:val="668C3376"/>
    <w:rsid w:val="672C917F"/>
    <w:rsid w:val="672F7E5E"/>
    <w:rsid w:val="6847F674"/>
    <w:rsid w:val="6947021B"/>
    <w:rsid w:val="699F69B9"/>
    <w:rsid w:val="69BAC4F1"/>
    <w:rsid w:val="69E5D12D"/>
    <w:rsid w:val="69F125B7"/>
    <w:rsid w:val="69F38396"/>
    <w:rsid w:val="6A1628BE"/>
    <w:rsid w:val="6A4AE1FB"/>
    <w:rsid w:val="6ADF24A7"/>
    <w:rsid w:val="6AE02752"/>
    <w:rsid w:val="6B22C4A7"/>
    <w:rsid w:val="6BFCABEE"/>
    <w:rsid w:val="6C13DE5E"/>
    <w:rsid w:val="6C202573"/>
    <w:rsid w:val="6C432DEA"/>
    <w:rsid w:val="6CA39516"/>
    <w:rsid w:val="6DD585D7"/>
    <w:rsid w:val="6E3B7505"/>
    <w:rsid w:val="6E7A961C"/>
    <w:rsid w:val="6E95267C"/>
    <w:rsid w:val="6EB82185"/>
    <w:rsid w:val="6F53607F"/>
    <w:rsid w:val="6F9A466F"/>
    <w:rsid w:val="6FEAA8C1"/>
    <w:rsid w:val="70238DB6"/>
    <w:rsid w:val="703B849C"/>
    <w:rsid w:val="704813DB"/>
    <w:rsid w:val="709B933E"/>
    <w:rsid w:val="70BF82BF"/>
    <w:rsid w:val="70F7FFDC"/>
    <w:rsid w:val="70FB9FB4"/>
    <w:rsid w:val="717B4819"/>
    <w:rsid w:val="717D08B6"/>
    <w:rsid w:val="719C32AC"/>
    <w:rsid w:val="71A885E9"/>
    <w:rsid w:val="71CEE600"/>
    <w:rsid w:val="72C5CF41"/>
    <w:rsid w:val="738B2166"/>
    <w:rsid w:val="73DD8B02"/>
    <w:rsid w:val="73F28B01"/>
    <w:rsid w:val="740E0407"/>
    <w:rsid w:val="7497D470"/>
    <w:rsid w:val="74BC321C"/>
    <w:rsid w:val="761FD211"/>
    <w:rsid w:val="76E49AE5"/>
    <w:rsid w:val="76E8737E"/>
    <w:rsid w:val="777C923A"/>
    <w:rsid w:val="7799111A"/>
    <w:rsid w:val="77D241D7"/>
    <w:rsid w:val="7809AEE3"/>
    <w:rsid w:val="7883CE9D"/>
    <w:rsid w:val="78EAB148"/>
    <w:rsid w:val="79A9784B"/>
    <w:rsid w:val="79FF9CF9"/>
    <w:rsid w:val="7A3EA480"/>
    <w:rsid w:val="7B38B708"/>
    <w:rsid w:val="7BDE9352"/>
    <w:rsid w:val="7BF326FE"/>
    <w:rsid w:val="7BF5C5EB"/>
    <w:rsid w:val="7C202A1C"/>
    <w:rsid w:val="7CECB471"/>
    <w:rsid w:val="7CF61E09"/>
    <w:rsid w:val="7D0B5FA1"/>
    <w:rsid w:val="7D231517"/>
    <w:rsid w:val="7D3055E9"/>
    <w:rsid w:val="7D38405B"/>
    <w:rsid w:val="7DC9F579"/>
    <w:rsid w:val="7DEB2B02"/>
    <w:rsid w:val="7EFE5E06"/>
    <w:rsid w:val="7F105E16"/>
    <w:rsid w:val="7F1A033F"/>
    <w:rsid w:val="7F342A89"/>
    <w:rsid w:val="7F370EEC"/>
    <w:rsid w:val="7F3CFD87"/>
    <w:rsid w:val="7F8B344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CBCB20"/>
  <w15:chartTrackingRefBased/>
  <w15:docId w15:val="{C172749B-8465-49A0-930F-0E3E1B0E5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4393"/>
  </w:style>
  <w:style w:type="paragraph" w:styleId="Heading1">
    <w:name w:val="heading 1"/>
    <w:basedOn w:val="Normal"/>
    <w:next w:val="Normal"/>
    <w:link w:val="Heading1Char"/>
    <w:uiPriority w:val="9"/>
    <w:qFormat/>
    <w:rsid w:val="39A46E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39A46E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39A46E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39A46E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39A46E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39A46E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39A46E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39A46ED2"/>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semiHidden/>
    <w:unhideWhenUsed/>
    <w:qFormat/>
    <w:rsid w:val="39A46ED2"/>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09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C09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C09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09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09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09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09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09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09CE"/>
    <w:rPr>
      <w:rFonts w:eastAsiaTheme="majorEastAsia" w:cstheme="majorBidi"/>
      <w:color w:val="272727" w:themeColor="text1" w:themeTint="D8"/>
    </w:rPr>
  </w:style>
  <w:style w:type="paragraph" w:styleId="Title">
    <w:name w:val="Title"/>
    <w:basedOn w:val="Normal"/>
    <w:next w:val="Normal"/>
    <w:link w:val="TitleChar"/>
    <w:uiPriority w:val="10"/>
    <w:qFormat/>
    <w:rsid w:val="39A46ED2"/>
    <w:pPr>
      <w:spacing w:after="8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AC09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39A46ED2"/>
    <w:rPr>
      <w:rFonts w:eastAsiaTheme="majorEastAsia" w:cstheme="majorBidi"/>
      <w:color w:val="595959" w:themeColor="text1" w:themeTint="A6"/>
      <w:sz w:val="28"/>
      <w:szCs w:val="28"/>
    </w:rPr>
  </w:style>
  <w:style w:type="character" w:customStyle="1" w:styleId="SubtitleChar">
    <w:name w:val="Subtitle Char"/>
    <w:basedOn w:val="DefaultParagraphFont"/>
    <w:link w:val="Subtitle"/>
    <w:uiPriority w:val="11"/>
    <w:rsid w:val="00AC09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39A46ED2"/>
    <w:pPr>
      <w:spacing w:before="160"/>
      <w:jc w:val="center"/>
    </w:pPr>
    <w:rPr>
      <w:i/>
      <w:iCs/>
      <w:color w:val="404040" w:themeColor="text1" w:themeTint="BF"/>
    </w:rPr>
  </w:style>
  <w:style w:type="character" w:customStyle="1" w:styleId="QuoteChar">
    <w:name w:val="Quote Char"/>
    <w:basedOn w:val="DefaultParagraphFont"/>
    <w:link w:val="Quote"/>
    <w:uiPriority w:val="29"/>
    <w:rsid w:val="00AC09CE"/>
    <w:rPr>
      <w:i/>
      <w:iCs/>
      <w:color w:val="404040" w:themeColor="text1" w:themeTint="BF"/>
    </w:rPr>
  </w:style>
  <w:style w:type="paragraph" w:styleId="ListParagraph">
    <w:name w:val="List Paragraph"/>
    <w:basedOn w:val="Normal"/>
    <w:uiPriority w:val="34"/>
    <w:qFormat/>
    <w:rsid w:val="39A46ED2"/>
    <w:pPr>
      <w:ind w:left="720"/>
      <w:contextualSpacing/>
    </w:pPr>
  </w:style>
  <w:style w:type="character" w:styleId="IntenseEmphasis">
    <w:name w:val="Intense Emphasis"/>
    <w:basedOn w:val="DefaultParagraphFont"/>
    <w:uiPriority w:val="21"/>
    <w:qFormat/>
    <w:rsid w:val="00AC09CE"/>
    <w:rPr>
      <w:i/>
      <w:iCs/>
      <w:color w:val="0F4761" w:themeColor="accent1" w:themeShade="BF"/>
    </w:rPr>
  </w:style>
  <w:style w:type="paragraph" w:styleId="IntenseQuote">
    <w:name w:val="Intense Quote"/>
    <w:basedOn w:val="Normal"/>
    <w:next w:val="Normal"/>
    <w:link w:val="IntenseQuoteChar"/>
    <w:uiPriority w:val="30"/>
    <w:qFormat/>
    <w:rsid w:val="39A46E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09CE"/>
    <w:rPr>
      <w:i/>
      <w:iCs/>
      <w:color w:val="0F4761" w:themeColor="accent1" w:themeShade="BF"/>
    </w:rPr>
  </w:style>
  <w:style w:type="character" w:styleId="IntenseReference">
    <w:name w:val="Intense Reference"/>
    <w:basedOn w:val="DefaultParagraphFont"/>
    <w:uiPriority w:val="32"/>
    <w:qFormat/>
    <w:rsid w:val="00AC09CE"/>
    <w:rPr>
      <w:b/>
      <w:bCs/>
      <w:smallCaps/>
      <w:color w:val="0F4761" w:themeColor="accent1" w:themeShade="BF"/>
      <w:spacing w:val="5"/>
    </w:rPr>
  </w:style>
  <w:style w:type="paragraph" w:styleId="NoSpacing">
    <w:name w:val="No Spacing"/>
    <w:link w:val="NoSpacingChar"/>
    <w:uiPriority w:val="1"/>
    <w:qFormat/>
    <w:rsid w:val="00AC09CE"/>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C09CE"/>
    <w:rPr>
      <w:kern w:val="0"/>
      <w:sz w:val="22"/>
      <w:szCs w:val="22"/>
      <w14:ligatures w14:val="none"/>
    </w:rPr>
  </w:style>
  <w:style w:type="paragraph" w:styleId="Header">
    <w:name w:val="header"/>
    <w:basedOn w:val="Normal"/>
    <w:link w:val="HeaderChar"/>
    <w:uiPriority w:val="99"/>
    <w:unhideWhenUsed/>
    <w:rsid w:val="39A46E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09CE"/>
  </w:style>
  <w:style w:type="paragraph" w:styleId="Footer">
    <w:name w:val="footer"/>
    <w:basedOn w:val="Normal"/>
    <w:link w:val="FooterChar"/>
    <w:uiPriority w:val="99"/>
    <w:unhideWhenUsed/>
    <w:rsid w:val="39A46E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09CE"/>
  </w:style>
  <w:style w:type="paragraph" w:styleId="TOCHeading">
    <w:name w:val="TOC Heading"/>
    <w:basedOn w:val="Heading1"/>
    <w:next w:val="Normal"/>
    <w:uiPriority w:val="39"/>
    <w:unhideWhenUsed/>
    <w:qFormat/>
    <w:rsid w:val="00AC09CE"/>
    <w:pPr>
      <w:spacing w:before="240" w:after="0" w:line="259" w:lineRule="auto"/>
      <w:outlineLvl w:val="9"/>
    </w:pPr>
    <w:rPr>
      <w:kern w:val="0"/>
      <w:sz w:val="32"/>
      <w:szCs w:val="32"/>
      <w14:ligatures w14:val="none"/>
    </w:rPr>
  </w:style>
  <w:style w:type="paragraph" w:styleId="TOC1">
    <w:name w:val="toc 1"/>
    <w:basedOn w:val="Normal"/>
    <w:next w:val="Normal"/>
    <w:uiPriority w:val="39"/>
    <w:unhideWhenUsed/>
    <w:rsid w:val="39A46ED2"/>
    <w:pPr>
      <w:spacing w:after="100"/>
    </w:pPr>
  </w:style>
  <w:style w:type="paragraph" w:styleId="TOC2">
    <w:name w:val="toc 2"/>
    <w:basedOn w:val="Normal"/>
    <w:next w:val="Normal"/>
    <w:uiPriority w:val="39"/>
    <w:unhideWhenUsed/>
    <w:rsid w:val="39A46ED2"/>
    <w:pPr>
      <w:spacing w:after="100"/>
      <w:ind w:left="240"/>
    </w:pPr>
  </w:style>
  <w:style w:type="character" w:styleId="Hyperlink">
    <w:name w:val="Hyperlink"/>
    <w:basedOn w:val="DefaultParagraphFont"/>
    <w:uiPriority w:val="99"/>
    <w:unhideWhenUsed/>
    <w:rsid w:val="00AC09CE"/>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6502AB94"/>
    <w:rPr>
      <w:color w:val="808080" w:themeColor="background1" w:themeShade="80"/>
    </w:rPr>
  </w:style>
  <w:style w:type="paragraph" w:styleId="TOC3">
    <w:name w:val="toc 3"/>
    <w:basedOn w:val="Normal"/>
    <w:next w:val="Normal"/>
    <w:uiPriority w:val="39"/>
    <w:unhideWhenUsed/>
    <w:rsid w:val="39A46ED2"/>
    <w:pPr>
      <w:spacing w:after="100"/>
      <w:ind w:left="440"/>
    </w:pPr>
  </w:style>
  <w:style w:type="paragraph" w:styleId="TOC4">
    <w:name w:val="toc 4"/>
    <w:basedOn w:val="Normal"/>
    <w:next w:val="Normal"/>
    <w:uiPriority w:val="39"/>
    <w:unhideWhenUsed/>
    <w:rsid w:val="39A46ED2"/>
    <w:pPr>
      <w:spacing w:after="100"/>
      <w:ind w:left="660"/>
    </w:pPr>
  </w:style>
  <w:style w:type="paragraph" w:styleId="TOC5">
    <w:name w:val="toc 5"/>
    <w:basedOn w:val="Normal"/>
    <w:next w:val="Normal"/>
    <w:uiPriority w:val="39"/>
    <w:unhideWhenUsed/>
    <w:rsid w:val="39A46ED2"/>
    <w:pPr>
      <w:spacing w:after="100"/>
      <w:ind w:left="880"/>
    </w:pPr>
  </w:style>
  <w:style w:type="paragraph" w:styleId="TOC6">
    <w:name w:val="toc 6"/>
    <w:basedOn w:val="Normal"/>
    <w:next w:val="Normal"/>
    <w:uiPriority w:val="39"/>
    <w:unhideWhenUsed/>
    <w:rsid w:val="39A46ED2"/>
    <w:pPr>
      <w:spacing w:after="100"/>
      <w:ind w:left="1100"/>
    </w:pPr>
  </w:style>
  <w:style w:type="paragraph" w:styleId="TOC7">
    <w:name w:val="toc 7"/>
    <w:basedOn w:val="Normal"/>
    <w:next w:val="Normal"/>
    <w:uiPriority w:val="39"/>
    <w:unhideWhenUsed/>
    <w:rsid w:val="39A46ED2"/>
    <w:pPr>
      <w:spacing w:after="100"/>
      <w:ind w:left="1320"/>
    </w:pPr>
  </w:style>
  <w:style w:type="paragraph" w:styleId="TOC8">
    <w:name w:val="toc 8"/>
    <w:basedOn w:val="Normal"/>
    <w:next w:val="Normal"/>
    <w:uiPriority w:val="39"/>
    <w:unhideWhenUsed/>
    <w:rsid w:val="39A46ED2"/>
    <w:pPr>
      <w:spacing w:after="100"/>
      <w:ind w:left="1540"/>
    </w:pPr>
  </w:style>
  <w:style w:type="paragraph" w:styleId="TOC9">
    <w:name w:val="toc 9"/>
    <w:basedOn w:val="Normal"/>
    <w:next w:val="Normal"/>
    <w:uiPriority w:val="39"/>
    <w:unhideWhenUsed/>
    <w:rsid w:val="39A46ED2"/>
    <w:pPr>
      <w:spacing w:after="100"/>
      <w:ind w:left="1760"/>
    </w:pPr>
  </w:style>
  <w:style w:type="paragraph" w:styleId="EndnoteText">
    <w:name w:val="endnote text"/>
    <w:basedOn w:val="Normal"/>
    <w:uiPriority w:val="99"/>
    <w:semiHidden/>
    <w:unhideWhenUsed/>
    <w:rsid w:val="39A46ED2"/>
    <w:pPr>
      <w:spacing w:after="0" w:line="240" w:lineRule="auto"/>
    </w:pPr>
    <w:rPr>
      <w:sz w:val="20"/>
      <w:szCs w:val="20"/>
    </w:rPr>
  </w:style>
  <w:style w:type="paragraph" w:styleId="FootnoteText">
    <w:name w:val="footnote text"/>
    <w:basedOn w:val="Normal"/>
    <w:uiPriority w:val="99"/>
    <w:semiHidden/>
    <w:unhideWhenUsed/>
    <w:rsid w:val="39A46ED2"/>
    <w:pPr>
      <w:spacing w:after="0" w:line="240" w:lineRule="auto"/>
    </w:pPr>
    <w:rPr>
      <w:sz w:val="20"/>
      <w:szCs w:val="20"/>
    </w:rPr>
  </w:style>
  <w:style w:type="paragraph" w:styleId="NormalWeb">
    <w:name w:val="Normal (Web)"/>
    <w:basedOn w:val="Normal"/>
    <w:uiPriority w:val="99"/>
    <w:unhideWhenUsed/>
    <w:rsid w:val="001C0ECF"/>
    <w:pPr>
      <w:spacing w:before="100" w:beforeAutospacing="1" w:after="100" w:afterAutospacing="1" w:line="240" w:lineRule="auto"/>
    </w:pPr>
    <w:rPr>
      <w:rFonts w:ascii="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227C61"/>
    <w:rPr>
      <w:color w:val="96607D" w:themeColor="followedHyperlink"/>
      <w:u w:val="single"/>
    </w:rPr>
  </w:style>
  <w:style w:type="paragraph" w:styleId="Caption">
    <w:name w:val="caption"/>
    <w:basedOn w:val="Normal"/>
    <w:next w:val="Normal"/>
    <w:uiPriority w:val="35"/>
    <w:unhideWhenUsed/>
    <w:qFormat/>
    <w:rsid w:val="00960C4D"/>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088882">
      <w:bodyDiv w:val="1"/>
      <w:marLeft w:val="0"/>
      <w:marRight w:val="0"/>
      <w:marTop w:val="0"/>
      <w:marBottom w:val="0"/>
      <w:divBdr>
        <w:top w:val="none" w:sz="0" w:space="0" w:color="auto"/>
        <w:left w:val="none" w:sz="0" w:space="0" w:color="auto"/>
        <w:bottom w:val="none" w:sz="0" w:space="0" w:color="auto"/>
        <w:right w:val="none" w:sz="0" w:space="0" w:color="auto"/>
      </w:divBdr>
      <w:divsChild>
        <w:div w:id="115296288">
          <w:marLeft w:val="0"/>
          <w:marRight w:val="0"/>
          <w:marTop w:val="0"/>
          <w:marBottom w:val="0"/>
          <w:divBdr>
            <w:top w:val="none" w:sz="0" w:space="0" w:color="auto"/>
            <w:left w:val="none" w:sz="0" w:space="0" w:color="auto"/>
            <w:bottom w:val="none" w:sz="0" w:space="0" w:color="auto"/>
            <w:right w:val="none" w:sz="0" w:space="0" w:color="auto"/>
          </w:divBdr>
        </w:div>
        <w:div w:id="327833651">
          <w:marLeft w:val="0"/>
          <w:marRight w:val="0"/>
          <w:marTop w:val="0"/>
          <w:marBottom w:val="0"/>
          <w:divBdr>
            <w:top w:val="none" w:sz="0" w:space="0" w:color="auto"/>
            <w:left w:val="none" w:sz="0" w:space="0" w:color="auto"/>
            <w:bottom w:val="none" w:sz="0" w:space="0" w:color="auto"/>
            <w:right w:val="none" w:sz="0" w:space="0" w:color="auto"/>
          </w:divBdr>
        </w:div>
        <w:div w:id="389614073">
          <w:marLeft w:val="0"/>
          <w:marRight w:val="0"/>
          <w:marTop w:val="0"/>
          <w:marBottom w:val="0"/>
          <w:divBdr>
            <w:top w:val="none" w:sz="0" w:space="0" w:color="auto"/>
            <w:left w:val="none" w:sz="0" w:space="0" w:color="auto"/>
            <w:bottom w:val="none" w:sz="0" w:space="0" w:color="auto"/>
            <w:right w:val="none" w:sz="0" w:space="0" w:color="auto"/>
          </w:divBdr>
        </w:div>
        <w:div w:id="588349224">
          <w:marLeft w:val="0"/>
          <w:marRight w:val="0"/>
          <w:marTop w:val="0"/>
          <w:marBottom w:val="0"/>
          <w:divBdr>
            <w:top w:val="none" w:sz="0" w:space="0" w:color="auto"/>
            <w:left w:val="none" w:sz="0" w:space="0" w:color="auto"/>
            <w:bottom w:val="none" w:sz="0" w:space="0" w:color="auto"/>
            <w:right w:val="none" w:sz="0" w:space="0" w:color="auto"/>
          </w:divBdr>
        </w:div>
        <w:div w:id="664356561">
          <w:marLeft w:val="0"/>
          <w:marRight w:val="0"/>
          <w:marTop w:val="0"/>
          <w:marBottom w:val="0"/>
          <w:divBdr>
            <w:top w:val="none" w:sz="0" w:space="0" w:color="auto"/>
            <w:left w:val="none" w:sz="0" w:space="0" w:color="auto"/>
            <w:bottom w:val="none" w:sz="0" w:space="0" w:color="auto"/>
            <w:right w:val="none" w:sz="0" w:space="0" w:color="auto"/>
          </w:divBdr>
        </w:div>
        <w:div w:id="685402851">
          <w:marLeft w:val="0"/>
          <w:marRight w:val="0"/>
          <w:marTop w:val="0"/>
          <w:marBottom w:val="0"/>
          <w:divBdr>
            <w:top w:val="none" w:sz="0" w:space="0" w:color="auto"/>
            <w:left w:val="none" w:sz="0" w:space="0" w:color="auto"/>
            <w:bottom w:val="none" w:sz="0" w:space="0" w:color="auto"/>
            <w:right w:val="none" w:sz="0" w:space="0" w:color="auto"/>
          </w:divBdr>
        </w:div>
        <w:div w:id="687213800">
          <w:marLeft w:val="0"/>
          <w:marRight w:val="0"/>
          <w:marTop w:val="0"/>
          <w:marBottom w:val="0"/>
          <w:divBdr>
            <w:top w:val="none" w:sz="0" w:space="0" w:color="auto"/>
            <w:left w:val="none" w:sz="0" w:space="0" w:color="auto"/>
            <w:bottom w:val="none" w:sz="0" w:space="0" w:color="auto"/>
            <w:right w:val="none" w:sz="0" w:space="0" w:color="auto"/>
          </w:divBdr>
        </w:div>
        <w:div w:id="745760241">
          <w:marLeft w:val="0"/>
          <w:marRight w:val="0"/>
          <w:marTop w:val="0"/>
          <w:marBottom w:val="0"/>
          <w:divBdr>
            <w:top w:val="none" w:sz="0" w:space="0" w:color="auto"/>
            <w:left w:val="none" w:sz="0" w:space="0" w:color="auto"/>
            <w:bottom w:val="none" w:sz="0" w:space="0" w:color="auto"/>
            <w:right w:val="none" w:sz="0" w:space="0" w:color="auto"/>
          </w:divBdr>
        </w:div>
        <w:div w:id="943074327">
          <w:marLeft w:val="0"/>
          <w:marRight w:val="0"/>
          <w:marTop w:val="0"/>
          <w:marBottom w:val="0"/>
          <w:divBdr>
            <w:top w:val="none" w:sz="0" w:space="0" w:color="auto"/>
            <w:left w:val="none" w:sz="0" w:space="0" w:color="auto"/>
            <w:bottom w:val="none" w:sz="0" w:space="0" w:color="auto"/>
            <w:right w:val="none" w:sz="0" w:space="0" w:color="auto"/>
          </w:divBdr>
        </w:div>
        <w:div w:id="1041051548">
          <w:marLeft w:val="0"/>
          <w:marRight w:val="0"/>
          <w:marTop w:val="0"/>
          <w:marBottom w:val="0"/>
          <w:divBdr>
            <w:top w:val="none" w:sz="0" w:space="0" w:color="auto"/>
            <w:left w:val="none" w:sz="0" w:space="0" w:color="auto"/>
            <w:bottom w:val="none" w:sz="0" w:space="0" w:color="auto"/>
            <w:right w:val="none" w:sz="0" w:space="0" w:color="auto"/>
          </w:divBdr>
        </w:div>
        <w:div w:id="1050035033">
          <w:marLeft w:val="0"/>
          <w:marRight w:val="0"/>
          <w:marTop w:val="0"/>
          <w:marBottom w:val="0"/>
          <w:divBdr>
            <w:top w:val="none" w:sz="0" w:space="0" w:color="auto"/>
            <w:left w:val="none" w:sz="0" w:space="0" w:color="auto"/>
            <w:bottom w:val="none" w:sz="0" w:space="0" w:color="auto"/>
            <w:right w:val="none" w:sz="0" w:space="0" w:color="auto"/>
          </w:divBdr>
        </w:div>
        <w:div w:id="1085802253">
          <w:marLeft w:val="0"/>
          <w:marRight w:val="0"/>
          <w:marTop w:val="0"/>
          <w:marBottom w:val="0"/>
          <w:divBdr>
            <w:top w:val="none" w:sz="0" w:space="0" w:color="auto"/>
            <w:left w:val="none" w:sz="0" w:space="0" w:color="auto"/>
            <w:bottom w:val="none" w:sz="0" w:space="0" w:color="auto"/>
            <w:right w:val="none" w:sz="0" w:space="0" w:color="auto"/>
          </w:divBdr>
        </w:div>
        <w:div w:id="1138065059">
          <w:marLeft w:val="0"/>
          <w:marRight w:val="0"/>
          <w:marTop w:val="0"/>
          <w:marBottom w:val="0"/>
          <w:divBdr>
            <w:top w:val="none" w:sz="0" w:space="0" w:color="auto"/>
            <w:left w:val="none" w:sz="0" w:space="0" w:color="auto"/>
            <w:bottom w:val="none" w:sz="0" w:space="0" w:color="auto"/>
            <w:right w:val="none" w:sz="0" w:space="0" w:color="auto"/>
          </w:divBdr>
        </w:div>
        <w:div w:id="1241675210">
          <w:marLeft w:val="0"/>
          <w:marRight w:val="0"/>
          <w:marTop w:val="0"/>
          <w:marBottom w:val="0"/>
          <w:divBdr>
            <w:top w:val="none" w:sz="0" w:space="0" w:color="auto"/>
            <w:left w:val="none" w:sz="0" w:space="0" w:color="auto"/>
            <w:bottom w:val="none" w:sz="0" w:space="0" w:color="auto"/>
            <w:right w:val="none" w:sz="0" w:space="0" w:color="auto"/>
          </w:divBdr>
        </w:div>
        <w:div w:id="1296762089">
          <w:marLeft w:val="0"/>
          <w:marRight w:val="0"/>
          <w:marTop w:val="0"/>
          <w:marBottom w:val="0"/>
          <w:divBdr>
            <w:top w:val="none" w:sz="0" w:space="0" w:color="auto"/>
            <w:left w:val="none" w:sz="0" w:space="0" w:color="auto"/>
            <w:bottom w:val="none" w:sz="0" w:space="0" w:color="auto"/>
            <w:right w:val="none" w:sz="0" w:space="0" w:color="auto"/>
          </w:divBdr>
        </w:div>
        <w:div w:id="1325933301">
          <w:marLeft w:val="0"/>
          <w:marRight w:val="0"/>
          <w:marTop w:val="0"/>
          <w:marBottom w:val="0"/>
          <w:divBdr>
            <w:top w:val="none" w:sz="0" w:space="0" w:color="auto"/>
            <w:left w:val="none" w:sz="0" w:space="0" w:color="auto"/>
            <w:bottom w:val="none" w:sz="0" w:space="0" w:color="auto"/>
            <w:right w:val="none" w:sz="0" w:space="0" w:color="auto"/>
          </w:divBdr>
        </w:div>
        <w:div w:id="1421950827">
          <w:marLeft w:val="0"/>
          <w:marRight w:val="0"/>
          <w:marTop w:val="0"/>
          <w:marBottom w:val="0"/>
          <w:divBdr>
            <w:top w:val="none" w:sz="0" w:space="0" w:color="auto"/>
            <w:left w:val="none" w:sz="0" w:space="0" w:color="auto"/>
            <w:bottom w:val="none" w:sz="0" w:space="0" w:color="auto"/>
            <w:right w:val="none" w:sz="0" w:space="0" w:color="auto"/>
          </w:divBdr>
        </w:div>
        <w:div w:id="1548108353">
          <w:marLeft w:val="0"/>
          <w:marRight w:val="0"/>
          <w:marTop w:val="0"/>
          <w:marBottom w:val="0"/>
          <w:divBdr>
            <w:top w:val="none" w:sz="0" w:space="0" w:color="auto"/>
            <w:left w:val="none" w:sz="0" w:space="0" w:color="auto"/>
            <w:bottom w:val="none" w:sz="0" w:space="0" w:color="auto"/>
            <w:right w:val="none" w:sz="0" w:space="0" w:color="auto"/>
          </w:divBdr>
        </w:div>
        <w:div w:id="1631398443">
          <w:marLeft w:val="0"/>
          <w:marRight w:val="0"/>
          <w:marTop w:val="0"/>
          <w:marBottom w:val="0"/>
          <w:divBdr>
            <w:top w:val="none" w:sz="0" w:space="0" w:color="auto"/>
            <w:left w:val="none" w:sz="0" w:space="0" w:color="auto"/>
            <w:bottom w:val="none" w:sz="0" w:space="0" w:color="auto"/>
            <w:right w:val="none" w:sz="0" w:space="0" w:color="auto"/>
          </w:divBdr>
        </w:div>
        <w:div w:id="1838685763">
          <w:marLeft w:val="0"/>
          <w:marRight w:val="0"/>
          <w:marTop w:val="0"/>
          <w:marBottom w:val="0"/>
          <w:divBdr>
            <w:top w:val="none" w:sz="0" w:space="0" w:color="auto"/>
            <w:left w:val="none" w:sz="0" w:space="0" w:color="auto"/>
            <w:bottom w:val="none" w:sz="0" w:space="0" w:color="auto"/>
            <w:right w:val="none" w:sz="0" w:space="0" w:color="auto"/>
          </w:divBdr>
        </w:div>
        <w:div w:id="1895458737">
          <w:marLeft w:val="0"/>
          <w:marRight w:val="0"/>
          <w:marTop w:val="0"/>
          <w:marBottom w:val="0"/>
          <w:divBdr>
            <w:top w:val="none" w:sz="0" w:space="0" w:color="auto"/>
            <w:left w:val="none" w:sz="0" w:space="0" w:color="auto"/>
            <w:bottom w:val="none" w:sz="0" w:space="0" w:color="auto"/>
            <w:right w:val="none" w:sz="0" w:space="0" w:color="auto"/>
          </w:divBdr>
        </w:div>
        <w:div w:id="1938059578">
          <w:marLeft w:val="0"/>
          <w:marRight w:val="0"/>
          <w:marTop w:val="0"/>
          <w:marBottom w:val="0"/>
          <w:divBdr>
            <w:top w:val="none" w:sz="0" w:space="0" w:color="auto"/>
            <w:left w:val="none" w:sz="0" w:space="0" w:color="auto"/>
            <w:bottom w:val="none" w:sz="0" w:space="0" w:color="auto"/>
            <w:right w:val="none" w:sz="0" w:space="0" w:color="auto"/>
          </w:divBdr>
        </w:div>
        <w:div w:id="1991205392">
          <w:marLeft w:val="0"/>
          <w:marRight w:val="0"/>
          <w:marTop w:val="0"/>
          <w:marBottom w:val="0"/>
          <w:divBdr>
            <w:top w:val="none" w:sz="0" w:space="0" w:color="auto"/>
            <w:left w:val="none" w:sz="0" w:space="0" w:color="auto"/>
            <w:bottom w:val="none" w:sz="0" w:space="0" w:color="auto"/>
            <w:right w:val="none" w:sz="0" w:space="0" w:color="auto"/>
          </w:divBdr>
        </w:div>
        <w:div w:id="2079935228">
          <w:marLeft w:val="0"/>
          <w:marRight w:val="0"/>
          <w:marTop w:val="0"/>
          <w:marBottom w:val="0"/>
          <w:divBdr>
            <w:top w:val="none" w:sz="0" w:space="0" w:color="auto"/>
            <w:left w:val="none" w:sz="0" w:space="0" w:color="auto"/>
            <w:bottom w:val="none" w:sz="0" w:space="0" w:color="auto"/>
            <w:right w:val="none" w:sz="0" w:space="0" w:color="auto"/>
          </w:divBdr>
        </w:div>
        <w:div w:id="2113165663">
          <w:marLeft w:val="0"/>
          <w:marRight w:val="0"/>
          <w:marTop w:val="0"/>
          <w:marBottom w:val="0"/>
          <w:divBdr>
            <w:top w:val="none" w:sz="0" w:space="0" w:color="auto"/>
            <w:left w:val="none" w:sz="0" w:space="0" w:color="auto"/>
            <w:bottom w:val="none" w:sz="0" w:space="0" w:color="auto"/>
            <w:right w:val="none" w:sz="0" w:space="0" w:color="auto"/>
          </w:divBdr>
        </w:div>
      </w:divsChild>
    </w:div>
    <w:div w:id="754127556">
      <w:bodyDiv w:val="1"/>
      <w:marLeft w:val="0"/>
      <w:marRight w:val="0"/>
      <w:marTop w:val="0"/>
      <w:marBottom w:val="0"/>
      <w:divBdr>
        <w:top w:val="none" w:sz="0" w:space="0" w:color="auto"/>
        <w:left w:val="none" w:sz="0" w:space="0" w:color="auto"/>
        <w:bottom w:val="none" w:sz="0" w:space="0" w:color="auto"/>
        <w:right w:val="none" w:sz="0" w:space="0" w:color="auto"/>
      </w:divBdr>
      <w:divsChild>
        <w:div w:id="3482692">
          <w:marLeft w:val="0"/>
          <w:marRight w:val="0"/>
          <w:marTop w:val="0"/>
          <w:marBottom w:val="0"/>
          <w:divBdr>
            <w:top w:val="none" w:sz="0" w:space="0" w:color="auto"/>
            <w:left w:val="none" w:sz="0" w:space="0" w:color="auto"/>
            <w:bottom w:val="none" w:sz="0" w:space="0" w:color="auto"/>
            <w:right w:val="none" w:sz="0" w:space="0" w:color="auto"/>
          </w:divBdr>
        </w:div>
        <w:div w:id="383453119">
          <w:marLeft w:val="0"/>
          <w:marRight w:val="0"/>
          <w:marTop w:val="0"/>
          <w:marBottom w:val="0"/>
          <w:divBdr>
            <w:top w:val="none" w:sz="0" w:space="0" w:color="auto"/>
            <w:left w:val="none" w:sz="0" w:space="0" w:color="auto"/>
            <w:bottom w:val="none" w:sz="0" w:space="0" w:color="auto"/>
            <w:right w:val="none" w:sz="0" w:space="0" w:color="auto"/>
          </w:divBdr>
        </w:div>
        <w:div w:id="457533820">
          <w:marLeft w:val="0"/>
          <w:marRight w:val="0"/>
          <w:marTop w:val="0"/>
          <w:marBottom w:val="0"/>
          <w:divBdr>
            <w:top w:val="none" w:sz="0" w:space="0" w:color="auto"/>
            <w:left w:val="none" w:sz="0" w:space="0" w:color="auto"/>
            <w:bottom w:val="none" w:sz="0" w:space="0" w:color="auto"/>
            <w:right w:val="none" w:sz="0" w:space="0" w:color="auto"/>
          </w:divBdr>
        </w:div>
        <w:div w:id="472871655">
          <w:marLeft w:val="0"/>
          <w:marRight w:val="0"/>
          <w:marTop w:val="0"/>
          <w:marBottom w:val="0"/>
          <w:divBdr>
            <w:top w:val="none" w:sz="0" w:space="0" w:color="auto"/>
            <w:left w:val="none" w:sz="0" w:space="0" w:color="auto"/>
            <w:bottom w:val="none" w:sz="0" w:space="0" w:color="auto"/>
            <w:right w:val="none" w:sz="0" w:space="0" w:color="auto"/>
          </w:divBdr>
        </w:div>
        <w:div w:id="586815939">
          <w:marLeft w:val="0"/>
          <w:marRight w:val="0"/>
          <w:marTop w:val="0"/>
          <w:marBottom w:val="0"/>
          <w:divBdr>
            <w:top w:val="none" w:sz="0" w:space="0" w:color="auto"/>
            <w:left w:val="none" w:sz="0" w:space="0" w:color="auto"/>
            <w:bottom w:val="none" w:sz="0" w:space="0" w:color="auto"/>
            <w:right w:val="none" w:sz="0" w:space="0" w:color="auto"/>
          </w:divBdr>
        </w:div>
        <w:div w:id="637884859">
          <w:marLeft w:val="0"/>
          <w:marRight w:val="0"/>
          <w:marTop w:val="0"/>
          <w:marBottom w:val="0"/>
          <w:divBdr>
            <w:top w:val="none" w:sz="0" w:space="0" w:color="auto"/>
            <w:left w:val="none" w:sz="0" w:space="0" w:color="auto"/>
            <w:bottom w:val="none" w:sz="0" w:space="0" w:color="auto"/>
            <w:right w:val="none" w:sz="0" w:space="0" w:color="auto"/>
          </w:divBdr>
        </w:div>
        <w:div w:id="674308935">
          <w:marLeft w:val="0"/>
          <w:marRight w:val="0"/>
          <w:marTop w:val="0"/>
          <w:marBottom w:val="0"/>
          <w:divBdr>
            <w:top w:val="none" w:sz="0" w:space="0" w:color="auto"/>
            <w:left w:val="none" w:sz="0" w:space="0" w:color="auto"/>
            <w:bottom w:val="none" w:sz="0" w:space="0" w:color="auto"/>
            <w:right w:val="none" w:sz="0" w:space="0" w:color="auto"/>
          </w:divBdr>
        </w:div>
        <w:div w:id="703021823">
          <w:marLeft w:val="0"/>
          <w:marRight w:val="0"/>
          <w:marTop w:val="0"/>
          <w:marBottom w:val="0"/>
          <w:divBdr>
            <w:top w:val="none" w:sz="0" w:space="0" w:color="auto"/>
            <w:left w:val="none" w:sz="0" w:space="0" w:color="auto"/>
            <w:bottom w:val="none" w:sz="0" w:space="0" w:color="auto"/>
            <w:right w:val="none" w:sz="0" w:space="0" w:color="auto"/>
          </w:divBdr>
        </w:div>
        <w:div w:id="739134016">
          <w:marLeft w:val="0"/>
          <w:marRight w:val="0"/>
          <w:marTop w:val="0"/>
          <w:marBottom w:val="0"/>
          <w:divBdr>
            <w:top w:val="none" w:sz="0" w:space="0" w:color="auto"/>
            <w:left w:val="none" w:sz="0" w:space="0" w:color="auto"/>
            <w:bottom w:val="none" w:sz="0" w:space="0" w:color="auto"/>
            <w:right w:val="none" w:sz="0" w:space="0" w:color="auto"/>
          </w:divBdr>
        </w:div>
        <w:div w:id="841941293">
          <w:marLeft w:val="0"/>
          <w:marRight w:val="0"/>
          <w:marTop w:val="0"/>
          <w:marBottom w:val="0"/>
          <w:divBdr>
            <w:top w:val="none" w:sz="0" w:space="0" w:color="auto"/>
            <w:left w:val="none" w:sz="0" w:space="0" w:color="auto"/>
            <w:bottom w:val="none" w:sz="0" w:space="0" w:color="auto"/>
            <w:right w:val="none" w:sz="0" w:space="0" w:color="auto"/>
          </w:divBdr>
        </w:div>
        <w:div w:id="853959826">
          <w:marLeft w:val="0"/>
          <w:marRight w:val="0"/>
          <w:marTop w:val="0"/>
          <w:marBottom w:val="0"/>
          <w:divBdr>
            <w:top w:val="none" w:sz="0" w:space="0" w:color="auto"/>
            <w:left w:val="none" w:sz="0" w:space="0" w:color="auto"/>
            <w:bottom w:val="none" w:sz="0" w:space="0" w:color="auto"/>
            <w:right w:val="none" w:sz="0" w:space="0" w:color="auto"/>
          </w:divBdr>
        </w:div>
        <w:div w:id="1087964891">
          <w:marLeft w:val="0"/>
          <w:marRight w:val="0"/>
          <w:marTop w:val="0"/>
          <w:marBottom w:val="0"/>
          <w:divBdr>
            <w:top w:val="none" w:sz="0" w:space="0" w:color="auto"/>
            <w:left w:val="none" w:sz="0" w:space="0" w:color="auto"/>
            <w:bottom w:val="none" w:sz="0" w:space="0" w:color="auto"/>
            <w:right w:val="none" w:sz="0" w:space="0" w:color="auto"/>
          </w:divBdr>
        </w:div>
        <w:div w:id="1238393453">
          <w:marLeft w:val="0"/>
          <w:marRight w:val="0"/>
          <w:marTop w:val="0"/>
          <w:marBottom w:val="0"/>
          <w:divBdr>
            <w:top w:val="none" w:sz="0" w:space="0" w:color="auto"/>
            <w:left w:val="none" w:sz="0" w:space="0" w:color="auto"/>
            <w:bottom w:val="none" w:sz="0" w:space="0" w:color="auto"/>
            <w:right w:val="none" w:sz="0" w:space="0" w:color="auto"/>
          </w:divBdr>
        </w:div>
        <w:div w:id="1404336119">
          <w:marLeft w:val="0"/>
          <w:marRight w:val="0"/>
          <w:marTop w:val="0"/>
          <w:marBottom w:val="0"/>
          <w:divBdr>
            <w:top w:val="none" w:sz="0" w:space="0" w:color="auto"/>
            <w:left w:val="none" w:sz="0" w:space="0" w:color="auto"/>
            <w:bottom w:val="none" w:sz="0" w:space="0" w:color="auto"/>
            <w:right w:val="none" w:sz="0" w:space="0" w:color="auto"/>
          </w:divBdr>
        </w:div>
        <w:div w:id="1442336313">
          <w:marLeft w:val="0"/>
          <w:marRight w:val="0"/>
          <w:marTop w:val="0"/>
          <w:marBottom w:val="0"/>
          <w:divBdr>
            <w:top w:val="none" w:sz="0" w:space="0" w:color="auto"/>
            <w:left w:val="none" w:sz="0" w:space="0" w:color="auto"/>
            <w:bottom w:val="none" w:sz="0" w:space="0" w:color="auto"/>
            <w:right w:val="none" w:sz="0" w:space="0" w:color="auto"/>
          </w:divBdr>
        </w:div>
        <w:div w:id="1544050211">
          <w:marLeft w:val="0"/>
          <w:marRight w:val="0"/>
          <w:marTop w:val="0"/>
          <w:marBottom w:val="0"/>
          <w:divBdr>
            <w:top w:val="none" w:sz="0" w:space="0" w:color="auto"/>
            <w:left w:val="none" w:sz="0" w:space="0" w:color="auto"/>
            <w:bottom w:val="none" w:sz="0" w:space="0" w:color="auto"/>
            <w:right w:val="none" w:sz="0" w:space="0" w:color="auto"/>
          </w:divBdr>
        </w:div>
        <w:div w:id="1566183740">
          <w:marLeft w:val="0"/>
          <w:marRight w:val="0"/>
          <w:marTop w:val="0"/>
          <w:marBottom w:val="0"/>
          <w:divBdr>
            <w:top w:val="none" w:sz="0" w:space="0" w:color="auto"/>
            <w:left w:val="none" w:sz="0" w:space="0" w:color="auto"/>
            <w:bottom w:val="none" w:sz="0" w:space="0" w:color="auto"/>
            <w:right w:val="none" w:sz="0" w:space="0" w:color="auto"/>
          </w:divBdr>
        </w:div>
        <w:div w:id="1628199351">
          <w:marLeft w:val="0"/>
          <w:marRight w:val="0"/>
          <w:marTop w:val="0"/>
          <w:marBottom w:val="0"/>
          <w:divBdr>
            <w:top w:val="none" w:sz="0" w:space="0" w:color="auto"/>
            <w:left w:val="none" w:sz="0" w:space="0" w:color="auto"/>
            <w:bottom w:val="none" w:sz="0" w:space="0" w:color="auto"/>
            <w:right w:val="none" w:sz="0" w:space="0" w:color="auto"/>
          </w:divBdr>
        </w:div>
        <w:div w:id="1648240986">
          <w:marLeft w:val="0"/>
          <w:marRight w:val="0"/>
          <w:marTop w:val="0"/>
          <w:marBottom w:val="0"/>
          <w:divBdr>
            <w:top w:val="none" w:sz="0" w:space="0" w:color="auto"/>
            <w:left w:val="none" w:sz="0" w:space="0" w:color="auto"/>
            <w:bottom w:val="none" w:sz="0" w:space="0" w:color="auto"/>
            <w:right w:val="none" w:sz="0" w:space="0" w:color="auto"/>
          </w:divBdr>
        </w:div>
        <w:div w:id="1806195318">
          <w:marLeft w:val="0"/>
          <w:marRight w:val="0"/>
          <w:marTop w:val="0"/>
          <w:marBottom w:val="0"/>
          <w:divBdr>
            <w:top w:val="none" w:sz="0" w:space="0" w:color="auto"/>
            <w:left w:val="none" w:sz="0" w:space="0" w:color="auto"/>
            <w:bottom w:val="none" w:sz="0" w:space="0" w:color="auto"/>
            <w:right w:val="none" w:sz="0" w:space="0" w:color="auto"/>
          </w:divBdr>
        </w:div>
        <w:div w:id="1963993902">
          <w:marLeft w:val="0"/>
          <w:marRight w:val="0"/>
          <w:marTop w:val="0"/>
          <w:marBottom w:val="0"/>
          <w:divBdr>
            <w:top w:val="none" w:sz="0" w:space="0" w:color="auto"/>
            <w:left w:val="none" w:sz="0" w:space="0" w:color="auto"/>
            <w:bottom w:val="none" w:sz="0" w:space="0" w:color="auto"/>
            <w:right w:val="none" w:sz="0" w:space="0" w:color="auto"/>
          </w:divBdr>
        </w:div>
        <w:div w:id="1998066708">
          <w:marLeft w:val="0"/>
          <w:marRight w:val="0"/>
          <w:marTop w:val="0"/>
          <w:marBottom w:val="0"/>
          <w:divBdr>
            <w:top w:val="none" w:sz="0" w:space="0" w:color="auto"/>
            <w:left w:val="none" w:sz="0" w:space="0" w:color="auto"/>
            <w:bottom w:val="none" w:sz="0" w:space="0" w:color="auto"/>
            <w:right w:val="none" w:sz="0" w:space="0" w:color="auto"/>
          </w:divBdr>
        </w:div>
        <w:div w:id="2083940644">
          <w:marLeft w:val="0"/>
          <w:marRight w:val="0"/>
          <w:marTop w:val="0"/>
          <w:marBottom w:val="0"/>
          <w:divBdr>
            <w:top w:val="none" w:sz="0" w:space="0" w:color="auto"/>
            <w:left w:val="none" w:sz="0" w:space="0" w:color="auto"/>
            <w:bottom w:val="none" w:sz="0" w:space="0" w:color="auto"/>
            <w:right w:val="none" w:sz="0" w:space="0" w:color="auto"/>
          </w:divBdr>
        </w:div>
        <w:div w:id="2084720164">
          <w:marLeft w:val="0"/>
          <w:marRight w:val="0"/>
          <w:marTop w:val="0"/>
          <w:marBottom w:val="0"/>
          <w:divBdr>
            <w:top w:val="none" w:sz="0" w:space="0" w:color="auto"/>
            <w:left w:val="none" w:sz="0" w:space="0" w:color="auto"/>
            <w:bottom w:val="none" w:sz="0" w:space="0" w:color="auto"/>
            <w:right w:val="none" w:sz="0" w:space="0" w:color="auto"/>
          </w:divBdr>
        </w:div>
        <w:div w:id="21089579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doi.org/10.1080/14494035.2021.1928377" TargetMode="External"/><Relationship Id="rId26" Type="http://schemas.openxmlformats.org/officeDocument/2006/relationships/hyperlink" Target="https://doi.org/10.6028/NIST.CSWP.29" TargetMode="External"/><Relationship Id="rId3" Type="http://schemas.openxmlformats.org/officeDocument/2006/relationships/customXml" Target="../customXml/item3.xml"/><Relationship Id="rId21" Type="http://schemas.openxmlformats.org/officeDocument/2006/relationships/hyperlink" Target="http://arxiv.org/abs/2507.05538"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nvlpubs.nist.gov/nistpubs/ai/NIST.AI.100-1.pdf" TargetMode="External"/><Relationship Id="rId25" Type="http://schemas.openxmlformats.org/officeDocument/2006/relationships/hyperlink" Target="https://digital-strategy.ec.europa.eu/en/policies/nis2-directive" TargetMode="External"/><Relationship Id="rId2" Type="http://schemas.openxmlformats.org/officeDocument/2006/relationships/customXml" Target="../customXml/item2.xml"/><Relationship Id="rId16" Type="http://schemas.openxmlformats.org/officeDocument/2006/relationships/hyperlink" Target="https://doi.org/10.1057/rm.2012.9" TargetMode="External"/><Relationship Id="rId20" Type="http://schemas.openxmlformats.org/officeDocument/2006/relationships/hyperlink" Target="https://www.researchgate.net/profile/Surya-Patchipala/publication/385603249_Tackling_data_and_model_drift_in_AI_Strategies_for_maintaining_accuracy_during_ML_model_inference/links/67f6646b03b8d7280e2fab27/Tackling-data-and-model-drift-in-AI-Strategies-for-maintaining-accuracy-during-ML-model-inference.pdf"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eiopa.europa.eu/digital-operational-resilience-act-dora_en" TargetMode="External"/><Relationship Id="rId5" Type="http://schemas.openxmlformats.org/officeDocument/2006/relationships/customXml" Target="../customXml/item5.xml"/><Relationship Id="rId15" Type="http://schemas.openxmlformats.org/officeDocument/2006/relationships/hyperlink" Target="http://arxiv.org/abs/2211.13130" TargetMode="External"/><Relationship Id="rId23" Type="http://schemas.openxmlformats.org/officeDocument/2006/relationships/image" Target="media/image1.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oi.org/10.1108/INTR-01-2022-004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doi.org/10.1162/daed_a_01922"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A230DA3-81B0-47ED-B511-87D7253F255D}">
  <we:reference id="8c1c3d44-57e9-40d7-86e4-4adf88fea1dd" version="3.0.0.0" store="EXCatalog" storeType="EXCatalog"/>
  <we:alternateReferences>
    <we:reference id="WA200007520" version="3.0.0.0" store="en-US" storeType="OMEX"/>
  </we:alternateReferences>
  <we:properties>
    <we:property name="bibliographyEnabled" value="&quot;bibliographyDisabled&quot;"/>
    <we:property name="citations" value="{&quot;184869434&quot;:{&quot;referencesIds&quot;:[&quot;doc:695aa167d843563af262ecf4&quot;],&quot;referencesOptions&quot;:{&quot;doc:695aa167d843563af262ec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869434,&quot;citationText&quot;:&quot;&lt;span style=\&quot;font-family:Aptos;font-size:14.666666666666666px;color:#000000\&quot;&gt;[3]&lt;/span&gt;&quot;},&quot;-856432544&quot;:{&quot;referencesIds&quot;:[&quot;doc:69584563ad4d4b6c15ca20fe&quot;],&quot;referencesOptions&quot;:{&quot;doc:69584563ad4d4b6c15ca20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6432544,&quot;citationText&quot;:&quot;&lt;span style=\&quot;font-family:Aptos;font-size:14.666666666666666px;color:#000000\&quot;&gt;[1]&lt;/span&gt;&quot;},&quot;-696696575&quot;:{&quot;referencesIds&quot;:[&quot;doc:695845c4ef46072363809395&quot;],&quot;referencesOptions&quot;:{&quot;doc:695845c4ef460723638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6696575,&quot;citationText&quot;:&quot;&lt;span style=\&quot;font-family:Aptos;font-size:14.666666666666666px;color:#000000\&quot;&gt;[2]&lt;/span&gt;&quot;},&quot;-832453850&quot;:{&quot;referencesIds&quot;:[&quot;doc:69584563ad4d4b6c15ca20fe&quot;],&quot;referencesOptions&quot;:{&quot;doc:69584563ad4d4b6c15ca20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2453850,&quot;citationText&quot;:&quot;&lt;span style=\&quot;font-family:Aptos;font-size:14.666666666666666px;color:#000000\&quot;&gt;[1]&lt;/span&gt;&quot;},&quot;-1848402865&quot;:{&quot;referencesIds&quot;:[&quot;doc:695845c4ef46072363809395&quot;],&quot;referencesOptions&quot;:{&quot;doc:695845c4ef460723638093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8402865,&quot;citationText&quot;:&quot;&lt;span style=\&quot;font-family:Aptos;font-size:14.666666666666666px;color:#000000\&quot;&gt;[2]&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tingEnabled" value="&quot;formatting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41a67b6bee32c60bf81c50b600dc1428">
  <xsd:schema xmlns:xsd="http://www.w3.org/2001/XMLSchema" xmlns:xs="http://www.w3.org/2001/XMLSchema" xmlns:p="http://schemas.microsoft.com/office/2006/metadata/properties" xmlns:ns3="0085e1a2-9cbf-4b92-866b-21f3c89040b6" targetNamespace="http://schemas.microsoft.com/office/2006/metadata/properties" ma:root="true" ma:fieldsID="e6659974a3ef4b5cdccd5cba2e220b4f"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2F38BB-E500-4861-A863-DDD945C2C982}">
  <ds:schemaRefs>
    <ds:schemaRef ds:uri="http://schemas.openxmlformats.org/officeDocument/2006/bibliography"/>
  </ds:schemaRefs>
</ds:datastoreItem>
</file>

<file path=customXml/itemProps3.xml><?xml version="1.0" encoding="utf-8"?>
<ds:datastoreItem xmlns:ds="http://schemas.openxmlformats.org/officeDocument/2006/customXml" ds:itemID="{CF3C14B3-AA5B-4981-9BB4-D1B7135566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A215D63-C944-409A-87FC-852A9673768C}">
  <ds:schemaRefs>
    <ds:schemaRef ds:uri="http://schemas.microsoft.com/sharepoint/v3/contenttype/forms"/>
  </ds:schemaRefs>
</ds:datastoreItem>
</file>

<file path=customXml/itemProps5.xml><?xml version="1.0" encoding="utf-8"?>
<ds:datastoreItem xmlns:ds="http://schemas.openxmlformats.org/officeDocument/2006/customXml" ds:itemID="{185AC8D8-B259-497B-B754-747DB4CFC1C4}">
  <ds:schemaRefs>
    <ds:schemaRef ds:uri="http://purl.org/dc/dcmitype/"/>
    <ds:schemaRef ds:uri="http://schemas.microsoft.com/office/2006/metadata/properties"/>
    <ds:schemaRef ds:uri="http://www.w3.org/XML/1998/namespace"/>
    <ds:schemaRef ds:uri="http://schemas.microsoft.com/office/2006/documentManagement/types"/>
    <ds:schemaRef ds:uri="http://purl.org/dc/elements/1.1/"/>
    <ds:schemaRef ds:uri="http://purl.org/dc/terms/"/>
    <ds:schemaRef ds:uri="http://schemas.microsoft.com/office/infopath/2007/PartnerControls"/>
    <ds:schemaRef ds:uri="http://schemas.openxmlformats.org/package/2006/metadata/core-properties"/>
    <ds:schemaRef ds:uri="0085e1a2-9cbf-4b92-866b-21f3c89040b6"/>
  </ds:schemaRefs>
</ds:datastoreItem>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Normal.dotm</Template>
  <TotalTime>1</TotalTime>
  <Pages>13</Pages>
  <Words>5695</Words>
  <Characters>33262</Characters>
  <Application>Microsoft Office Word</Application>
  <DocSecurity>0</DocSecurity>
  <Lines>898</Lines>
  <Paragraphs>195</Paragraphs>
  <ScaleCrop>false</ScaleCrop>
  <Company/>
  <LinksUpToDate>false</LinksUpToDate>
  <CharactersWithSpaces>38762</CharactersWithSpaces>
  <SharedDoc>false</SharedDoc>
  <HLinks>
    <vt:vector size="180" baseType="variant">
      <vt:variant>
        <vt:i4>5701712</vt:i4>
      </vt:variant>
      <vt:variant>
        <vt:i4>150</vt:i4>
      </vt:variant>
      <vt:variant>
        <vt:i4>0</vt:i4>
      </vt:variant>
      <vt:variant>
        <vt:i4>5</vt:i4>
      </vt:variant>
      <vt:variant>
        <vt:lpwstr>https://digital-strategy.ec.europa.eu/en/policies/nis2-directive</vt:lpwstr>
      </vt:variant>
      <vt:variant>
        <vt:lpwstr/>
      </vt:variant>
      <vt:variant>
        <vt:i4>721007</vt:i4>
      </vt:variant>
      <vt:variant>
        <vt:i4>147</vt:i4>
      </vt:variant>
      <vt:variant>
        <vt:i4>0</vt:i4>
      </vt:variant>
      <vt:variant>
        <vt:i4>5</vt:i4>
      </vt:variant>
      <vt:variant>
        <vt:lpwstr>https://www.eiopa.europa.eu/digital-operational-resilience-act-dora_en</vt:lpwstr>
      </vt:variant>
      <vt:variant>
        <vt:lpwstr/>
      </vt:variant>
      <vt:variant>
        <vt:i4>4849755</vt:i4>
      </vt:variant>
      <vt:variant>
        <vt:i4>144</vt:i4>
      </vt:variant>
      <vt:variant>
        <vt:i4>0</vt:i4>
      </vt:variant>
      <vt:variant>
        <vt:i4>5</vt:i4>
      </vt:variant>
      <vt:variant>
        <vt:lpwstr>https://doi.org/10.1162/daed_a_01922</vt:lpwstr>
      </vt:variant>
      <vt:variant>
        <vt:lpwstr/>
      </vt:variant>
      <vt:variant>
        <vt:i4>7602219</vt:i4>
      </vt:variant>
      <vt:variant>
        <vt:i4>141</vt:i4>
      </vt:variant>
      <vt:variant>
        <vt:i4>0</vt:i4>
      </vt:variant>
      <vt:variant>
        <vt:i4>5</vt:i4>
      </vt:variant>
      <vt:variant>
        <vt:lpwstr>http://arxiv.org/abs/2507.05538</vt:lpwstr>
      </vt:variant>
      <vt:variant>
        <vt:lpwstr/>
      </vt:variant>
      <vt:variant>
        <vt:i4>4587627</vt:i4>
      </vt:variant>
      <vt:variant>
        <vt:i4>138</vt:i4>
      </vt:variant>
      <vt:variant>
        <vt:i4>0</vt:i4>
      </vt:variant>
      <vt:variant>
        <vt:i4>5</vt:i4>
      </vt:variant>
      <vt:variant>
        <vt:lpwstr>https://www.researchgate.net/profile/Surya-Patchipala/publication/385603249_Tackling_data_and_model_drift_in_AI_Strategies_for_maintaining_accuracy_during_ML_model_inference/links/67f6646b03b8d7280e2fab27/Tackling-data-and-model-drift-in-AI-Strategies-for-maintaining-accuracy-during-ML-model-inference.pdf</vt:lpwstr>
      </vt:variant>
      <vt:variant>
        <vt:lpwstr/>
      </vt:variant>
      <vt:variant>
        <vt:i4>1310799</vt:i4>
      </vt:variant>
      <vt:variant>
        <vt:i4>135</vt:i4>
      </vt:variant>
      <vt:variant>
        <vt:i4>0</vt:i4>
      </vt:variant>
      <vt:variant>
        <vt:i4>5</vt:i4>
      </vt:variant>
      <vt:variant>
        <vt:lpwstr>https://doi.org/10.1108/INTR-01-2022-0042</vt:lpwstr>
      </vt:variant>
      <vt:variant>
        <vt:lpwstr/>
      </vt:variant>
      <vt:variant>
        <vt:i4>720967</vt:i4>
      </vt:variant>
      <vt:variant>
        <vt:i4>132</vt:i4>
      </vt:variant>
      <vt:variant>
        <vt:i4>0</vt:i4>
      </vt:variant>
      <vt:variant>
        <vt:i4>5</vt:i4>
      </vt:variant>
      <vt:variant>
        <vt:lpwstr>https://doi.org/10.1080/14494035.2021.1928377</vt:lpwstr>
      </vt:variant>
      <vt:variant>
        <vt:lpwstr/>
      </vt:variant>
      <vt:variant>
        <vt:i4>6422631</vt:i4>
      </vt:variant>
      <vt:variant>
        <vt:i4>129</vt:i4>
      </vt:variant>
      <vt:variant>
        <vt:i4>0</vt:i4>
      </vt:variant>
      <vt:variant>
        <vt:i4>5</vt:i4>
      </vt:variant>
      <vt:variant>
        <vt:lpwstr>https://nvlpubs.nist.gov/nistpubs/ai/NIST.AI.100-1.pdf</vt:lpwstr>
      </vt:variant>
      <vt:variant>
        <vt:lpwstr/>
      </vt:variant>
      <vt:variant>
        <vt:i4>5636099</vt:i4>
      </vt:variant>
      <vt:variant>
        <vt:i4>126</vt:i4>
      </vt:variant>
      <vt:variant>
        <vt:i4>0</vt:i4>
      </vt:variant>
      <vt:variant>
        <vt:i4>5</vt:i4>
      </vt:variant>
      <vt:variant>
        <vt:lpwstr>https://doi.org/10.1057/rm.2012.9</vt:lpwstr>
      </vt:variant>
      <vt:variant>
        <vt:lpwstr/>
      </vt:variant>
      <vt:variant>
        <vt:i4>7536687</vt:i4>
      </vt:variant>
      <vt:variant>
        <vt:i4>123</vt:i4>
      </vt:variant>
      <vt:variant>
        <vt:i4>0</vt:i4>
      </vt:variant>
      <vt:variant>
        <vt:i4>5</vt:i4>
      </vt:variant>
      <vt:variant>
        <vt:lpwstr>http://arxiv.org/abs/2211.13130</vt:lpwstr>
      </vt:variant>
      <vt:variant>
        <vt:lpwstr/>
      </vt:variant>
      <vt:variant>
        <vt:i4>1048632</vt:i4>
      </vt:variant>
      <vt:variant>
        <vt:i4>116</vt:i4>
      </vt:variant>
      <vt:variant>
        <vt:i4>0</vt:i4>
      </vt:variant>
      <vt:variant>
        <vt:i4>5</vt:i4>
      </vt:variant>
      <vt:variant>
        <vt:lpwstr/>
      </vt:variant>
      <vt:variant>
        <vt:lpwstr>_Toc218265418</vt:lpwstr>
      </vt:variant>
      <vt:variant>
        <vt:i4>1048632</vt:i4>
      </vt:variant>
      <vt:variant>
        <vt:i4>110</vt:i4>
      </vt:variant>
      <vt:variant>
        <vt:i4>0</vt:i4>
      </vt:variant>
      <vt:variant>
        <vt:i4>5</vt:i4>
      </vt:variant>
      <vt:variant>
        <vt:lpwstr/>
      </vt:variant>
      <vt:variant>
        <vt:lpwstr>_Toc218265417</vt:lpwstr>
      </vt:variant>
      <vt:variant>
        <vt:i4>1048632</vt:i4>
      </vt:variant>
      <vt:variant>
        <vt:i4>104</vt:i4>
      </vt:variant>
      <vt:variant>
        <vt:i4>0</vt:i4>
      </vt:variant>
      <vt:variant>
        <vt:i4>5</vt:i4>
      </vt:variant>
      <vt:variant>
        <vt:lpwstr/>
      </vt:variant>
      <vt:variant>
        <vt:lpwstr>_Toc218265416</vt:lpwstr>
      </vt:variant>
      <vt:variant>
        <vt:i4>1048632</vt:i4>
      </vt:variant>
      <vt:variant>
        <vt:i4>98</vt:i4>
      </vt:variant>
      <vt:variant>
        <vt:i4>0</vt:i4>
      </vt:variant>
      <vt:variant>
        <vt:i4>5</vt:i4>
      </vt:variant>
      <vt:variant>
        <vt:lpwstr/>
      </vt:variant>
      <vt:variant>
        <vt:lpwstr>_Toc218265415</vt:lpwstr>
      </vt:variant>
      <vt:variant>
        <vt:i4>1048632</vt:i4>
      </vt:variant>
      <vt:variant>
        <vt:i4>92</vt:i4>
      </vt:variant>
      <vt:variant>
        <vt:i4>0</vt:i4>
      </vt:variant>
      <vt:variant>
        <vt:i4>5</vt:i4>
      </vt:variant>
      <vt:variant>
        <vt:lpwstr/>
      </vt:variant>
      <vt:variant>
        <vt:lpwstr>_Toc218265414</vt:lpwstr>
      </vt:variant>
      <vt:variant>
        <vt:i4>1048632</vt:i4>
      </vt:variant>
      <vt:variant>
        <vt:i4>86</vt:i4>
      </vt:variant>
      <vt:variant>
        <vt:i4>0</vt:i4>
      </vt:variant>
      <vt:variant>
        <vt:i4>5</vt:i4>
      </vt:variant>
      <vt:variant>
        <vt:lpwstr/>
      </vt:variant>
      <vt:variant>
        <vt:lpwstr>_Toc218265413</vt:lpwstr>
      </vt:variant>
      <vt:variant>
        <vt:i4>1048632</vt:i4>
      </vt:variant>
      <vt:variant>
        <vt:i4>80</vt:i4>
      </vt:variant>
      <vt:variant>
        <vt:i4>0</vt:i4>
      </vt:variant>
      <vt:variant>
        <vt:i4>5</vt:i4>
      </vt:variant>
      <vt:variant>
        <vt:lpwstr/>
      </vt:variant>
      <vt:variant>
        <vt:lpwstr>_Toc218265412</vt:lpwstr>
      </vt:variant>
      <vt:variant>
        <vt:i4>1048632</vt:i4>
      </vt:variant>
      <vt:variant>
        <vt:i4>74</vt:i4>
      </vt:variant>
      <vt:variant>
        <vt:i4>0</vt:i4>
      </vt:variant>
      <vt:variant>
        <vt:i4>5</vt:i4>
      </vt:variant>
      <vt:variant>
        <vt:lpwstr/>
      </vt:variant>
      <vt:variant>
        <vt:lpwstr>_Toc218265411</vt:lpwstr>
      </vt:variant>
      <vt:variant>
        <vt:i4>1048632</vt:i4>
      </vt:variant>
      <vt:variant>
        <vt:i4>68</vt:i4>
      </vt:variant>
      <vt:variant>
        <vt:i4>0</vt:i4>
      </vt:variant>
      <vt:variant>
        <vt:i4>5</vt:i4>
      </vt:variant>
      <vt:variant>
        <vt:lpwstr/>
      </vt:variant>
      <vt:variant>
        <vt:lpwstr>_Toc218265410</vt:lpwstr>
      </vt:variant>
      <vt:variant>
        <vt:i4>1114168</vt:i4>
      </vt:variant>
      <vt:variant>
        <vt:i4>62</vt:i4>
      </vt:variant>
      <vt:variant>
        <vt:i4>0</vt:i4>
      </vt:variant>
      <vt:variant>
        <vt:i4>5</vt:i4>
      </vt:variant>
      <vt:variant>
        <vt:lpwstr/>
      </vt:variant>
      <vt:variant>
        <vt:lpwstr>_Toc218265409</vt:lpwstr>
      </vt:variant>
      <vt:variant>
        <vt:i4>1114168</vt:i4>
      </vt:variant>
      <vt:variant>
        <vt:i4>56</vt:i4>
      </vt:variant>
      <vt:variant>
        <vt:i4>0</vt:i4>
      </vt:variant>
      <vt:variant>
        <vt:i4>5</vt:i4>
      </vt:variant>
      <vt:variant>
        <vt:lpwstr/>
      </vt:variant>
      <vt:variant>
        <vt:lpwstr>_Toc218265408</vt:lpwstr>
      </vt:variant>
      <vt:variant>
        <vt:i4>1114168</vt:i4>
      </vt:variant>
      <vt:variant>
        <vt:i4>50</vt:i4>
      </vt:variant>
      <vt:variant>
        <vt:i4>0</vt:i4>
      </vt:variant>
      <vt:variant>
        <vt:i4>5</vt:i4>
      </vt:variant>
      <vt:variant>
        <vt:lpwstr/>
      </vt:variant>
      <vt:variant>
        <vt:lpwstr>_Toc218265407</vt:lpwstr>
      </vt:variant>
      <vt:variant>
        <vt:i4>1114168</vt:i4>
      </vt:variant>
      <vt:variant>
        <vt:i4>44</vt:i4>
      </vt:variant>
      <vt:variant>
        <vt:i4>0</vt:i4>
      </vt:variant>
      <vt:variant>
        <vt:i4>5</vt:i4>
      </vt:variant>
      <vt:variant>
        <vt:lpwstr/>
      </vt:variant>
      <vt:variant>
        <vt:lpwstr>_Toc218265406</vt:lpwstr>
      </vt:variant>
      <vt:variant>
        <vt:i4>1114168</vt:i4>
      </vt:variant>
      <vt:variant>
        <vt:i4>38</vt:i4>
      </vt:variant>
      <vt:variant>
        <vt:i4>0</vt:i4>
      </vt:variant>
      <vt:variant>
        <vt:i4>5</vt:i4>
      </vt:variant>
      <vt:variant>
        <vt:lpwstr/>
      </vt:variant>
      <vt:variant>
        <vt:lpwstr>_Toc218265405</vt:lpwstr>
      </vt:variant>
      <vt:variant>
        <vt:i4>1114168</vt:i4>
      </vt:variant>
      <vt:variant>
        <vt:i4>32</vt:i4>
      </vt:variant>
      <vt:variant>
        <vt:i4>0</vt:i4>
      </vt:variant>
      <vt:variant>
        <vt:i4>5</vt:i4>
      </vt:variant>
      <vt:variant>
        <vt:lpwstr/>
      </vt:variant>
      <vt:variant>
        <vt:lpwstr>_Toc218265404</vt:lpwstr>
      </vt:variant>
      <vt:variant>
        <vt:i4>1114168</vt:i4>
      </vt:variant>
      <vt:variant>
        <vt:i4>26</vt:i4>
      </vt:variant>
      <vt:variant>
        <vt:i4>0</vt:i4>
      </vt:variant>
      <vt:variant>
        <vt:i4>5</vt:i4>
      </vt:variant>
      <vt:variant>
        <vt:lpwstr/>
      </vt:variant>
      <vt:variant>
        <vt:lpwstr>_Toc218265403</vt:lpwstr>
      </vt:variant>
      <vt:variant>
        <vt:i4>1114168</vt:i4>
      </vt:variant>
      <vt:variant>
        <vt:i4>20</vt:i4>
      </vt:variant>
      <vt:variant>
        <vt:i4>0</vt:i4>
      </vt:variant>
      <vt:variant>
        <vt:i4>5</vt:i4>
      </vt:variant>
      <vt:variant>
        <vt:lpwstr/>
      </vt:variant>
      <vt:variant>
        <vt:lpwstr>_Toc218265402</vt:lpwstr>
      </vt:variant>
      <vt:variant>
        <vt:i4>1114168</vt:i4>
      </vt:variant>
      <vt:variant>
        <vt:i4>14</vt:i4>
      </vt:variant>
      <vt:variant>
        <vt:i4>0</vt:i4>
      </vt:variant>
      <vt:variant>
        <vt:i4>5</vt:i4>
      </vt:variant>
      <vt:variant>
        <vt:lpwstr/>
      </vt:variant>
      <vt:variant>
        <vt:lpwstr>_Toc218265401</vt:lpwstr>
      </vt:variant>
      <vt:variant>
        <vt:i4>1114168</vt:i4>
      </vt:variant>
      <vt:variant>
        <vt:i4>8</vt:i4>
      </vt:variant>
      <vt:variant>
        <vt:i4>0</vt:i4>
      </vt:variant>
      <vt:variant>
        <vt:i4>5</vt:i4>
      </vt:variant>
      <vt:variant>
        <vt:lpwstr/>
      </vt:variant>
      <vt:variant>
        <vt:lpwstr>_Toc218265400</vt:lpwstr>
      </vt:variant>
      <vt:variant>
        <vt:i4>1572927</vt:i4>
      </vt:variant>
      <vt:variant>
        <vt:i4>2</vt:i4>
      </vt:variant>
      <vt:variant>
        <vt:i4>0</vt:i4>
      </vt:variant>
      <vt:variant>
        <vt:i4>5</vt:i4>
      </vt:variant>
      <vt:variant>
        <vt:lpwstr/>
      </vt:variant>
      <vt:variant>
        <vt:lpwstr>_Toc218265399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Data security and compliance</dc:subject>
  <dc:creator>Jarrad Scott (2404449)</dc:creator>
  <cp:keywords/>
  <dc:description/>
  <cp:lastModifiedBy>Jarrad Scott (2404449)</cp:lastModifiedBy>
  <cp:revision>2</cp:revision>
  <dcterms:created xsi:type="dcterms:W3CDTF">2026-01-04T22:52:00Z</dcterms:created>
  <dcterms:modified xsi:type="dcterms:W3CDTF">2026-01-04T22:52:00Z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