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7440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7440C">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7440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7440C">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7440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9B8942" w:rsidR="005E6C44" w:rsidRPr="00A42F82" w:rsidRDefault="00CA542E" w:rsidP="00A91894">
            <w:pPr>
              <w:rPr>
                <w:rFonts w:ascii="Arial" w:hAnsi="Arial" w:cs="Arial"/>
                <w:sz w:val="22"/>
                <w:szCs w:val="22"/>
              </w:rPr>
            </w:pPr>
            <w:r>
              <w:rPr>
                <w:rFonts w:ascii="Arial" w:hAnsi="Arial" w:cs="Arial"/>
                <w:sz w:val="22"/>
                <w:szCs w:val="22"/>
              </w:rPr>
              <w:t>Jaseem Ali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46D1293D" w:rsidR="005E6C44" w:rsidRPr="006D019F" w:rsidRDefault="005E6C44" w:rsidP="006D019F">
            <w:pPr>
              <w:ind w:left="360"/>
              <w:jc w:val="center"/>
              <w:rPr>
                <w:rFonts w:ascii="Arial" w:hAnsi="Arial" w:cs="Arial"/>
              </w:rPr>
            </w:pP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4F493709" w:rsidR="005E6C44" w:rsidRPr="00A42F82" w:rsidRDefault="005E6C44" w:rsidP="00A91894">
            <w:pPr>
              <w:jc w:val="center"/>
              <w:rPr>
                <w:rFonts w:ascii="Arial" w:hAnsi="Arial" w:cs="Arial"/>
                <w:sz w:val="22"/>
                <w:szCs w:val="22"/>
              </w:rPr>
            </w:pP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21F89F7" w:rsidR="005E6C44" w:rsidRPr="00A42F82" w:rsidRDefault="00D21E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FFE7EF2" w:rsidR="005E6C44" w:rsidRPr="00A42F82" w:rsidRDefault="00D21E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6CC53B76" w:rsidR="005E6C44" w:rsidRPr="00A42F82" w:rsidRDefault="005E6C44" w:rsidP="00A91894">
            <w:pPr>
              <w:jc w:val="center"/>
              <w:rPr>
                <w:rFonts w:ascii="Arial" w:hAnsi="Arial" w:cs="Arial"/>
                <w:sz w:val="22"/>
                <w:szCs w:val="22"/>
              </w:rPr>
            </w:pP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Default="005E6C44" w:rsidP="00A91894">
            <w:pPr>
              <w:rPr>
                <w:rFonts w:ascii="Arial" w:hAnsi="Arial" w:cs="Arial"/>
                <w:sz w:val="22"/>
                <w:szCs w:val="22"/>
              </w:rPr>
            </w:pPr>
          </w:p>
          <w:p w14:paraId="2943E99C" w14:textId="7787E28C" w:rsidR="00CA542E" w:rsidRPr="00A42F82" w:rsidRDefault="00CA542E" w:rsidP="00A91894">
            <w:pPr>
              <w:rPr>
                <w:rFonts w:ascii="Arial" w:hAnsi="Arial" w:cs="Arial"/>
                <w:sz w:val="22"/>
                <w:szCs w:val="22"/>
              </w:rPr>
            </w:pPr>
            <w:r>
              <w:rPr>
                <w:rFonts w:ascii="Arial" w:hAnsi="Arial" w:cs="Arial"/>
                <w:sz w:val="22"/>
                <w:szCs w:val="22"/>
              </w:rPr>
              <w:t xml:space="preserve">Institute of inner City </w:t>
            </w:r>
            <w:proofErr w:type="gramStart"/>
            <w:r>
              <w:rPr>
                <w:rFonts w:ascii="Arial" w:hAnsi="Arial" w:cs="Arial"/>
                <w:sz w:val="22"/>
                <w:szCs w:val="22"/>
              </w:rPr>
              <w:t>Learning( UWTSD</w:t>
            </w:r>
            <w:proofErr w:type="gramEnd"/>
            <w:r>
              <w:rPr>
                <w:rFonts w:ascii="Arial" w:hAnsi="Arial" w:cs="Arial"/>
                <w:sz w:val="22"/>
                <w:szCs w:val="22"/>
              </w:rPr>
              <w:t xml:space="preserve"> London Campus)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5E42B30" w:rsidR="005E6C44" w:rsidRPr="00A42F82" w:rsidRDefault="00CA542E" w:rsidP="00A91894">
            <w:pPr>
              <w:rPr>
                <w:rFonts w:ascii="Arial" w:hAnsi="Arial" w:cs="Arial"/>
                <w:sz w:val="22"/>
                <w:szCs w:val="22"/>
              </w:rPr>
            </w:pPr>
            <w:r>
              <w:rPr>
                <w:rFonts w:ascii="Arial" w:hAnsi="Arial" w:cs="Arial"/>
                <w:sz w:val="22"/>
                <w:szCs w:val="22"/>
              </w:rPr>
              <w:t>Inner 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78C8F62" w:rsidR="005E6C44" w:rsidRPr="00A42F82" w:rsidRDefault="00CA542E" w:rsidP="00A91894">
            <w:pPr>
              <w:rPr>
                <w:rFonts w:ascii="Arial" w:hAnsi="Arial" w:cs="Arial"/>
                <w:sz w:val="22"/>
                <w:szCs w:val="22"/>
              </w:rPr>
            </w:pPr>
            <w:r>
              <w:rPr>
                <w:rFonts w:ascii="Arial" w:hAnsi="Arial" w:cs="Arial"/>
                <w:sz w:val="22"/>
                <w:szCs w:val="22"/>
              </w:rPr>
              <w:t>2321076@student.uwtsd.ac.uk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7F796B2" w:rsidR="005E6C44" w:rsidRDefault="005E6C44" w:rsidP="00A91894">
            <w:pPr>
              <w:rPr>
                <w:rFonts w:ascii="Arial" w:hAnsi="Arial" w:cs="Arial"/>
                <w:sz w:val="22"/>
                <w:szCs w:val="22"/>
              </w:rPr>
            </w:pPr>
          </w:p>
          <w:p w14:paraId="2E00BDD4" w14:textId="1E8D758E" w:rsidR="00CA542E" w:rsidRPr="00A42F82" w:rsidRDefault="00CA542E" w:rsidP="00A91894">
            <w:pPr>
              <w:rPr>
                <w:rFonts w:ascii="Arial" w:hAnsi="Arial" w:cs="Arial"/>
                <w:sz w:val="22"/>
                <w:szCs w:val="22"/>
              </w:rPr>
            </w:pPr>
            <w:r>
              <w:rPr>
                <w:rFonts w:ascii="Arial" w:hAnsi="Arial" w:cs="Arial"/>
                <w:sz w:val="22"/>
                <w:szCs w:val="22"/>
              </w:rPr>
              <w:t>07440628763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93371D" w:rsidR="005E6C44" w:rsidRPr="00A42F82" w:rsidRDefault="00CA542E" w:rsidP="00A91894">
            <w:pPr>
              <w:rPr>
                <w:rFonts w:ascii="Arial" w:hAnsi="Arial" w:cs="Arial"/>
                <w:sz w:val="22"/>
                <w:szCs w:val="22"/>
              </w:rPr>
            </w:pPr>
            <w:r>
              <w:rPr>
                <w:rFonts w:ascii="Arial" w:hAnsi="Arial" w:cs="Arial"/>
                <w:sz w:val="22"/>
                <w:szCs w:val="22"/>
              </w:rPr>
              <w:t>2321076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C5F8AB" w:rsidR="005E6C44" w:rsidRPr="00A42F82" w:rsidRDefault="00CA542E" w:rsidP="00A91894">
            <w:pPr>
              <w:rPr>
                <w:rFonts w:ascii="Arial" w:hAnsi="Arial" w:cs="Arial"/>
                <w:sz w:val="22"/>
                <w:szCs w:val="22"/>
              </w:rPr>
            </w:pPr>
            <w:r>
              <w:rPr>
                <w:rFonts w:ascii="Arial" w:hAnsi="Arial" w:cs="Arial"/>
                <w:sz w:val="22"/>
                <w:szCs w:val="22"/>
              </w:rPr>
              <w:t>MBA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DB88AB" w:rsidR="005E6C44" w:rsidRPr="00A42F82" w:rsidRDefault="00AB3B40" w:rsidP="00A91894">
            <w:pPr>
              <w:rPr>
                <w:rFonts w:ascii="Arial" w:hAnsi="Arial" w:cs="Arial"/>
                <w:sz w:val="22"/>
                <w:szCs w:val="22"/>
              </w:rPr>
            </w:pPr>
            <w:r>
              <w:rPr>
                <w:rFonts w:ascii="Arial" w:hAnsi="Arial" w:cs="Arial"/>
                <w:sz w:val="22"/>
                <w:szCs w:val="22"/>
              </w:rPr>
              <w:t>Gladius David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AFBADAC" w:rsidR="005E6C44" w:rsidRPr="00A42F82" w:rsidRDefault="00197D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7997B48" w:rsidR="005E6C44"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C2A2D6A" w:rsidR="005E6C44" w:rsidRPr="00A42F82" w:rsidRDefault="00197D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681C5C9" w:rsidR="00807192"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2ABEF1D" w:rsidR="00807192"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6FE8823" w:rsidR="00807192"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B8F126B" w:rsidR="00807192"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28334D3" w:rsidR="00807192"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636200A" w:rsidR="004C3D85" w:rsidRPr="00A42F82" w:rsidRDefault="00197DB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0502F4" w:rsidR="004C3D85" w:rsidRPr="00A42F82" w:rsidRDefault="0037440C" w:rsidP="00A91894">
            <w:pPr>
              <w:rPr>
                <w:rFonts w:ascii="Arial" w:hAnsi="Arial" w:cs="Arial"/>
                <w:sz w:val="22"/>
                <w:szCs w:val="22"/>
              </w:rPr>
            </w:pPr>
            <w:r>
              <w:t>Competitive Strategy and Customer Service: A Comparative Study of DHL and FedEx</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D0E733" w:rsidR="004C3D85" w:rsidRPr="00A42F82" w:rsidRDefault="00AB3B40" w:rsidP="00A91894">
            <w:pPr>
              <w:rPr>
                <w:rFonts w:ascii="Arial" w:hAnsi="Arial" w:cs="Arial"/>
                <w:sz w:val="22"/>
                <w:szCs w:val="22"/>
              </w:rPr>
            </w:pPr>
            <w:r>
              <w:rPr>
                <w:rFonts w:ascii="Arial" w:hAnsi="Arial" w:cs="Arial"/>
                <w:sz w:val="22"/>
                <w:szCs w:val="22"/>
              </w:rPr>
              <w:t>8/11/2024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917FF51" w:rsidR="004C3D85" w:rsidRPr="00A42F82" w:rsidRDefault="00AB3B40" w:rsidP="00A91894">
            <w:pPr>
              <w:rPr>
                <w:rFonts w:ascii="Arial" w:hAnsi="Arial" w:cs="Arial"/>
                <w:sz w:val="22"/>
                <w:szCs w:val="22"/>
              </w:rPr>
            </w:pPr>
            <w:r>
              <w:rPr>
                <w:rFonts w:ascii="Arial" w:hAnsi="Arial" w:cs="Arial"/>
                <w:sz w:val="22"/>
                <w:szCs w:val="22"/>
              </w:rPr>
              <w:t>5/02/2025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F64A457" w14:textId="5445C1A0" w:rsidR="00F96C3F" w:rsidRPr="00A42F82" w:rsidDel="00425DA7" w:rsidRDefault="0037440C" w:rsidP="00A91894">
            <w:pPr>
              <w:rPr>
                <w:rFonts w:ascii="Arial" w:hAnsi="Arial" w:cs="Arial"/>
              </w:rPr>
            </w:pPr>
            <w:r w:rsidRPr="00197DB6">
              <w:rPr>
                <w:sz w:val="24"/>
              </w:rPr>
              <w:t>The study aims to compare the strategic focus areas of DHL and FedEx, especially in customer service and operational efficiencies, to determine the drivers of competitive advantage.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197DB6" w:rsidRDefault="00F96C3F" w:rsidP="00A91894">
            <w:pPr>
              <w:autoSpaceDE w:val="0"/>
              <w:autoSpaceDN w:val="0"/>
              <w:adjustRightInd w:val="0"/>
              <w:rPr>
                <w:b/>
                <w:bCs/>
                <w:sz w:val="24"/>
                <w:szCs w:val="24"/>
              </w:rPr>
            </w:pPr>
            <w:r w:rsidRPr="00197DB6">
              <w:rPr>
                <w:b/>
                <w:bCs/>
                <w:sz w:val="24"/>
                <w:szCs w:val="24"/>
              </w:rPr>
              <w:t>Research Question</w:t>
            </w:r>
          </w:p>
          <w:p w14:paraId="587CB97C" w14:textId="77777777" w:rsidR="00F96C3F" w:rsidRPr="00197DB6" w:rsidRDefault="00F96C3F" w:rsidP="00A91894">
            <w:pPr>
              <w:rPr>
                <w:sz w:val="24"/>
                <w:szCs w:val="24"/>
              </w:rPr>
            </w:pPr>
          </w:p>
          <w:p w14:paraId="43E4BFAF" w14:textId="77777777" w:rsidR="00F96C3F" w:rsidRPr="00197DB6" w:rsidRDefault="00F96C3F" w:rsidP="00A91894">
            <w:pPr>
              <w:rPr>
                <w:sz w:val="24"/>
                <w:szCs w:val="24"/>
              </w:rPr>
            </w:pPr>
          </w:p>
          <w:p w14:paraId="6E2E0F27" w14:textId="17840AA1" w:rsidR="0037440C" w:rsidRPr="00197DB6" w:rsidRDefault="0037440C" w:rsidP="0037440C">
            <w:pPr>
              <w:rPr>
                <w:sz w:val="24"/>
                <w:szCs w:val="24"/>
                <w:lang w:val="en-US"/>
              </w:rPr>
            </w:pPr>
            <w:r w:rsidRPr="00197DB6">
              <w:rPr>
                <w:sz w:val="24"/>
                <w:szCs w:val="24"/>
                <w:lang w:val="en-US"/>
              </w:rPr>
              <w:t>The main questions include examining the strategic priorities of DHL and FedEx in customer service and how these priorities enhance competitive advantage.</w:t>
            </w:r>
          </w:p>
          <w:p w14:paraId="76C0468A" w14:textId="78084A65" w:rsidR="00F96C3F" w:rsidRPr="00197DB6" w:rsidRDefault="0037440C" w:rsidP="0037440C">
            <w:pPr>
              <w:autoSpaceDE w:val="0"/>
              <w:autoSpaceDN w:val="0"/>
              <w:adjustRightInd w:val="0"/>
              <w:rPr>
                <w:b/>
                <w:bCs/>
                <w:sz w:val="24"/>
                <w:szCs w:val="24"/>
              </w:rPr>
            </w:pPr>
            <w:r w:rsidRPr="00197DB6">
              <w:rPr>
                <w:sz w:val="24"/>
                <w:szCs w:val="24"/>
                <w:lang w:val="en-US"/>
              </w:rPr>
              <w:t xml:space="preserve">  </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8975C9B" w14:textId="55B351DA" w:rsidR="00F96C3F" w:rsidRPr="00197DB6" w:rsidRDefault="00F96C3F" w:rsidP="0037440C">
            <w:pPr>
              <w:autoSpaceDE w:val="0"/>
              <w:autoSpaceDN w:val="0"/>
              <w:adjustRightInd w:val="0"/>
              <w:rPr>
                <w:b/>
                <w:bCs/>
                <w:sz w:val="24"/>
                <w:szCs w:val="24"/>
              </w:rPr>
            </w:pPr>
            <w:r w:rsidRPr="00197DB6">
              <w:rPr>
                <w:b/>
                <w:bCs/>
                <w:sz w:val="24"/>
                <w:szCs w:val="24"/>
              </w:rPr>
              <w:t>Aims of Research Activity</w:t>
            </w:r>
          </w:p>
          <w:p w14:paraId="11C896B4" w14:textId="77777777" w:rsidR="00F96C3F" w:rsidRPr="00197DB6" w:rsidRDefault="00F96C3F" w:rsidP="00A91894">
            <w:pPr>
              <w:rPr>
                <w:sz w:val="24"/>
                <w:szCs w:val="24"/>
              </w:rPr>
            </w:pPr>
          </w:p>
          <w:p w14:paraId="6B899ED9" w14:textId="199FE3C5" w:rsidR="0037440C" w:rsidRPr="00197DB6" w:rsidRDefault="0037440C" w:rsidP="0037440C">
            <w:pPr>
              <w:spacing w:before="240" w:after="240" w:line="360" w:lineRule="auto"/>
              <w:jc w:val="both"/>
              <w:rPr>
                <w:rFonts w:eastAsia="Calibri"/>
                <w:sz w:val="24"/>
                <w:szCs w:val="24"/>
              </w:rPr>
            </w:pPr>
            <w:r w:rsidRPr="00197DB6">
              <w:rPr>
                <w:sz w:val="24"/>
                <w:szCs w:val="24"/>
                <w:lang w:val="en-US"/>
              </w:rPr>
              <w:lastRenderedPageBreak/>
              <w:t></w:t>
            </w:r>
            <w:r w:rsidRPr="00197DB6">
              <w:rPr>
                <w:rFonts w:eastAsia="Calibri"/>
                <w:b/>
                <w:sz w:val="24"/>
                <w:szCs w:val="24"/>
              </w:rPr>
              <w:t xml:space="preserve"> Aim</w:t>
            </w:r>
            <w:r w:rsidRPr="00197DB6">
              <w:rPr>
                <w:rFonts w:eastAsia="Calibri"/>
                <w:sz w:val="24"/>
                <w:szCs w:val="24"/>
              </w:rPr>
              <w:t>: To examine and compare the strategic focus areas of DHL and FedEx, with a particular emphasis on customer service and other key operational strategies, to identify the primary drivers of competitive advantage in the logistics industry.</w:t>
            </w:r>
          </w:p>
          <w:p w14:paraId="574A3C8C" w14:textId="04166E14" w:rsidR="00F96C3F" w:rsidRPr="00197DB6" w:rsidRDefault="00F96C3F" w:rsidP="0037440C">
            <w:pPr>
              <w:rPr>
                <w:sz w:val="24"/>
                <w:szCs w:val="24"/>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197DB6" w:rsidRDefault="00F96C3F" w:rsidP="00A91894">
            <w:pPr>
              <w:autoSpaceDE w:val="0"/>
              <w:autoSpaceDN w:val="0"/>
              <w:adjustRightInd w:val="0"/>
              <w:rPr>
                <w:b/>
                <w:bCs/>
                <w:sz w:val="24"/>
                <w:szCs w:val="24"/>
              </w:rPr>
            </w:pPr>
            <w:r w:rsidRPr="00197DB6">
              <w:rPr>
                <w:b/>
                <w:bCs/>
                <w:sz w:val="24"/>
                <w:szCs w:val="24"/>
              </w:rPr>
              <w:t>Objectives of Research Activity</w:t>
            </w:r>
          </w:p>
          <w:p w14:paraId="63AA5A72" w14:textId="77777777" w:rsidR="00F96C3F" w:rsidRPr="00197DB6" w:rsidRDefault="00F96C3F" w:rsidP="00A91894">
            <w:pPr>
              <w:rPr>
                <w:sz w:val="24"/>
                <w:szCs w:val="24"/>
              </w:rPr>
            </w:pPr>
          </w:p>
          <w:p w14:paraId="38D03948" w14:textId="77777777" w:rsidR="0037440C" w:rsidRPr="00197DB6" w:rsidRDefault="0037440C" w:rsidP="0037440C">
            <w:pPr>
              <w:numPr>
                <w:ilvl w:val="0"/>
                <w:numId w:val="29"/>
              </w:numPr>
              <w:spacing w:before="240" w:line="360" w:lineRule="auto"/>
              <w:jc w:val="both"/>
              <w:rPr>
                <w:rFonts w:eastAsia="Calibri"/>
                <w:sz w:val="24"/>
                <w:szCs w:val="24"/>
              </w:rPr>
            </w:pPr>
            <w:r w:rsidRPr="00197DB6">
              <w:rPr>
                <w:rFonts w:eastAsia="Calibri"/>
                <w:sz w:val="24"/>
                <w:szCs w:val="24"/>
              </w:rPr>
              <w:t>To identify and evaluate the core strategies DHL and FedEx implement in customer service and operational efficiency.</w:t>
            </w:r>
          </w:p>
          <w:p w14:paraId="2732406C" w14:textId="77777777" w:rsidR="0037440C" w:rsidRPr="00197DB6" w:rsidRDefault="0037440C" w:rsidP="0037440C">
            <w:pPr>
              <w:numPr>
                <w:ilvl w:val="0"/>
                <w:numId w:val="29"/>
              </w:numPr>
              <w:spacing w:line="360" w:lineRule="auto"/>
              <w:jc w:val="both"/>
              <w:rPr>
                <w:rFonts w:eastAsia="Calibri"/>
                <w:sz w:val="24"/>
                <w:szCs w:val="24"/>
              </w:rPr>
            </w:pPr>
            <w:r w:rsidRPr="00197DB6">
              <w:rPr>
                <w:rFonts w:eastAsia="Calibri"/>
                <w:sz w:val="24"/>
                <w:szCs w:val="24"/>
              </w:rPr>
              <w:t>To analyse which strategic areas DHL and FedEx prioritise and how these focus areas contribute to their market positioning.</w:t>
            </w:r>
          </w:p>
          <w:p w14:paraId="4DDE2ABA" w14:textId="77777777" w:rsidR="0037440C" w:rsidRPr="00197DB6" w:rsidRDefault="0037440C" w:rsidP="0037440C">
            <w:pPr>
              <w:numPr>
                <w:ilvl w:val="0"/>
                <w:numId w:val="29"/>
              </w:numPr>
              <w:spacing w:after="240" w:line="360" w:lineRule="auto"/>
              <w:jc w:val="both"/>
              <w:rPr>
                <w:rFonts w:eastAsia="Calibri"/>
                <w:sz w:val="24"/>
                <w:szCs w:val="24"/>
              </w:rPr>
            </w:pPr>
            <w:r w:rsidRPr="00197DB6">
              <w:rPr>
                <w:rFonts w:eastAsia="Calibri"/>
                <w:sz w:val="24"/>
                <w:szCs w:val="24"/>
              </w:rPr>
              <w:t>To assess how DHL's strategic focus in customer service and other areas compares with FedEx's approach, identifying opportunities for improvement and differentiation.</w:t>
            </w:r>
          </w:p>
          <w:p w14:paraId="195CBC88" w14:textId="15CEC7B5"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0EB26FBA" w14:textId="77777777" w:rsidR="00197DB6" w:rsidRPr="00197DB6" w:rsidRDefault="00197DB6" w:rsidP="00197DB6">
            <w:pPr>
              <w:rPr>
                <w:rFonts w:ascii="Arial" w:hAnsi="Arial" w:cs="Arial"/>
                <w:sz w:val="22"/>
                <w:szCs w:val="22"/>
              </w:rPr>
            </w:pPr>
            <w:r w:rsidRPr="00197DB6">
              <w:rPr>
                <w:rFonts w:ascii="Arial" w:hAnsi="Arial" w:cs="Arial"/>
                <w:sz w:val="22"/>
                <w:szCs w:val="22"/>
              </w:rPr>
              <w:t>Proposed Methods:</w:t>
            </w:r>
          </w:p>
          <w:p w14:paraId="108EF2F7" w14:textId="6E74E0F3" w:rsidR="00F96C3F" w:rsidRPr="00A42F82" w:rsidRDefault="00197DB6" w:rsidP="00197DB6">
            <w:pPr>
              <w:rPr>
                <w:rFonts w:ascii="Arial" w:hAnsi="Arial" w:cs="Arial"/>
                <w:b/>
                <w:sz w:val="22"/>
                <w:szCs w:val="22"/>
              </w:rPr>
            </w:pPr>
            <w:r w:rsidRPr="00197DB6">
              <w:rPr>
                <w:rFonts w:ascii="Arial" w:hAnsi="Arial" w:cs="Arial"/>
                <w:sz w:val="22"/>
                <w:szCs w:val="22"/>
              </w:rPr>
              <w:t>This study will use a qualitative research methodology, particularly semi-structured interviews with three groups of participants: logistics industry experts, employees of DHL and FedEx, and customers. A purposive sampling strategy will be applied to select approximately 15-20 participants to ensure a variety of perspectives. Interviews will be conducted in person or via video calls to facilitate convenience.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46404B94" w:rsidR="00B23BFF" w:rsidRPr="00A42F82" w:rsidRDefault="0037440C" w:rsidP="00A91894">
            <w:pPr>
              <w:rPr>
                <w:rFonts w:ascii="Arial" w:hAnsi="Arial" w:cs="Arial"/>
                <w:b/>
                <w:sz w:val="22"/>
                <w:szCs w:val="22"/>
              </w:rPr>
            </w:pPr>
            <w:r>
              <w:t>Interviews will be conducted remotely (video calls) or in-person, depending on participants' availability.</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8"/>
        <w:gridCol w:w="7927"/>
        <w:gridCol w:w="1156"/>
        <w:gridCol w:w="810"/>
      </w:tblGrid>
      <w:tr w:rsidR="00D107AC" w:rsidRPr="00A42F82" w14:paraId="24A2C2BB" w14:textId="77777777" w:rsidTr="009F402B">
        <w:tc>
          <w:tcPr>
            <w:tcW w:w="558"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792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1156"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0"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02B" w:rsidRPr="00A42F82" w14:paraId="43A5008F" w14:textId="77777777" w:rsidTr="009F402B">
        <w:trPr>
          <w:trHeight w:val="439"/>
        </w:trPr>
        <w:tc>
          <w:tcPr>
            <w:tcW w:w="558" w:type="dxa"/>
            <w:shd w:val="clear" w:color="auto" w:fill="F2F2F2" w:themeFill="background1" w:themeFillShade="F2"/>
            <w:vAlign w:val="center"/>
          </w:tcPr>
          <w:sdt>
            <w:sdtPr>
              <w:rPr>
                <w:rFonts w:ascii="MS Gothic" w:eastAsia="MS Gothic" w:hAnsi="MS Gothic" w:cs="Arial"/>
                <w:sz w:val="22"/>
                <w:szCs w:val="22"/>
              </w:rPr>
              <w:id w:val="-632097398"/>
              <w14:checkbox>
                <w14:checked w14:val="1"/>
                <w14:checkedState w14:val="2612" w14:font="MS Gothic"/>
                <w14:uncheckedState w14:val="2610" w14:font="MS Gothic"/>
              </w14:checkbox>
            </w:sdtPr>
            <w:sdtContent>
              <w:p w14:paraId="131537E8" w14:textId="3144875F" w:rsidR="009F402B" w:rsidRPr="00A42F82" w:rsidRDefault="009F402B" w:rsidP="009F402B">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7927" w:type="dxa"/>
            <w:shd w:val="clear" w:color="auto" w:fill="F2F2F2" w:themeFill="background1" w:themeFillShade="F2"/>
            <w:vAlign w:val="center"/>
          </w:tcPr>
          <w:p w14:paraId="300E8D0F" w14:textId="6275AC8E"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1156" w:type="dxa"/>
            <w:shd w:val="clear" w:color="auto" w:fill="BFBFBF" w:themeFill="background1" w:themeFillShade="BF"/>
            <w:vAlign w:val="center"/>
          </w:tcPr>
          <w:p w14:paraId="394640C1" w14:textId="6A861B9F" w:rsidR="009F402B" w:rsidRPr="009F402B" w:rsidRDefault="009F402B" w:rsidP="009F402B">
            <w:pPr>
              <w:pStyle w:val="ListParagraph"/>
              <w:numPr>
                <w:ilvl w:val="0"/>
                <w:numId w:val="28"/>
              </w:numPr>
              <w:autoSpaceDE w:val="0"/>
              <w:autoSpaceDN w:val="0"/>
              <w:adjustRightInd w:val="0"/>
              <w:jc w:val="center"/>
              <w:rPr>
                <w:rFonts w:ascii="Arial" w:hAnsi="Arial" w:cs="Arial"/>
              </w:rPr>
            </w:pPr>
          </w:p>
        </w:tc>
        <w:tc>
          <w:tcPr>
            <w:tcW w:w="810"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22C5B379" w14:textId="77777777" w:rsidTr="009F402B">
        <w:trPr>
          <w:trHeight w:val="403"/>
        </w:trPr>
        <w:tc>
          <w:tcPr>
            <w:tcW w:w="558" w:type="dxa"/>
            <w:shd w:val="clear" w:color="auto" w:fill="F2F2F2" w:themeFill="background1" w:themeFillShade="F2"/>
            <w:vAlign w:val="center"/>
          </w:tcPr>
          <w:p w14:paraId="2C13579A" w14:textId="49044E8E"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27" w:type="dxa"/>
            <w:shd w:val="clear" w:color="auto" w:fill="F2F2F2" w:themeFill="background1" w:themeFillShade="F2"/>
            <w:vAlign w:val="center"/>
          </w:tcPr>
          <w:p w14:paraId="7D1466C3" w14:textId="365A2DEA"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1156"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B0A69EA" w:rsidR="009F402B" w:rsidRPr="00A42F82" w:rsidRDefault="009F402B" w:rsidP="009F4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1B7FDA9F" w14:textId="77777777" w:rsidTr="009F402B">
        <w:trPr>
          <w:trHeight w:val="439"/>
        </w:trPr>
        <w:tc>
          <w:tcPr>
            <w:tcW w:w="558" w:type="dxa"/>
            <w:shd w:val="clear" w:color="auto" w:fill="F2F2F2" w:themeFill="background1" w:themeFillShade="F2"/>
            <w:vAlign w:val="center"/>
          </w:tcPr>
          <w:p w14:paraId="1582E846" w14:textId="1AF1890A"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27" w:type="dxa"/>
            <w:shd w:val="clear" w:color="auto" w:fill="F2F2F2" w:themeFill="background1" w:themeFillShade="F2"/>
            <w:vAlign w:val="center"/>
          </w:tcPr>
          <w:p w14:paraId="5A158B90" w14:textId="29AD048A"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1156"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069311FE" w14:textId="77777777" w:rsidTr="009F402B">
        <w:trPr>
          <w:trHeight w:val="403"/>
        </w:trPr>
        <w:tc>
          <w:tcPr>
            <w:tcW w:w="558" w:type="dxa"/>
            <w:shd w:val="clear" w:color="auto" w:fill="F2F2F2" w:themeFill="background1" w:themeFillShade="F2"/>
            <w:vAlign w:val="center"/>
          </w:tcPr>
          <w:p w14:paraId="12F2D6FD" w14:textId="6998C88A"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27" w:type="dxa"/>
            <w:shd w:val="clear" w:color="auto" w:fill="F2F2F2" w:themeFill="background1" w:themeFillShade="F2"/>
            <w:vAlign w:val="center"/>
          </w:tcPr>
          <w:p w14:paraId="092E577E" w14:textId="3D90BFA1"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1156"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20DCF812" w14:textId="77777777" w:rsidTr="009F402B">
        <w:trPr>
          <w:trHeight w:val="403"/>
        </w:trPr>
        <w:tc>
          <w:tcPr>
            <w:tcW w:w="558" w:type="dxa"/>
            <w:shd w:val="clear" w:color="auto" w:fill="F2F2F2" w:themeFill="background1" w:themeFillShade="F2"/>
            <w:vAlign w:val="center"/>
          </w:tcPr>
          <w:p w14:paraId="53260055" w14:textId="66829142"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27" w:type="dxa"/>
            <w:shd w:val="clear" w:color="auto" w:fill="F2F2F2" w:themeFill="background1" w:themeFillShade="F2"/>
            <w:vAlign w:val="center"/>
          </w:tcPr>
          <w:p w14:paraId="73E7AC85" w14:textId="0836C621"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1156"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1481C578" w14:textId="77777777" w:rsidTr="009F402B">
        <w:trPr>
          <w:trHeight w:val="439"/>
        </w:trPr>
        <w:tc>
          <w:tcPr>
            <w:tcW w:w="558" w:type="dxa"/>
            <w:shd w:val="clear" w:color="auto" w:fill="F2F2F2" w:themeFill="background1" w:themeFillShade="F2"/>
            <w:vAlign w:val="center"/>
          </w:tcPr>
          <w:sdt>
            <w:sdtPr>
              <w:rPr>
                <w:rFonts w:ascii="MS Gothic" w:eastAsia="MS Gothic" w:hAnsi="MS Gothic" w:cs="Arial"/>
                <w:sz w:val="22"/>
                <w:szCs w:val="22"/>
              </w:rPr>
              <w:id w:val="-1823267970"/>
              <w14:checkbox>
                <w14:checked w14:val="0"/>
                <w14:checkedState w14:val="2612" w14:font="MS Gothic"/>
                <w14:uncheckedState w14:val="2610" w14:font="MS Gothic"/>
              </w14:checkbox>
            </w:sdtPr>
            <w:sdtContent>
              <w:p w14:paraId="58259D2F" w14:textId="7BCEC968" w:rsidR="009F402B" w:rsidRPr="00A42F82" w:rsidRDefault="009F402B" w:rsidP="009F402B">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7927" w:type="dxa"/>
            <w:shd w:val="clear" w:color="auto" w:fill="F2F2F2" w:themeFill="background1" w:themeFillShade="F2"/>
            <w:vAlign w:val="center"/>
          </w:tcPr>
          <w:p w14:paraId="360BFB54" w14:textId="7582D780"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1156" w:type="dxa"/>
            <w:shd w:val="clear" w:color="auto" w:fill="BFBFBF" w:themeFill="background1" w:themeFillShade="BF"/>
            <w:vAlign w:val="center"/>
          </w:tcPr>
          <w:p w14:paraId="04B58489" w14:textId="6FC8C853" w:rsidR="009F402B" w:rsidRPr="009F402B" w:rsidRDefault="009F402B" w:rsidP="009F402B">
            <w:pPr>
              <w:pStyle w:val="ListParagraph"/>
              <w:numPr>
                <w:ilvl w:val="0"/>
                <w:numId w:val="28"/>
              </w:numPr>
              <w:autoSpaceDE w:val="0"/>
              <w:autoSpaceDN w:val="0"/>
              <w:adjustRightInd w:val="0"/>
              <w:jc w:val="center"/>
              <w:rPr>
                <w:rFonts w:ascii="Arial" w:hAnsi="Arial" w:cs="Arial"/>
              </w:rPr>
            </w:pPr>
          </w:p>
        </w:tc>
        <w:tc>
          <w:tcPr>
            <w:tcW w:w="810"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11978267" w14:textId="77777777" w:rsidTr="009F402B">
        <w:trPr>
          <w:trHeight w:val="403"/>
        </w:trPr>
        <w:tc>
          <w:tcPr>
            <w:tcW w:w="558" w:type="dxa"/>
            <w:shd w:val="clear" w:color="auto" w:fill="F2F2F2" w:themeFill="background1" w:themeFillShade="F2"/>
            <w:vAlign w:val="center"/>
          </w:tcPr>
          <w:p w14:paraId="518147C9" w14:textId="4982191D"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27" w:type="dxa"/>
            <w:shd w:val="clear" w:color="auto" w:fill="F2F2F2" w:themeFill="background1" w:themeFillShade="F2"/>
            <w:vAlign w:val="center"/>
          </w:tcPr>
          <w:p w14:paraId="67ABD6E3" w14:textId="760F91DE" w:rsidR="009F402B" w:rsidRPr="00A42F82" w:rsidRDefault="009F402B" w:rsidP="009F402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1156"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0"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9F402B" w:rsidRPr="00A42F82" w:rsidRDefault="009F402B" w:rsidP="009F4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02B" w:rsidRPr="00A42F82" w14:paraId="75FA926E" w14:textId="77777777" w:rsidTr="009F402B">
        <w:trPr>
          <w:trHeight w:val="403"/>
        </w:trPr>
        <w:tc>
          <w:tcPr>
            <w:tcW w:w="558" w:type="dxa"/>
            <w:shd w:val="clear" w:color="auto" w:fill="F2F2F2" w:themeFill="background1" w:themeFillShade="F2"/>
            <w:vAlign w:val="center"/>
          </w:tcPr>
          <w:p w14:paraId="7C726907" w14:textId="12C895B3" w:rsidR="009F402B" w:rsidRPr="00A42F82" w:rsidRDefault="009F402B" w:rsidP="009F40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93" w:type="dxa"/>
            <w:gridSpan w:val="3"/>
            <w:shd w:val="clear" w:color="auto" w:fill="F2F2F2" w:themeFill="background1" w:themeFillShade="F2"/>
            <w:vAlign w:val="center"/>
          </w:tcPr>
          <w:p w14:paraId="0005B4ED" w14:textId="4FBF9ABA" w:rsidR="009F402B" w:rsidRPr="00A42F82" w:rsidRDefault="009F402B" w:rsidP="009F402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F402B" w:rsidRPr="00A42F82" w14:paraId="497D7EFB" w14:textId="77777777" w:rsidTr="009F402B">
        <w:trPr>
          <w:trHeight w:val="403"/>
        </w:trPr>
        <w:tc>
          <w:tcPr>
            <w:tcW w:w="558" w:type="dxa"/>
            <w:vAlign w:val="center"/>
          </w:tcPr>
          <w:p w14:paraId="751BEB55" w14:textId="77777777" w:rsidR="009F402B" w:rsidRPr="00A42F82" w:rsidRDefault="009F402B" w:rsidP="009F402B">
            <w:pPr>
              <w:autoSpaceDE w:val="0"/>
              <w:autoSpaceDN w:val="0"/>
              <w:adjustRightInd w:val="0"/>
              <w:jc w:val="center"/>
              <w:rPr>
                <w:rFonts w:ascii="Arial" w:hAnsi="Arial" w:cs="Arial"/>
                <w:sz w:val="22"/>
                <w:szCs w:val="22"/>
              </w:rPr>
            </w:pPr>
          </w:p>
        </w:tc>
        <w:tc>
          <w:tcPr>
            <w:tcW w:w="9893" w:type="dxa"/>
            <w:gridSpan w:val="3"/>
            <w:shd w:val="clear" w:color="auto" w:fill="auto"/>
            <w:vAlign w:val="center"/>
          </w:tcPr>
          <w:p w14:paraId="74130C3A" w14:textId="77777777" w:rsidR="009F402B" w:rsidRPr="00A42F82" w:rsidRDefault="009F402B" w:rsidP="009F402B">
            <w:pPr>
              <w:rPr>
                <w:rFonts w:ascii="Arial" w:hAnsi="Arial" w:cs="Arial"/>
              </w:rPr>
            </w:pPr>
          </w:p>
          <w:p w14:paraId="19C90ACD" w14:textId="77777777" w:rsidR="009F402B" w:rsidRPr="00A42F82" w:rsidRDefault="009F402B" w:rsidP="009F402B">
            <w:pPr>
              <w:rPr>
                <w:rFonts w:ascii="Arial" w:hAnsi="Arial" w:cs="Arial"/>
              </w:rPr>
            </w:pPr>
          </w:p>
          <w:p w14:paraId="23FE303B" w14:textId="77777777" w:rsidR="009F402B" w:rsidRPr="009F402B" w:rsidRDefault="009F402B" w:rsidP="009F402B">
            <w:pPr>
              <w:spacing w:before="100" w:beforeAutospacing="1" w:after="100" w:afterAutospacing="1"/>
              <w:rPr>
                <w:sz w:val="24"/>
                <w:szCs w:val="24"/>
                <w:lang w:val="en-US"/>
              </w:rPr>
            </w:pPr>
            <w:r w:rsidRPr="009F402B">
              <w:rPr>
                <w:sz w:val="24"/>
                <w:szCs w:val="24"/>
                <w:lang w:val="en-US"/>
              </w:rPr>
              <w:t>The research explores competitive and customer service strategies of DHL and FedEx. These insights could contribute to a prosperous and globally responsible Wales by highlighting practices that support sustainable and efficient business models in logistics.</w:t>
            </w:r>
          </w:p>
          <w:p w14:paraId="6E623AFA" w14:textId="2B778A37" w:rsidR="009F402B" w:rsidRPr="00A42F82" w:rsidRDefault="009F402B" w:rsidP="009F402B">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0ECA0B" w:rsidR="00C11423"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7E953CC" w:rsidR="00C11423"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0EACA9C"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CBAB0D"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19D075D" w:rsidR="00D107AC" w:rsidRPr="00A42F82" w:rsidRDefault="00AB3B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81E2F1" w:rsidR="00D107AC" w:rsidRPr="00A42F82" w:rsidRDefault="00AB3B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7CD648"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596CAE"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F68207"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CB8D842"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8CCE2E3"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BF4B8E"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6970E9"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80E726"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85864E5"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B30FB3"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C5D59D5"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4DF4538" w:rsidR="00770C66"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3944794"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A4C0C69"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9EF5F4B"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BB6E206"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21F150"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0AF108D"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5AB8780"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8CF610"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3C4A547" w:rsidR="00ED0C5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6257083F" w14:textId="467B774E" w:rsidR="00ED0C59" w:rsidRPr="00A42F82" w:rsidRDefault="00FD39B4" w:rsidP="00A91894">
            <w:pPr>
              <w:autoSpaceDE w:val="0"/>
              <w:autoSpaceDN w:val="0"/>
              <w:adjustRightInd w:val="0"/>
              <w:rPr>
                <w:rFonts w:ascii="Arial" w:hAnsi="Arial" w:cs="Arial"/>
                <w:sz w:val="22"/>
                <w:szCs w:val="22"/>
              </w:rPr>
            </w:pPr>
            <w:r>
              <w:t>Participants include logistics experts, employees of DHL and FedEx, and customers familiar with both services.</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B525EB5" w:rsidR="00025F69" w:rsidRPr="00A42F82" w:rsidRDefault="009F402B" w:rsidP="00A91894">
            <w:pPr>
              <w:rPr>
                <w:rFonts w:ascii="Arial" w:hAnsi="Arial" w:cs="Arial"/>
                <w:sz w:val="22"/>
                <w:szCs w:val="22"/>
              </w:rPr>
            </w:pPr>
            <w:r>
              <w:t>Approximately 15-20.</w:t>
            </w:r>
          </w:p>
          <w:p w14:paraId="22254D4A" w14:textId="4FF8FE13"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C1C5EF" w14:textId="77777777" w:rsidR="00FD39B4" w:rsidRPr="00FD39B4" w:rsidRDefault="00FD39B4" w:rsidP="00FD39B4">
            <w:pPr>
              <w:spacing w:before="100" w:beforeAutospacing="1" w:after="100" w:afterAutospacing="1"/>
              <w:rPr>
                <w:sz w:val="24"/>
                <w:szCs w:val="24"/>
                <w:lang w:val="en-US"/>
              </w:rPr>
            </w:pPr>
            <w:r w:rsidRPr="00FD39B4">
              <w:rPr>
                <w:sz w:val="24"/>
                <w:szCs w:val="24"/>
                <w:lang w:val="en-US"/>
              </w:rPr>
              <w:t>Participants will be from three primary groups:</w:t>
            </w:r>
          </w:p>
          <w:p w14:paraId="37D32BB5" w14:textId="77777777" w:rsidR="00FD39B4" w:rsidRPr="00FD39B4" w:rsidRDefault="00FD39B4" w:rsidP="00FD39B4">
            <w:pPr>
              <w:numPr>
                <w:ilvl w:val="0"/>
                <w:numId w:val="31"/>
              </w:numPr>
              <w:spacing w:before="100" w:beforeAutospacing="1" w:after="100" w:afterAutospacing="1"/>
              <w:rPr>
                <w:sz w:val="24"/>
                <w:szCs w:val="24"/>
                <w:lang w:val="en-US"/>
              </w:rPr>
            </w:pPr>
            <w:r w:rsidRPr="00FD39B4">
              <w:rPr>
                <w:b/>
                <w:bCs/>
                <w:sz w:val="24"/>
                <w:szCs w:val="24"/>
                <w:lang w:val="en-US"/>
              </w:rPr>
              <w:t>Logistics Industry Experts</w:t>
            </w:r>
            <w:r w:rsidRPr="00FD39B4">
              <w:rPr>
                <w:sz w:val="24"/>
                <w:szCs w:val="24"/>
                <w:lang w:val="en-US"/>
              </w:rPr>
              <w:t>: Professionals with expertise in competitive strategy and customer service standards in logistics.</w:t>
            </w:r>
          </w:p>
          <w:p w14:paraId="3B40817A" w14:textId="77777777" w:rsidR="00FD39B4" w:rsidRPr="00FD39B4" w:rsidRDefault="00FD39B4" w:rsidP="00FD39B4">
            <w:pPr>
              <w:numPr>
                <w:ilvl w:val="0"/>
                <w:numId w:val="31"/>
              </w:numPr>
              <w:spacing w:before="100" w:beforeAutospacing="1" w:after="100" w:afterAutospacing="1"/>
              <w:rPr>
                <w:sz w:val="24"/>
                <w:szCs w:val="24"/>
                <w:lang w:val="en-US"/>
              </w:rPr>
            </w:pPr>
            <w:r w:rsidRPr="00FD39B4">
              <w:rPr>
                <w:b/>
                <w:bCs/>
                <w:sz w:val="24"/>
                <w:szCs w:val="24"/>
                <w:lang w:val="en-US"/>
              </w:rPr>
              <w:t>Employees of DHL and FedEx</w:t>
            </w:r>
            <w:r w:rsidRPr="00FD39B4">
              <w:rPr>
                <w:sz w:val="24"/>
                <w:szCs w:val="24"/>
                <w:lang w:val="en-US"/>
              </w:rPr>
              <w:t>: Current or former employees with insights into the internal strategic focuses and operational priorities.</w:t>
            </w:r>
          </w:p>
          <w:p w14:paraId="34B408D3" w14:textId="77777777" w:rsidR="00FD39B4" w:rsidRPr="00FD39B4" w:rsidRDefault="00FD39B4" w:rsidP="00FD39B4">
            <w:pPr>
              <w:numPr>
                <w:ilvl w:val="0"/>
                <w:numId w:val="31"/>
              </w:numPr>
              <w:spacing w:before="100" w:beforeAutospacing="1" w:after="100" w:afterAutospacing="1"/>
              <w:rPr>
                <w:sz w:val="24"/>
                <w:szCs w:val="24"/>
                <w:lang w:val="en-US"/>
              </w:rPr>
            </w:pPr>
            <w:r w:rsidRPr="00FD39B4">
              <w:rPr>
                <w:b/>
                <w:bCs/>
                <w:sz w:val="24"/>
                <w:szCs w:val="24"/>
                <w:lang w:val="en-US"/>
              </w:rPr>
              <w:t>Customers</w:t>
            </w:r>
            <w:r w:rsidRPr="00FD39B4">
              <w:rPr>
                <w:sz w:val="24"/>
                <w:szCs w:val="24"/>
                <w:lang w:val="en-US"/>
              </w:rPr>
              <w:t>: Individuals who have used services from both DHL and FedEx, offering perspectives on service experiences and satisfaction.</w:t>
            </w:r>
          </w:p>
          <w:p w14:paraId="5D585C8A" w14:textId="0104C9E3"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Pr="00A42F82" w:rsidRDefault="00025F69" w:rsidP="00A91894">
            <w:pPr>
              <w:rPr>
                <w:rFonts w:ascii="Arial" w:hAnsi="Arial" w:cs="Arial"/>
                <w:sz w:val="22"/>
                <w:szCs w:val="22"/>
              </w:rPr>
            </w:pPr>
          </w:p>
          <w:p w14:paraId="47F0CD55" w14:textId="77777777" w:rsidR="00FD39B4" w:rsidRPr="00FD39B4" w:rsidRDefault="00FD39B4" w:rsidP="00FD39B4">
            <w:pPr>
              <w:rPr>
                <w:sz w:val="24"/>
                <w:szCs w:val="24"/>
                <w:lang w:val="en-US"/>
              </w:rPr>
            </w:pPr>
            <w:r w:rsidRPr="00FD39B4">
              <w:rPr>
                <w:rFonts w:hAnsi="Symbol"/>
                <w:sz w:val="24"/>
                <w:szCs w:val="24"/>
                <w:lang w:val="en-US"/>
              </w:rPr>
              <w:t></w:t>
            </w:r>
            <w:r w:rsidRPr="00FD39B4">
              <w:rPr>
                <w:sz w:val="24"/>
                <w:szCs w:val="24"/>
                <w:lang w:val="en-US"/>
              </w:rPr>
              <w:t xml:space="preserve">  </w:t>
            </w:r>
            <w:r w:rsidRPr="00FD39B4">
              <w:rPr>
                <w:b/>
                <w:bCs/>
                <w:sz w:val="24"/>
                <w:szCs w:val="24"/>
                <w:lang w:val="en-US"/>
              </w:rPr>
              <w:t>Industry Experts</w:t>
            </w:r>
            <w:r w:rsidRPr="00FD39B4">
              <w:rPr>
                <w:sz w:val="24"/>
                <w:szCs w:val="24"/>
                <w:lang w:val="en-US"/>
              </w:rPr>
              <w:t>: Identified through professional networks, industry events, and online platforms (e.g., LinkedIn) where logistics experts are active.</w:t>
            </w:r>
          </w:p>
          <w:p w14:paraId="7C02115D" w14:textId="77777777" w:rsidR="00FD39B4" w:rsidRPr="00FD39B4" w:rsidRDefault="00FD39B4" w:rsidP="00FD39B4">
            <w:pPr>
              <w:rPr>
                <w:sz w:val="24"/>
                <w:szCs w:val="24"/>
                <w:lang w:val="en-US"/>
              </w:rPr>
            </w:pPr>
            <w:r w:rsidRPr="00FD39B4">
              <w:rPr>
                <w:rFonts w:hAnsi="Symbol"/>
                <w:sz w:val="24"/>
                <w:szCs w:val="24"/>
                <w:lang w:val="en-US"/>
              </w:rPr>
              <w:t></w:t>
            </w:r>
            <w:r w:rsidRPr="00FD39B4">
              <w:rPr>
                <w:sz w:val="24"/>
                <w:szCs w:val="24"/>
                <w:lang w:val="en-US"/>
              </w:rPr>
              <w:t xml:space="preserve">  </w:t>
            </w:r>
            <w:r w:rsidRPr="00FD39B4">
              <w:rPr>
                <w:b/>
                <w:bCs/>
                <w:sz w:val="24"/>
                <w:szCs w:val="24"/>
                <w:lang w:val="en-US"/>
              </w:rPr>
              <w:t>Employees</w:t>
            </w:r>
            <w:r w:rsidRPr="00FD39B4">
              <w:rPr>
                <w:sz w:val="24"/>
                <w:szCs w:val="24"/>
                <w:lang w:val="en-US"/>
              </w:rPr>
              <w:t>: Recruited through outreach in logistics forums, social media groups, or via company alumni networks.</w:t>
            </w:r>
          </w:p>
          <w:p w14:paraId="404B1A3D" w14:textId="766114AB" w:rsidR="00025F69" w:rsidRPr="00A42F82" w:rsidRDefault="00FD39B4" w:rsidP="00FD39B4">
            <w:pPr>
              <w:rPr>
                <w:rFonts w:ascii="Arial" w:hAnsi="Arial" w:cs="Arial"/>
                <w:color w:val="808080"/>
                <w:sz w:val="18"/>
                <w:szCs w:val="18"/>
              </w:rPr>
            </w:pPr>
            <w:r w:rsidRPr="00FD39B4">
              <w:rPr>
                <w:rFonts w:hAnsi="Symbol"/>
                <w:sz w:val="24"/>
                <w:szCs w:val="24"/>
                <w:lang w:val="en-US"/>
              </w:rPr>
              <w:t></w:t>
            </w:r>
            <w:r w:rsidRPr="00FD39B4">
              <w:rPr>
                <w:sz w:val="24"/>
                <w:szCs w:val="24"/>
                <w:lang w:val="en-US"/>
              </w:rPr>
              <w:t xml:space="preserve">  </w:t>
            </w:r>
            <w:r w:rsidRPr="00FD39B4">
              <w:rPr>
                <w:b/>
                <w:bCs/>
                <w:sz w:val="24"/>
                <w:szCs w:val="24"/>
                <w:lang w:val="en-US"/>
              </w:rPr>
              <w:t>Customers</w:t>
            </w:r>
            <w:r w:rsidRPr="00FD39B4">
              <w:rPr>
                <w:sz w:val="24"/>
                <w:szCs w:val="24"/>
                <w:lang w:val="en-US"/>
              </w:rPr>
              <w:t>: Recruited through online surveys distributed in customer service forums, logistics service review platforms, or through social media posts targeting DHL and FedEx users.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01C8BCF"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D429EBC"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7646852"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630047C"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D3B519E"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EADF1E3"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0646313"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14240E0"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B6D65C9" w:rsidR="00025F69"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6AA813" w:rsidR="00382031"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C64ED4D" w:rsidR="00382031"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9DE9971" w:rsidR="00382031"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CBF78C5" w:rsidR="00382031" w:rsidRPr="00A42F82" w:rsidRDefault="00FD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94BE7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D39B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136A09B5" w14:textId="77777777" w:rsidR="00FD39B4" w:rsidRPr="00FD39B4" w:rsidRDefault="00FD39B4" w:rsidP="00FD39B4">
            <w:pPr>
              <w:rPr>
                <w:sz w:val="24"/>
                <w:szCs w:val="24"/>
                <w:lang w:val="en-US"/>
              </w:rPr>
            </w:pPr>
            <w:r w:rsidRPr="00FD39B4">
              <w:rPr>
                <w:b/>
                <w:bCs/>
                <w:sz w:val="24"/>
                <w:szCs w:val="24"/>
                <w:lang w:val="en-US"/>
              </w:rPr>
              <w:t>Risk to participants</w:t>
            </w:r>
            <w:r w:rsidRPr="00FD39B4">
              <w:rPr>
                <w:sz w:val="24"/>
                <w:szCs w:val="24"/>
                <w:lang w:val="en-US"/>
              </w:rPr>
              <w:t>:</w:t>
            </w:r>
          </w:p>
          <w:p w14:paraId="66032989" w14:textId="77777777" w:rsidR="00FD39B4" w:rsidRPr="00FD39B4" w:rsidRDefault="00FD39B4" w:rsidP="00FD39B4">
            <w:pPr>
              <w:numPr>
                <w:ilvl w:val="0"/>
                <w:numId w:val="32"/>
              </w:numPr>
              <w:spacing w:before="100" w:beforeAutospacing="1" w:after="100" w:afterAutospacing="1"/>
              <w:rPr>
                <w:sz w:val="24"/>
                <w:szCs w:val="24"/>
                <w:lang w:val="en-US"/>
              </w:rPr>
            </w:pPr>
            <w:r w:rsidRPr="00FD39B4">
              <w:rPr>
                <w:sz w:val="24"/>
                <w:szCs w:val="24"/>
                <w:lang w:val="en-US"/>
              </w:rPr>
              <w:t xml:space="preserve">Potential risk of </w:t>
            </w:r>
            <w:r w:rsidRPr="00FD39B4">
              <w:rPr>
                <w:b/>
                <w:bCs/>
                <w:sz w:val="24"/>
                <w:szCs w:val="24"/>
                <w:lang w:val="en-US"/>
              </w:rPr>
              <w:t>emotional distress</w:t>
            </w:r>
            <w:r w:rsidRPr="00FD39B4">
              <w:rPr>
                <w:sz w:val="24"/>
                <w:szCs w:val="24"/>
                <w:lang w:val="en-US"/>
              </w:rPr>
              <w:t xml:space="preserve"> if discussions reveal dissatisfaction with the services or practices of the companies.</w:t>
            </w:r>
          </w:p>
          <w:p w14:paraId="225D633C" w14:textId="77777777" w:rsidR="00FD39B4" w:rsidRPr="00FD39B4" w:rsidRDefault="00FD39B4" w:rsidP="00FD39B4">
            <w:pPr>
              <w:numPr>
                <w:ilvl w:val="0"/>
                <w:numId w:val="32"/>
              </w:numPr>
              <w:spacing w:before="100" w:beforeAutospacing="1" w:after="100" w:afterAutospacing="1"/>
              <w:rPr>
                <w:sz w:val="24"/>
                <w:szCs w:val="24"/>
                <w:lang w:val="en-US"/>
              </w:rPr>
            </w:pPr>
            <w:r w:rsidRPr="00FD39B4">
              <w:rPr>
                <w:b/>
                <w:bCs/>
                <w:sz w:val="24"/>
                <w:szCs w:val="24"/>
                <w:lang w:val="en-US"/>
              </w:rPr>
              <w:t>Data privacy concerns</w:t>
            </w:r>
            <w:r w:rsidRPr="00FD39B4">
              <w:rPr>
                <w:sz w:val="24"/>
                <w:szCs w:val="24"/>
                <w:lang w:val="en-US"/>
              </w:rPr>
              <w:t xml:space="preserve"> related to participants’ personal or professional information shared during interviews.</w:t>
            </w:r>
          </w:p>
          <w:p w14:paraId="6645975A" w14:textId="0F7194E7" w:rsidR="00003E64" w:rsidRPr="00A42F82" w:rsidRDefault="00003E64" w:rsidP="00FD39B4">
            <w:pPr>
              <w:spacing w:before="100" w:beforeAutospacing="1" w:after="100" w:afterAutospacing="1"/>
              <w:ind w:left="360"/>
              <w:rPr>
                <w:rFonts w:ascii="Arial" w:hAnsi="Arial" w:cs="Arial"/>
                <w:sz w:val="22"/>
                <w:szCs w:val="22"/>
              </w:rPr>
            </w:pPr>
          </w:p>
        </w:tc>
        <w:tc>
          <w:tcPr>
            <w:tcW w:w="4932" w:type="dxa"/>
            <w:gridSpan w:val="3"/>
            <w:tcBorders>
              <w:top w:val="single" w:sz="4" w:space="0" w:color="auto"/>
              <w:bottom w:val="single" w:sz="4" w:space="0" w:color="auto"/>
            </w:tcBorders>
          </w:tcPr>
          <w:p w14:paraId="1E4F230F" w14:textId="17DCDAE3" w:rsidR="00003E64" w:rsidRPr="00FD39B4" w:rsidRDefault="0094056C" w:rsidP="00FD39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44E923F" w14:textId="77777777" w:rsidR="00FD39B4" w:rsidRPr="00FD39B4" w:rsidRDefault="00FD39B4" w:rsidP="00FD39B4">
            <w:pPr>
              <w:rPr>
                <w:sz w:val="24"/>
                <w:szCs w:val="24"/>
                <w:lang w:val="en-US"/>
              </w:rPr>
            </w:pPr>
            <w:r w:rsidRPr="00FD39B4">
              <w:rPr>
                <w:b/>
                <w:bCs/>
                <w:sz w:val="24"/>
                <w:szCs w:val="24"/>
                <w:lang w:val="en-US"/>
              </w:rPr>
              <w:t>Mitigation</w:t>
            </w:r>
            <w:r w:rsidRPr="00FD39B4">
              <w:rPr>
                <w:sz w:val="24"/>
                <w:szCs w:val="24"/>
                <w:lang w:val="en-US"/>
              </w:rPr>
              <w:t>:</w:t>
            </w:r>
          </w:p>
          <w:p w14:paraId="454D45D1" w14:textId="77777777" w:rsidR="00FD39B4" w:rsidRPr="00FD39B4" w:rsidRDefault="00FD39B4" w:rsidP="00FD39B4">
            <w:pPr>
              <w:numPr>
                <w:ilvl w:val="0"/>
                <w:numId w:val="33"/>
              </w:numPr>
              <w:spacing w:before="100" w:beforeAutospacing="1" w:after="100" w:afterAutospacing="1"/>
              <w:rPr>
                <w:sz w:val="24"/>
                <w:szCs w:val="24"/>
                <w:lang w:val="en-US"/>
              </w:rPr>
            </w:pPr>
            <w:r w:rsidRPr="00FD39B4">
              <w:rPr>
                <w:sz w:val="24"/>
                <w:szCs w:val="24"/>
                <w:lang w:val="en-US"/>
              </w:rPr>
              <w:t xml:space="preserve">Ensure </w:t>
            </w:r>
            <w:r w:rsidRPr="00FD39B4">
              <w:rPr>
                <w:b/>
                <w:bCs/>
                <w:sz w:val="24"/>
                <w:szCs w:val="24"/>
                <w:lang w:val="en-US"/>
              </w:rPr>
              <w:t>informed consent</w:t>
            </w:r>
            <w:r w:rsidRPr="00FD39B4">
              <w:rPr>
                <w:sz w:val="24"/>
                <w:szCs w:val="24"/>
                <w:lang w:val="en-US"/>
              </w:rPr>
              <w:t xml:space="preserve"> is obtained, with clear explanations of data handling and anonymity protocols.</w:t>
            </w:r>
          </w:p>
          <w:p w14:paraId="407C2EFA" w14:textId="77777777" w:rsidR="00FD39B4" w:rsidRPr="00FD39B4" w:rsidRDefault="00FD39B4" w:rsidP="00FD39B4">
            <w:pPr>
              <w:numPr>
                <w:ilvl w:val="0"/>
                <w:numId w:val="33"/>
              </w:numPr>
              <w:spacing w:before="100" w:beforeAutospacing="1" w:after="100" w:afterAutospacing="1"/>
              <w:rPr>
                <w:sz w:val="24"/>
                <w:szCs w:val="24"/>
                <w:lang w:val="en-US"/>
              </w:rPr>
            </w:pPr>
            <w:r w:rsidRPr="00FD39B4">
              <w:rPr>
                <w:sz w:val="24"/>
                <w:szCs w:val="24"/>
                <w:lang w:val="en-US"/>
              </w:rPr>
              <w:t xml:space="preserve">Implement </w:t>
            </w:r>
            <w:r w:rsidRPr="00FD39B4">
              <w:rPr>
                <w:b/>
                <w:bCs/>
                <w:sz w:val="24"/>
                <w:szCs w:val="24"/>
                <w:lang w:val="en-US"/>
              </w:rPr>
              <w:t>data encryption</w:t>
            </w:r>
            <w:r w:rsidRPr="00FD39B4">
              <w:rPr>
                <w:sz w:val="24"/>
                <w:szCs w:val="24"/>
                <w:lang w:val="en-US"/>
              </w:rPr>
              <w:t xml:space="preserve"> and anonymization procedures to protect participant identities and responses.</w:t>
            </w:r>
          </w:p>
          <w:p w14:paraId="772314AB" w14:textId="77777777" w:rsidR="00FD39B4" w:rsidRPr="00FD39B4" w:rsidRDefault="00FD39B4" w:rsidP="00FD39B4">
            <w:pPr>
              <w:numPr>
                <w:ilvl w:val="0"/>
                <w:numId w:val="33"/>
              </w:numPr>
              <w:spacing w:before="100" w:beforeAutospacing="1" w:after="100" w:afterAutospacing="1"/>
              <w:rPr>
                <w:sz w:val="24"/>
                <w:szCs w:val="24"/>
                <w:lang w:val="en-US"/>
              </w:rPr>
            </w:pPr>
            <w:r w:rsidRPr="00FD39B4">
              <w:rPr>
                <w:sz w:val="24"/>
                <w:szCs w:val="24"/>
                <w:lang w:val="en-US"/>
              </w:rPr>
              <w:t>Allow participants to skip any questions they are uncomfortable with and remind them of their right to withdraw at any time.</w:t>
            </w:r>
          </w:p>
          <w:p w14:paraId="5D00AF2B" w14:textId="56C08F84"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A42F82" w:rsidRDefault="00003E64" w:rsidP="00A91894">
            <w:pPr>
              <w:rPr>
                <w:rFonts w:ascii="Arial" w:hAnsi="Arial" w:cs="Arial"/>
                <w:sz w:val="22"/>
                <w:szCs w:val="22"/>
              </w:rPr>
            </w:pPr>
          </w:p>
          <w:p w14:paraId="602612B7" w14:textId="77777777" w:rsidR="00FD39B4" w:rsidRPr="00FD39B4" w:rsidRDefault="00FD39B4" w:rsidP="00FD39B4">
            <w:pPr>
              <w:rPr>
                <w:sz w:val="24"/>
                <w:szCs w:val="24"/>
                <w:lang w:val="en-US"/>
              </w:rPr>
            </w:pPr>
            <w:r w:rsidRPr="00FD39B4">
              <w:rPr>
                <w:b/>
                <w:bCs/>
                <w:sz w:val="24"/>
                <w:szCs w:val="24"/>
                <w:lang w:val="en-US"/>
              </w:rPr>
              <w:t>Sensitive or Upsetting Topics</w:t>
            </w:r>
          </w:p>
          <w:p w14:paraId="2FA8F017" w14:textId="77777777" w:rsidR="00FD39B4" w:rsidRPr="00FD39B4" w:rsidRDefault="00FD39B4" w:rsidP="00FD39B4">
            <w:pPr>
              <w:numPr>
                <w:ilvl w:val="0"/>
                <w:numId w:val="34"/>
              </w:numPr>
              <w:spacing w:before="100" w:beforeAutospacing="1" w:after="100" w:afterAutospacing="1"/>
              <w:rPr>
                <w:sz w:val="24"/>
                <w:szCs w:val="24"/>
                <w:lang w:val="en-US"/>
              </w:rPr>
            </w:pPr>
            <w:r w:rsidRPr="00FD39B4">
              <w:rPr>
                <w:sz w:val="24"/>
                <w:szCs w:val="24"/>
                <w:lang w:val="en-US"/>
              </w:rPr>
              <w:t>This research does not involve sensitive or upsetting topics. No issues related to illegal activities, sexual activity, or drug use are anticipated.</w:t>
            </w:r>
          </w:p>
          <w:p w14:paraId="7F0F74A0" w14:textId="77777777" w:rsidR="00FD39B4" w:rsidRPr="00FD39B4" w:rsidRDefault="00FD39B4" w:rsidP="00FD39B4">
            <w:pPr>
              <w:rPr>
                <w:sz w:val="24"/>
                <w:szCs w:val="24"/>
                <w:lang w:val="en-US"/>
              </w:rPr>
            </w:pPr>
            <w:r w:rsidRPr="00FD39B4">
              <w:rPr>
                <w:b/>
                <w:bCs/>
                <w:sz w:val="24"/>
                <w:szCs w:val="24"/>
                <w:lang w:val="en-US"/>
              </w:rPr>
              <w:t>Procedure if any sensitive issues arise</w:t>
            </w:r>
            <w:r w:rsidRPr="00FD39B4">
              <w:rPr>
                <w:sz w:val="24"/>
                <w:szCs w:val="24"/>
                <w:lang w:val="en-US"/>
              </w:rPr>
              <w:t>:</w:t>
            </w:r>
          </w:p>
          <w:p w14:paraId="0EFA08E7" w14:textId="77777777" w:rsidR="00FD39B4" w:rsidRPr="00FD39B4" w:rsidRDefault="00FD39B4" w:rsidP="00FD39B4">
            <w:pPr>
              <w:numPr>
                <w:ilvl w:val="0"/>
                <w:numId w:val="35"/>
              </w:numPr>
              <w:spacing w:before="100" w:beforeAutospacing="1" w:after="100" w:afterAutospacing="1"/>
              <w:rPr>
                <w:sz w:val="24"/>
                <w:szCs w:val="24"/>
                <w:lang w:val="en-US"/>
              </w:rPr>
            </w:pPr>
            <w:r w:rsidRPr="00FD39B4">
              <w:rPr>
                <w:sz w:val="24"/>
                <w:szCs w:val="24"/>
                <w:lang w:val="en-US"/>
              </w:rPr>
              <w:lastRenderedPageBreak/>
              <w:t>If unexpected topics arise during interviews, the participant will be offered the option to end the interview or skip any question they find distressing.</w:t>
            </w:r>
          </w:p>
          <w:p w14:paraId="27D860D6" w14:textId="741B8E11"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4D040A7B" w14:textId="77777777" w:rsidR="00FD39B4" w:rsidRPr="00FD39B4" w:rsidRDefault="00FD39B4" w:rsidP="00FD39B4">
            <w:pPr>
              <w:spacing w:before="100" w:beforeAutospacing="1" w:after="100" w:afterAutospacing="1"/>
              <w:rPr>
                <w:sz w:val="24"/>
                <w:szCs w:val="24"/>
                <w:lang w:val="en-US"/>
              </w:rPr>
            </w:pPr>
            <w:r w:rsidRPr="00FD39B4">
              <w:rPr>
                <w:b/>
                <w:bCs/>
                <w:sz w:val="24"/>
                <w:szCs w:val="24"/>
                <w:lang w:val="en-US"/>
              </w:rPr>
              <w:t>Risk to the investigator</w:t>
            </w:r>
            <w:r w:rsidRPr="00FD39B4">
              <w:rPr>
                <w:sz w:val="24"/>
                <w:szCs w:val="24"/>
                <w:lang w:val="en-US"/>
              </w:rPr>
              <w:t>:</w:t>
            </w:r>
          </w:p>
          <w:p w14:paraId="2F12F9A9" w14:textId="77777777" w:rsidR="00FD39B4" w:rsidRPr="00FD39B4" w:rsidRDefault="00FD39B4" w:rsidP="00FD39B4">
            <w:pPr>
              <w:numPr>
                <w:ilvl w:val="0"/>
                <w:numId w:val="36"/>
              </w:numPr>
              <w:spacing w:before="100" w:beforeAutospacing="1" w:after="100" w:afterAutospacing="1"/>
              <w:rPr>
                <w:sz w:val="24"/>
                <w:szCs w:val="24"/>
                <w:lang w:val="en-US"/>
              </w:rPr>
            </w:pPr>
            <w:r w:rsidRPr="00FD39B4">
              <w:rPr>
                <w:b/>
                <w:bCs/>
                <w:sz w:val="24"/>
                <w:szCs w:val="24"/>
                <w:lang w:val="en-US"/>
              </w:rPr>
              <w:t>Emotional distress</w:t>
            </w:r>
            <w:r w:rsidRPr="00FD39B4">
              <w:rPr>
                <w:sz w:val="24"/>
                <w:szCs w:val="24"/>
                <w:lang w:val="en-US"/>
              </w:rPr>
              <w:t xml:space="preserve"> from potentially challenging discussions with participants.</w:t>
            </w:r>
          </w:p>
          <w:p w14:paraId="06008E3B" w14:textId="77777777" w:rsidR="00FD39B4" w:rsidRPr="00FD39B4" w:rsidRDefault="00FD39B4" w:rsidP="00FD39B4">
            <w:pPr>
              <w:numPr>
                <w:ilvl w:val="0"/>
                <w:numId w:val="36"/>
              </w:numPr>
              <w:spacing w:before="100" w:beforeAutospacing="1" w:after="100" w:afterAutospacing="1"/>
              <w:rPr>
                <w:sz w:val="24"/>
                <w:szCs w:val="24"/>
                <w:lang w:val="en-US"/>
              </w:rPr>
            </w:pPr>
            <w:r w:rsidRPr="00FD39B4">
              <w:rPr>
                <w:b/>
                <w:bCs/>
                <w:sz w:val="24"/>
                <w:szCs w:val="24"/>
                <w:lang w:val="en-US"/>
              </w:rPr>
              <w:t>Risk of accusation</w:t>
            </w:r>
            <w:r w:rsidRPr="00FD39B4">
              <w:rPr>
                <w:sz w:val="24"/>
                <w:szCs w:val="24"/>
                <w:lang w:val="en-US"/>
              </w:rPr>
              <w:t xml:space="preserve"> if sensitive company information is disclosed without permission</w:t>
            </w:r>
          </w:p>
          <w:p w14:paraId="0435A036" w14:textId="5AA6D346"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530328EE" w14:textId="313F1FBB" w:rsidR="00FD39B4" w:rsidRPr="00FD39B4" w:rsidRDefault="00FD39B4" w:rsidP="00FD39B4">
            <w:pPr>
              <w:pStyle w:val="NormalWeb"/>
              <w:rPr>
                <w:lang w:val="en-US" w:eastAsia="en-US"/>
              </w:rPr>
            </w:pPr>
            <w:r w:rsidRPr="00FD39B4">
              <w:rPr>
                <w:b/>
                <w:bCs/>
                <w:lang w:val="en-US" w:eastAsia="en-US"/>
              </w:rPr>
              <w:t>Mitigation</w:t>
            </w:r>
            <w:r w:rsidRPr="00FD39B4">
              <w:rPr>
                <w:lang w:val="en-US" w:eastAsia="en-US"/>
              </w:rPr>
              <w:t>:</w:t>
            </w:r>
          </w:p>
          <w:p w14:paraId="3B461D29" w14:textId="77777777" w:rsidR="00FD39B4" w:rsidRPr="00FD39B4" w:rsidRDefault="00FD39B4" w:rsidP="00FD39B4">
            <w:pPr>
              <w:numPr>
                <w:ilvl w:val="1"/>
                <w:numId w:val="37"/>
              </w:numPr>
              <w:spacing w:before="100" w:beforeAutospacing="1" w:after="100" w:afterAutospacing="1"/>
              <w:rPr>
                <w:sz w:val="24"/>
                <w:szCs w:val="24"/>
                <w:lang w:val="en-US"/>
              </w:rPr>
            </w:pPr>
            <w:r w:rsidRPr="00FD39B4">
              <w:rPr>
                <w:sz w:val="24"/>
                <w:szCs w:val="24"/>
                <w:lang w:val="en-US"/>
              </w:rPr>
              <w:t xml:space="preserve">Establish </w:t>
            </w:r>
            <w:r w:rsidRPr="00FD39B4">
              <w:rPr>
                <w:b/>
                <w:bCs/>
                <w:sz w:val="24"/>
                <w:szCs w:val="24"/>
                <w:lang w:val="en-US"/>
              </w:rPr>
              <w:t>professional boundaries</w:t>
            </w:r>
            <w:r w:rsidRPr="00FD39B4">
              <w:rPr>
                <w:sz w:val="24"/>
                <w:szCs w:val="24"/>
                <w:lang w:val="en-US"/>
              </w:rPr>
              <w:t xml:space="preserve"> and avoid sharing confidential company details if provided informally by participants.</w:t>
            </w:r>
          </w:p>
          <w:p w14:paraId="0BD97A8D" w14:textId="77777777" w:rsidR="00FD39B4" w:rsidRPr="00FD39B4" w:rsidRDefault="00FD39B4" w:rsidP="00FD39B4">
            <w:pPr>
              <w:numPr>
                <w:ilvl w:val="1"/>
                <w:numId w:val="37"/>
              </w:numPr>
              <w:spacing w:before="100" w:beforeAutospacing="1" w:after="100" w:afterAutospacing="1"/>
              <w:rPr>
                <w:sz w:val="24"/>
                <w:szCs w:val="24"/>
                <w:lang w:val="en-US"/>
              </w:rPr>
            </w:pPr>
            <w:r w:rsidRPr="00FD39B4">
              <w:rPr>
                <w:sz w:val="24"/>
                <w:szCs w:val="24"/>
                <w:lang w:val="en-US"/>
              </w:rPr>
              <w:t xml:space="preserve">Use </w:t>
            </w:r>
            <w:r w:rsidRPr="00FD39B4">
              <w:rPr>
                <w:b/>
                <w:bCs/>
                <w:sz w:val="24"/>
                <w:szCs w:val="24"/>
                <w:lang w:val="en-US"/>
              </w:rPr>
              <w:t>ethical interview techniques</w:t>
            </w:r>
            <w:r w:rsidRPr="00FD39B4">
              <w:rPr>
                <w:sz w:val="24"/>
                <w:szCs w:val="24"/>
                <w:lang w:val="en-US"/>
              </w:rPr>
              <w:t xml:space="preserve"> and ensure all questions stay within the study's professional scope.</w:t>
            </w:r>
          </w:p>
          <w:p w14:paraId="4416A3BD" w14:textId="09EFE3CF"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091714" w14:textId="04EFAEB2" w:rsidR="0094056C" w:rsidRPr="00A42F82" w:rsidRDefault="00FD39B4" w:rsidP="00FD39B4">
            <w:pPr>
              <w:autoSpaceDE w:val="0"/>
              <w:autoSpaceDN w:val="0"/>
              <w:adjustRightInd w:val="0"/>
              <w:rPr>
                <w:rFonts w:ascii="Arial" w:hAnsi="Arial" w:cs="Arial"/>
                <w:sz w:val="22"/>
                <w:szCs w:val="22"/>
              </w:rPr>
            </w:pPr>
            <w:r>
              <w:rPr>
                <w:rFonts w:ascii="Arial" w:hAnsi="Arial" w:cs="Arial"/>
                <w:sz w:val="22"/>
                <w:szCs w:val="22"/>
              </w:rPr>
              <w:t>Risk to the University</w:t>
            </w:r>
          </w:p>
          <w:p w14:paraId="40A546EB" w14:textId="77777777" w:rsidR="00FD39B4" w:rsidRPr="00FD39B4" w:rsidRDefault="00FD39B4" w:rsidP="00FD39B4">
            <w:pPr>
              <w:spacing w:before="100" w:beforeAutospacing="1" w:after="100" w:afterAutospacing="1"/>
              <w:rPr>
                <w:sz w:val="24"/>
                <w:szCs w:val="24"/>
                <w:lang w:val="en-US"/>
              </w:rPr>
            </w:pPr>
            <w:r w:rsidRPr="00FD39B4">
              <w:rPr>
                <w:b/>
                <w:bCs/>
                <w:sz w:val="24"/>
                <w:szCs w:val="24"/>
                <w:lang w:val="en-US"/>
              </w:rPr>
              <w:t>Risk to the University</w:t>
            </w:r>
            <w:r w:rsidRPr="00FD39B4">
              <w:rPr>
                <w:sz w:val="24"/>
                <w:szCs w:val="24"/>
                <w:lang w:val="en-US"/>
              </w:rPr>
              <w:t>:</w:t>
            </w:r>
          </w:p>
          <w:p w14:paraId="1F9E7A1E" w14:textId="77777777" w:rsidR="00FD39B4" w:rsidRPr="00FD39B4" w:rsidRDefault="00FD39B4" w:rsidP="00FD39B4">
            <w:pPr>
              <w:numPr>
                <w:ilvl w:val="0"/>
                <w:numId w:val="38"/>
              </w:numPr>
              <w:spacing w:before="100" w:beforeAutospacing="1" w:after="100" w:afterAutospacing="1"/>
              <w:rPr>
                <w:sz w:val="24"/>
                <w:szCs w:val="24"/>
                <w:lang w:val="en-US"/>
              </w:rPr>
            </w:pPr>
            <w:r w:rsidRPr="00FD39B4">
              <w:rPr>
                <w:b/>
                <w:bCs/>
                <w:sz w:val="24"/>
                <w:szCs w:val="24"/>
                <w:lang w:val="en-US"/>
              </w:rPr>
              <w:t>Data protection concerns</w:t>
            </w:r>
            <w:r w:rsidRPr="00FD39B4">
              <w:rPr>
                <w:sz w:val="24"/>
                <w:szCs w:val="24"/>
                <w:lang w:val="en-US"/>
              </w:rPr>
              <w:t xml:space="preserve"> if participants’ personal data is not handled securely.</w:t>
            </w:r>
          </w:p>
          <w:p w14:paraId="1DBF9516" w14:textId="77777777" w:rsidR="00FD39B4" w:rsidRPr="00FD39B4" w:rsidRDefault="00FD39B4" w:rsidP="00FD39B4">
            <w:pPr>
              <w:numPr>
                <w:ilvl w:val="0"/>
                <w:numId w:val="38"/>
              </w:numPr>
              <w:spacing w:before="100" w:beforeAutospacing="1" w:after="100" w:afterAutospacing="1"/>
              <w:rPr>
                <w:sz w:val="24"/>
                <w:szCs w:val="24"/>
                <w:lang w:val="en-US"/>
              </w:rPr>
            </w:pPr>
            <w:r w:rsidRPr="00FD39B4">
              <w:rPr>
                <w:sz w:val="24"/>
                <w:szCs w:val="24"/>
                <w:lang w:val="en-US"/>
              </w:rPr>
              <w:t xml:space="preserve">Potential for </w:t>
            </w:r>
            <w:r w:rsidRPr="00FD39B4">
              <w:rPr>
                <w:b/>
                <w:bCs/>
                <w:sz w:val="24"/>
                <w:szCs w:val="24"/>
                <w:lang w:val="en-US"/>
              </w:rPr>
              <w:t>adverse publicity</w:t>
            </w:r>
            <w:r w:rsidRPr="00FD39B4">
              <w:rPr>
                <w:sz w:val="24"/>
                <w:szCs w:val="24"/>
                <w:lang w:val="en-US"/>
              </w:rPr>
              <w:t xml:space="preserve"> if confidentiality is breached.</w:t>
            </w:r>
          </w:p>
          <w:p w14:paraId="3CC70174" w14:textId="0D563E6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C1573B7" w14:textId="77777777" w:rsidR="00FD39B4" w:rsidRPr="00FD39B4" w:rsidRDefault="00FD39B4" w:rsidP="00FD39B4">
            <w:pPr>
              <w:spacing w:before="100" w:beforeAutospacing="1" w:after="100" w:afterAutospacing="1"/>
              <w:rPr>
                <w:sz w:val="24"/>
                <w:szCs w:val="24"/>
                <w:lang w:val="en-US"/>
              </w:rPr>
            </w:pPr>
            <w:r w:rsidRPr="00FD39B4">
              <w:rPr>
                <w:b/>
                <w:bCs/>
                <w:sz w:val="24"/>
                <w:szCs w:val="24"/>
                <w:lang w:val="en-US"/>
              </w:rPr>
              <w:t>Mitigation</w:t>
            </w:r>
            <w:r w:rsidRPr="00FD39B4">
              <w:rPr>
                <w:sz w:val="24"/>
                <w:szCs w:val="24"/>
                <w:lang w:val="en-US"/>
              </w:rPr>
              <w:t>:</w:t>
            </w:r>
          </w:p>
          <w:p w14:paraId="2E04EDC7" w14:textId="77777777" w:rsidR="00FD39B4" w:rsidRPr="00FD39B4" w:rsidRDefault="00FD39B4" w:rsidP="00FD39B4">
            <w:pPr>
              <w:numPr>
                <w:ilvl w:val="0"/>
                <w:numId w:val="39"/>
              </w:numPr>
              <w:spacing w:before="100" w:beforeAutospacing="1" w:after="100" w:afterAutospacing="1"/>
              <w:rPr>
                <w:sz w:val="24"/>
                <w:szCs w:val="24"/>
                <w:lang w:val="en-US"/>
              </w:rPr>
            </w:pPr>
            <w:r w:rsidRPr="00FD39B4">
              <w:rPr>
                <w:sz w:val="24"/>
                <w:szCs w:val="24"/>
                <w:lang w:val="en-US"/>
              </w:rPr>
              <w:t xml:space="preserve">Follow strict </w:t>
            </w:r>
            <w:r w:rsidRPr="00FD39B4">
              <w:rPr>
                <w:b/>
                <w:bCs/>
                <w:sz w:val="24"/>
                <w:szCs w:val="24"/>
                <w:lang w:val="en-US"/>
              </w:rPr>
              <w:t>data protection protocols</w:t>
            </w:r>
            <w:r w:rsidRPr="00FD39B4">
              <w:rPr>
                <w:sz w:val="24"/>
                <w:szCs w:val="24"/>
                <w:lang w:val="en-US"/>
              </w:rPr>
              <w:t xml:space="preserve"> including encryption and secure storage.</w:t>
            </w:r>
          </w:p>
          <w:p w14:paraId="0E22AAE9" w14:textId="77777777" w:rsidR="00FD39B4" w:rsidRPr="00FD39B4" w:rsidRDefault="00FD39B4" w:rsidP="00FD39B4">
            <w:pPr>
              <w:numPr>
                <w:ilvl w:val="0"/>
                <w:numId w:val="39"/>
              </w:numPr>
              <w:spacing w:before="100" w:beforeAutospacing="1" w:after="100" w:afterAutospacing="1"/>
              <w:rPr>
                <w:sz w:val="24"/>
                <w:szCs w:val="24"/>
                <w:lang w:val="en-US"/>
              </w:rPr>
            </w:pPr>
            <w:r w:rsidRPr="00FD39B4">
              <w:rPr>
                <w:sz w:val="24"/>
                <w:szCs w:val="24"/>
                <w:lang w:val="en-US"/>
              </w:rPr>
              <w:t xml:space="preserve">Train the research team in </w:t>
            </w:r>
            <w:r w:rsidRPr="00FD39B4">
              <w:rPr>
                <w:b/>
                <w:bCs/>
                <w:sz w:val="24"/>
                <w:szCs w:val="24"/>
                <w:lang w:val="en-US"/>
              </w:rPr>
              <w:t>confidential data handling</w:t>
            </w:r>
            <w:r w:rsidRPr="00FD39B4">
              <w:rPr>
                <w:sz w:val="24"/>
                <w:szCs w:val="24"/>
                <w:lang w:val="en-US"/>
              </w:rPr>
              <w:t xml:space="preserve"> to prevent information leaks.</w:t>
            </w:r>
          </w:p>
          <w:p w14:paraId="63036849" w14:textId="77777777" w:rsidR="00FD39B4" w:rsidRPr="00FD39B4" w:rsidRDefault="00FD39B4" w:rsidP="00FD39B4">
            <w:pPr>
              <w:numPr>
                <w:ilvl w:val="0"/>
                <w:numId w:val="39"/>
              </w:numPr>
              <w:spacing w:before="100" w:beforeAutospacing="1" w:after="100" w:afterAutospacing="1"/>
              <w:rPr>
                <w:sz w:val="24"/>
                <w:szCs w:val="24"/>
                <w:lang w:val="en-US"/>
              </w:rPr>
            </w:pPr>
            <w:r w:rsidRPr="00FD39B4">
              <w:rPr>
                <w:sz w:val="24"/>
                <w:szCs w:val="24"/>
                <w:lang w:val="en-US"/>
              </w:rPr>
              <w:t>Include a formal debriefing and feedback process to ensure participants feel their privacy is respected.</w:t>
            </w:r>
          </w:p>
          <w:p w14:paraId="035C5940" w14:textId="1CD4001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13F67A6B" w:rsidR="00003E64" w:rsidRPr="00A42F82" w:rsidRDefault="0094056C" w:rsidP="00FD39B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EDC644F" w14:textId="77777777" w:rsidR="00FD39B4" w:rsidRPr="00FD39B4" w:rsidRDefault="00FD39B4" w:rsidP="00FD39B4">
            <w:pPr>
              <w:rPr>
                <w:sz w:val="24"/>
                <w:szCs w:val="24"/>
                <w:lang w:val="en-US"/>
              </w:rPr>
            </w:pPr>
            <w:r w:rsidRPr="00FD39B4">
              <w:rPr>
                <w:b/>
                <w:bCs/>
                <w:sz w:val="24"/>
                <w:szCs w:val="24"/>
                <w:lang w:val="en-US"/>
              </w:rPr>
              <w:t>Environmental Risks</w:t>
            </w:r>
          </w:p>
          <w:p w14:paraId="3800DBA1" w14:textId="77777777" w:rsidR="00FD39B4" w:rsidRPr="00FD39B4" w:rsidRDefault="00FD39B4" w:rsidP="00FD39B4">
            <w:pPr>
              <w:numPr>
                <w:ilvl w:val="0"/>
                <w:numId w:val="40"/>
              </w:numPr>
              <w:spacing w:before="100" w:beforeAutospacing="1" w:after="100" w:afterAutospacing="1"/>
              <w:rPr>
                <w:sz w:val="24"/>
                <w:szCs w:val="24"/>
                <w:lang w:val="en-US"/>
              </w:rPr>
            </w:pPr>
            <w:r w:rsidRPr="00FD39B4">
              <w:rPr>
                <w:b/>
                <w:bCs/>
                <w:sz w:val="24"/>
                <w:szCs w:val="24"/>
                <w:lang w:val="en-US"/>
              </w:rPr>
              <w:t>Risk to the environment</w:t>
            </w:r>
            <w:r w:rsidRPr="00FD39B4">
              <w:rPr>
                <w:sz w:val="24"/>
                <w:szCs w:val="24"/>
                <w:lang w:val="en-US"/>
              </w:rPr>
              <w:t>: None anticipated, as research activities are primarily remote (video calls) or conducted in standard office settings.</w:t>
            </w:r>
          </w:p>
          <w:p w14:paraId="03328CC0" w14:textId="1508D4E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6D52BA3A" w14:textId="77777777" w:rsidR="00FD39B4" w:rsidRPr="00FD39B4" w:rsidRDefault="00FD39B4" w:rsidP="00FD39B4">
            <w:pPr>
              <w:rPr>
                <w:sz w:val="24"/>
                <w:szCs w:val="24"/>
                <w:lang w:val="en-US"/>
              </w:rPr>
            </w:pPr>
            <w:r w:rsidRPr="00FD39B4">
              <w:rPr>
                <w:b/>
                <w:bCs/>
                <w:sz w:val="24"/>
                <w:szCs w:val="24"/>
                <w:lang w:val="en-US"/>
              </w:rPr>
              <w:t>Mitigation</w:t>
            </w:r>
            <w:r w:rsidRPr="00FD39B4">
              <w:rPr>
                <w:sz w:val="24"/>
                <w:szCs w:val="24"/>
                <w:lang w:val="en-US"/>
              </w:rPr>
              <w:t>:</w:t>
            </w:r>
          </w:p>
          <w:p w14:paraId="19BF32F1" w14:textId="77777777" w:rsidR="00FD39B4" w:rsidRPr="00FD39B4" w:rsidRDefault="00FD39B4" w:rsidP="00FD39B4">
            <w:pPr>
              <w:numPr>
                <w:ilvl w:val="0"/>
                <w:numId w:val="41"/>
              </w:numPr>
              <w:spacing w:before="100" w:beforeAutospacing="1" w:after="100" w:afterAutospacing="1"/>
              <w:rPr>
                <w:sz w:val="24"/>
                <w:szCs w:val="24"/>
                <w:lang w:val="en-US"/>
              </w:rPr>
            </w:pPr>
            <w:r w:rsidRPr="00FD39B4">
              <w:rPr>
                <w:sz w:val="24"/>
                <w:szCs w:val="24"/>
                <w:lang w:val="en-US"/>
              </w:rPr>
              <w:t>N/A (No environmental risk is expected in this study).</w:t>
            </w:r>
          </w:p>
          <w:p w14:paraId="2D9B576E" w14:textId="3A9E7DF4"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FB956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D39B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3E747859" w14:textId="02C049FF" w:rsidR="006930C2" w:rsidRPr="00A42F82" w:rsidRDefault="00FD39B4" w:rsidP="00A91894">
            <w:pPr>
              <w:autoSpaceDE w:val="0"/>
              <w:autoSpaceDN w:val="0"/>
              <w:adjustRightInd w:val="0"/>
              <w:rPr>
                <w:rFonts w:ascii="Arial" w:hAnsi="Arial" w:cs="Arial"/>
              </w:rPr>
            </w:pPr>
            <w:r w:rsidRPr="00FD39B4">
              <w:rPr>
                <w:rFonts w:ascii="Arial" w:hAnsi="Arial" w:cs="Arial"/>
                <w:sz w:val="22"/>
                <w:szCs w:val="22"/>
              </w:rPr>
              <w:t xml:space="preserve">Participants will be debriefed at the end of each interview session. This will include a summary of the research purpose and how their input contributes to the study. A final summary of key findings (once data is </w:t>
            </w:r>
            <w:proofErr w:type="spellStart"/>
            <w:r w:rsidRPr="00FD39B4">
              <w:rPr>
                <w:rFonts w:ascii="Arial" w:hAnsi="Arial" w:cs="Arial"/>
                <w:sz w:val="22"/>
                <w:szCs w:val="22"/>
              </w:rPr>
              <w:t>analyzed</w:t>
            </w:r>
            <w:proofErr w:type="spellEnd"/>
            <w:r w:rsidRPr="00FD39B4">
              <w:rPr>
                <w:rFonts w:ascii="Arial" w:hAnsi="Arial" w:cs="Arial"/>
                <w:sz w:val="22"/>
                <w:szCs w:val="22"/>
              </w:rPr>
              <w:t>) will also be shared via email to any participant who expresses interest, reinforcing transparency and respect for their contributions.</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39FFDC65" w14:textId="7BD3B08C" w:rsidR="006930C2" w:rsidRPr="00A42F82" w:rsidRDefault="00FD39B4" w:rsidP="00A91894">
            <w:pPr>
              <w:autoSpaceDE w:val="0"/>
              <w:autoSpaceDN w:val="0"/>
              <w:adjustRightInd w:val="0"/>
              <w:rPr>
                <w:rFonts w:ascii="Arial" w:hAnsi="Arial" w:cs="Arial"/>
              </w:rPr>
            </w:pPr>
            <w:r w:rsidRPr="00FD39B4">
              <w:rPr>
                <w:rFonts w:ascii="Arial" w:hAnsi="Arial" w:cs="Arial"/>
                <w:sz w:val="22"/>
                <w:szCs w:val="22"/>
              </w:rPr>
              <w:t>Participants will receive an information sheet prior to the interview, detailing the study's aims, procedures, and their rights, including the voluntary nature of participation, confidentiality measures, and the option to withdraw at any point. Written consent will be obtained via a consent form, signed before the interview begins. This process ensures compliance with GDPR and data protection legislation.</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FEF0491" w14:textId="77777777" w:rsidR="00FD39B4" w:rsidRPr="00FD39B4" w:rsidRDefault="00FD39B4" w:rsidP="00FD39B4">
            <w:pPr>
              <w:spacing w:before="100" w:beforeAutospacing="1" w:after="100" w:afterAutospacing="1"/>
              <w:rPr>
                <w:sz w:val="24"/>
                <w:szCs w:val="24"/>
                <w:lang w:val="en-US"/>
              </w:rPr>
            </w:pPr>
            <w:r w:rsidRPr="00FD39B4">
              <w:rPr>
                <w:sz w:val="24"/>
                <w:szCs w:val="24"/>
                <w:lang w:val="en-US"/>
              </w:rPr>
              <w:t>All participant information will be anonymized in transcripts, reports, and publications. Identifiable data will be stored securely, with pseudonyms used in any outputs. Personal identifiers, such as names and job titles, will be removed from transcriptions to protect confidentiality. Only authorized research team members will have access to raw data.</w:t>
            </w:r>
          </w:p>
          <w:p w14:paraId="4B749E1A" w14:textId="0F526F58"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97B4BD" w:rsidR="006930C2" w:rsidRPr="00A42F82" w:rsidRDefault="006930C2" w:rsidP="00FD39B4">
            <w:pPr>
              <w:pStyle w:val="NormalWeb"/>
              <w:numPr>
                <w:ilvl w:val="0"/>
                <w:numId w:val="28"/>
              </w:numPr>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3C2D27B6" w14:textId="2B29FA0B" w:rsidR="006930C2" w:rsidRPr="00A42F82" w:rsidRDefault="00FD39B4" w:rsidP="00A91894">
            <w:pPr>
              <w:autoSpaceDE w:val="0"/>
              <w:autoSpaceDN w:val="0"/>
              <w:adjustRightInd w:val="0"/>
              <w:rPr>
                <w:rFonts w:ascii="Arial" w:hAnsi="Arial" w:cs="Arial"/>
                <w:i/>
              </w:rPr>
            </w:pPr>
            <w:r w:rsidRPr="00FD39B4">
              <w:rPr>
                <w:rFonts w:ascii="Arial" w:hAnsi="Arial" w:cs="Arial"/>
                <w:sz w:val="22"/>
                <w:szCs w:val="22"/>
              </w:rPr>
              <w:t xml:space="preserve">Personal data such as audio recordings, names, and positions will be collected during interviews to capture accurate participant insights. This data is essential for </w:t>
            </w:r>
            <w:proofErr w:type="spellStart"/>
            <w:r w:rsidRPr="00FD39B4">
              <w:rPr>
                <w:rFonts w:ascii="Arial" w:hAnsi="Arial" w:cs="Arial"/>
                <w:sz w:val="22"/>
                <w:szCs w:val="22"/>
              </w:rPr>
              <w:t>analyzing</w:t>
            </w:r>
            <w:proofErr w:type="spellEnd"/>
            <w:r w:rsidRPr="00FD39B4">
              <w:rPr>
                <w:rFonts w:ascii="Arial" w:hAnsi="Arial" w:cs="Arial"/>
                <w:sz w:val="22"/>
                <w:szCs w:val="22"/>
              </w:rPr>
              <w:t xml:space="preserve"> responses and verifying the context of strategic perspectives.</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FD39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1CE3BB" w14:textId="66C49FAA" w:rsidR="006930C2" w:rsidRPr="00A42F82" w:rsidRDefault="006930C2" w:rsidP="00FD39B4">
            <w:pPr>
              <w:pStyle w:val="NormalWeb"/>
              <w:numPr>
                <w:ilvl w:val="0"/>
                <w:numId w:val="28"/>
              </w:numPr>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8986823"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949C0B4"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E1A0087"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7356A27"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3793949"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0C33BB2"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6F60A82"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A4E7F91" w14:textId="7745B8E2" w:rsidR="00197DB6" w:rsidRPr="00197DB6" w:rsidRDefault="00197DB6" w:rsidP="00197DB6">
            <w:pPr>
              <w:rPr>
                <w:rFonts w:ascii="Arial" w:hAnsi="Arial" w:cs="Arial"/>
                <w:b/>
                <w:sz w:val="22"/>
                <w:szCs w:val="22"/>
              </w:rPr>
            </w:pPr>
            <w:r w:rsidRPr="00197DB6">
              <w:rPr>
                <w:rFonts w:ascii="Arial" w:hAnsi="Arial" w:cs="Arial"/>
                <w:b/>
                <w:sz w:val="22"/>
                <w:szCs w:val="22"/>
              </w:rPr>
              <w:t>Data Protection and Security Measures</w:t>
            </w:r>
          </w:p>
          <w:p w14:paraId="58D00973" w14:textId="77777777" w:rsidR="00197DB6" w:rsidRPr="00197DB6" w:rsidRDefault="00197DB6" w:rsidP="00197DB6">
            <w:pPr>
              <w:rPr>
                <w:rFonts w:ascii="Arial" w:hAnsi="Arial" w:cs="Arial"/>
                <w:sz w:val="22"/>
                <w:szCs w:val="22"/>
              </w:rPr>
            </w:pPr>
          </w:p>
          <w:p w14:paraId="3993C9F4" w14:textId="400768A1" w:rsidR="004D0161" w:rsidRPr="00A42F82" w:rsidRDefault="00197DB6" w:rsidP="00197DB6">
            <w:pPr>
              <w:autoSpaceDE w:val="0"/>
              <w:autoSpaceDN w:val="0"/>
              <w:adjustRightInd w:val="0"/>
              <w:rPr>
                <w:rFonts w:ascii="Arial" w:hAnsi="Arial" w:cs="Arial"/>
                <w:b/>
                <w:bCs/>
                <w:sz w:val="22"/>
                <w:szCs w:val="22"/>
              </w:rPr>
            </w:pPr>
            <w:r w:rsidRPr="00197DB6">
              <w:rPr>
                <w:rFonts w:ascii="Arial" w:hAnsi="Arial" w:cs="Arial"/>
                <w:sz w:val="22"/>
                <w:szCs w:val="22"/>
              </w:rPr>
              <w:t>Data will be stored on University-secured servers and encrypted cloud storage with access limited to authorized personnel. Portable storage devices will be encrypted and password-protected. All personal identifiers will be removed or anonymized in transcripts, and pseudonyms will be used to ensure participant confidentiality. Backup procedures will include regular encrypted backups on a secure server, with data accessible only by the research team.</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16069A"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CDC0C9"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F4AEFD"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A5BC0BB"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4FEC85"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2D0350"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4E8ED2C" w:rsidR="004D0161" w:rsidRPr="00A42F82" w:rsidRDefault="00197D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A42F82" w:rsidRDefault="004D0161" w:rsidP="00A91894">
            <w:pPr>
              <w:autoSpaceDE w:val="0"/>
              <w:autoSpaceDN w:val="0"/>
              <w:adjustRightInd w:val="0"/>
              <w:rPr>
                <w:rFonts w:ascii="Arial" w:hAnsi="Arial" w:cs="Arial"/>
                <w:sz w:val="22"/>
                <w:szCs w:val="22"/>
              </w:rPr>
            </w:pPr>
          </w:p>
          <w:p w14:paraId="02ED6E28" w14:textId="77777777" w:rsidR="00197DB6" w:rsidRPr="00197DB6" w:rsidRDefault="00197DB6" w:rsidP="00197DB6">
            <w:pPr>
              <w:numPr>
                <w:ilvl w:val="0"/>
                <w:numId w:val="43"/>
              </w:numPr>
              <w:spacing w:before="100" w:beforeAutospacing="1" w:after="100" w:afterAutospacing="1"/>
              <w:rPr>
                <w:sz w:val="24"/>
                <w:szCs w:val="24"/>
                <w:lang w:val="en-US"/>
              </w:rPr>
            </w:pPr>
            <w:r w:rsidRPr="00197DB6">
              <w:rPr>
                <w:b/>
                <w:bCs/>
                <w:sz w:val="24"/>
                <w:szCs w:val="24"/>
                <w:lang w:val="en-US"/>
              </w:rPr>
              <w:t>Electronic transfer</w:t>
            </w:r>
            <w:r w:rsidRPr="00197DB6">
              <w:rPr>
                <w:sz w:val="24"/>
                <w:szCs w:val="24"/>
                <w:lang w:val="en-US"/>
              </w:rPr>
              <w:t xml:space="preserve">: Data will be transferred electronically only through </w:t>
            </w:r>
            <w:r w:rsidRPr="00197DB6">
              <w:rPr>
                <w:b/>
                <w:bCs/>
                <w:sz w:val="24"/>
                <w:szCs w:val="24"/>
                <w:lang w:val="en-US"/>
              </w:rPr>
              <w:t>encrypted channels</w:t>
            </w:r>
            <w:r w:rsidRPr="00197DB6">
              <w:rPr>
                <w:sz w:val="24"/>
                <w:szCs w:val="24"/>
                <w:lang w:val="en-US"/>
              </w:rPr>
              <w:t xml:space="preserve"> to ensure security and GDPR compliance.</w:t>
            </w:r>
          </w:p>
          <w:p w14:paraId="69A7A2E9" w14:textId="77777777" w:rsidR="00197DB6" w:rsidRPr="00197DB6" w:rsidRDefault="00197DB6" w:rsidP="00197DB6">
            <w:pPr>
              <w:numPr>
                <w:ilvl w:val="0"/>
                <w:numId w:val="43"/>
              </w:numPr>
              <w:spacing w:before="100" w:beforeAutospacing="1" w:after="100" w:afterAutospacing="1"/>
              <w:rPr>
                <w:sz w:val="24"/>
                <w:szCs w:val="24"/>
                <w:lang w:val="en-US"/>
              </w:rPr>
            </w:pPr>
            <w:r w:rsidRPr="00197DB6">
              <w:rPr>
                <w:b/>
                <w:bCs/>
                <w:sz w:val="24"/>
                <w:szCs w:val="24"/>
                <w:lang w:val="en-US"/>
              </w:rPr>
              <w:t>Data archiving</w:t>
            </w:r>
            <w:r w:rsidRPr="00197DB6">
              <w:rPr>
                <w:sz w:val="24"/>
                <w:szCs w:val="24"/>
                <w:lang w:val="en-US"/>
              </w:rPr>
              <w:t>: Data will be archived securely for analysis and potential follow-up research, in compliance with university policy.</w:t>
            </w:r>
          </w:p>
          <w:p w14:paraId="25112752" w14:textId="35FE96D6"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2275B4E6" w:rsidR="004D0161" w:rsidRPr="00A42F82" w:rsidRDefault="00197DB6" w:rsidP="00A91894">
            <w:pPr>
              <w:autoSpaceDE w:val="0"/>
              <w:autoSpaceDN w:val="0"/>
              <w:adjustRightInd w:val="0"/>
              <w:rPr>
                <w:rFonts w:ascii="Arial" w:hAnsi="Arial" w:cs="Arial"/>
                <w:sz w:val="22"/>
                <w:szCs w:val="22"/>
              </w:rPr>
            </w:pPr>
            <w:r w:rsidRPr="00197DB6">
              <w:rPr>
                <w:rFonts w:ascii="Arial" w:hAnsi="Arial" w:cs="Arial"/>
                <w:sz w:val="22"/>
                <w:szCs w:val="22"/>
              </w:rPr>
              <w:t>Primary research team members only, including the principal researcher and authorized supervisors.</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197DB6" w:rsidRDefault="004D0161" w:rsidP="00A91894">
            <w:pPr>
              <w:autoSpaceDE w:val="0"/>
              <w:autoSpaceDN w:val="0"/>
              <w:adjustRightInd w:val="0"/>
              <w:rPr>
                <w:rFonts w:ascii="Arial" w:hAnsi="Arial" w:cs="Arial"/>
                <w:sz w:val="28"/>
                <w:szCs w:val="22"/>
              </w:rPr>
            </w:pPr>
          </w:p>
          <w:p w14:paraId="033AC69F" w14:textId="1CE74204" w:rsidR="004D0161" w:rsidRPr="00A42F82" w:rsidRDefault="00197DB6" w:rsidP="00A91894">
            <w:pPr>
              <w:autoSpaceDE w:val="0"/>
              <w:autoSpaceDN w:val="0"/>
              <w:adjustRightInd w:val="0"/>
              <w:rPr>
                <w:rFonts w:ascii="Arial" w:hAnsi="Arial" w:cs="Arial"/>
                <w:sz w:val="22"/>
                <w:szCs w:val="22"/>
              </w:rPr>
            </w:pPr>
            <w:r w:rsidRPr="00197DB6">
              <w:rPr>
                <w:rFonts w:ascii="Arial" w:hAnsi="Arial" w:cs="Arial"/>
                <w:i/>
                <w:sz w:val="22"/>
                <w:szCs w:val="18"/>
              </w:rPr>
              <w:t>The principal researcher will act as the main custodian, with supervisory oversight by the research supervisor.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204E674A" w:rsidR="004D0161" w:rsidRPr="00A42F82" w:rsidRDefault="00197DB6" w:rsidP="00A91894">
            <w:pPr>
              <w:autoSpaceDE w:val="0"/>
              <w:autoSpaceDN w:val="0"/>
              <w:adjustRightInd w:val="0"/>
              <w:rPr>
                <w:rFonts w:ascii="Arial" w:hAnsi="Arial" w:cs="Arial"/>
                <w:sz w:val="22"/>
                <w:szCs w:val="22"/>
              </w:rPr>
            </w:pPr>
            <w:r w:rsidRPr="00197DB6">
              <w:rPr>
                <w:rFonts w:ascii="Arial" w:hAnsi="Arial" w:cs="Arial"/>
                <w:sz w:val="22"/>
                <w:szCs w:val="22"/>
              </w:rPr>
              <w:t>Data will be stored on University-secured servers and encrypted external storage devices for the duration of the research. Data will be retained for a period of five years post-completion to allow for verification, after which it will be securely deleted. Archiving will include anonymized transcripts and data summaries stored in accordance with University data retention policies.</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37440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37440C">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230A8"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8437CC" w:rsidR="004D0161" w:rsidRPr="00A42F82" w:rsidRDefault="008230A8"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D5D63CD" wp14:editId="1C4C129D">
                  <wp:extent cx="2217420" cy="685519"/>
                  <wp:effectExtent l="0" t="0" r="0" b="0"/>
                  <wp:docPr id="151856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66625" name="Picture 1518566625"/>
                          <pic:cNvPicPr/>
                        </pic:nvPicPr>
                        <pic:blipFill>
                          <a:blip r:embed="rId17"/>
                          <a:stretch>
                            <a:fillRect/>
                          </a:stretch>
                        </pic:blipFill>
                        <pic:spPr>
                          <a:xfrm>
                            <a:off x="0" y="0"/>
                            <a:ext cx="2251592" cy="696083"/>
                          </a:xfrm>
                          <a:prstGeom prst="rect">
                            <a:avLst/>
                          </a:prstGeom>
                        </pic:spPr>
                      </pic:pic>
                    </a:graphicData>
                  </a:graphic>
                </wp:inline>
              </w:drawing>
            </w:r>
          </w:p>
        </w:tc>
        <w:tc>
          <w:tcPr>
            <w:tcW w:w="2139" w:type="dxa"/>
            <w:vAlign w:val="center"/>
          </w:tcPr>
          <w:p w14:paraId="7C2D2CC9" w14:textId="1D75E73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230A8">
              <w:rPr>
                <w:rFonts w:ascii="Arial" w:hAnsi="Arial" w:cs="Arial"/>
                <w:b/>
                <w:bCs/>
                <w:sz w:val="22"/>
                <w:szCs w:val="22"/>
              </w:rPr>
              <w:t>06/11/2024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49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51"/>
        <w:gridCol w:w="2972"/>
        <w:gridCol w:w="4476"/>
        <w:gridCol w:w="2086"/>
      </w:tblGrid>
      <w:tr w:rsidR="008230A8" w:rsidRPr="00A42F82" w14:paraId="0E18574D" w14:textId="77777777" w:rsidTr="008230A8">
        <w:trPr>
          <w:trHeight w:val="311"/>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830B84C" w:rsidR="00AA7E42" w:rsidRPr="00A42F82" w:rsidRDefault="00AA7E42" w:rsidP="00A91894">
            <w:pPr>
              <w:pStyle w:val="ListParagraph"/>
              <w:ind w:left="0"/>
              <w:rPr>
                <w:rFonts w:ascii="Arial" w:hAnsi="Arial" w:cs="Arial"/>
              </w:rPr>
            </w:pPr>
          </w:p>
        </w:tc>
        <w:tc>
          <w:tcPr>
            <w:tcW w:w="1014" w:type="pct"/>
            <w:vMerge w:val="restart"/>
          </w:tcPr>
          <w:p w14:paraId="7BA89991" w14:textId="1D9236E1"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8230A8" w:rsidRPr="00A42F82" w14:paraId="3D4592A7" w14:textId="77777777" w:rsidTr="008230A8">
        <w:trPr>
          <w:trHeight w:val="312"/>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55EABE0"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D40D848" w:rsidR="00CC2661" w:rsidRPr="00A42F82" w:rsidRDefault="00253F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67FFC6" w:rsidR="00CC2661" w:rsidRPr="00A42F82" w:rsidRDefault="00253F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66293154" w:rsidR="00CC2661" w:rsidRPr="00A42F82" w:rsidRDefault="00253F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D95A304" w:rsidR="00743859" w:rsidRPr="00A42F82" w:rsidRDefault="00253F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022C283" w:rsidR="00743859" w:rsidRPr="00A42F82" w:rsidRDefault="00253F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7440C">
        <w:tc>
          <w:tcPr>
            <w:tcW w:w="10485" w:type="dxa"/>
            <w:shd w:val="clear" w:color="auto" w:fill="D9D9D9" w:themeFill="background1" w:themeFillShade="D9"/>
          </w:tcPr>
          <w:p w14:paraId="7AB58466" w14:textId="6DCD979F" w:rsidR="00B64389" w:rsidRPr="00A42F82" w:rsidRDefault="00B64389" w:rsidP="0037440C">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7440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7440C">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76AC2E" w14:textId="77777777" w:rsidR="000D0314" w:rsidRDefault="000D0314" w:rsidP="00390251">
      <w:r>
        <w:separator/>
      </w:r>
    </w:p>
    <w:p w14:paraId="79B82B30" w14:textId="77777777" w:rsidR="000D0314" w:rsidRDefault="000D0314"/>
  </w:endnote>
  <w:endnote w:type="continuationSeparator" w:id="0">
    <w:p w14:paraId="0C84D313" w14:textId="77777777" w:rsidR="000D0314" w:rsidRDefault="000D0314" w:rsidP="00390251">
      <w:r>
        <w:continuationSeparator/>
      </w:r>
    </w:p>
    <w:p w14:paraId="5EA22EA8" w14:textId="77777777" w:rsidR="000D0314" w:rsidRDefault="000D03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37440C" w:rsidRDefault="0037440C"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97DB6">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06101" w14:textId="77777777" w:rsidR="000D0314" w:rsidRDefault="000D0314" w:rsidP="00390251">
      <w:r>
        <w:separator/>
      </w:r>
    </w:p>
    <w:p w14:paraId="407633EA" w14:textId="77777777" w:rsidR="000D0314" w:rsidRDefault="000D0314"/>
  </w:footnote>
  <w:footnote w:type="continuationSeparator" w:id="0">
    <w:p w14:paraId="04FD2C90" w14:textId="77777777" w:rsidR="000D0314" w:rsidRDefault="000D0314" w:rsidP="00390251">
      <w:r>
        <w:continuationSeparator/>
      </w:r>
    </w:p>
    <w:p w14:paraId="7FA330E7" w14:textId="77777777" w:rsidR="000D0314" w:rsidRDefault="000D03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37440C" w:rsidRPr="00965F27" w:rsidRDefault="0037440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B63DD"/>
    <w:multiLevelType w:val="multilevel"/>
    <w:tmpl w:val="C26A007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B20EC"/>
    <w:multiLevelType w:val="multilevel"/>
    <w:tmpl w:val="7E3E9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2C4C7E"/>
    <w:multiLevelType w:val="multilevel"/>
    <w:tmpl w:val="86EED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85729"/>
    <w:multiLevelType w:val="multilevel"/>
    <w:tmpl w:val="0F86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3D3DE9"/>
    <w:multiLevelType w:val="multilevel"/>
    <w:tmpl w:val="A6664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016CD5"/>
    <w:multiLevelType w:val="multilevel"/>
    <w:tmpl w:val="FD50A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2A709E"/>
    <w:multiLevelType w:val="multilevel"/>
    <w:tmpl w:val="46E0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744CE6"/>
    <w:multiLevelType w:val="multilevel"/>
    <w:tmpl w:val="9188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8437B2"/>
    <w:multiLevelType w:val="multilevel"/>
    <w:tmpl w:val="E556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FD3789"/>
    <w:multiLevelType w:val="multilevel"/>
    <w:tmpl w:val="A87A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94157C"/>
    <w:multiLevelType w:val="multilevel"/>
    <w:tmpl w:val="EF0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4B438CB"/>
    <w:multiLevelType w:val="multilevel"/>
    <w:tmpl w:val="FC96B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7E36D07"/>
    <w:multiLevelType w:val="hybridMultilevel"/>
    <w:tmpl w:val="34F4E24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302B59"/>
    <w:multiLevelType w:val="multilevel"/>
    <w:tmpl w:val="4B322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610BCD"/>
    <w:multiLevelType w:val="multilevel"/>
    <w:tmpl w:val="EF18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601F9D"/>
    <w:multiLevelType w:val="multilevel"/>
    <w:tmpl w:val="135E4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5240011">
    <w:abstractNumId w:val="17"/>
  </w:num>
  <w:num w:numId="2" w16cid:durableId="695274728">
    <w:abstractNumId w:val="32"/>
  </w:num>
  <w:num w:numId="3" w16cid:durableId="382563653">
    <w:abstractNumId w:val="4"/>
  </w:num>
  <w:num w:numId="4" w16cid:durableId="812605695">
    <w:abstractNumId w:val="38"/>
  </w:num>
  <w:num w:numId="5" w16cid:durableId="3923866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3937549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13284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35481390">
    <w:abstractNumId w:val="6"/>
  </w:num>
  <w:num w:numId="9" w16cid:durableId="1101028316">
    <w:abstractNumId w:val="12"/>
  </w:num>
  <w:num w:numId="10" w16cid:durableId="324207373">
    <w:abstractNumId w:val="14"/>
  </w:num>
  <w:num w:numId="11" w16cid:durableId="1763917515">
    <w:abstractNumId w:val="36"/>
  </w:num>
  <w:num w:numId="12" w16cid:durableId="1763334880">
    <w:abstractNumId w:val="34"/>
  </w:num>
  <w:num w:numId="13" w16cid:durableId="1022558694">
    <w:abstractNumId w:val="35"/>
  </w:num>
  <w:num w:numId="14" w16cid:durableId="1934773898">
    <w:abstractNumId w:val="2"/>
  </w:num>
  <w:num w:numId="15" w16cid:durableId="299531684">
    <w:abstractNumId w:val="9"/>
  </w:num>
  <w:num w:numId="16" w16cid:durableId="2014063931">
    <w:abstractNumId w:val="11"/>
  </w:num>
  <w:num w:numId="17" w16cid:durableId="2110465791">
    <w:abstractNumId w:val="20"/>
  </w:num>
  <w:num w:numId="18" w16cid:durableId="1087121091">
    <w:abstractNumId w:val="24"/>
  </w:num>
  <w:num w:numId="19" w16cid:durableId="1172185059">
    <w:abstractNumId w:val="37"/>
  </w:num>
  <w:num w:numId="20" w16cid:durableId="512691135">
    <w:abstractNumId w:val="7"/>
  </w:num>
  <w:num w:numId="21" w16cid:durableId="1574731628">
    <w:abstractNumId w:val="25"/>
  </w:num>
  <w:num w:numId="22" w16cid:durableId="1440879353">
    <w:abstractNumId w:val="31"/>
  </w:num>
  <w:num w:numId="23" w16cid:durableId="392311546">
    <w:abstractNumId w:val="3"/>
  </w:num>
  <w:num w:numId="24" w16cid:durableId="1267733025">
    <w:abstractNumId w:val="16"/>
  </w:num>
  <w:num w:numId="25" w16cid:durableId="1307079123">
    <w:abstractNumId w:val="23"/>
  </w:num>
  <w:num w:numId="26" w16cid:durableId="1288778182">
    <w:abstractNumId w:val="40"/>
  </w:num>
  <w:num w:numId="27" w16cid:durableId="1456830781">
    <w:abstractNumId w:val="30"/>
  </w:num>
  <w:num w:numId="28" w16cid:durableId="964433226">
    <w:abstractNumId w:val="28"/>
  </w:num>
  <w:num w:numId="29" w16cid:durableId="1450389355">
    <w:abstractNumId w:val="10"/>
  </w:num>
  <w:num w:numId="30" w16cid:durableId="1975325700">
    <w:abstractNumId w:val="5"/>
  </w:num>
  <w:num w:numId="31" w16cid:durableId="947470674">
    <w:abstractNumId w:val="1"/>
  </w:num>
  <w:num w:numId="32" w16cid:durableId="282543826">
    <w:abstractNumId w:val="15"/>
  </w:num>
  <w:num w:numId="33" w16cid:durableId="1891334415">
    <w:abstractNumId w:val="22"/>
  </w:num>
  <w:num w:numId="34" w16cid:durableId="1050542381">
    <w:abstractNumId w:val="21"/>
  </w:num>
  <w:num w:numId="35" w16cid:durableId="1044674866">
    <w:abstractNumId w:val="39"/>
  </w:num>
  <w:num w:numId="36" w16cid:durableId="260575170">
    <w:abstractNumId w:val="13"/>
  </w:num>
  <w:num w:numId="37" w16cid:durableId="47921308">
    <w:abstractNumId w:val="0"/>
  </w:num>
  <w:num w:numId="38" w16cid:durableId="23092331">
    <w:abstractNumId w:val="18"/>
  </w:num>
  <w:num w:numId="39" w16cid:durableId="203032152">
    <w:abstractNumId w:val="8"/>
  </w:num>
  <w:num w:numId="40" w16cid:durableId="1866093581">
    <w:abstractNumId w:val="41"/>
  </w:num>
  <w:num w:numId="41" w16cid:durableId="302586249">
    <w:abstractNumId w:val="33"/>
  </w:num>
  <w:num w:numId="42" w16cid:durableId="2027244761">
    <w:abstractNumId w:val="27"/>
  </w:num>
  <w:num w:numId="43" w16cid:durableId="42777151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314"/>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949"/>
    <w:rsid w:val="00174A02"/>
    <w:rsid w:val="001808C3"/>
    <w:rsid w:val="001817E2"/>
    <w:rsid w:val="00184CA9"/>
    <w:rsid w:val="0019200D"/>
    <w:rsid w:val="00192411"/>
    <w:rsid w:val="00195B55"/>
    <w:rsid w:val="00197206"/>
    <w:rsid w:val="00197DB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BE6"/>
    <w:rsid w:val="00221686"/>
    <w:rsid w:val="00224A9A"/>
    <w:rsid w:val="0023172C"/>
    <w:rsid w:val="00233861"/>
    <w:rsid w:val="00233B1F"/>
    <w:rsid w:val="00240C32"/>
    <w:rsid w:val="00240F9C"/>
    <w:rsid w:val="00253F5E"/>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2F4E68"/>
    <w:rsid w:val="00303350"/>
    <w:rsid w:val="003171A8"/>
    <w:rsid w:val="003257BD"/>
    <w:rsid w:val="003264AE"/>
    <w:rsid w:val="003268ED"/>
    <w:rsid w:val="003302A1"/>
    <w:rsid w:val="00331A88"/>
    <w:rsid w:val="00332956"/>
    <w:rsid w:val="003408DD"/>
    <w:rsid w:val="003505BC"/>
    <w:rsid w:val="00354F34"/>
    <w:rsid w:val="00361382"/>
    <w:rsid w:val="003656A9"/>
    <w:rsid w:val="0037440C"/>
    <w:rsid w:val="00382031"/>
    <w:rsid w:val="00384BA8"/>
    <w:rsid w:val="00390251"/>
    <w:rsid w:val="00392C8E"/>
    <w:rsid w:val="00392D9A"/>
    <w:rsid w:val="00397B49"/>
    <w:rsid w:val="003A09CB"/>
    <w:rsid w:val="003A0F54"/>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7E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D4F"/>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A9B"/>
    <w:rsid w:val="006930C2"/>
    <w:rsid w:val="00694EA8"/>
    <w:rsid w:val="006B1685"/>
    <w:rsid w:val="006C1FDD"/>
    <w:rsid w:val="006D019F"/>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53D"/>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6E6"/>
    <w:rsid w:val="007F23AA"/>
    <w:rsid w:val="007F29F6"/>
    <w:rsid w:val="007F3C4F"/>
    <w:rsid w:val="007F4303"/>
    <w:rsid w:val="007F5CA0"/>
    <w:rsid w:val="00800635"/>
    <w:rsid w:val="00807192"/>
    <w:rsid w:val="008102B5"/>
    <w:rsid w:val="00811D96"/>
    <w:rsid w:val="00812BEF"/>
    <w:rsid w:val="008230A8"/>
    <w:rsid w:val="0082781D"/>
    <w:rsid w:val="00831C35"/>
    <w:rsid w:val="00831C69"/>
    <w:rsid w:val="008330B6"/>
    <w:rsid w:val="00835382"/>
    <w:rsid w:val="008361B1"/>
    <w:rsid w:val="008372C0"/>
    <w:rsid w:val="0084005C"/>
    <w:rsid w:val="00841BE3"/>
    <w:rsid w:val="00842FC0"/>
    <w:rsid w:val="00844C9E"/>
    <w:rsid w:val="008452AD"/>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02B"/>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542E"/>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E54"/>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9B4"/>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8010">
      <w:bodyDiv w:val="1"/>
      <w:marLeft w:val="0"/>
      <w:marRight w:val="0"/>
      <w:marTop w:val="0"/>
      <w:marBottom w:val="0"/>
      <w:divBdr>
        <w:top w:val="none" w:sz="0" w:space="0" w:color="auto"/>
        <w:left w:val="none" w:sz="0" w:space="0" w:color="auto"/>
        <w:bottom w:val="none" w:sz="0" w:space="0" w:color="auto"/>
        <w:right w:val="none" w:sz="0" w:space="0" w:color="auto"/>
      </w:divBdr>
    </w:div>
    <w:div w:id="23403443">
      <w:bodyDiv w:val="1"/>
      <w:marLeft w:val="0"/>
      <w:marRight w:val="0"/>
      <w:marTop w:val="0"/>
      <w:marBottom w:val="0"/>
      <w:divBdr>
        <w:top w:val="none" w:sz="0" w:space="0" w:color="auto"/>
        <w:left w:val="none" w:sz="0" w:space="0" w:color="auto"/>
        <w:bottom w:val="none" w:sz="0" w:space="0" w:color="auto"/>
        <w:right w:val="none" w:sz="0" w:space="0" w:color="auto"/>
      </w:divBdr>
    </w:div>
    <w:div w:id="2725913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669888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82264082">
      <w:bodyDiv w:val="1"/>
      <w:marLeft w:val="0"/>
      <w:marRight w:val="0"/>
      <w:marTop w:val="0"/>
      <w:marBottom w:val="0"/>
      <w:divBdr>
        <w:top w:val="none" w:sz="0" w:space="0" w:color="auto"/>
        <w:left w:val="none" w:sz="0" w:space="0" w:color="auto"/>
        <w:bottom w:val="none" w:sz="0" w:space="0" w:color="auto"/>
        <w:right w:val="none" w:sz="0" w:space="0" w:color="auto"/>
      </w:divBdr>
    </w:div>
    <w:div w:id="113233343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550380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058275">
      <w:bodyDiv w:val="1"/>
      <w:marLeft w:val="0"/>
      <w:marRight w:val="0"/>
      <w:marTop w:val="0"/>
      <w:marBottom w:val="0"/>
      <w:divBdr>
        <w:top w:val="none" w:sz="0" w:space="0" w:color="auto"/>
        <w:left w:val="none" w:sz="0" w:space="0" w:color="auto"/>
        <w:bottom w:val="none" w:sz="0" w:space="0" w:color="auto"/>
        <w:right w:val="none" w:sz="0" w:space="0" w:color="auto"/>
      </w:divBdr>
    </w:div>
    <w:div w:id="1671105216">
      <w:bodyDiv w:val="1"/>
      <w:marLeft w:val="0"/>
      <w:marRight w:val="0"/>
      <w:marTop w:val="0"/>
      <w:marBottom w:val="0"/>
      <w:divBdr>
        <w:top w:val="none" w:sz="0" w:space="0" w:color="auto"/>
        <w:left w:val="none" w:sz="0" w:space="0" w:color="auto"/>
        <w:bottom w:val="none" w:sz="0" w:space="0" w:color="auto"/>
        <w:right w:val="none" w:sz="0" w:space="0" w:color="auto"/>
      </w:divBdr>
    </w:div>
    <w:div w:id="1807549708">
      <w:bodyDiv w:val="1"/>
      <w:marLeft w:val="0"/>
      <w:marRight w:val="0"/>
      <w:marTop w:val="0"/>
      <w:marBottom w:val="0"/>
      <w:divBdr>
        <w:top w:val="none" w:sz="0" w:space="0" w:color="auto"/>
        <w:left w:val="none" w:sz="0" w:space="0" w:color="auto"/>
        <w:bottom w:val="none" w:sz="0" w:space="0" w:color="auto"/>
        <w:right w:val="none" w:sz="0" w:space="0" w:color="auto"/>
      </w:divBdr>
    </w:div>
    <w:div w:id="1932732908">
      <w:bodyDiv w:val="1"/>
      <w:marLeft w:val="0"/>
      <w:marRight w:val="0"/>
      <w:marTop w:val="0"/>
      <w:marBottom w:val="0"/>
      <w:divBdr>
        <w:top w:val="none" w:sz="0" w:space="0" w:color="auto"/>
        <w:left w:val="none" w:sz="0" w:space="0" w:color="auto"/>
        <w:bottom w:val="none" w:sz="0" w:space="0" w:color="auto"/>
        <w:right w:val="none" w:sz="0" w:space="0" w:color="auto"/>
      </w:divBdr>
    </w:div>
    <w:div w:id="1949384188">
      <w:bodyDiv w:val="1"/>
      <w:marLeft w:val="0"/>
      <w:marRight w:val="0"/>
      <w:marTop w:val="0"/>
      <w:marBottom w:val="0"/>
      <w:divBdr>
        <w:top w:val="none" w:sz="0" w:space="0" w:color="auto"/>
        <w:left w:val="none" w:sz="0" w:space="0" w:color="auto"/>
        <w:bottom w:val="none" w:sz="0" w:space="0" w:color="auto"/>
        <w:right w:val="none" w:sz="0" w:space="0" w:color="auto"/>
      </w:divBdr>
    </w:div>
    <w:div w:id="2052146013">
      <w:bodyDiv w:val="1"/>
      <w:marLeft w:val="0"/>
      <w:marRight w:val="0"/>
      <w:marTop w:val="0"/>
      <w:marBottom w:val="0"/>
      <w:divBdr>
        <w:top w:val="none" w:sz="0" w:space="0" w:color="auto"/>
        <w:left w:val="none" w:sz="0" w:space="0" w:color="auto"/>
        <w:bottom w:val="none" w:sz="0" w:space="0" w:color="auto"/>
        <w:right w:val="none" w:sz="0" w:space="0" w:color="auto"/>
      </w:divBdr>
    </w:div>
    <w:div w:id="205858388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039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384E9F-1E5D-415B-8EC5-3EE0379CA317}">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4774</Words>
  <Characters>26021</Characters>
  <Application>Microsoft Office Word</Application>
  <DocSecurity>0</DocSecurity>
  <Lines>1239</Lines>
  <Paragraphs>855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form</dc:title>
  <dc:creator>jaseem Ali</dc:creator>
  <cp:lastModifiedBy>jaseem Ali</cp:lastModifiedBy>
  <cp:revision>7</cp:revision>
  <cp:lastPrinted>2016-10-24T12:21:00Z</cp:lastPrinted>
  <dcterms:created xsi:type="dcterms:W3CDTF">2024-11-06T14:45:00Z</dcterms:created>
  <dcterms:modified xsi:type="dcterms:W3CDTF">2024-11-08T00:55:00Z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657986acf29d1b95623260d410df334ec3dddd0b1e2f3842c2871be4c6287ecd</vt:lpwstr>
  </property>
</Properties>
</file>