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637C0" w14:textId="77777777" w:rsidR="00827DEA" w:rsidRDefault="00827DEA" w:rsidP="00827DEA">
      <w:r>
        <w:t>Matthew Gibbins – 2222764</w:t>
      </w:r>
    </w:p>
    <w:p w14:paraId="18C5A827" w14:textId="43B7B73F" w:rsidR="00827DEA" w:rsidRDefault="00827DEA" w:rsidP="00827DEA">
      <w:r>
        <w:t>Academic Assignment 2</w:t>
      </w:r>
    </w:p>
    <w:p w14:paraId="79FDB6D0" w14:textId="155B3BFB" w:rsidR="00827DEA" w:rsidRDefault="00827DEA" w:rsidP="00827DEA"/>
    <w:p w14:paraId="1A99EFC1" w14:textId="77777777" w:rsidR="00827DEA" w:rsidRPr="00612EAF" w:rsidRDefault="00827DEA" w:rsidP="00827DEA">
      <w:pPr>
        <w:rPr>
          <w:b/>
          <w:bCs/>
        </w:rPr>
      </w:pPr>
      <w:r>
        <w:rPr>
          <w:b/>
          <w:bCs/>
        </w:rPr>
        <w:t>Essay one:</w:t>
      </w:r>
    </w:p>
    <w:p w14:paraId="14012CCA" w14:textId="77777777" w:rsidR="00827DEA" w:rsidRDefault="00827DEA" w:rsidP="00827DEA">
      <w:pPr>
        <w:pStyle w:val="Default"/>
      </w:pPr>
    </w:p>
    <w:p w14:paraId="0C200AD1" w14:textId="24747F82" w:rsidR="00827DEA" w:rsidRDefault="00827DEA" w:rsidP="00827DEA">
      <w:pPr>
        <w:pStyle w:val="Default"/>
        <w:rPr>
          <w:sz w:val="22"/>
          <w:szCs w:val="22"/>
        </w:rPr>
      </w:pPr>
      <w:r>
        <w:rPr>
          <w:sz w:val="22"/>
          <w:szCs w:val="22"/>
        </w:rPr>
        <w:t xml:space="preserve">Evaluate the role of police within joint emergency services operations and examine the potential impact that critical and major incidents can have on officers’ mental wellbeing. </w:t>
      </w:r>
    </w:p>
    <w:p w14:paraId="6818CDBE" w14:textId="2F906BDF" w:rsidR="00827DEA" w:rsidRDefault="00827DEA" w:rsidP="00827DEA">
      <w:r>
        <w:t>Your answer must be based on academic research, but you may make reference to relevant high-profile incidents.</w:t>
      </w:r>
    </w:p>
    <w:p w14:paraId="3555C844" w14:textId="36F09EFD" w:rsidR="00827DEA" w:rsidRPr="00104F71" w:rsidRDefault="00827DEA" w:rsidP="00827DEA">
      <w:pPr>
        <w:rPr>
          <w:rFonts w:ascii="Arial" w:hAnsi="Arial" w:cs="Arial"/>
        </w:rPr>
      </w:pPr>
    </w:p>
    <w:p w14:paraId="4DCDDE42" w14:textId="294742D1" w:rsidR="00DF1F17" w:rsidRDefault="008A289C" w:rsidP="00183F5F">
      <w:pPr>
        <w:rPr>
          <w:rFonts w:ascii="Arial" w:hAnsi="Arial" w:cs="Arial"/>
        </w:rPr>
      </w:pPr>
      <w:r w:rsidRPr="00104F71">
        <w:rPr>
          <w:rFonts w:ascii="Arial" w:hAnsi="Arial" w:cs="Arial"/>
        </w:rPr>
        <w:t xml:space="preserve">The police play an important role </w:t>
      </w:r>
      <w:r w:rsidR="005910AB">
        <w:rPr>
          <w:rFonts w:ascii="Arial" w:hAnsi="Arial" w:cs="Arial"/>
        </w:rPr>
        <w:t>when working collaboratively with other services</w:t>
      </w:r>
      <w:r w:rsidR="00A053D7">
        <w:rPr>
          <w:rFonts w:ascii="Arial" w:hAnsi="Arial" w:cs="Arial"/>
        </w:rPr>
        <w:t xml:space="preserve">, providing public safety and </w:t>
      </w:r>
      <w:r w:rsidR="0076701E">
        <w:rPr>
          <w:rFonts w:ascii="Arial" w:hAnsi="Arial" w:cs="Arial"/>
        </w:rPr>
        <w:t xml:space="preserve">emergency management are some of the important tasks officers must face when dealing with critical and major incidents. </w:t>
      </w:r>
      <w:r w:rsidR="00EC5669">
        <w:rPr>
          <w:rFonts w:ascii="Arial" w:hAnsi="Arial" w:cs="Arial"/>
        </w:rPr>
        <w:t>This essay e</w:t>
      </w:r>
      <w:r w:rsidR="00762C8A">
        <w:rPr>
          <w:rFonts w:ascii="Arial" w:hAnsi="Arial" w:cs="Arial"/>
        </w:rPr>
        <w:t>x</w:t>
      </w:r>
      <w:r w:rsidR="00EC5669">
        <w:rPr>
          <w:rFonts w:ascii="Arial" w:hAnsi="Arial" w:cs="Arial"/>
        </w:rPr>
        <w:t xml:space="preserve">plores the many </w:t>
      </w:r>
      <w:r w:rsidR="00762C8A">
        <w:rPr>
          <w:rFonts w:ascii="Arial" w:hAnsi="Arial" w:cs="Arial"/>
        </w:rPr>
        <w:t xml:space="preserve">aspects </w:t>
      </w:r>
      <w:r w:rsidR="003325F7">
        <w:rPr>
          <w:rFonts w:ascii="Arial" w:hAnsi="Arial" w:cs="Arial"/>
        </w:rPr>
        <w:t>of collaborative working, examining the roles of emergency service cooperation</w:t>
      </w:r>
      <w:r w:rsidR="001737DE">
        <w:rPr>
          <w:rFonts w:ascii="Arial" w:hAnsi="Arial" w:cs="Arial"/>
        </w:rPr>
        <w:t xml:space="preserve"> focusing on the roles conducted by the police service.</w:t>
      </w:r>
      <w:r w:rsidR="00CB0FB1">
        <w:rPr>
          <w:rFonts w:ascii="Arial" w:hAnsi="Arial" w:cs="Arial"/>
        </w:rPr>
        <w:t xml:space="preserve"> </w:t>
      </w:r>
      <w:r w:rsidR="00D000A9">
        <w:rPr>
          <w:rFonts w:ascii="Arial" w:hAnsi="Arial" w:cs="Arial"/>
        </w:rPr>
        <w:t xml:space="preserve">Coordination of joint emergency operations must be correct, with the police service often acting as the main point of contact for different response units. They are mainly in charge </w:t>
      </w:r>
      <w:r w:rsidR="004C644A">
        <w:rPr>
          <w:rFonts w:ascii="Arial" w:hAnsi="Arial" w:cs="Arial"/>
        </w:rPr>
        <w:t xml:space="preserve">of managing crowds, handling crime scenes, and making sure that both responders and members of the public are safe. Assessing the </w:t>
      </w:r>
      <w:r w:rsidR="009F162F">
        <w:rPr>
          <w:rFonts w:ascii="Arial" w:hAnsi="Arial" w:cs="Arial"/>
        </w:rPr>
        <w:t>effectiveness</w:t>
      </w:r>
      <w:r w:rsidR="004C644A">
        <w:rPr>
          <w:rFonts w:ascii="Arial" w:hAnsi="Arial" w:cs="Arial"/>
        </w:rPr>
        <w:t xml:space="preserve"> </w:t>
      </w:r>
      <w:r w:rsidR="008E47E4">
        <w:rPr>
          <w:rFonts w:ascii="Arial" w:hAnsi="Arial" w:cs="Arial"/>
        </w:rPr>
        <w:t>of police involvement within these operations is crucial to improving response tactics a</w:t>
      </w:r>
      <w:r w:rsidR="009F162F">
        <w:rPr>
          <w:rFonts w:ascii="Arial" w:hAnsi="Arial" w:cs="Arial"/>
        </w:rPr>
        <w:t>nd the community as a whole.</w:t>
      </w:r>
      <w:r w:rsidR="00BB3828">
        <w:rPr>
          <w:rFonts w:ascii="Arial" w:hAnsi="Arial" w:cs="Arial"/>
        </w:rPr>
        <w:t xml:space="preserve"> However, these operations’ demands</w:t>
      </w:r>
      <w:r w:rsidR="00B149DD">
        <w:rPr>
          <w:rFonts w:ascii="Arial" w:hAnsi="Arial" w:cs="Arial"/>
        </w:rPr>
        <w:t xml:space="preserve">, especially during large and crucial situations, might have a negative effect on officers’ mental health. This essay seeks to assess </w:t>
      </w:r>
      <w:r w:rsidR="00117FC5">
        <w:rPr>
          <w:rFonts w:ascii="Arial" w:hAnsi="Arial" w:cs="Arial"/>
        </w:rPr>
        <w:t xml:space="preserve">the police’s participation </w:t>
      </w:r>
      <w:r w:rsidR="002B38EB">
        <w:rPr>
          <w:rFonts w:ascii="Arial" w:hAnsi="Arial" w:cs="Arial"/>
        </w:rPr>
        <w:t>in</w:t>
      </w:r>
      <w:r w:rsidR="00117FC5">
        <w:rPr>
          <w:rFonts w:ascii="Arial" w:hAnsi="Arial" w:cs="Arial"/>
        </w:rPr>
        <w:t xml:space="preserve"> combined emergency services operations </w:t>
      </w:r>
      <w:r w:rsidR="00824D72">
        <w:rPr>
          <w:rFonts w:ascii="Arial" w:hAnsi="Arial" w:cs="Arial"/>
        </w:rPr>
        <w:t>and investigates the possible psychological effects of significant events on officers.</w:t>
      </w:r>
      <w:r w:rsidR="00183F5F">
        <w:rPr>
          <w:rFonts w:ascii="Arial" w:hAnsi="Arial" w:cs="Arial"/>
        </w:rPr>
        <w:t xml:space="preserve"> </w:t>
      </w:r>
    </w:p>
    <w:p w14:paraId="0A4500BC" w14:textId="77777777" w:rsidR="00DF1F17" w:rsidRDefault="00DF1F17" w:rsidP="00183F5F">
      <w:pPr>
        <w:rPr>
          <w:rFonts w:ascii="Arial" w:hAnsi="Arial" w:cs="Arial"/>
        </w:rPr>
      </w:pPr>
    </w:p>
    <w:p w14:paraId="0DDBB0E0" w14:textId="515A657D" w:rsidR="00183F5F" w:rsidRDefault="00A7306C" w:rsidP="00183F5F">
      <w:pPr>
        <w:rPr>
          <w:rFonts w:ascii="Arial" w:eastAsia="Times New Roman" w:hAnsi="Arial" w:cs="Arial"/>
          <w:lang w:eastAsia="en-GB"/>
        </w:rPr>
      </w:pPr>
      <w:r>
        <w:rPr>
          <w:rFonts w:ascii="Arial" w:hAnsi="Arial" w:cs="Arial"/>
        </w:rPr>
        <w:t xml:space="preserve">Police officers frequently take on roles like incident commanders </w:t>
      </w:r>
      <w:r w:rsidR="00ED60E9">
        <w:rPr>
          <w:rFonts w:ascii="Arial" w:hAnsi="Arial" w:cs="Arial"/>
        </w:rPr>
        <w:t xml:space="preserve">or strategic advisors during major incidents like natural disasters, terrorist attacks, or </w:t>
      </w:r>
      <w:r w:rsidR="00183F5F">
        <w:rPr>
          <w:rFonts w:ascii="Arial" w:hAnsi="Arial" w:cs="Arial"/>
        </w:rPr>
        <w:t>large-scale</w:t>
      </w:r>
      <w:r w:rsidR="00ED60E9">
        <w:rPr>
          <w:rFonts w:ascii="Arial" w:hAnsi="Arial" w:cs="Arial"/>
        </w:rPr>
        <w:t xml:space="preserve"> accidents. They oversee</w:t>
      </w:r>
      <w:r w:rsidR="00284D14">
        <w:rPr>
          <w:rFonts w:ascii="Arial" w:hAnsi="Arial" w:cs="Arial"/>
        </w:rPr>
        <w:t xml:space="preserve"> the entire response and make crucial decisions to protect public safety and minimise harm</w:t>
      </w:r>
      <w:r w:rsidR="00183F5F">
        <w:rPr>
          <w:rFonts w:ascii="Arial" w:hAnsi="Arial" w:cs="Arial"/>
        </w:rPr>
        <w:t xml:space="preserve"> </w:t>
      </w:r>
      <w:r w:rsidR="00183F5F" w:rsidRPr="00183F5F">
        <w:rPr>
          <w:rFonts w:ascii="Arial" w:eastAsia="Times New Roman" w:hAnsi="Arial" w:cs="Arial"/>
          <w:lang w:eastAsia="en-GB"/>
        </w:rPr>
        <w:t>(College of Policing, 2013</w:t>
      </w:r>
      <w:r w:rsidR="00801E08">
        <w:rPr>
          <w:rFonts w:ascii="Arial" w:eastAsia="Times New Roman" w:hAnsi="Arial" w:cs="Arial"/>
          <w:lang w:eastAsia="en-GB"/>
        </w:rPr>
        <w:t>b</w:t>
      </w:r>
      <w:r w:rsidR="00183F5F" w:rsidRPr="00183F5F">
        <w:rPr>
          <w:rFonts w:ascii="Arial" w:eastAsia="Times New Roman" w:hAnsi="Arial" w:cs="Arial"/>
          <w:lang w:eastAsia="en-GB"/>
        </w:rPr>
        <w:t>)</w:t>
      </w:r>
      <w:r w:rsidR="003B33A8">
        <w:rPr>
          <w:rFonts w:ascii="Arial" w:eastAsia="Times New Roman" w:hAnsi="Arial" w:cs="Arial"/>
          <w:lang w:eastAsia="en-GB"/>
        </w:rPr>
        <w:t xml:space="preserve">. </w:t>
      </w:r>
      <w:r w:rsidR="006A0C87">
        <w:rPr>
          <w:rFonts w:ascii="Arial" w:eastAsia="Times New Roman" w:hAnsi="Arial" w:cs="Arial"/>
          <w:lang w:eastAsia="en-GB"/>
        </w:rPr>
        <w:t xml:space="preserve">Effective emergency response </w:t>
      </w:r>
      <w:r w:rsidR="008F1B93">
        <w:rPr>
          <w:rFonts w:ascii="Arial" w:eastAsia="Times New Roman" w:hAnsi="Arial" w:cs="Arial"/>
          <w:lang w:eastAsia="en-GB"/>
        </w:rPr>
        <w:t xml:space="preserve">and emergency management depend on </w:t>
      </w:r>
      <w:r w:rsidR="006F31B5">
        <w:rPr>
          <w:rFonts w:ascii="Arial" w:eastAsia="Times New Roman" w:hAnsi="Arial" w:cs="Arial"/>
          <w:lang w:eastAsia="en-GB"/>
        </w:rPr>
        <w:t xml:space="preserve">cooperation between the police and other emergency services. Through the </w:t>
      </w:r>
      <w:r w:rsidR="00DC6F79">
        <w:rPr>
          <w:rFonts w:ascii="Arial" w:eastAsia="Times New Roman" w:hAnsi="Arial" w:cs="Arial"/>
          <w:lang w:eastAsia="en-GB"/>
        </w:rPr>
        <w:t xml:space="preserve">exchange of knowledge, </w:t>
      </w:r>
      <w:r w:rsidR="002B38EB">
        <w:rPr>
          <w:rFonts w:ascii="Arial" w:eastAsia="Times New Roman" w:hAnsi="Arial" w:cs="Arial"/>
          <w:lang w:eastAsia="en-GB"/>
        </w:rPr>
        <w:t>resources,</w:t>
      </w:r>
      <w:r w:rsidR="00DC6F79">
        <w:rPr>
          <w:rFonts w:ascii="Arial" w:eastAsia="Times New Roman" w:hAnsi="Arial" w:cs="Arial"/>
          <w:lang w:eastAsia="en-GB"/>
        </w:rPr>
        <w:t xml:space="preserve"> and skills, </w:t>
      </w:r>
      <w:r w:rsidR="006D67C2">
        <w:rPr>
          <w:rFonts w:ascii="Arial" w:eastAsia="Times New Roman" w:hAnsi="Arial" w:cs="Arial"/>
          <w:lang w:eastAsia="en-GB"/>
        </w:rPr>
        <w:t xml:space="preserve">all of the emergency services can build on their individual abilities </w:t>
      </w:r>
      <w:r w:rsidR="0008073B">
        <w:rPr>
          <w:rFonts w:ascii="Arial" w:eastAsia="Times New Roman" w:hAnsi="Arial" w:cs="Arial"/>
          <w:lang w:eastAsia="en-GB"/>
        </w:rPr>
        <w:t xml:space="preserve">to provide a controlled and </w:t>
      </w:r>
      <w:r w:rsidR="00F86003">
        <w:rPr>
          <w:rFonts w:ascii="Arial" w:eastAsia="Times New Roman" w:hAnsi="Arial" w:cs="Arial"/>
          <w:lang w:eastAsia="en-GB"/>
        </w:rPr>
        <w:t>comprehensive reaction to major situations.</w:t>
      </w:r>
    </w:p>
    <w:p w14:paraId="211495C5" w14:textId="77777777" w:rsidR="002D1FAB" w:rsidRDefault="002D1FAB" w:rsidP="00183F5F">
      <w:pPr>
        <w:rPr>
          <w:rFonts w:ascii="Arial" w:eastAsia="Times New Roman" w:hAnsi="Arial" w:cs="Arial"/>
          <w:lang w:eastAsia="en-GB"/>
        </w:rPr>
      </w:pPr>
    </w:p>
    <w:p w14:paraId="6C3933A1" w14:textId="491F1380" w:rsidR="00801E08" w:rsidRPr="00801E08" w:rsidRDefault="00323E43" w:rsidP="00801E08">
      <w:pPr>
        <w:rPr>
          <w:rFonts w:ascii="Times New Roman" w:eastAsia="Times New Roman" w:hAnsi="Times New Roman" w:cs="Times New Roman"/>
          <w:sz w:val="24"/>
          <w:szCs w:val="24"/>
          <w:lang w:eastAsia="en-GB"/>
        </w:rPr>
      </w:pPr>
      <w:r>
        <w:rPr>
          <w:rFonts w:ascii="Arial" w:eastAsia="Times New Roman" w:hAnsi="Arial" w:cs="Arial"/>
          <w:lang w:eastAsia="en-GB"/>
        </w:rPr>
        <w:t xml:space="preserve">Psychology and human behaviour theories and principles are essential to the police services’ response circumstances and help them deal with a variety of incidents more effectively. Understanding psychological theories like active listening, empathy, and rapport building is useful in crisis negotiation, as it helps defuse potential violent situations. Negotiators within the police can help distressed individuals find peaceful outcomes by using techniques from cognitive behavioural therapy, such as cognitive restructuring and reframing </w:t>
      </w:r>
      <w:r w:rsidR="00801E08" w:rsidRPr="00801E08">
        <w:rPr>
          <w:rFonts w:ascii="Arial" w:eastAsia="Times New Roman" w:hAnsi="Arial" w:cs="Arial"/>
          <w:lang w:eastAsia="en-GB"/>
        </w:rPr>
        <w:t>(</w:t>
      </w:r>
      <w:proofErr w:type="spellStart"/>
      <w:r w:rsidR="00801E08" w:rsidRPr="00801E08">
        <w:rPr>
          <w:rFonts w:ascii="Arial" w:eastAsia="Times New Roman" w:hAnsi="Arial" w:cs="Arial"/>
          <w:lang w:eastAsia="en-GB"/>
        </w:rPr>
        <w:t>Vecchi</w:t>
      </w:r>
      <w:proofErr w:type="spellEnd"/>
      <w:r w:rsidR="00801E08" w:rsidRPr="00801E08">
        <w:rPr>
          <w:rFonts w:ascii="Arial" w:eastAsia="Times New Roman" w:hAnsi="Arial" w:cs="Arial"/>
          <w:lang w:eastAsia="en-GB"/>
        </w:rPr>
        <w:t>, Van Hasselt and Romano, 2005)</w:t>
      </w:r>
      <w:r w:rsidR="00801E08">
        <w:rPr>
          <w:rFonts w:ascii="Arial" w:eastAsia="Times New Roman" w:hAnsi="Arial" w:cs="Arial"/>
          <w:lang w:eastAsia="en-GB"/>
        </w:rPr>
        <w:t xml:space="preserve">. Another useful technique is the use of cognitive psychology in investigative interviewing through the use of the PEACE model (Preparation and planning, engage and explain, account, closure and evaluate). The technique improves the accuracy and confidence of statements made by suspects and witnesses. The College of Policing (2013a) emphasize that this approach places a significant value on non-coercive </w:t>
      </w:r>
      <w:r w:rsidR="00801E08">
        <w:rPr>
          <w:rFonts w:ascii="Arial" w:eastAsia="Times New Roman" w:hAnsi="Arial" w:cs="Arial"/>
          <w:lang w:eastAsia="en-GB"/>
        </w:rPr>
        <w:lastRenderedPageBreak/>
        <w:t>techniques, which encourage interviewees to give accurate and clear accounts.</w:t>
      </w:r>
      <w:r w:rsidR="00206098">
        <w:rPr>
          <w:rFonts w:ascii="Arial" w:eastAsia="Times New Roman" w:hAnsi="Arial" w:cs="Arial"/>
          <w:lang w:eastAsia="en-GB"/>
        </w:rPr>
        <w:t xml:space="preserve"> It is </w:t>
      </w:r>
      <w:r w:rsidR="009306BC">
        <w:rPr>
          <w:rFonts w:ascii="Arial" w:eastAsia="Times New Roman" w:hAnsi="Arial" w:cs="Arial"/>
          <w:lang w:eastAsia="en-GB"/>
        </w:rPr>
        <w:t>crucial</w:t>
      </w:r>
      <w:r w:rsidR="00206098">
        <w:rPr>
          <w:rFonts w:ascii="Arial" w:eastAsia="Times New Roman" w:hAnsi="Arial" w:cs="Arial"/>
          <w:lang w:eastAsia="en-GB"/>
        </w:rPr>
        <w:t xml:space="preserve"> for officers to utilise these techniques in major incidents </w:t>
      </w:r>
      <w:r w:rsidR="00762D3F">
        <w:rPr>
          <w:rFonts w:ascii="Arial" w:eastAsia="Times New Roman" w:hAnsi="Arial" w:cs="Arial"/>
          <w:lang w:eastAsia="en-GB"/>
        </w:rPr>
        <w:t>to obtain accurate accounts of the incidents.</w:t>
      </w:r>
    </w:p>
    <w:p w14:paraId="4A893011" w14:textId="77777777" w:rsidR="00323E43" w:rsidRDefault="00323E43" w:rsidP="00183F5F">
      <w:pPr>
        <w:rPr>
          <w:rFonts w:ascii="Arial" w:eastAsia="Times New Roman" w:hAnsi="Arial" w:cs="Arial"/>
          <w:lang w:eastAsia="en-GB"/>
        </w:rPr>
      </w:pPr>
    </w:p>
    <w:p w14:paraId="670A2C2E" w14:textId="06FC504C" w:rsidR="00EA3C36" w:rsidRPr="00EA3C36" w:rsidRDefault="002D1FAB" w:rsidP="00EA3C36">
      <w:pPr>
        <w:rPr>
          <w:rFonts w:ascii="Times New Roman" w:eastAsia="Times New Roman" w:hAnsi="Times New Roman" w:cs="Times New Roman"/>
          <w:sz w:val="24"/>
          <w:szCs w:val="24"/>
          <w:lang w:eastAsia="en-GB"/>
        </w:rPr>
      </w:pPr>
      <w:r>
        <w:rPr>
          <w:rFonts w:ascii="Arial" w:eastAsia="Times New Roman" w:hAnsi="Arial" w:cs="Arial"/>
          <w:lang w:eastAsia="en-GB"/>
        </w:rPr>
        <w:t>Operational policing has many challenges such as limited resources, changing in crime trends, and an increase in public expectations. The National Audit Office (2018) points out that financial limitations make it difficult to provide policing services in an effective way.</w:t>
      </w:r>
      <w:r w:rsidR="00774731">
        <w:rPr>
          <w:rFonts w:ascii="Arial" w:eastAsia="Times New Roman" w:hAnsi="Arial" w:cs="Arial"/>
          <w:lang w:eastAsia="en-GB"/>
        </w:rPr>
        <w:t xml:space="preserve"> In addition, the rise of cybercrime requires an advances response, putting pressure on traditional policing tactics, causing officers to learn new ways to tackle this evolved criminal activity </w:t>
      </w:r>
      <w:r w:rsidR="00774731" w:rsidRPr="00774731">
        <w:rPr>
          <w:rFonts w:ascii="Arial" w:eastAsia="Times New Roman" w:hAnsi="Arial" w:cs="Arial"/>
          <w:lang w:eastAsia="en-GB"/>
        </w:rPr>
        <w:t>(College of Policing, 2024)</w:t>
      </w:r>
      <w:r w:rsidR="00774731">
        <w:rPr>
          <w:rFonts w:ascii="Arial" w:eastAsia="Times New Roman" w:hAnsi="Arial" w:cs="Arial"/>
          <w:lang w:eastAsia="en-GB"/>
        </w:rPr>
        <w:t xml:space="preserve">. Furthermore, public cooperation and confidence are weakened by the politics of policing actions, as demonstrated by discussions around stop and search procedures </w:t>
      </w:r>
      <w:r w:rsidR="005D7FA7" w:rsidRPr="005D7FA7">
        <w:rPr>
          <w:rFonts w:ascii="Arial" w:eastAsia="Times New Roman" w:hAnsi="Arial" w:cs="Arial"/>
          <w:lang w:eastAsia="en-GB"/>
        </w:rPr>
        <w:t>(Home Office, 2020)</w:t>
      </w:r>
      <w:r w:rsidR="004C179C">
        <w:rPr>
          <w:rFonts w:ascii="Arial" w:eastAsia="Times New Roman" w:hAnsi="Arial" w:cs="Arial"/>
          <w:lang w:eastAsia="en-GB"/>
        </w:rPr>
        <w:t xml:space="preserve">. Along with that, the rise of social media presents difficulties in managing public opinion and false information during emergency situations </w:t>
      </w:r>
      <w:r w:rsidR="004C179C" w:rsidRPr="004C179C">
        <w:rPr>
          <w:rFonts w:ascii="Arial" w:eastAsia="Times New Roman" w:hAnsi="Arial" w:cs="Arial"/>
          <w:lang w:eastAsia="en-GB"/>
        </w:rPr>
        <w:t>(College of Policing, 2022).</w:t>
      </w:r>
      <w:r w:rsidR="004C179C">
        <w:rPr>
          <w:rFonts w:ascii="Arial" w:eastAsia="Times New Roman" w:hAnsi="Arial" w:cs="Arial"/>
          <w:lang w:eastAsia="en-GB"/>
        </w:rPr>
        <w:t xml:space="preserve"> A through plan is needed to address these problems, one that includes additional funding, better training on new risks, and encouraging </w:t>
      </w:r>
      <w:r w:rsidR="00EA3C36">
        <w:rPr>
          <w:rFonts w:ascii="Arial" w:eastAsia="Times New Roman" w:hAnsi="Arial" w:cs="Arial"/>
          <w:lang w:eastAsia="en-GB"/>
        </w:rPr>
        <w:t xml:space="preserve">community involvement to restore legitimacy and trust </w:t>
      </w:r>
      <w:r w:rsidR="00EA3C36" w:rsidRPr="00EA3C36">
        <w:rPr>
          <w:rFonts w:ascii="Arial" w:eastAsia="Times New Roman" w:hAnsi="Arial" w:cs="Arial"/>
          <w:lang w:eastAsia="en-GB"/>
        </w:rPr>
        <w:t>(IOPC, 2023)</w:t>
      </w:r>
      <w:r w:rsidR="00C064C7">
        <w:rPr>
          <w:rFonts w:ascii="Arial" w:eastAsia="Times New Roman" w:hAnsi="Arial" w:cs="Arial"/>
          <w:lang w:eastAsia="en-GB"/>
        </w:rPr>
        <w:t xml:space="preserve">. It is important for officers to take </w:t>
      </w:r>
      <w:r w:rsidR="009D7E85">
        <w:rPr>
          <w:rFonts w:ascii="Arial" w:eastAsia="Times New Roman" w:hAnsi="Arial" w:cs="Arial"/>
          <w:lang w:eastAsia="en-GB"/>
        </w:rPr>
        <w:t>both traditional and also new policing strategies into account, especially in relation to dealing with major incidents.</w:t>
      </w:r>
    </w:p>
    <w:p w14:paraId="6233DDAA" w14:textId="77777777" w:rsidR="001737DE" w:rsidRDefault="001737DE" w:rsidP="00827DEA">
      <w:pPr>
        <w:rPr>
          <w:rFonts w:ascii="Arial" w:hAnsi="Arial" w:cs="Arial"/>
        </w:rPr>
      </w:pPr>
    </w:p>
    <w:p w14:paraId="3F9D5864" w14:textId="4C97FE90" w:rsidR="00955D6C" w:rsidRPr="00955D6C" w:rsidRDefault="00B10C7D" w:rsidP="00955D6C">
      <w:pPr>
        <w:rPr>
          <w:rFonts w:ascii="Times New Roman" w:eastAsia="Times New Roman" w:hAnsi="Times New Roman" w:cs="Times New Roman"/>
          <w:sz w:val="24"/>
          <w:szCs w:val="24"/>
          <w:lang w:eastAsia="en-GB"/>
        </w:rPr>
      </w:pPr>
      <w:r>
        <w:rPr>
          <w:rFonts w:ascii="Arial" w:hAnsi="Arial" w:cs="Arial"/>
        </w:rPr>
        <w:t xml:space="preserve">A crucial tool for handling difficult situations has been proven useful through the use of Unmanned Aerial Vehicles (UAV) into policing incidents. This has increased situational awareness, sped up response times and enhanced public and officer safety. </w:t>
      </w:r>
      <w:r w:rsidR="00145CE7">
        <w:rPr>
          <w:rFonts w:ascii="Arial" w:hAnsi="Arial" w:cs="Arial"/>
        </w:rPr>
        <w:t xml:space="preserve">The police service must use the correct measures to protect public safety and operational efficiency when handling a UAV event. Significant concerns associated with UAVs include the transfer of hazardous materials, unapproved surveillance, and possible crashes. </w:t>
      </w:r>
      <w:r>
        <w:rPr>
          <w:rFonts w:ascii="Arial" w:hAnsi="Arial" w:cs="Arial"/>
        </w:rPr>
        <w:t xml:space="preserve">The UK Civil Aviation Authority (2021) identified that UAVs or Unmanned Aerial Systems (UAS) can support the UK governments technology drive alongside supporting the safety to the general public. </w:t>
      </w:r>
      <w:r w:rsidR="006079DA">
        <w:rPr>
          <w:rFonts w:ascii="Arial" w:hAnsi="Arial" w:cs="Arial"/>
        </w:rPr>
        <w:t xml:space="preserve">The police utilise drones within the UK which has shown that they provide support within the service therefore improving outcomes and also make officers on the ground aware of what they may be walking into </w:t>
      </w:r>
      <w:r w:rsidR="006079DA" w:rsidRPr="006079DA">
        <w:rPr>
          <w:rFonts w:ascii="Arial" w:eastAsia="Times New Roman" w:hAnsi="Arial" w:cs="Arial"/>
          <w:lang w:eastAsia="en-GB"/>
        </w:rPr>
        <w:t>(NPCC, 2023)</w:t>
      </w:r>
      <w:r w:rsidR="006079DA">
        <w:rPr>
          <w:rFonts w:ascii="Arial" w:eastAsia="Times New Roman" w:hAnsi="Arial" w:cs="Arial"/>
          <w:lang w:eastAsia="en-GB"/>
        </w:rPr>
        <w:t>.</w:t>
      </w:r>
      <w:r w:rsidR="00323E43">
        <w:rPr>
          <w:rFonts w:ascii="Arial" w:eastAsia="Times New Roman" w:hAnsi="Arial" w:cs="Arial"/>
          <w:lang w:eastAsia="en-GB"/>
        </w:rPr>
        <w:t xml:space="preserve"> Finding the correct drone operator and looking into regulatory breaches require close coordination with the Civil Aviation Authority ensuring that the police are following the correct procedures when utilising the use of drones.</w:t>
      </w:r>
      <w:r w:rsidR="007B30EF">
        <w:rPr>
          <w:rFonts w:ascii="Arial" w:eastAsia="Times New Roman" w:hAnsi="Arial" w:cs="Arial"/>
          <w:lang w:eastAsia="en-GB"/>
        </w:rPr>
        <w:t xml:space="preserve"> Members of the public also have access to drones and are also able to obtain drone licences</w:t>
      </w:r>
      <w:r w:rsidR="00EE7815">
        <w:rPr>
          <w:rFonts w:ascii="Arial" w:eastAsia="Times New Roman" w:hAnsi="Arial" w:cs="Arial"/>
          <w:lang w:eastAsia="en-GB"/>
        </w:rPr>
        <w:t xml:space="preserve"> </w:t>
      </w:r>
      <w:r w:rsidR="00EE7815" w:rsidRPr="00EE7815">
        <w:rPr>
          <w:rFonts w:ascii="Arial" w:eastAsia="Times New Roman" w:hAnsi="Arial" w:cs="Arial"/>
          <w:lang w:eastAsia="en-GB"/>
        </w:rPr>
        <w:t>(Ministry of Defence, 2017)</w:t>
      </w:r>
      <w:r w:rsidR="00F63E8F">
        <w:rPr>
          <w:rFonts w:ascii="Arial" w:eastAsia="Times New Roman" w:hAnsi="Arial" w:cs="Arial"/>
          <w:lang w:eastAsia="en-GB"/>
        </w:rPr>
        <w:t xml:space="preserve">. As members of public have the capability of using drones it can cause concerns for the police, especially during </w:t>
      </w:r>
      <w:r w:rsidR="000A3A59">
        <w:rPr>
          <w:rFonts w:ascii="Arial" w:eastAsia="Times New Roman" w:hAnsi="Arial" w:cs="Arial"/>
          <w:lang w:eastAsia="en-GB"/>
        </w:rPr>
        <w:t xml:space="preserve">critical and major incidents. If someone puts a drone up to above scenes of crime, the police are able to put temporary ‘no fly zones’ in place warning the public </w:t>
      </w:r>
      <w:r w:rsidR="00983400">
        <w:rPr>
          <w:rFonts w:ascii="Arial" w:eastAsia="Times New Roman" w:hAnsi="Arial" w:cs="Arial"/>
          <w:lang w:eastAsia="en-GB"/>
        </w:rPr>
        <w:t xml:space="preserve">of this. If drones are then put up after this warning is in place, the police are able to </w:t>
      </w:r>
      <w:r w:rsidR="00022B7C">
        <w:rPr>
          <w:rFonts w:ascii="Arial" w:eastAsia="Times New Roman" w:hAnsi="Arial" w:cs="Arial"/>
          <w:lang w:eastAsia="en-GB"/>
        </w:rPr>
        <w:t>make operators land the drones and potentially seize them</w:t>
      </w:r>
      <w:r w:rsidR="00955D6C">
        <w:rPr>
          <w:rFonts w:ascii="Arial" w:eastAsia="Times New Roman" w:hAnsi="Arial" w:cs="Arial"/>
          <w:lang w:eastAsia="en-GB"/>
        </w:rPr>
        <w:t xml:space="preserve"> </w:t>
      </w:r>
      <w:r w:rsidR="00955D6C" w:rsidRPr="00955D6C">
        <w:rPr>
          <w:rFonts w:ascii="Arial" w:eastAsia="Times New Roman" w:hAnsi="Arial" w:cs="Arial"/>
          <w:lang w:eastAsia="en-GB"/>
        </w:rPr>
        <w:t>(GOV.UK, 2020)</w:t>
      </w:r>
      <w:r w:rsidR="00955D6C">
        <w:rPr>
          <w:rFonts w:ascii="Arial" w:eastAsia="Times New Roman" w:hAnsi="Arial" w:cs="Arial"/>
          <w:lang w:eastAsia="en-GB"/>
        </w:rPr>
        <w:t xml:space="preserve">. It is important for officers to </w:t>
      </w:r>
      <w:r w:rsidR="008C7035">
        <w:rPr>
          <w:rFonts w:ascii="Arial" w:eastAsia="Times New Roman" w:hAnsi="Arial" w:cs="Arial"/>
          <w:lang w:eastAsia="en-GB"/>
        </w:rPr>
        <w:t>be aware of drones when dealing with major incidents to maintain the preservation of scenes.</w:t>
      </w:r>
    </w:p>
    <w:p w14:paraId="168445E9" w14:textId="1254C1F5" w:rsidR="00EE7815" w:rsidRPr="00EE7815" w:rsidRDefault="00EE7815" w:rsidP="00EE7815">
      <w:pPr>
        <w:rPr>
          <w:rFonts w:ascii="Times New Roman" w:eastAsia="Times New Roman" w:hAnsi="Times New Roman" w:cs="Times New Roman"/>
          <w:sz w:val="24"/>
          <w:szCs w:val="24"/>
          <w:lang w:eastAsia="en-GB"/>
        </w:rPr>
      </w:pPr>
    </w:p>
    <w:p w14:paraId="5521B6FA" w14:textId="30C9F60D" w:rsidR="00A8105B" w:rsidRDefault="00B31551" w:rsidP="00300F94">
      <w:pPr>
        <w:rPr>
          <w:rFonts w:ascii="Arial" w:eastAsia="Times New Roman" w:hAnsi="Arial" w:cs="Arial"/>
          <w:lang w:eastAsia="en-GB"/>
        </w:rPr>
      </w:pPr>
      <w:r>
        <w:rPr>
          <w:rFonts w:ascii="Arial" w:hAnsi="Arial" w:cs="Arial"/>
        </w:rPr>
        <w:t>One of th</w:t>
      </w:r>
      <w:r w:rsidR="00FA7BDF">
        <w:rPr>
          <w:rFonts w:ascii="Arial" w:hAnsi="Arial" w:cs="Arial"/>
        </w:rPr>
        <w:t xml:space="preserve">e UK’s biggest major </w:t>
      </w:r>
      <w:r w:rsidR="00300F94">
        <w:rPr>
          <w:rFonts w:ascii="Arial" w:hAnsi="Arial" w:cs="Arial"/>
        </w:rPr>
        <w:t>incidents</w:t>
      </w:r>
      <w:r w:rsidR="00FA7BDF">
        <w:rPr>
          <w:rFonts w:ascii="Arial" w:hAnsi="Arial" w:cs="Arial"/>
        </w:rPr>
        <w:t>, the Manchester bombings</w:t>
      </w:r>
      <w:r w:rsidR="000435E3">
        <w:rPr>
          <w:rFonts w:ascii="Arial" w:hAnsi="Arial" w:cs="Arial"/>
        </w:rPr>
        <w:t xml:space="preserve"> which took place on the </w:t>
      </w:r>
      <w:r w:rsidR="00350674">
        <w:rPr>
          <w:rFonts w:ascii="Arial" w:hAnsi="Arial" w:cs="Arial"/>
        </w:rPr>
        <w:t>22</w:t>
      </w:r>
      <w:proofErr w:type="gramStart"/>
      <w:r w:rsidR="00350674" w:rsidRPr="000435E3">
        <w:rPr>
          <w:rFonts w:ascii="Arial" w:hAnsi="Arial" w:cs="Arial"/>
          <w:vertAlign w:val="superscript"/>
        </w:rPr>
        <w:t xml:space="preserve">nd </w:t>
      </w:r>
      <w:r w:rsidR="00350674">
        <w:rPr>
          <w:rFonts w:ascii="Arial" w:hAnsi="Arial" w:cs="Arial"/>
          <w:vertAlign w:val="superscript"/>
        </w:rPr>
        <w:t xml:space="preserve"> </w:t>
      </w:r>
      <w:r w:rsidR="00350674">
        <w:rPr>
          <w:rFonts w:ascii="Arial" w:hAnsi="Arial" w:cs="Arial"/>
        </w:rPr>
        <w:t>of</w:t>
      </w:r>
      <w:proofErr w:type="gramEnd"/>
      <w:r w:rsidR="00350674">
        <w:rPr>
          <w:rFonts w:ascii="Arial" w:hAnsi="Arial" w:cs="Arial"/>
        </w:rPr>
        <w:t xml:space="preserve"> </w:t>
      </w:r>
      <w:r w:rsidR="000435E3">
        <w:rPr>
          <w:rFonts w:ascii="Arial" w:hAnsi="Arial" w:cs="Arial"/>
        </w:rPr>
        <w:t>May 2017, left 22 people kille</w:t>
      </w:r>
      <w:r w:rsidR="00492961">
        <w:rPr>
          <w:rFonts w:ascii="Arial" w:hAnsi="Arial" w:cs="Arial"/>
        </w:rPr>
        <w:t xml:space="preserve">d whilst they attended the Ariana Grande concert at the Manchester Arena </w:t>
      </w:r>
      <w:r w:rsidR="00300F94" w:rsidRPr="00300F94">
        <w:rPr>
          <w:rFonts w:ascii="Arial" w:eastAsia="Times New Roman" w:hAnsi="Arial" w:cs="Arial"/>
          <w:lang w:eastAsia="en-GB"/>
        </w:rPr>
        <w:t>(BBC News, 2017)</w:t>
      </w:r>
      <w:r w:rsidR="00C91786">
        <w:rPr>
          <w:rFonts w:ascii="Arial" w:eastAsia="Times New Roman" w:hAnsi="Arial" w:cs="Arial"/>
          <w:lang w:eastAsia="en-GB"/>
        </w:rPr>
        <w:t xml:space="preserve">. Following this </w:t>
      </w:r>
      <w:r w:rsidR="00D977E3">
        <w:rPr>
          <w:rFonts w:ascii="Arial" w:eastAsia="Times New Roman" w:hAnsi="Arial" w:cs="Arial"/>
          <w:lang w:eastAsia="en-GB"/>
        </w:rPr>
        <w:t>major</w:t>
      </w:r>
      <w:r w:rsidR="00C91786">
        <w:rPr>
          <w:rFonts w:ascii="Arial" w:eastAsia="Times New Roman" w:hAnsi="Arial" w:cs="Arial"/>
          <w:lang w:eastAsia="en-GB"/>
        </w:rPr>
        <w:t xml:space="preserve"> incident, </w:t>
      </w:r>
      <w:r w:rsidR="00350674">
        <w:rPr>
          <w:rFonts w:ascii="Arial" w:eastAsia="Times New Roman" w:hAnsi="Arial" w:cs="Arial"/>
          <w:lang w:eastAsia="en-GB"/>
        </w:rPr>
        <w:t>Manchester’s</w:t>
      </w:r>
      <w:r w:rsidR="00C91786">
        <w:rPr>
          <w:rFonts w:ascii="Arial" w:eastAsia="Times New Roman" w:hAnsi="Arial" w:cs="Arial"/>
          <w:lang w:eastAsia="en-GB"/>
        </w:rPr>
        <w:t xml:space="preserve"> emergency services came together </w:t>
      </w:r>
      <w:r w:rsidR="00103B9E">
        <w:rPr>
          <w:rFonts w:ascii="Arial" w:eastAsia="Times New Roman" w:hAnsi="Arial" w:cs="Arial"/>
          <w:lang w:eastAsia="en-GB"/>
        </w:rPr>
        <w:t>and displayed a great attendance, showing</w:t>
      </w:r>
      <w:r w:rsidR="00E434F3">
        <w:rPr>
          <w:rFonts w:ascii="Arial" w:eastAsia="Times New Roman" w:hAnsi="Arial" w:cs="Arial"/>
          <w:lang w:eastAsia="en-GB"/>
        </w:rPr>
        <w:t xml:space="preserve"> cooperation and coordination. First responders, including police, firefighters, paramedics</w:t>
      </w:r>
      <w:r w:rsidR="00147DA0">
        <w:rPr>
          <w:rFonts w:ascii="Arial" w:eastAsia="Times New Roman" w:hAnsi="Arial" w:cs="Arial"/>
          <w:lang w:eastAsia="en-GB"/>
        </w:rPr>
        <w:t xml:space="preserve">, and others, put in numerous hours to treat the injured, secure the scene, and look into the </w:t>
      </w:r>
      <w:r w:rsidR="00B926E5">
        <w:rPr>
          <w:rFonts w:ascii="Arial" w:eastAsia="Times New Roman" w:hAnsi="Arial" w:cs="Arial"/>
          <w:lang w:eastAsia="en-GB"/>
        </w:rPr>
        <w:t xml:space="preserve">tragedy. The </w:t>
      </w:r>
      <w:r w:rsidR="00B926E5">
        <w:rPr>
          <w:rFonts w:ascii="Arial" w:eastAsia="Times New Roman" w:hAnsi="Arial" w:cs="Arial"/>
          <w:lang w:eastAsia="en-GB"/>
        </w:rPr>
        <w:lastRenderedPageBreak/>
        <w:t xml:space="preserve">prompt and well-coordinated reaction of the services </w:t>
      </w:r>
      <w:r w:rsidR="000235EB">
        <w:rPr>
          <w:rFonts w:ascii="Arial" w:eastAsia="Times New Roman" w:hAnsi="Arial" w:cs="Arial"/>
          <w:lang w:eastAsia="en-GB"/>
        </w:rPr>
        <w:t>prevented fatalities and gave the community much needed assistance during a crisis.</w:t>
      </w:r>
    </w:p>
    <w:p w14:paraId="00B29424" w14:textId="755F6F66" w:rsidR="00E444D4" w:rsidRDefault="00A8105B" w:rsidP="00E444D4">
      <w:pPr>
        <w:rPr>
          <w:rFonts w:ascii="Arial" w:eastAsia="Times New Roman" w:hAnsi="Arial" w:cs="Arial"/>
          <w:lang w:eastAsia="en-GB"/>
        </w:rPr>
      </w:pPr>
      <w:r>
        <w:rPr>
          <w:rFonts w:ascii="Arial" w:eastAsia="Times New Roman" w:hAnsi="Arial" w:cs="Arial"/>
          <w:lang w:eastAsia="en-GB"/>
        </w:rPr>
        <w:t xml:space="preserve">The psychological toll that responding to such an awful incident took on the police officers cannot be stressed enough. </w:t>
      </w:r>
      <w:r w:rsidR="00D12194">
        <w:rPr>
          <w:rFonts w:ascii="Arial" w:eastAsia="Times New Roman" w:hAnsi="Arial" w:cs="Arial"/>
          <w:lang w:eastAsia="en-GB"/>
        </w:rPr>
        <w:t xml:space="preserve">A considerable amount of pressure was placed on many </w:t>
      </w:r>
      <w:r w:rsidR="00971D56">
        <w:rPr>
          <w:rFonts w:ascii="Arial" w:eastAsia="Times New Roman" w:hAnsi="Arial" w:cs="Arial"/>
          <w:lang w:eastAsia="en-GB"/>
        </w:rPr>
        <w:t>officers</w:t>
      </w:r>
      <w:r w:rsidR="00D12194">
        <w:rPr>
          <w:rFonts w:ascii="Arial" w:eastAsia="Times New Roman" w:hAnsi="Arial" w:cs="Arial"/>
          <w:lang w:eastAsia="en-GB"/>
        </w:rPr>
        <w:t xml:space="preserve"> to make quick decisions </w:t>
      </w:r>
      <w:r w:rsidR="0006223E">
        <w:rPr>
          <w:rFonts w:ascii="Arial" w:eastAsia="Times New Roman" w:hAnsi="Arial" w:cs="Arial"/>
          <w:lang w:eastAsia="en-GB"/>
        </w:rPr>
        <w:t xml:space="preserve">while witnessing </w:t>
      </w:r>
      <w:r w:rsidR="00971D56">
        <w:rPr>
          <w:rFonts w:ascii="Arial" w:eastAsia="Times New Roman" w:hAnsi="Arial" w:cs="Arial"/>
          <w:lang w:eastAsia="en-GB"/>
        </w:rPr>
        <w:t xml:space="preserve">the incident take place. Post-traumatic stress disorder (PTSD), depression, and anxiety are just a few of the </w:t>
      </w:r>
      <w:r w:rsidR="004904D8">
        <w:rPr>
          <w:rFonts w:ascii="Arial" w:eastAsia="Times New Roman" w:hAnsi="Arial" w:cs="Arial"/>
          <w:lang w:eastAsia="en-GB"/>
        </w:rPr>
        <w:t>psychological</w:t>
      </w:r>
      <w:r w:rsidR="00971D56">
        <w:rPr>
          <w:rFonts w:ascii="Arial" w:eastAsia="Times New Roman" w:hAnsi="Arial" w:cs="Arial"/>
          <w:lang w:eastAsia="en-GB"/>
        </w:rPr>
        <w:t xml:space="preserve"> </w:t>
      </w:r>
      <w:r w:rsidR="004904D8">
        <w:rPr>
          <w:rFonts w:ascii="Arial" w:eastAsia="Times New Roman" w:hAnsi="Arial" w:cs="Arial"/>
          <w:lang w:eastAsia="en-GB"/>
        </w:rPr>
        <w:t xml:space="preserve">effects of this experience that officers may have come to. Studies have indicated that </w:t>
      </w:r>
      <w:r w:rsidR="00937715">
        <w:rPr>
          <w:rFonts w:ascii="Arial" w:eastAsia="Times New Roman" w:hAnsi="Arial" w:cs="Arial"/>
          <w:lang w:eastAsia="en-GB"/>
        </w:rPr>
        <w:t>the nature of work performed by emergency responders places them at an increased risk of mental health problems</w:t>
      </w:r>
      <w:r w:rsidR="00E444D4">
        <w:rPr>
          <w:rFonts w:ascii="Arial" w:eastAsia="Times New Roman" w:hAnsi="Arial" w:cs="Arial"/>
          <w:lang w:eastAsia="en-GB"/>
        </w:rPr>
        <w:t xml:space="preserve"> </w:t>
      </w:r>
      <w:r w:rsidR="00E444D4" w:rsidRPr="00E444D4">
        <w:rPr>
          <w:rFonts w:ascii="Arial" w:eastAsia="Times New Roman" w:hAnsi="Arial" w:cs="Arial"/>
          <w:lang w:eastAsia="en-GB"/>
        </w:rPr>
        <w:t>(</w:t>
      </w:r>
      <w:proofErr w:type="spellStart"/>
      <w:r w:rsidR="00E444D4" w:rsidRPr="00E444D4">
        <w:rPr>
          <w:rFonts w:ascii="Arial" w:eastAsia="Times New Roman" w:hAnsi="Arial" w:cs="Arial"/>
          <w:lang w:eastAsia="en-GB"/>
        </w:rPr>
        <w:t>Stevelink</w:t>
      </w:r>
      <w:proofErr w:type="spellEnd"/>
      <w:r w:rsidR="00E444D4" w:rsidRPr="00E444D4">
        <w:rPr>
          <w:rFonts w:ascii="Arial" w:eastAsia="Times New Roman" w:hAnsi="Arial" w:cs="Arial"/>
          <w:lang w:eastAsia="en-GB"/>
        </w:rPr>
        <w:t xml:space="preserve"> et al., 2020)</w:t>
      </w:r>
      <w:r w:rsidR="00E444D4">
        <w:rPr>
          <w:rFonts w:ascii="Arial" w:eastAsia="Times New Roman" w:hAnsi="Arial" w:cs="Arial"/>
          <w:lang w:eastAsia="en-GB"/>
        </w:rPr>
        <w:t>.</w:t>
      </w:r>
      <w:r w:rsidR="00903D48">
        <w:rPr>
          <w:rFonts w:ascii="Arial" w:eastAsia="Times New Roman" w:hAnsi="Arial" w:cs="Arial"/>
          <w:lang w:eastAsia="en-GB"/>
        </w:rPr>
        <w:t xml:space="preserve"> A study from </w:t>
      </w:r>
      <w:r w:rsidR="00E2679C">
        <w:rPr>
          <w:rFonts w:ascii="Arial" w:eastAsia="Times New Roman" w:hAnsi="Arial" w:cs="Arial"/>
          <w:lang w:eastAsia="en-GB"/>
        </w:rPr>
        <w:t xml:space="preserve">Mind (2015) </w:t>
      </w:r>
      <w:r w:rsidR="00866784">
        <w:rPr>
          <w:rFonts w:ascii="Arial" w:eastAsia="Times New Roman" w:hAnsi="Arial" w:cs="Arial"/>
          <w:lang w:eastAsia="en-GB"/>
        </w:rPr>
        <w:t xml:space="preserve">shows concerning statistics </w:t>
      </w:r>
      <w:r w:rsidR="008A7629">
        <w:rPr>
          <w:rFonts w:ascii="Arial" w:eastAsia="Times New Roman" w:hAnsi="Arial" w:cs="Arial"/>
          <w:lang w:eastAsia="en-GB"/>
        </w:rPr>
        <w:t>revealing that almost nine out of ten (87%) emergency services</w:t>
      </w:r>
      <w:r w:rsidR="00993785">
        <w:rPr>
          <w:rFonts w:ascii="Arial" w:eastAsia="Times New Roman" w:hAnsi="Arial" w:cs="Arial"/>
          <w:lang w:eastAsia="en-GB"/>
        </w:rPr>
        <w:t xml:space="preserve"> volunteers and employees who were surveyed had at some point in their care</w:t>
      </w:r>
      <w:r w:rsidR="00350674">
        <w:rPr>
          <w:rFonts w:ascii="Arial" w:eastAsia="Times New Roman" w:hAnsi="Arial" w:cs="Arial"/>
          <w:lang w:eastAsia="en-GB"/>
        </w:rPr>
        <w:t>e</w:t>
      </w:r>
      <w:r w:rsidR="00993785">
        <w:rPr>
          <w:rFonts w:ascii="Arial" w:eastAsia="Times New Roman" w:hAnsi="Arial" w:cs="Arial"/>
          <w:lang w:eastAsia="en-GB"/>
        </w:rPr>
        <w:t>rs dealt with stress</w:t>
      </w:r>
      <w:r w:rsidR="00036B61">
        <w:rPr>
          <w:rFonts w:ascii="Arial" w:eastAsia="Times New Roman" w:hAnsi="Arial" w:cs="Arial"/>
          <w:lang w:eastAsia="en-GB"/>
        </w:rPr>
        <w:t xml:space="preserve">, </w:t>
      </w:r>
      <w:r w:rsidR="0012362F">
        <w:rPr>
          <w:rFonts w:ascii="Arial" w:eastAsia="Times New Roman" w:hAnsi="Arial" w:cs="Arial"/>
          <w:lang w:eastAsia="en-GB"/>
        </w:rPr>
        <w:t>depression,</w:t>
      </w:r>
      <w:r w:rsidR="00036B61">
        <w:rPr>
          <w:rFonts w:ascii="Arial" w:eastAsia="Times New Roman" w:hAnsi="Arial" w:cs="Arial"/>
          <w:lang w:eastAsia="en-GB"/>
        </w:rPr>
        <w:t xml:space="preserve"> and poor mental health. More than half (55%) of the over 3,500 emergency services workers </w:t>
      </w:r>
      <w:r w:rsidR="00693CC6">
        <w:rPr>
          <w:rFonts w:ascii="Arial" w:eastAsia="Times New Roman" w:hAnsi="Arial" w:cs="Arial"/>
          <w:lang w:eastAsia="en-GB"/>
        </w:rPr>
        <w:t>surveyed online said they have at some point struggled with mental health issues. Th</w:t>
      </w:r>
      <w:r w:rsidR="00E0071B">
        <w:rPr>
          <w:rFonts w:ascii="Arial" w:eastAsia="Times New Roman" w:hAnsi="Arial" w:cs="Arial"/>
          <w:lang w:eastAsia="en-GB"/>
        </w:rPr>
        <w:t xml:space="preserve">ese findings suggest that working in emergency services </w:t>
      </w:r>
      <w:r w:rsidR="00350674">
        <w:rPr>
          <w:rFonts w:ascii="Arial" w:eastAsia="Times New Roman" w:hAnsi="Arial" w:cs="Arial"/>
          <w:lang w:eastAsia="en-GB"/>
        </w:rPr>
        <w:t>is linked to a higher risk of suffering from mental health issues.</w:t>
      </w:r>
      <w:r w:rsidR="008B6B1B">
        <w:rPr>
          <w:rFonts w:ascii="Arial" w:eastAsia="Times New Roman" w:hAnsi="Arial" w:cs="Arial"/>
          <w:lang w:eastAsia="en-GB"/>
        </w:rPr>
        <w:t xml:space="preserve"> </w:t>
      </w:r>
    </w:p>
    <w:p w14:paraId="1179AB51" w14:textId="77777777" w:rsidR="00F37ECD" w:rsidRDefault="00F37ECD" w:rsidP="00E444D4">
      <w:pPr>
        <w:rPr>
          <w:rFonts w:ascii="Arial" w:eastAsia="Times New Roman" w:hAnsi="Arial" w:cs="Arial"/>
          <w:lang w:eastAsia="en-GB"/>
        </w:rPr>
      </w:pPr>
    </w:p>
    <w:p w14:paraId="04046552" w14:textId="67A7B9D2" w:rsidR="00466A1A" w:rsidRPr="00466A1A" w:rsidRDefault="00F37ECD" w:rsidP="00466A1A">
      <w:pPr>
        <w:rPr>
          <w:rFonts w:ascii="Times New Roman" w:eastAsia="Times New Roman" w:hAnsi="Times New Roman" w:cs="Times New Roman"/>
          <w:sz w:val="24"/>
          <w:szCs w:val="24"/>
          <w:lang w:eastAsia="en-GB"/>
        </w:rPr>
      </w:pPr>
      <w:r>
        <w:rPr>
          <w:rFonts w:ascii="Arial" w:eastAsia="Times New Roman" w:hAnsi="Arial" w:cs="Arial"/>
          <w:lang w:eastAsia="en-GB"/>
        </w:rPr>
        <w:t>A further major incident which generated huge criticism to the police would be the Hillsborough Disaster which occurred on April 15</w:t>
      </w:r>
      <w:r w:rsidRPr="00F37ECD">
        <w:rPr>
          <w:rFonts w:ascii="Arial" w:eastAsia="Times New Roman" w:hAnsi="Arial" w:cs="Arial"/>
          <w:vertAlign w:val="superscript"/>
          <w:lang w:eastAsia="en-GB"/>
        </w:rPr>
        <w:t>th</w:t>
      </w:r>
      <w:r>
        <w:rPr>
          <w:rFonts w:ascii="Arial" w:eastAsia="Times New Roman" w:hAnsi="Arial" w:cs="Arial"/>
          <w:lang w:eastAsia="en-GB"/>
        </w:rPr>
        <w:t xml:space="preserve"> 1989. </w:t>
      </w:r>
      <w:r w:rsidR="00466A1A">
        <w:rPr>
          <w:rFonts w:ascii="Arial" w:eastAsia="Times New Roman" w:hAnsi="Arial" w:cs="Arial"/>
          <w:lang w:eastAsia="en-GB"/>
        </w:rPr>
        <w:t xml:space="preserve">The incident saw 96 Liverpool supporters losing their lives in a fatal crush that took place in the standing-only area of the stadium during the FA cup semi-final match between Liverpool and Nottingham Forest. Over the years, the police’s involvement in the incident has come under intense scrutiny and criticism. The lack of ability for the police to control the crowds was one of the main causes of the incident. The failings came from poor coordination and communication, which led to fans being moved into already crowded areas and insufficient action being taken to ese the crushing </w:t>
      </w:r>
      <w:r w:rsidR="00466A1A" w:rsidRPr="00466A1A">
        <w:rPr>
          <w:rFonts w:ascii="Arial" w:eastAsia="Times New Roman" w:hAnsi="Arial" w:cs="Arial"/>
          <w:lang w:eastAsia="en-GB"/>
        </w:rPr>
        <w:t>(The Right Reverend James Jones, 2012)</w:t>
      </w:r>
      <w:r w:rsidR="00466A1A">
        <w:rPr>
          <w:rFonts w:ascii="Arial" w:eastAsia="Times New Roman" w:hAnsi="Arial" w:cs="Arial"/>
          <w:lang w:eastAsia="en-GB"/>
        </w:rPr>
        <w:t>.</w:t>
      </w:r>
      <w:r w:rsidR="00C263C6">
        <w:rPr>
          <w:rFonts w:ascii="Arial" w:eastAsia="Times New Roman" w:hAnsi="Arial" w:cs="Arial"/>
          <w:lang w:eastAsia="en-GB"/>
        </w:rPr>
        <w:t xml:space="preserve"> The mental health of the police officers involved in the Hillsborough disaster would have been significantly impacted by the incident. Officers experienced substantial psychological difficulties as a result of the trauma of seeing the lost lives of the 96 individuals. Research from Prof. Neil Greenberg of King’s College London shows that many officers have long-term impacts such as depression, </w:t>
      </w:r>
      <w:proofErr w:type="gramStart"/>
      <w:r w:rsidR="00C263C6">
        <w:rPr>
          <w:rFonts w:ascii="Arial" w:eastAsia="Times New Roman" w:hAnsi="Arial" w:cs="Arial"/>
          <w:lang w:eastAsia="en-GB"/>
        </w:rPr>
        <w:t>anxiety</w:t>
      </w:r>
      <w:proofErr w:type="gramEnd"/>
      <w:r w:rsidR="00C263C6">
        <w:rPr>
          <w:rFonts w:ascii="Arial" w:eastAsia="Times New Roman" w:hAnsi="Arial" w:cs="Arial"/>
          <w:lang w:eastAsia="en-GB"/>
        </w:rPr>
        <w:t xml:space="preserve"> and symptoms of Post Traumatic Stress Disorder (PTSD) </w:t>
      </w:r>
      <w:r w:rsidR="001C2AF3">
        <w:rPr>
          <w:rFonts w:ascii="Arial" w:eastAsia="Times New Roman" w:hAnsi="Arial" w:cs="Arial"/>
          <w:lang w:eastAsia="en-GB"/>
        </w:rPr>
        <w:t>(Greenberg et al, 2019)</w:t>
      </w:r>
      <w:r w:rsidR="00E6619C">
        <w:rPr>
          <w:rFonts w:ascii="Arial" w:eastAsia="Times New Roman" w:hAnsi="Arial" w:cs="Arial"/>
          <w:lang w:eastAsia="en-GB"/>
        </w:rPr>
        <w:t xml:space="preserve">. Inquiries from the public, court cases, and media coverage would increase the officers’ stress and cause feelings of shame, </w:t>
      </w:r>
      <w:r w:rsidR="00D76C00">
        <w:rPr>
          <w:rFonts w:ascii="Arial" w:eastAsia="Times New Roman" w:hAnsi="Arial" w:cs="Arial"/>
          <w:lang w:eastAsia="en-GB"/>
        </w:rPr>
        <w:t>remorse,</w:t>
      </w:r>
      <w:r w:rsidR="00E6619C">
        <w:rPr>
          <w:rFonts w:ascii="Arial" w:eastAsia="Times New Roman" w:hAnsi="Arial" w:cs="Arial"/>
          <w:lang w:eastAsia="en-GB"/>
        </w:rPr>
        <w:t xml:space="preserve"> and unworthiness. An article by Clifford (2021) sheds light on the difficulties experienced by police officers dealing with mental health problems</w:t>
      </w:r>
      <w:r w:rsidR="00D76C00">
        <w:rPr>
          <w:rFonts w:ascii="Arial" w:eastAsia="Times New Roman" w:hAnsi="Arial" w:cs="Arial"/>
          <w:lang w:eastAsia="en-GB"/>
        </w:rPr>
        <w:t xml:space="preserve"> in terms of social media coverage</w:t>
      </w:r>
      <w:r w:rsidR="00E6619C">
        <w:rPr>
          <w:rFonts w:ascii="Arial" w:eastAsia="Times New Roman" w:hAnsi="Arial" w:cs="Arial"/>
          <w:lang w:eastAsia="en-GB"/>
        </w:rPr>
        <w:t xml:space="preserve">. The way the police were portrayed in the media during the </w:t>
      </w:r>
      <w:r w:rsidR="00D76C00">
        <w:rPr>
          <w:rFonts w:ascii="Arial" w:eastAsia="Times New Roman" w:hAnsi="Arial" w:cs="Arial"/>
          <w:lang w:eastAsia="en-GB"/>
        </w:rPr>
        <w:t xml:space="preserve">Hillsborough disaster had a negative impact on officers’ mental health by making their stress and anxiety worse. </w:t>
      </w:r>
      <w:r w:rsidR="00E6619C">
        <w:rPr>
          <w:rFonts w:ascii="Arial" w:eastAsia="Times New Roman" w:hAnsi="Arial" w:cs="Arial"/>
          <w:lang w:eastAsia="en-GB"/>
        </w:rPr>
        <w:t xml:space="preserve"> </w:t>
      </w:r>
    </w:p>
    <w:p w14:paraId="0FB07648" w14:textId="77777777" w:rsidR="0012362F" w:rsidRDefault="0012362F" w:rsidP="00E444D4">
      <w:pPr>
        <w:rPr>
          <w:rFonts w:ascii="Arial" w:eastAsia="Times New Roman" w:hAnsi="Arial" w:cs="Arial"/>
          <w:lang w:eastAsia="en-GB"/>
        </w:rPr>
      </w:pPr>
    </w:p>
    <w:p w14:paraId="17481078" w14:textId="2CE46412" w:rsidR="000413BB" w:rsidRDefault="00BA2CDD" w:rsidP="000413BB">
      <w:pPr>
        <w:rPr>
          <w:rFonts w:ascii="Arial" w:eastAsia="Times New Roman" w:hAnsi="Arial" w:cs="Arial"/>
          <w:lang w:eastAsia="en-GB"/>
        </w:rPr>
      </w:pPr>
      <w:r>
        <w:rPr>
          <w:rFonts w:ascii="Arial" w:eastAsia="Times New Roman" w:hAnsi="Arial" w:cs="Arial"/>
          <w:lang w:eastAsia="en-GB"/>
        </w:rPr>
        <w:t xml:space="preserve">Critical events can have a significant and </w:t>
      </w:r>
      <w:r w:rsidR="00D977E3">
        <w:rPr>
          <w:rFonts w:ascii="Arial" w:eastAsia="Times New Roman" w:hAnsi="Arial" w:cs="Arial"/>
          <w:lang w:eastAsia="en-GB"/>
        </w:rPr>
        <w:t>long-lasting</w:t>
      </w:r>
      <w:r>
        <w:rPr>
          <w:rFonts w:ascii="Arial" w:eastAsia="Times New Roman" w:hAnsi="Arial" w:cs="Arial"/>
          <w:lang w:eastAsia="en-GB"/>
        </w:rPr>
        <w:t xml:space="preserve"> </w:t>
      </w:r>
      <w:r w:rsidR="00A25004">
        <w:rPr>
          <w:rFonts w:ascii="Arial" w:eastAsia="Times New Roman" w:hAnsi="Arial" w:cs="Arial"/>
          <w:lang w:eastAsia="en-GB"/>
        </w:rPr>
        <w:t>impact on police officer’s mental health, including instances like accidents, violent crimes, natural disasters</w:t>
      </w:r>
      <w:r w:rsidR="00040FA6">
        <w:rPr>
          <w:rFonts w:ascii="Arial" w:eastAsia="Times New Roman" w:hAnsi="Arial" w:cs="Arial"/>
          <w:lang w:eastAsia="en-GB"/>
        </w:rPr>
        <w:t>, and terrorist acts</w:t>
      </w:r>
      <w:r w:rsidR="00E971A1">
        <w:rPr>
          <w:rFonts w:ascii="Arial" w:eastAsia="Times New Roman" w:hAnsi="Arial" w:cs="Arial"/>
          <w:lang w:eastAsia="en-GB"/>
        </w:rPr>
        <w:t xml:space="preserve"> </w:t>
      </w:r>
      <w:r w:rsidR="00E971A1" w:rsidRPr="00E971A1">
        <w:rPr>
          <w:rFonts w:ascii="Arial" w:eastAsia="Times New Roman" w:hAnsi="Arial" w:cs="Arial"/>
          <w:lang w:eastAsia="en-GB"/>
        </w:rPr>
        <w:t>(Lewsey, 2022).</w:t>
      </w:r>
      <w:r w:rsidR="00E971A1">
        <w:rPr>
          <w:rFonts w:ascii="Arial" w:eastAsia="Times New Roman" w:hAnsi="Arial" w:cs="Arial"/>
          <w:lang w:eastAsia="en-GB"/>
        </w:rPr>
        <w:t xml:space="preserve"> </w:t>
      </w:r>
      <w:r w:rsidR="00B45E07">
        <w:rPr>
          <w:rFonts w:ascii="Arial" w:eastAsia="Times New Roman" w:hAnsi="Arial" w:cs="Arial"/>
          <w:lang w:eastAsia="en-GB"/>
        </w:rPr>
        <w:t xml:space="preserve">Furthermore, the stigma associated with mental health in the police culture frequently discourages officers from </w:t>
      </w:r>
      <w:r w:rsidR="00FA5B0C">
        <w:rPr>
          <w:rFonts w:ascii="Arial" w:eastAsia="Times New Roman" w:hAnsi="Arial" w:cs="Arial"/>
          <w:lang w:eastAsia="en-GB"/>
        </w:rPr>
        <w:t xml:space="preserve">talking about their problems or asking for assistance, which causes the cycle of shame and silence. A like of willingness to admit mental health problems can make matters worse by concealing cases </w:t>
      </w:r>
      <w:r w:rsidR="005E3C7A">
        <w:rPr>
          <w:rFonts w:ascii="Arial" w:eastAsia="Times New Roman" w:hAnsi="Arial" w:cs="Arial"/>
          <w:lang w:eastAsia="en-GB"/>
        </w:rPr>
        <w:t xml:space="preserve">which leads to failings of providing care for officers who are impacted, which ultimately puts the officers’ well-being at risk and therefore </w:t>
      </w:r>
      <w:r w:rsidR="00387BCA">
        <w:rPr>
          <w:rFonts w:ascii="Arial" w:eastAsia="Times New Roman" w:hAnsi="Arial" w:cs="Arial"/>
          <w:lang w:eastAsia="en-GB"/>
        </w:rPr>
        <w:t xml:space="preserve">lowering the efficacy of the services they provide to the community </w:t>
      </w:r>
      <w:r w:rsidR="00CA14DB" w:rsidRPr="00CA14DB">
        <w:rPr>
          <w:rFonts w:ascii="Arial" w:eastAsia="Times New Roman" w:hAnsi="Arial" w:cs="Arial"/>
          <w:lang w:eastAsia="en-GB"/>
        </w:rPr>
        <w:t>(Newell et al., 2021)</w:t>
      </w:r>
      <w:r w:rsidR="00DF214F">
        <w:rPr>
          <w:rFonts w:ascii="Arial" w:eastAsia="Times New Roman" w:hAnsi="Arial" w:cs="Arial"/>
          <w:lang w:eastAsia="en-GB"/>
        </w:rPr>
        <w:t xml:space="preserve">. </w:t>
      </w:r>
      <w:r w:rsidR="005F09AD">
        <w:rPr>
          <w:rFonts w:ascii="Arial" w:eastAsia="Times New Roman" w:hAnsi="Arial" w:cs="Arial"/>
          <w:lang w:eastAsia="en-GB"/>
        </w:rPr>
        <w:t>For police officers to properly address their mental health problems, their management must prov</w:t>
      </w:r>
      <w:r w:rsidR="00505CFE">
        <w:rPr>
          <w:rFonts w:ascii="Arial" w:eastAsia="Times New Roman" w:hAnsi="Arial" w:cs="Arial"/>
          <w:lang w:eastAsia="en-GB"/>
        </w:rPr>
        <w:t xml:space="preserve">ide support. In order to create a supportive work environment where officers feel comfortable asking for assistance and using resources </w:t>
      </w:r>
      <w:r w:rsidR="00F6261C">
        <w:rPr>
          <w:rFonts w:ascii="Arial" w:eastAsia="Times New Roman" w:hAnsi="Arial" w:cs="Arial"/>
          <w:lang w:eastAsia="en-GB"/>
        </w:rPr>
        <w:t xml:space="preserve">for mental health </w:t>
      </w:r>
      <w:r w:rsidR="00F6261C">
        <w:rPr>
          <w:rFonts w:ascii="Arial" w:eastAsia="Times New Roman" w:hAnsi="Arial" w:cs="Arial"/>
          <w:lang w:eastAsia="en-GB"/>
        </w:rPr>
        <w:lastRenderedPageBreak/>
        <w:t>difficulties, managers are essential to provide this support</w:t>
      </w:r>
      <w:r w:rsidR="009C12BB" w:rsidRPr="009C12BB">
        <w:t xml:space="preserve"> </w:t>
      </w:r>
      <w:r w:rsidR="009C12BB" w:rsidRPr="009C12BB">
        <w:rPr>
          <w:rFonts w:ascii="Arial" w:eastAsia="Times New Roman" w:hAnsi="Arial" w:cs="Arial"/>
          <w:lang w:eastAsia="en-GB"/>
        </w:rPr>
        <w:t>(Milliard, 2020)</w:t>
      </w:r>
      <w:r w:rsidR="009C12BB">
        <w:rPr>
          <w:rFonts w:ascii="Arial" w:eastAsia="Times New Roman" w:hAnsi="Arial" w:cs="Arial"/>
          <w:lang w:eastAsia="en-GB"/>
        </w:rPr>
        <w:t xml:space="preserve">. </w:t>
      </w:r>
      <w:r w:rsidR="004B011D">
        <w:rPr>
          <w:rFonts w:ascii="Arial" w:eastAsia="Times New Roman" w:hAnsi="Arial" w:cs="Arial"/>
          <w:lang w:eastAsia="en-GB"/>
        </w:rPr>
        <w:t>To do this, police must promote an environment of open communication where</w:t>
      </w:r>
      <w:r w:rsidR="00B36FFD">
        <w:rPr>
          <w:rFonts w:ascii="Arial" w:eastAsia="Times New Roman" w:hAnsi="Arial" w:cs="Arial"/>
          <w:lang w:eastAsia="en-GB"/>
        </w:rPr>
        <w:t>by police officers are encouraged to talk about their mental health issues without fear of criticism or retaliation</w:t>
      </w:r>
      <w:r w:rsidR="00857108">
        <w:rPr>
          <w:rFonts w:ascii="Arial" w:eastAsia="Times New Roman" w:hAnsi="Arial" w:cs="Arial"/>
          <w:lang w:eastAsia="en-GB"/>
        </w:rPr>
        <w:t xml:space="preserve">. In order to provide officers with the resources they need to meet the challenges </w:t>
      </w:r>
      <w:r w:rsidR="00C92561">
        <w:rPr>
          <w:rFonts w:ascii="Arial" w:eastAsia="Times New Roman" w:hAnsi="Arial" w:cs="Arial"/>
          <w:lang w:eastAsia="en-GB"/>
        </w:rPr>
        <w:t xml:space="preserve">of their line of work, managers should also put in place thorough training programmes that </w:t>
      </w:r>
      <w:r w:rsidR="000413BB">
        <w:rPr>
          <w:rFonts w:ascii="Arial" w:eastAsia="Times New Roman" w:hAnsi="Arial" w:cs="Arial"/>
          <w:lang w:eastAsia="en-GB"/>
        </w:rPr>
        <w:t>promote</w:t>
      </w:r>
      <w:r w:rsidR="00C92561">
        <w:rPr>
          <w:rFonts w:ascii="Arial" w:eastAsia="Times New Roman" w:hAnsi="Arial" w:cs="Arial"/>
          <w:lang w:eastAsia="en-GB"/>
        </w:rPr>
        <w:t xml:space="preserve"> coping strategies, resilience building </w:t>
      </w:r>
      <w:r w:rsidR="00E65D69">
        <w:rPr>
          <w:rFonts w:ascii="Arial" w:eastAsia="Times New Roman" w:hAnsi="Arial" w:cs="Arial"/>
          <w:lang w:eastAsia="en-GB"/>
        </w:rPr>
        <w:t xml:space="preserve">activities, and stress management </w:t>
      </w:r>
      <w:r w:rsidR="000413BB" w:rsidRPr="000413BB">
        <w:rPr>
          <w:rFonts w:ascii="Arial" w:eastAsia="Times New Roman" w:hAnsi="Arial" w:cs="Arial"/>
          <w:lang w:eastAsia="en-GB"/>
        </w:rPr>
        <w:t>(</w:t>
      </w:r>
      <w:proofErr w:type="spellStart"/>
      <w:r w:rsidR="000413BB" w:rsidRPr="000413BB">
        <w:rPr>
          <w:rFonts w:ascii="Arial" w:eastAsia="Times New Roman" w:hAnsi="Arial" w:cs="Arial"/>
          <w:lang w:eastAsia="en-GB"/>
        </w:rPr>
        <w:t>Regehr</w:t>
      </w:r>
      <w:proofErr w:type="spellEnd"/>
      <w:r w:rsidR="000413BB" w:rsidRPr="000413BB">
        <w:rPr>
          <w:rFonts w:ascii="Arial" w:eastAsia="Times New Roman" w:hAnsi="Arial" w:cs="Arial"/>
          <w:lang w:eastAsia="en-GB"/>
        </w:rPr>
        <w:t xml:space="preserve"> et al., 2002)</w:t>
      </w:r>
      <w:r w:rsidR="000413BB">
        <w:rPr>
          <w:rFonts w:ascii="Arial" w:eastAsia="Times New Roman" w:hAnsi="Arial" w:cs="Arial"/>
          <w:lang w:eastAsia="en-GB"/>
        </w:rPr>
        <w:t>.</w:t>
      </w:r>
    </w:p>
    <w:p w14:paraId="442ADA7D" w14:textId="77777777" w:rsidR="00A8507B" w:rsidRDefault="00A8507B" w:rsidP="000413BB">
      <w:pPr>
        <w:rPr>
          <w:rFonts w:ascii="Arial" w:eastAsia="Times New Roman" w:hAnsi="Arial" w:cs="Arial"/>
          <w:lang w:eastAsia="en-GB"/>
        </w:rPr>
      </w:pPr>
    </w:p>
    <w:p w14:paraId="7D659B95" w14:textId="72DF0908" w:rsidR="00DE4C91" w:rsidRDefault="00A8507B" w:rsidP="00DE4C91">
      <w:pPr>
        <w:rPr>
          <w:rFonts w:ascii="Arial" w:eastAsia="Times New Roman" w:hAnsi="Arial" w:cs="Arial"/>
          <w:lang w:eastAsia="en-GB"/>
        </w:rPr>
      </w:pPr>
      <w:r>
        <w:rPr>
          <w:rFonts w:ascii="Arial" w:eastAsia="Times New Roman" w:hAnsi="Arial" w:cs="Arial"/>
          <w:lang w:eastAsia="en-GB"/>
        </w:rPr>
        <w:t xml:space="preserve">Providing enough resources for mental health is a crucial part of support that officers require. </w:t>
      </w:r>
      <w:r w:rsidR="00430FF9">
        <w:rPr>
          <w:rFonts w:ascii="Arial" w:eastAsia="Times New Roman" w:hAnsi="Arial" w:cs="Arial"/>
          <w:lang w:eastAsia="en-GB"/>
        </w:rPr>
        <w:t xml:space="preserve">The Police Federation claims that a large number of officers experience </w:t>
      </w:r>
      <w:r w:rsidR="00E533A6">
        <w:rPr>
          <w:rFonts w:ascii="Arial" w:eastAsia="Times New Roman" w:hAnsi="Arial" w:cs="Arial"/>
          <w:lang w:eastAsia="en-GB"/>
        </w:rPr>
        <w:t xml:space="preserve">high levels of psychological stress. To assist officers in managing the </w:t>
      </w:r>
      <w:r w:rsidR="00330B07">
        <w:rPr>
          <w:rFonts w:ascii="Arial" w:eastAsia="Times New Roman" w:hAnsi="Arial" w:cs="Arial"/>
          <w:lang w:eastAsia="en-GB"/>
        </w:rPr>
        <w:t>demand within their work, the Federation pushes for easy access to peer support programmes</w:t>
      </w:r>
      <w:r w:rsidR="006E00DF">
        <w:rPr>
          <w:rFonts w:ascii="Arial" w:eastAsia="Times New Roman" w:hAnsi="Arial" w:cs="Arial"/>
          <w:lang w:eastAsia="en-GB"/>
        </w:rPr>
        <w:t xml:space="preserve"> and mental health services</w:t>
      </w:r>
      <w:r w:rsidR="00DE4C91">
        <w:rPr>
          <w:rFonts w:ascii="Arial" w:eastAsia="Times New Roman" w:hAnsi="Arial" w:cs="Arial"/>
          <w:lang w:eastAsia="en-GB"/>
        </w:rPr>
        <w:t xml:space="preserve"> </w:t>
      </w:r>
      <w:r w:rsidR="00DE4C91" w:rsidRPr="00DE4C91">
        <w:rPr>
          <w:rFonts w:ascii="Arial" w:eastAsia="Times New Roman" w:hAnsi="Arial" w:cs="Arial"/>
          <w:lang w:eastAsia="en-GB"/>
        </w:rPr>
        <w:t>(Police Federation, n.d.)</w:t>
      </w:r>
      <w:r w:rsidR="00DE4C91">
        <w:rPr>
          <w:rFonts w:ascii="Arial" w:eastAsia="Times New Roman" w:hAnsi="Arial" w:cs="Arial"/>
          <w:lang w:eastAsia="en-GB"/>
        </w:rPr>
        <w:t xml:space="preserve">. </w:t>
      </w:r>
      <w:r w:rsidR="007A747E">
        <w:rPr>
          <w:rFonts w:ascii="Arial" w:eastAsia="Times New Roman" w:hAnsi="Arial" w:cs="Arial"/>
          <w:lang w:eastAsia="en-GB"/>
        </w:rPr>
        <w:t xml:space="preserve">The positive support from the Federation is </w:t>
      </w:r>
      <w:r w:rsidR="00927FE8">
        <w:rPr>
          <w:rFonts w:ascii="Arial" w:eastAsia="Times New Roman" w:hAnsi="Arial" w:cs="Arial"/>
          <w:lang w:eastAsia="en-GB"/>
        </w:rPr>
        <w:t xml:space="preserve">a good step to ensuring the safety of </w:t>
      </w:r>
      <w:r w:rsidR="005302BC">
        <w:rPr>
          <w:rFonts w:ascii="Arial" w:eastAsia="Times New Roman" w:hAnsi="Arial" w:cs="Arial"/>
          <w:lang w:eastAsia="en-GB"/>
        </w:rPr>
        <w:t>officer’s</w:t>
      </w:r>
      <w:r w:rsidR="00927FE8">
        <w:rPr>
          <w:rFonts w:ascii="Arial" w:eastAsia="Times New Roman" w:hAnsi="Arial" w:cs="Arial"/>
          <w:lang w:eastAsia="en-GB"/>
        </w:rPr>
        <w:t xml:space="preserve"> mental health when dealing with difficult incidents.</w:t>
      </w:r>
      <w:r w:rsidR="003569BB">
        <w:rPr>
          <w:rFonts w:ascii="Arial" w:eastAsia="Times New Roman" w:hAnsi="Arial" w:cs="Arial"/>
          <w:lang w:eastAsia="en-GB"/>
        </w:rPr>
        <w:t xml:space="preserve"> Furthermore, </w:t>
      </w:r>
      <w:r w:rsidR="00537315">
        <w:rPr>
          <w:rFonts w:ascii="Arial" w:eastAsia="Times New Roman" w:hAnsi="Arial" w:cs="Arial"/>
          <w:lang w:eastAsia="en-GB"/>
        </w:rPr>
        <w:t xml:space="preserve">fair wages and suitable working conditions are essential. </w:t>
      </w:r>
      <w:r w:rsidR="00E47008">
        <w:rPr>
          <w:rFonts w:ascii="Arial" w:eastAsia="Times New Roman" w:hAnsi="Arial" w:cs="Arial"/>
          <w:lang w:eastAsia="en-GB"/>
        </w:rPr>
        <w:t xml:space="preserve">The Home Office emphasises that in order to keep a motivated and productive police service, </w:t>
      </w:r>
      <w:r w:rsidR="00AD59AE">
        <w:rPr>
          <w:rFonts w:ascii="Arial" w:eastAsia="Times New Roman" w:hAnsi="Arial" w:cs="Arial"/>
          <w:lang w:eastAsia="en-GB"/>
        </w:rPr>
        <w:t xml:space="preserve">competitive pay, suitable working hours, and enough downtime are required </w:t>
      </w:r>
      <w:r w:rsidR="00607649" w:rsidRPr="00607649">
        <w:rPr>
          <w:rFonts w:ascii="Arial" w:eastAsia="Times New Roman" w:hAnsi="Arial" w:cs="Arial"/>
          <w:lang w:eastAsia="en-GB"/>
        </w:rPr>
        <w:t>(Home Office, 2024)</w:t>
      </w:r>
      <w:r w:rsidR="00607649">
        <w:rPr>
          <w:rFonts w:ascii="Arial" w:eastAsia="Times New Roman" w:hAnsi="Arial" w:cs="Arial"/>
          <w:lang w:eastAsia="en-GB"/>
        </w:rPr>
        <w:t xml:space="preserve">. </w:t>
      </w:r>
      <w:r w:rsidR="008F7031">
        <w:rPr>
          <w:rFonts w:ascii="Arial" w:eastAsia="Times New Roman" w:hAnsi="Arial" w:cs="Arial"/>
          <w:lang w:eastAsia="en-GB"/>
        </w:rPr>
        <w:t xml:space="preserve">However, it is clear that student </w:t>
      </w:r>
      <w:r w:rsidR="00866213">
        <w:rPr>
          <w:rFonts w:ascii="Arial" w:eastAsia="Times New Roman" w:hAnsi="Arial" w:cs="Arial"/>
          <w:lang w:eastAsia="en-GB"/>
        </w:rPr>
        <w:t xml:space="preserve">police officers are susceptible to burn out and low morale due to the </w:t>
      </w:r>
      <w:r w:rsidR="002A344E">
        <w:rPr>
          <w:rFonts w:ascii="Arial" w:eastAsia="Times New Roman" w:hAnsi="Arial" w:cs="Arial"/>
          <w:lang w:eastAsia="en-GB"/>
        </w:rPr>
        <w:t xml:space="preserve">requirement of completing a university degree. The Police Federation </w:t>
      </w:r>
      <w:r w:rsidR="002C413A">
        <w:rPr>
          <w:rFonts w:ascii="Arial" w:eastAsia="Times New Roman" w:hAnsi="Arial" w:cs="Arial"/>
          <w:lang w:eastAsia="en-GB"/>
        </w:rPr>
        <w:t xml:space="preserve">have shown concerns for officer welfare </w:t>
      </w:r>
      <w:r w:rsidR="007C5869">
        <w:rPr>
          <w:rFonts w:ascii="Arial" w:eastAsia="Times New Roman" w:hAnsi="Arial" w:cs="Arial"/>
          <w:lang w:eastAsia="en-GB"/>
        </w:rPr>
        <w:t>due to student officers working in their downtime, placing concerns of stress being added onto them whilst already working in a stressful work environment</w:t>
      </w:r>
      <w:r w:rsidR="005302BC">
        <w:rPr>
          <w:rFonts w:ascii="Arial" w:eastAsia="Times New Roman" w:hAnsi="Arial" w:cs="Arial"/>
          <w:lang w:eastAsia="en-GB"/>
        </w:rPr>
        <w:t xml:space="preserve"> </w:t>
      </w:r>
      <w:r w:rsidR="005302BC" w:rsidRPr="005302BC">
        <w:rPr>
          <w:rFonts w:ascii="Arial" w:eastAsia="Times New Roman" w:hAnsi="Arial" w:cs="Arial"/>
          <w:lang w:eastAsia="en-GB"/>
        </w:rPr>
        <w:t>(Police Federation, 2021)</w:t>
      </w:r>
      <w:r w:rsidR="005302BC">
        <w:rPr>
          <w:rFonts w:ascii="Arial" w:eastAsia="Times New Roman" w:hAnsi="Arial" w:cs="Arial"/>
          <w:lang w:eastAsia="en-GB"/>
        </w:rPr>
        <w:t>.</w:t>
      </w:r>
    </w:p>
    <w:p w14:paraId="397555AA" w14:textId="77777777" w:rsidR="00552E5B" w:rsidRDefault="00552E5B" w:rsidP="00DE4C91">
      <w:pPr>
        <w:rPr>
          <w:rFonts w:ascii="Arial" w:eastAsia="Times New Roman" w:hAnsi="Arial" w:cs="Arial"/>
          <w:lang w:eastAsia="en-GB"/>
        </w:rPr>
      </w:pPr>
    </w:p>
    <w:p w14:paraId="4C714F39" w14:textId="0907CD68" w:rsidR="00552E5B" w:rsidRDefault="00552E5B" w:rsidP="00DE4C91">
      <w:pPr>
        <w:rPr>
          <w:rFonts w:ascii="Arial" w:eastAsia="Times New Roman" w:hAnsi="Arial" w:cs="Arial"/>
          <w:lang w:eastAsia="en-GB"/>
        </w:rPr>
      </w:pPr>
      <w:r>
        <w:rPr>
          <w:rFonts w:ascii="Arial" w:eastAsia="Times New Roman" w:hAnsi="Arial" w:cs="Arial"/>
          <w:lang w:eastAsia="en-GB"/>
        </w:rPr>
        <w:t xml:space="preserve">In conclusion, the police work in collaboration with other agencies to manage emergency situations and maintain public safety. </w:t>
      </w:r>
      <w:r w:rsidR="00B51F83">
        <w:rPr>
          <w:rFonts w:ascii="Arial" w:eastAsia="Times New Roman" w:hAnsi="Arial" w:cs="Arial"/>
          <w:lang w:eastAsia="en-GB"/>
        </w:rPr>
        <w:t xml:space="preserve">This essay has explored </w:t>
      </w:r>
      <w:r w:rsidR="0078533E">
        <w:rPr>
          <w:rFonts w:ascii="Arial" w:eastAsia="Times New Roman" w:hAnsi="Arial" w:cs="Arial"/>
          <w:lang w:eastAsia="en-GB"/>
        </w:rPr>
        <w:t>many aspects of the cooperation between agencies</w:t>
      </w:r>
      <w:r w:rsidR="007C25FF">
        <w:rPr>
          <w:rFonts w:ascii="Arial" w:eastAsia="Times New Roman" w:hAnsi="Arial" w:cs="Arial"/>
          <w:lang w:eastAsia="en-GB"/>
        </w:rPr>
        <w:t xml:space="preserve">, highlighting the important </w:t>
      </w:r>
      <w:r w:rsidR="00BA27DA">
        <w:rPr>
          <w:rFonts w:ascii="Arial" w:eastAsia="Times New Roman" w:hAnsi="Arial" w:cs="Arial"/>
          <w:lang w:eastAsia="en-GB"/>
        </w:rPr>
        <w:t xml:space="preserve">responsibilities and challenges encountered by the police service. </w:t>
      </w:r>
      <w:r w:rsidR="0036397C">
        <w:rPr>
          <w:rFonts w:ascii="Arial" w:eastAsia="Times New Roman" w:hAnsi="Arial" w:cs="Arial"/>
          <w:lang w:eastAsia="en-GB"/>
        </w:rPr>
        <w:t>The police conduct numerous roles within major incidents as evidenced by highly publicised events such as the Manchester Arena Bombings and the Hillsborough Disaster</w:t>
      </w:r>
      <w:r w:rsidR="006D00DE">
        <w:rPr>
          <w:rFonts w:ascii="Arial" w:eastAsia="Times New Roman" w:hAnsi="Arial" w:cs="Arial"/>
          <w:lang w:eastAsia="en-GB"/>
        </w:rPr>
        <w:t xml:space="preserve">. </w:t>
      </w:r>
      <w:r w:rsidR="002950FC">
        <w:rPr>
          <w:rFonts w:ascii="Arial" w:eastAsia="Times New Roman" w:hAnsi="Arial" w:cs="Arial"/>
          <w:lang w:eastAsia="en-GB"/>
        </w:rPr>
        <w:t xml:space="preserve">For emergency response to be effective, services must work together </w:t>
      </w:r>
      <w:r w:rsidR="00473CC2">
        <w:rPr>
          <w:rFonts w:ascii="Arial" w:eastAsia="Times New Roman" w:hAnsi="Arial" w:cs="Arial"/>
          <w:lang w:eastAsia="en-GB"/>
        </w:rPr>
        <w:t xml:space="preserve">smoothly and utilise joint resources and knowledge to </w:t>
      </w:r>
      <w:r w:rsidR="00C01D16">
        <w:rPr>
          <w:rFonts w:ascii="Arial" w:eastAsia="Times New Roman" w:hAnsi="Arial" w:cs="Arial"/>
          <w:lang w:eastAsia="en-GB"/>
        </w:rPr>
        <w:t>deal with major incidents</w:t>
      </w:r>
      <w:r w:rsidR="00BB744A">
        <w:rPr>
          <w:rFonts w:ascii="Arial" w:eastAsia="Times New Roman" w:hAnsi="Arial" w:cs="Arial"/>
          <w:lang w:eastAsia="en-GB"/>
        </w:rPr>
        <w:t>.</w:t>
      </w:r>
      <w:r w:rsidR="003209CB">
        <w:rPr>
          <w:rFonts w:ascii="Arial" w:eastAsia="Times New Roman" w:hAnsi="Arial" w:cs="Arial"/>
          <w:lang w:eastAsia="en-GB"/>
        </w:rPr>
        <w:t xml:space="preserve"> Ultimately, strengthening police cooperation, education, and support mechanisms</w:t>
      </w:r>
      <w:r w:rsidR="004701F6">
        <w:rPr>
          <w:rFonts w:ascii="Arial" w:eastAsia="Times New Roman" w:hAnsi="Arial" w:cs="Arial"/>
          <w:lang w:eastAsia="en-GB"/>
        </w:rPr>
        <w:t xml:space="preserve"> is essential to improve emergency response and ensuring the welfare of the public and officers. In order to effectively manage the demands of serious incidents</w:t>
      </w:r>
      <w:r w:rsidR="00274DAE">
        <w:rPr>
          <w:rFonts w:ascii="Arial" w:eastAsia="Times New Roman" w:hAnsi="Arial" w:cs="Arial"/>
          <w:lang w:eastAsia="en-GB"/>
        </w:rPr>
        <w:t xml:space="preserve"> whilst minimising the psychological toll on officers, the police must provide a supportive environment and provide officers </w:t>
      </w:r>
      <w:r w:rsidR="00AA7DD1">
        <w:rPr>
          <w:rFonts w:ascii="Arial" w:eastAsia="Times New Roman" w:hAnsi="Arial" w:cs="Arial"/>
          <w:lang w:eastAsia="en-GB"/>
        </w:rPr>
        <w:t>with the required resources and skills.</w:t>
      </w:r>
    </w:p>
    <w:p w14:paraId="3C0BDCA8" w14:textId="77777777" w:rsidR="00AA7DD1" w:rsidRDefault="00AA7DD1" w:rsidP="00DE4C91">
      <w:pPr>
        <w:rPr>
          <w:rFonts w:ascii="Times New Roman" w:eastAsia="Times New Roman" w:hAnsi="Times New Roman" w:cs="Times New Roman"/>
          <w:sz w:val="24"/>
          <w:szCs w:val="24"/>
          <w:lang w:eastAsia="en-GB"/>
        </w:rPr>
      </w:pPr>
    </w:p>
    <w:p w14:paraId="1C9CFB33" w14:textId="7B0EFE8A" w:rsidR="00552E5B" w:rsidRPr="00AA7DD1" w:rsidRDefault="00AA7DD1" w:rsidP="00DE4C91">
      <w:pPr>
        <w:rPr>
          <w:rFonts w:ascii="Arial" w:eastAsia="Times New Roman" w:hAnsi="Arial" w:cs="Arial"/>
          <w:lang w:eastAsia="en-GB"/>
        </w:rPr>
      </w:pPr>
      <w:r w:rsidRPr="00AA7DD1">
        <w:rPr>
          <w:rFonts w:ascii="Arial" w:eastAsia="Times New Roman" w:hAnsi="Arial" w:cs="Arial"/>
          <w:lang w:eastAsia="en-GB"/>
        </w:rPr>
        <w:t>Word Count: 1984</w:t>
      </w:r>
    </w:p>
    <w:p w14:paraId="1AABE509" w14:textId="77777777" w:rsidR="00552E5B" w:rsidRPr="00DE4C91" w:rsidRDefault="00552E5B" w:rsidP="00DE4C91">
      <w:pPr>
        <w:rPr>
          <w:rFonts w:ascii="Times New Roman" w:eastAsia="Times New Roman" w:hAnsi="Times New Roman" w:cs="Times New Roman"/>
          <w:sz w:val="24"/>
          <w:szCs w:val="24"/>
          <w:lang w:eastAsia="en-GB"/>
        </w:rPr>
      </w:pPr>
    </w:p>
    <w:p w14:paraId="73A97AE7" w14:textId="3E0E9E50" w:rsidR="00A8507B" w:rsidRDefault="00A8507B" w:rsidP="000413BB">
      <w:pPr>
        <w:rPr>
          <w:rFonts w:ascii="Arial" w:eastAsia="Times New Roman" w:hAnsi="Arial" w:cs="Arial"/>
          <w:lang w:eastAsia="en-GB"/>
        </w:rPr>
      </w:pPr>
    </w:p>
    <w:p w14:paraId="4BFE8A43" w14:textId="77777777" w:rsidR="00D76C00" w:rsidRDefault="00D76C00" w:rsidP="000413BB">
      <w:pPr>
        <w:rPr>
          <w:rFonts w:ascii="Arial" w:eastAsia="Times New Roman" w:hAnsi="Arial" w:cs="Arial"/>
          <w:lang w:eastAsia="en-GB"/>
        </w:rPr>
      </w:pPr>
    </w:p>
    <w:p w14:paraId="66E74E23" w14:textId="42903ADB" w:rsidR="00D76C00" w:rsidRPr="000413BB" w:rsidRDefault="00D76C00" w:rsidP="000413BB">
      <w:pPr>
        <w:rPr>
          <w:rFonts w:ascii="Times New Roman" w:eastAsia="Times New Roman" w:hAnsi="Times New Roman" w:cs="Times New Roman"/>
          <w:sz w:val="24"/>
          <w:szCs w:val="24"/>
          <w:lang w:eastAsia="en-GB"/>
        </w:rPr>
      </w:pPr>
    </w:p>
    <w:p w14:paraId="51685372" w14:textId="42AC9818" w:rsidR="009C12BB" w:rsidRPr="009C12BB" w:rsidRDefault="009C12BB" w:rsidP="009C12BB">
      <w:pPr>
        <w:rPr>
          <w:rFonts w:ascii="Times New Roman" w:eastAsia="Times New Roman" w:hAnsi="Times New Roman" w:cs="Times New Roman"/>
          <w:sz w:val="24"/>
          <w:szCs w:val="24"/>
          <w:lang w:eastAsia="en-GB"/>
        </w:rPr>
      </w:pPr>
    </w:p>
    <w:p w14:paraId="420A253A" w14:textId="2A562910" w:rsidR="00CA14DB" w:rsidRPr="00CA14DB" w:rsidRDefault="00CA14DB" w:rsidP="00CA14DB">
      <w:pPr>
        <w:rPr>
          <w:rFonts w:ascii="Times New Roman" w:eastAsia="Times New Roman" w:hAnsi="Times New Roman" w:cs="Times New Roman"/>
          <w:sz w:val="24"/>
          <w:szCs w:val="24"/>
          <w:lang w:eastAsia="en-GB"/>
        </w:rPr>
      </w:pPr>
    </w:p>
    <w:p w14:paraId="41964264" w14:textId="77777777" w:rsidR="00AF65FD" w:rsidRDefault="00AF65FD">
      <w:pPr>
        <w:rPr>
          <w:rFonts w:ascii="Arial" w:eastAsia="Times New Roman" w:hAnsi="Arial" w:cs="Arial"/>
          <w:lang w:eastAsia="en-GB"/>
        </w:rPr>
      </w:pPr>
    </w:p>
    <w:p w14:paraId="22AD0C9C" w14:textId="57E32F31" w:rsidR="00827DEA" w:rsidRDefault="00827DEA">
      <w:pPr>
        <w:rPr>
          <w:b/>
          <w:bCs/>
        </w:rPr>
      </w:pPr>
      <w:r>
        <w:rPr>
          <w:b/>
          <w:bCs/>
        </w:rPr>
        <w:lastRenderedPageBreak/>
        <w:t>Essay two:</w:t>
      </w:r>
    </w:p>
    <w:p w14:paraId="4F249BB1" w14:textId="77777777" w:rsidR="00827DEA" w:rsidRDefault="00827DEA" w:rsidP="00827DEA">
      <w:pPr>
        <w:pStyle w:val="Default"/>
      </w:pPr>
    </w:p>
    <w:p w14:paraId="4A75C6F7" w14:textId="77777777" w:rsidR="00827DEA" w:rsidRDefault="00827DEA" w:rsidP="00827DEA">
      <w:pPr>
        <w:pStyle w:val="Default"/>
        <w:rPr>
          <w:sz w:val="22"/>
          <w:szCs w:val="22"/>
        </w:rPr>
      </w:pPr>
      <w:r>
        <w:rPr>
          <w:sz w:val="22"/>
          <w:szCs w:val="22"/>
        </w:rPr>
        <w:t xml:space="preserve">Why might certain groups within society be reluctant to engage with police? How effective have current or recent neighbourhood policing strategies been as a means of improving community engagement? </w:t>
      </w:r>
    </w:p>
    <w:p w14:paraId="55F3B7F8" w14:textId="235EE0A0" w:rsidR="00827DEA" w:rsidRDefault="00827DEA" w:rsidP="00827DEA">
      <w:r>
        <w:t>Your answer must be based on academic research, although you may make reference to relevant case studies.</w:t>
      </w:r>
    </w:p>
    <w:p w14:paraId="13565D28" w14:textId="77777777" w:rsidR="004048AE" w:rsidRDefault="004048AE" w:rsidP="00827DEA"/>
    <w:p w14:paraId="0BE9CB55" w14:textId="4F4DDEE3" w:rsidR="004048AE" w:rsidRPr="00BD3A54" w:rsidRDefault="00B02111" w:rsidP="00827DEA">
      <w:pPr>
        <w:rPr>
          <w:rFonts w:ascii="Arial" w:hAnsi="Arial" w:cs="Arial"/>
        </w:rPr>
      </w:pPr>
      <w:r w:rsidRPr="00BD3A54">
        <w:rPr>
          <w:rFonts w:ascii="Arial" w:hAnsi="Arial" w:cs="Arial"/>
        </w:rPr>
        <w:t xml:space="preserve">There has long been tension between certain communities and the police, especially when it comes to racial minorities. </w:t>
      </w:r>
      <w:r w:rsidR="008D08A8" w:rsidRPr="00BD3A54">
        <w:rPr>
          <w:rFonts w:ascii="Arial" w:hAnsi="Arial" w:cs="Arial"/>
        </w:rPr>
        <w:t>Trust has been severely damaged by historical complaints created by discriminatory practices including racial profiling, stop and search policies</w:t>
      </w:r>
      <w:r w:rsidR="002B03B0" w:rsidRPr="00BD3A54">
        <w:rPr>
          <w:rFonts w:ascii="Arial" w:hAnsi="Arial" w:cs="Arial"/>
        </w:rPr>
        <w:t xml:space="preserve">, and incidents of police violence. Socioeconomic challenges are particularly important because </w:t>
      </w:r>
      <w:r w:rsidR="00982779">
        <w:rPr>
          <w:rFonts w:ascii="Arial" w:hAnsi="Arial" w:cs="Arial"/>
        </w:rPr>
        <w:t>deprived</w:t>
      </w:r>
      <w:r w:rsidR="002B03B0" w:rsidRPr="00BD3A54">
        <w:rPr>
          <w:rFonts w:ascii="Arial" w:hAnsi="Arial" w:cs="Arial"/>
        </w:rPr>
        <w:t xml:space="preserve"> neighbourhoods frequently have </w:t>
      </w:r>
      <w:r w:rsidR="009B30C4" w:rsidRPr="00BD3A54">
        <w:rPr>
          <w:rFonts w:ascii="Arial" w:hAnsi="Arial" w:cs="Arial"/>
        </w:rPr>
        <w:t xml:space="preserve">greater crime rates and more negative interactions with the police. This essay investigates the variety of problems surrounding </w:t>
      </w:r>
      <w:r w:rsidR="005612BE" w:rsidRPr="00BD3A54">
        <w:rPr>
          <w:rFonts w:ascii="Arial" w:hAnsi="Arial" w:cs="Arial"/>
        </w:rPr>
        <w:t>police and community interactions and looks at community policing tactics that try to develop mutual respect and cooperation.</w:t>
      </w:r>
    </w:p>
    <w:p w14:paraId="17AA9EB3" w14:textId="77777777" w:rsidR="005612BE" w:rsidRPr="00BD3A54" w:rsidRDefault="005612BE" w:rsidP="00827DEA">
      <w:pPr>
        <w:rPr>
          <w:rFonts w:ascii="Arial" w:hAnsi="Arial" w:cs="Arial"/>
        </w:rPr>
      </w:pPr>
    </w:p>
    <w:p w14:paraId="01C64733" w14:textId="589C5C31" w:rsidR="00BD3A54" w:rsidRDefault="00552515" w:rsidP="00BD3A54">
      <w:pPr>
        <w:rPr>
          <w:rFonts w:ascii="Arial" w:eastAsia="Times New Roman" w:hAnsi="Arial" w:cs="Arial"/>
          <w:lang w:eastAsia="en-GB"/>
        </w:rPr>
      </w:pPr>
      <w:r w:rsidRPr="00BD3A54">
        <w:rPr>
          <w:rFonts w:ascii="Arial" w:hAnsi="Arial" w:cs="Arial"/>
        </w:rPr>
        <w:t>Relation</w:t>
      </w:r>
      <w:r>
        <w:rPr>
          <w:rFonts w:ascii="Arial" w:hAnsi="Arial" w:cs="Arial"/>
        </w:rPr>
        <w:t>s</w:t>
      </w:r>
      <w:r w:rsidR="005612BE" w:rsidRPr="00BD3A54">
        <w:rPr>
          <w:rFonts w:ascii="Arial" w:hAnsi="Arial" w:cs="Arial"/>
        </w:rPr>
        <w:t xml:space="preserve"> between certain communities and the police have historically been tense, especially for ethnic minorities. </w:t>
      </w:r>
      <w:r w:rsidRPr="00BD3A54">
        <w:rPr>
          <w:rFonts w:ascii="Arial" w:hAnsi="Arial" w:cs="Arial"/>
        </w:rPr>
        <w:t>Historical</w:t>
      </w:r>
      <w:r w:rsidR="001A1C83" w:rsidRPr="00BD3A54">
        <w:rPr>
          <w:rFonts w:ascii="Arial" w:hAnsi="Arial" w:cs="Arial"/>
        </w:rPr>
        <w:t xml:space="preserve"> complaints are a result of discriminatory actions like stop and </w:t>
      </w:r>
      <w:r w:rsidRPr="00BD3A54">
        <w:rPr>
          <w:rFonts w:ascii="Arial" w:hAnsi="Arial" w:cs="Arial"/>
        </w:rPr>
        <w:t>search</w:t>
      </w:r>
      <w:r w:rsidR="001A1C83" w:rsidRPr="00BD3A54">
        <w:rPr>
          <w:rFonts w:ascii="Arial" w:hAnsi="Arial" w:cs="Arial"/>
        </w:rPr>
        <w:t xml:space="preserve"> procedures, racial profiling, and instances of police brutality. </w:t>
      </w:r>
      <w:r w:rsidR="007B63FB" w:rsidRPr="00BD3A54">
        <w:rPr>
          <w:rFonts w:ascii="Arial" w:hAnsi="Arial" w:cs="Arial"/>
        </w:rPr>
        <w:t xml:space="preserve">Research has revealed that stop and search procedures </w:t>
      </w:r>
      <w:r w:rsidR="00DD7697" w:rsidRPr="00BD3A54">
        <w:rPr>
          <w:rFonts w:ascii="Arial" w:hAnsi="Arial" w:cs="Arial"/>
        </w:rPr>
        <w:t>target ethnic minorities disproportionately</w:t>
      </w:r>
      <w:r w:rsidR="009236A6" w:rsidRPr="00BD3A54">
        <w:rPr>
          <w:rFonts w:ascii="Arial" w:hAnsi="Arial" w:cs="Arial"/>
        </w:rPr>
        <w:t>, which gives the impression that they are being treated unfairly and biasedly</w:t>
      </w:r>
      <w:r w:rsidR="00BD3A54" w:rsidRPr="00BD3A54">
        <w:rPr>
          <w:rFonts w:ascii="Arial" w:hAnsi="Arial" w:cs="Arial"/>
        </w:rPr>
        <w:t xml:space="preserve"> </w:t>
      </w:r>
      <w:r w:rsidR="00BD3A54" w:rsidRPr="00BD3A54">
        <w:rPr>
          <w:rFonts w:ascii="Arial" w:eastAsia="Times New Roman" w:hAnsi="Arial" w:cs="Arial"/>
          <w:lang w:eastAsia="en-GB"/>
        </w:rPr>
        <w:t xml:space="preserve">(van der </w:t>
      </w:r>
      <w:proofErr w:type="spellStart"/>
      <w:r w:rsidR="00BD3A54" w:rsidRPr="00BD3A54">
        <w:rPr>
          <w:rFonts w:ascii="Arial" w:eastAsia="Times New Roman" w:hAnsi="Arial" w:cs="Arial"/>
          <w:lang w:eastAsia="en-GB"/>
        </w:rPr>
        <w:t>Woude</w:t>
      </w:r>
      <w:proofErr w:type="spellEnd"/>
      <w:r w:rsidR="00BD3A54" w:rsidRPr="00BD3A54">
        <w:rPr>
          <w:rFonts w:ascii="Arial" w:eastAsia="Times New Roman" w:hAnsi="Arial" w:cs="Arial"/>
          <w:lang w:eastAsia="en-GB"/>
        </w:rPr>
        <w:t>, 2016)</w:t>
      </w:r>
      <w:r>
        <w:rPr>
          <w:rFonts w:ascii="Arial" w:eastAsia="Times New Roman" w:hAnsi="Arial" w:cs="Arial"/>
          <w:lang w:eastAsia="en-GB"/>
        </w:rPr>
        <w:t xml:space="preserve">. Further institutional racism in the police force was brought to light </w:t>
      </w:r>
      <w:r w:rsidR="008C3F85">
        <w:rPr>
          <w:rFonts w:ascii="Arial" w:eastAsia="Times New Roman" w:hAnsi="Arial" w:cs="Arial"/>
          <w:lang w:eastAsia="en-GB"/>
        </w:rPr>
        <w:t>by the Scarman Report 1981 and the Macpherson Report 1999, which left a mark of mistrust among minority communities.</w:t>
      </w:r>
    </w:p>
    <w:p w14:paraId="18C77EDD" w14:textId="77777777" w:rsidR="008C3F85" w:rsidRDefault="008C3F85" w:rsidP="00BD3A54">
      <w:pPr>
        <w:rPr>
          <w:rFonts w:ascii="Arial" w:eastAsia="Times New Roman" w:hAnsi="Arial" w:cs="Arial"/>
          <w:lang w:eastAsia="en-GB"/>
        </w:rPr>
      </w:pPr>
    </w:p>
    <w:p w14:paraId="07AAC370" w14:textId="15A490F0" w:rsidR="008C3F85" w:rsidRDefault="00962740" w:rsidP="00BD3A54">
      <w:pPr>
        <w:rPr>
          <w:rFonts w:ascii="Arial" w:eastAsia="Times New Roman" w:hAnsi="Arial" w:cs="Arial"/>
          <w:lang w:eastAsia="en-GB"/>
        </w:rPr>
      </w:pPr>
      <w:r>
        <w:rPr>
          <w:rFonts w:ascii="Arial" w:eastAsia="Times New Roman" w:hAnsi="Arial" w:cs="Arial"/>
          <w:lang w:eastAsia="en-GB"/>
        </w:rPr>
        <w:t xml:space="preserve">The Scarman Report and the Macpherson Report are significant </w:t>
      </w:r>
      <w:r w:rsidR="000B4331">
        <w:rPr>
          <w:rFonts w:ascii="Arial" w:eastAsia="Times New Roman" w:hAnsi="Arial" w:cs="Arial"/>
          <w:lang w:eastAsia="en-GB"/>
        </w:rPr>
        <w:t>publications</w:t>
      </w:r>
      <w:r w:rsidR="00A46CCB">
        <w:rPr>
          <w:rFonts w:ascii="Arial" w:eastAsia="Times New Roman" w:hAnsi="Arial" w:cs="Arial"/>
          <w:lang w:eastAsia="en-GB"/>
        </w:rPr>
        <w:t xml:space="preserve"> in the history of policing and racial relations in the United Kingdom, each addressing significant issues </w:t>
      </w:r>
      <w:r w:rsidR="0002274B">
        <w:rPr>
          <w:rFonts w:ascii="Arial" w:eastAsia="Times New Roman" w:hAnsi="Arial" w:cs="Arial"/>
          <w:lang w:eastAsia="en-GB"/>
        </w:rPr>
        <w:t>of racism and police conduct in their own particular circumstances and time periods.</w:t>
      </w:r>
    </w:p>
    <w:p w14:paraId="4A0ADA93" w14:textId="77777777" w:rsidR="0002274B" w:rsidRDefault="0002274B" w:rsidP="00BD3A54">
      <w:pPr>
        <w:rPr>
          <w:rFonts w:ascii="Arial" w:eastAsia="Times New Roman" w:hAnsi="Arial" w:cs="Arial"/>
          <w:lang w:eastAsia="en-GB"/>
        </w:rPr>
      </w:pPr>
    </w:p>
    <w:p w14:paraId="25CC8E18" w14:textId="280FF139" w:rsidR="008B3157" w:rsidRDefault="0002274B" w:rsidP="008B3157">
      <w:pPr>
        <w:rPr>
          <w:rFonts w:ascii="Arial" w:eastAsia="Times New Roman" w:hAnsi="Arial" w:cs="Arial"/>
          <w:lang w:eastAsia="en-GB"/>
        </w:rPr>
      </w:pPr>
      <w:r>
        <w:rPr>
          <w:rFonts w:ascii="Arial" w:eastAsia="Times New Roman" w:hAnsi="Arial" w:cs="Arial"/>
          <w:lang w:eastAsia="en-GB"/>
        </w:rPr>
        <w:t>The Scarman Report</w:t>
      </w:r>
      <w:r w:rsidR="00BB410D">
        <w:rPr>
          <w:rFonts w:ascii="Arial" w:eastAsia="Times New Roman" w:hAnsi="Arial" w:cs="Arial"/>
          <w:lang w:eastAsia="en-GB"/>
        </w:rPr>
        <w:t xml:space="preserve"> (1981)</w:t>
      </w:r>
      <w:r>
        <w:rPr>
          <w:rFonts w:ascii="Arial" w:eastAsia="Times New Roman" w:hAnsi="Arial" w:cs="Arial"/>
          <w:lang w:eastAsia="en-GB"/>
        </w:rPr>
        <w:t xml:space="preserve">, issued in 1981, </w:t>
      </w:r>
      <w:r w:rsidR="00567FF3">
        <w:rPr>
          <w:rFonts w:ascii="Arial" w:eastAsia="Times New Roman" w:hAnsi="Arial" w:cs="Arial"/>
          <w:lang w:eastAsia="en-GB"/>
        </w:rPr>
        <w:t xml:space="preserve">was composed in reaction to the Brixton riots in April 1981. These riots were caused by racial tensions, low socioeconomic </w:t>
      </w:r>
      <w:r w:rsidR="00752947">
        <w:rPr>
          <w:rFonts w:ascii="Arial" w:eastAsia="Times New Roman" w:hAnsi="Arial" w:cs="Arial"/>
          <w:lang w:eastAsia="en-GB"/>
        </w:rPr>
        <w:t xml:space="preserve">status, and claims of police brutality against black communities. Lord Scarman’s report </w:t>
      </w:r>
      <w:r w:rsidR="000B4331">
        <w:rPr>
          <w:rFonts w:ascii="Arial" w:eastAsia="Times New Roman" w:hAnsi="Arial" w:cs="Arial"/>
          <w:lang w:eastAsia="en-GB"/>
        </w:rPr>
        <w:t>recognised</w:t>
      </w:r>
      <w:r w:rsidR="00EB7F59">
        <w:rPr>
          <w:rFonts w:ascii="Arial" w:eastAsia="Times New Roman" w:hAnsi="Arial" w:cs="Arial"/>
          <w:lang w:eastAsia="en-GB"/>
        </w:rPr>
        <w:t xml:space="preserve"> the reality o</w:t>
      </w:r>
      <w:r w:rsidR="00CC1801">
        <w:rPr>
          <w:rFonts w:ascii="Arial" w:eastAsia="Times New Roman" w:hAnsi="Arial" w:cs="Arial"/>
          <w:lang w:eastAsia="en-GB"/>
        </w:rPr>
        <w:t>f</w:t>
      </w:r>
      <w:r w:rsidR="00EB7F59">
        <w:rPr>
          <w:rFonts w:ascii="Arial" w:eastAsia="Times New Roman" w:hAnsi="Arial" w:cs="Arial"/>
          <w:lang w:eastAsia="en-GB"/>
        </w:rPr>
        <w:t xml:space="preserve"> “racial disadvantages” and “racial discrimination” </w:t>
      </w:r>
      <w:r w:rsidR="001F34D4">
        <w:rPr>
          <w:rFonts w:ascii="Arial" w:eastAsia="Times New Roman" w:hAnsi="Arial" w:cs="Arial"/>
          <w:lang w:eastAsia="en-GB"/>
        </w:rPr>
        <w:t xml:space="preserve">in British society and the police force. It pushed for improvements in police and community relations, increased emphasis on </w:t>
      </w:r>
      <w:r w:rsidR="007E6BF7">
        <w:rPr>
          <w:rFonts w:ascii="Arial" w:eastAsia="Times New Roman" w:hAnsi="Arial" w:cs="Arial"/>
          <w:lang w:eastAsia="en-GB"/>
        </w:rPr>
        <w:t xml:space="preserve">racial awareness training for officers, and a more representative police force. However, it did not acknowledge the police’s </w:t>
      </w:r>
      <w:r w:rsidR="00BB410D">
        <w:rPr>
          <w:rFonts w:ascii="Arial" w:eastAsia="Times New Roman" w:hAnsi="Arial" w:cs="Arial"/>
          <w:lang w:eastAsia="en-GB"/>
        </w:rPr>
        <w:t>institutional discrimination</w:t>
      </w:r>
      <w:r w:rsidR="008B3157">
        <w:rPr>
          <w:rFonts w:ascii="Arial" w:eastAsia="Times New Roman" w:hAnsi="Arial" w:cs="Arial"/>
          <w:lang w:eastAsia="en-GB"/>
        </w:rPr>
        <w:t xml:space="preserve"> </w:t>
      </w:r>
      <w:r w:rsidR="008B3157" w:rsidRPr="008B3157">
        <w:rPr>
          <w:rFonts w:ascii="Arial" w:eastAsia="Times New Roman" w:hAnsi="Arial" w:cs="Arial"/>
          <w:lang w:eastAsia="en-GB"/>
        </w:rPr>
        <w:t>(Law, 2015)</w:t>
      </w:r>
      <w:r w:rsidR="008B3157">
        <w:rPr>
          <w:rFonts w:ascii="Arial" w:eastAsia="Times New Roman" w:hAnsi="Arial" w:cs="Arial"/>
          <w:lang w:eastAsia="en-GB"/>
        </w:rPr>
        <w:t xml:space="preserve">. </w:t>
      </w:r>
    </w:p>
    <w:p w14:paraId="37D48FBD" w14:textId="77777777" w:rsidR="008B3157" w:rsidRDefault="008B3157" w:rsidP="008B3157">
      <w:pPr>
        <w:rPr>
          <w:rFonts w:ascii="Arial" w:eastAsia="Times New Roman" w:hAnsi="Arial" w:cs="Arial"/>
          <w:lang w:eastAsia="en-GB"/>
        </w:rPr>
      </w:pPr>
    </w:p>
    <w:p w14:paraId="0B5634B1" w14:textId="3DC05A98" w:rsidR="008B3157" w:rsidRDefault="008F246F" w:rsidP="008B3157">
      <w:pPr>
        <w:rPr>
          <w:rFonts w:ascii="Arial" w:eastAsia="Times New Roman" w:hAnsi="Arial" w:cs="Arial"/>
          <w:lang w:eastAsia="en-GB"/>
        </w:rPr>
      </w:pPr>
      <w:r>
        <w:rPr>
          <w:rFonts w:ascii="Arial" w:eastAsia="Times New Roman" w:hAnsi="Arial" w:cs="Arial"/>
          <w:lang w:eastAsia="en-GB"/>
        </w:rPr>
        <w:t>In contrast, the Macpherson Report, published in 1999, followed the murder of</w:t>
      </w:r>
      <w:r w:rsidR="004338F5">
        <w:rPr>
          <w:rFonts w:ascii="Arial" w:eastAsia="Times New Roman" w:hAnsi="Arial" w:cs="Arial"/>
          <w:lang w:eastAsia="en-GB"/>
        </w:rPr>
        <w:t xml:space="preserve"> black teenager Stephen Lawrence in 1993 and a subsequent improper police investigation. Sir William Macpherson’s inquiry found </w:t>
      </w:r>
      <w:r w:rsidR="00BC0594">
        <w:rPr>
          <w:rFonts w:ascii="Arial" w:eastAsia="Times New Roman" w:hAnsi="Arial" w:cs="Arial"/>
          <w:lang w:eastAsia="en-GB"/>
        </w:rPr>
        <w:t>that the Metropolitan Police</w:t>
      </w:r>
      <w:r w:rsidR="0033662A">
        <w:rPr>
          <w:rFonts w:ascii="Arial" w:eastAsia="Times New Roman" w:hAnsi="Arial" w:cs="Arial"/>
          <w:lang w:eastAsia="en-GB"/>
        </w:rPr>
        <w:t xml:space="preserve"> </w:t>
      </w:r>
      <w:r w:rsidR="00BC0594">
        <w:rPr>
          <w:rFonts w:ascii="Arial" w:eastAsia="Times New Roman" w:hAnsi="Arial" w:cs="Arial"/>
          <w:lang w:eastAsia="en-GB"/>
        </w:rPr>
        <w:t xml:space="preserve">were institutionally racist, which was an important acknowledgement. The report included 70 </w:t>
      </w:r>
      <w:r w:rsidR="0089277B">
        <w:rPr>
          <w:rFonts w:ascii="Arial" w:eastAsia="Times New Roman" w:hAnsi="Arial" w:cs="Arial"/>
          <w:lang w:eastAsia="en-GB"/>
        </w:rPr>
        <w:t>recommendations aimed at improving police procedures, boosting accountability, and tackling racism</w:t>
      </w:r>
      <w:r w:rsidR="00955686">
        <w:rPr>
          <w:rFonts w:ascii="Arial" w:eastAsia="Times New Roman" w:hAnsi="Arial" w:cs="Arial"/>
          <w:lang w:eastAsia="en-GB"/>
        </w:rPr>
        <w:t xml:space="preserve"> both within the police and in society. These included steps such as mandatory racial incident reporting, the </w:t>
      </w:r>
      <w:r w:rsidR="00955686">
        <w:rPr>
          <w:rFonts w:ascii="Arial" w:eastAsia="Times New Roman" w:hAnsi="Arial" w:cs="Arial"/>
          <w:lang w:eastAsia="en-GB"/>
        </w:rPr>
        <w:lastRenderedPageBreak/>
        <w:t xml:space="preserve">introduction of performance objectives </w:t>
      </w:r>
      <w:r w:rsidR="00F75E05">
        <w:rPr>
          <w:rFonts w:ascii="Arial" w:eastAsia="Times New Roman" w:hAnsi="Arial" w:cs="Arial"/>
          <w:lang w:eastAsia="en-GB"/>
        </w:rPr>
        <w:t>for combating racism, and increased recruitments efforts to diversify the police force (Home Office, 1999).</w:t>
      </w:r>
    </w:p>
    <w:p w14:paraId="49006C83" w14:textId="77777777" w:rsidR="00F75E05" w:rsidRDefault="00F75E05" w:rsidP="008B3157">
      <w:pPr>
        <w:rPr>
          <w:rFonts w:ascii="Arial" w:eastAsia="Times New Roman" w:hAnsi="Arial" w:cs="Arial"/>
          <w:lang w:eastAsia="en-GB"/>
        </w:rPr>
      </w:pPr>
    </w:p>
    <w:p w14:paraId="7F4DB0D5" w14:textId="5F606CD2" w:rsidR="00F75E05" w:rsidRDefault="00933467" w:rsidP="008B3157">
      <w:pPr>
        <w:rPr>
          <w:rFonts w:ascii="Arial" w:eastAsia="Times New Roman" w:hAnsi="Arial" w:cs="Arial"/>
          <w:lang w:eastAsia="en-GB"/>
        </w:rPr>
      </w:pPr>
      <w:r>
        <w:rPr>
          <w:rFonts w:ascii="Arial" w:eastAsia="Times New Roman" w:hAnsi="Arial" w:cs="Arial"/>
          <w:lang w:eastAsia="en-GB"/>
        </w:rPr>
        <w:t xml:space="preserve">Both investigations had a significant impact on British policing and race policies, showing racism’s </w:t>
      </w:r>
      <w:r w:rsidR="006F2CF1">
        <w:rPr>
          <w:rFonts w:ascii="Arial" w:eastAsia="Times New Roman" w:hAnsi="Arial" w:cs="Arial"/>
          <w:lang w:eastAsia="en-GB"/>
        </w:rPr>
        <w:t>ongoing issues and the need for systemic change.</w:t>
      </w:r>
    </w:p>
    <w:p w14:paraId="381E1340" w14:textId="77777777" w:rsidR="006F2CF1" w:rsidRDefault="006F2CF1" w:rsidP="008B3157">
      <w:pPr>
        <w:rPr>
          <w:rFonts w:ascii="Arial" w:eastAsia="Times New Roman" w:hAnsi="Arial" w:cs="Arial"/>
          <w:lang w:eastAsia="en-GB"/>
        </w:rPr>
      </w:pPr>
    </w:p>
    <w:p w14:paraId="381CD678" w14:textId="1287DEEA" w:rsidR="006F2CF1" w:rsidRDefault="009C16AA" w:rsidP="008B3157">
      <w:pPr>
        <w:rPr>
          <w:rFonts w:ascii="Arial" w:eastAsia="Times New Roman" w:hAnsi="Arial" w:cs="Arial"/>
          <w:lang w:eastAsia="en-GB"/>
        </w:rPr>
      </w:pPr>
      <w:r>
        <w:rPr>
          <w:rFonts w:ascii="Arial" w:eastAsia="Times New Roman" w:hAnsi="Arial" w:cs="Arial"/>
          <w:lang w:eastAsia="en-GB"/>
        </w:rPr>
        <w:t>Engag</w:t>
      </w:r>
      <w:r w:rsidR="00132F03">
        <w:rPr>
          <w:rFonts w:ascii="Arial" w:eastAsia="Times New Roman" w:hAnsi="Arial" w:cs="Arial"/>
          <w:lang w:eastAsia="en-GB"/>
        </w:rPr>
        <w:t xml:space="preserve">ement with the police is also impacted by socioeconomic difficulties. Communities living in deprived neighbourhoods frequently interact with the police more </w:t>
      </w:r>
      <w:r w:rsidR="00427780">
        <w:rPr>
          <w:rFonts w:ascii="Arial" w:eastAsia="Times New Roman" w:hAnsi="Arial" w:cs="Arial"/>
          <w:lang w:eastAsia="en-GB"/>
        </w:rPr>
        <w:t>negatively and have greater crime rates</w:t>
      </w:r>
      <w:r w:rsidR="00541D92">
        <w:rPr>
          <w:rFonts w:ascii="Arial" w:eastAsia="Times New Roman" w:hAnsi="Arial" w:cs="Arial"/>
          <w:lang w:eastAsia="en-GB"/>
        </w:rPr>
        <w:t xml:space="preserve"> </w:t>
      </w:r>
      <w:r w:rsidR="00541D92" w:rsidRPr="00541D92">
        <w:rPr>
          <w:rFonts w:ascii="Arial" w:eastAsia="Times New Roman" w:hAnsi="Arial" w:cs="Arial"/>
          <w:lang w:eastAsia="en-GB"/>
        </w:rPr>
        <w:t>(</w:t>
      </w:r>
      <w:proofErr w:type="spellStart"/>
      <w:r w:rsidR="00541D92" w:rsidRPr="00541D92">
        <w:rPr>
          <w:rFonts w:ascii="Arial" w:eastAsia="Times New Roman" w:hAnsi="Arial" w:cs="Arial"/>
          <w:lang w:eastAsia="en-GB"/>
        </w:rPr>
        <w:t>Panditharatne</w:t>
      </w:r>
      <w:proofErr w:type="spellEnd"/>
      <w:r w:rsidR="00541D92" w:rsidRPr="00541D92">
        <w:rPr>
          <w:rFonts w:ascii="Arial" w:eastAsia="Times New Roman" w:hAnsi="Arial" w:cs="Arial"/>
          <w:lang w:eastAsia="en-GB"/>
        </w:rPr>
        <w:t xml:space="preserve"> et al., 2018)</w:t>
      </w:r>
      <w:r w:rsidR="00427780" w:rsidRPr="00541D92">
        <w:rPr>
          <w:rFonts w:ascii="Arial" w:eastAsia="Times New Roman" w:hAnsi="Arial" w:cs="Arial"/>
          <w:lang w:eastAsia="en-GB"/>
        </w:rPr>
        <w:t>.</w:t>
      </w:r>
      <w:r w:rsidR="00427780">
        <w:rPr>
          <w:rFonts w:ascii="Arial" w:eastAsia="Times New Roman" w:hAnsi="Arial" w:cs="Arial"/>
          <w:lang w:eastAsia="en-GB"/>
        </w:rPr>
        <w:t xml:space="preserve"> This may give the impression that enforcing law is the police’s </w:t>
      </w:r>
      <w:r w:rsidR="006C70FC">
        <w:rPr>
          <w:rFonts w:ascii="Arial" w:eastAsia="Times New Roman" w:hAnsi="Arial" w:cs="Arial"/>
          <w:lang w:eastAsia="en-GB"/>
        </w:rPr>
        <w:t xml:space="preserve">primary priority rather than community support. Socioeconomic challenges have a major effect </w:t>
      </w:r>
      <w:r w:rsidR="00172455">
        <w:rPr>
          <w:rFonts w:ascii="Arial" w:eastAsia="Times New Roman" w:hAnsi="Arial" w:cs="Arial"/>
          <w:lang w:eastAsia="en-GB"/>
        </w:rPr>
        <w:t xml:space="preserve">on police community engagement as they increase tensions and mistrust </w:t>
      </w:r>
      <w:r w:rsidR="00270C5A">
        <w:rPr>
          <w:rFonts w:ascii="Arial" w:eastAsia="Times New Roman" w:hAnsi="Arial" w:cs="Arial"/>
          <w:lang w:eastAsia="en-GB"/>
        </w:rPr>
        <w:t xml:space="preserve">between the police force and </w:t>
      </w:r>
      <w:proofErr w:type="gramStart"/>
      <w:r w:rsidR="00270C5A">
        <w:rPr>
          <w:rFonts w:ascii="Arial" w:eastAsia="Times New Roman" w:hAnsi="Arial" w:cs="Arial"/>
          <w:lang w:eastAsia="en-GB"/>
        </w:rPr>
        <w:t>economically disadvantaged</w:t>
      </w:r>
      <w:proofErr w:type="gramEnd"/>
      <w:r w:rsidR="00270C5A">
        <w:rPr>
          <w:rFonts w:ascii="Arial" w:eastAsia="Times New Roman" w:hAnsi="Arial" w:cs="Arial"/>
          <w:lang w:eastAsia="en-GB"/>
        </w:rPr>
        <w:t xml:space="preserve"> communities. Increased police presence and acts that may </w:t>
      </w:r>
      <w:r w:rsidR="00B4012C">
        <w:rPr>
          <w:rFonts w:ascii="Arial" w:eastAsia="Times New Roman" w:hAnsi="Arial" w:cs="Arial"/>
          <w:lang w:eastAsia="en-GB"/>
        </w:rPr>
        <w:t xml:space="preserve">be viewed as too harsh or discriminatory might result from greater crime rates, which </w:t>
      </w:r>
      <w:r w:rsidR="00A27FB2">
        <w:rPr>
          <w:rFonts w:ascii="Arial" w:eastAsia="Times New Roman" w:hAnsi="Arial" w:cs="Arial"/>
          <w:lang w:eastAsia="en-GB"/>
        </w:rPr>
        <w:t xml:space="preserve">are often associated with high levels of poverty, unemployment, and social challenges. </w:t>
      </w:r>
      <w:proofErr w:type="gramStart"/>
      <w:r w:rsidR="00DB1FC2">
        <w:rPr>
          <w:rFonts w:ascii="Arial" w:eastAsia="Times New Roman" w:hAnsi="Arial" w:cs="Arial"/>
          <w:lang w:eastAsia="en-GB"/>
        </w:rPr>
        <w:t>Economically disadvantaged</w:t>
      </w:r>
      <w:proofErr w:type="gramEnd"/>
      <w:r w:rsidR="00DB1FC2">
        <w:rPr>
          <w:rFonts w:ascii="Arial" w:eastAsia="Times New Roman" w:hAnsi="Arial" w:cs="Arial"/>
          <w:lang w:eastAsia="en-GB"/>
        </w:rPr>
        <w:t xml:space="preserve"> communities frequently have lower educational achievement levels and less prospects for youths, which contributes into a cycle </w:t>
      </w:r>
      <w:r w:rsidR="00297D38">
        <w:rPr>
          <w:rFonts w:ascii="Arial" w:eastAsia="Times New Roman" w:hAnsi="Arial" w:cs="Arial"/>
          <w:lang w:eastAsia="en-GB"/>
        </w:rPr>
        <w:t xml:space="preserve">of alienation and mistrust of authority figures, including the police. Therefore, </w:t>
      </w:r>
      <w:r w:rsidR="00E837A0">
        <w:rPr>
          <w:rFonts w:ascii="Arial" w:eastAsia="Times New Roman" w:hAnsi="Arial" w:cs="Arial"/>
          <w:lang w:eastAsia="en-GB"/>
        </w:rPr>
        <w:t>effective cooperation and community policing tactics may be complicated by police attempts to interact with these communities being met with hostility and mistrust.</w:t>
      </w:r>
    </w:p>
    <w:p w14:paraId="03CD3909" w14:textId="77777777" w:rsidR="006F09BE" w:rsidRDefault="006F09BE" w:rsidP="008B3157">
      <w:pPr>
        <w:rPr>
          <w:rFonts w:ascii="Arial" w:eastAsia="Times New Roman" w:hAnsi="Arial" w:cs="Arial"/>
          <w:lang w:eastAsia="en-GB"/>
        </w:rPr>
      </w:pPr>
    </w:p>
    <w:p w14:paraId="3A0E1230" w14:textId="662EED5C" w:rsidR="001D0DFD" w:rsidRDefault="001E6F39" w:rsidP="001D0DFD">
      <w:pPr>
        <w:rPr>
          <w:rFonts w:ascii="Arial" w:eastAsia="Times New Roman" w:hAnsi="Arial" w:cs="Arial"/>
          <w:lang w:eastAsia="en-GB"/>
        </w:rPr>
      </w:pPr>
      <w:r>
        <w:rPr>
          <w:rFonts w:ascii="Arial" w:eastAsia="Times New Roman" w:hAnsi="Arial" w:cs="Arial"/>
          <w:lang w:eastAsia="en-GB"/>
        </w:rPr>
        <w:t xml:space="preserve">Numerous </w:t>
      </w:r>
      <w:r w:rsidR="006415F4">
        <w:rPr>
          <w:rFonts w:ascii="Arial" w:eastAsia="Times New Roman" w:hAnsi="Arial" w:cs="Arial"/>
          <w:lang w:eastAsia="en-GB"/>
        </w:rPr>
        <w:t>high-profile</w:t>
      </w:r>
      <w:r>
        <w:rPr>
          <w:rFonts w:ascii="Arial" w:eastAsia="Times New Roman" w:hAnsi="Arial" w:cs="Arial"/>
          <w:lang w:eastAsia="en-GB"/>
        </w:rPr>
        <w:t xml:space="preserve"> incidents and organisational issues throughout the years have contributed to the mistrust </w:t>
      </w:r>
      <w:r w:rsidR="00BC6CD9">
        <w:rPr>
          <w:rFonts w:ascii="Arial" w:eastAsia="Times New Roman" w:hAnsi="Arial" w:cs="Arial"/>
          <w:lang w:eastAsia="en-GB"/>
        </w:rPr>
        <w:t>that communities have within the police. Due to racial biases and incompetence in</w:t>
      </w:r>
      <w:r w:rsidR="00836F85">
        <w:rPr>
          <w:rFonts w:ascii="Arial" w:eastAsia="Times New Roman" w:hAnsi="Arial" w:cs="Arial"/>
          <w:lang w:eastAsia="en-GB"/>
        </w:rPr>
        <w:t xml:space="preserve"> the murder investigation, the Stephen Lawrence case resulted in a public inquiry</w:t>
      </w:r>
      <w:r w:rsidR="003E70C3">
        <w:rPr>
          <w:rFonts w:ascii="Arial" w:eastAsia="Times New Roman" w:hAnsi="Arial" w:cs="Arial"/>
          <w:lang w:eastAsia="en-GB"/>
        </w:rPr>
        <w:t xml:space="preserve">. More recently, </w:t>
      </w:r>
      <w:r w:rsidR="00480EEB">
        <w:rPr>
          <w:rFonts w:ascii="Arial" w:eastAsia="Times New Roman" w:hAnsi="Arial" w:cs="Arial"/>
          <w:lang w:eastAsia="en-GB"/>
        </w:rPr>
        <w:t>concerns</w:t>
      </w:r>
      <w:r w:rsidR="003E70C3">
        <w:rPr>
          <w:rFonts w:ascii="Arial" w:eastAsia="Times New Roman" w:hAnsi="Arial" w:cs="Arial"/>
          <w:lang w:eastAsia="en-GB"/>
        </w:rPr>
        <w:t xml:space="preserve"> about misogyny and brutality within the police force were brought to light by the 2021 murder of Sarah Everard</w:t>
      </w:r>
      <w:r w:rsidR="00480EEB">
        <w:rPr>
          <w:rFonts w:ascii="Arial" w:eastAsia="Times New Roman" w:hAnsi="Arial" w:cs="Arial"/>
          <w:lang w:eastAsia="en-GB"/>
        </w:rPr>
        <w:t xml:space="preserve"> by a police officer, which increased anger among the public</w:t>
      </w:r>
      <w:r w:rsidR="006415F4">
        <w:rPr>
          <w:rFonts w:ascii="Arial" w:eastAsia="Times New Roman" w:hAnsi="Arial" w:cs="Arial"/>
          <w:lang w:eastAsia="en-GB"/>
        </w:rPr>
        <w:t xml:space="preserve"> </w:t>
      </w:r>
      <w:r w:rsidR="006415F4" w:rsidRPr="006415F4">
        <w:rPr>
          <w:rFonts w:ascii="Arial" w:eastAsia="Times New Roman" w:hAnsi="Arial" w:cs="Arial"/>
          <w:lang w:eastAsia="en-GB"/>
        </w:rPr>
        <w:t>(BBC, 2021)</w:t>
      </w:r>
      <w:r w:rsidR="006415F4">
        <w:rPr>
          <w:rFonts w:ascii="Arial" w:eastAsia="Times New Roman" w:hAnsi="Arial" w:cs="Arial"/>
          <w:lang w:eastAsia="en-GB"/>
        </w:rPr>
        <w:t>.</w:t>
      </w:r>
      <w:r w:rsidR="00415A8B">
        <w:rPr>
          <w:rFonts w:ascii="Arial" w:eastAsia="Times New Roman" w:hAnsi="Arial" w:cs="Arial"/>
          <w:lang w:eastAsia="en-GB"/>
        </w:rPr>
        <w:t xml:space="preserve"> Public trust was further damaged by </w:t>
      </w:r>
      <w:r w:rsidR="00242D75">
        <w:rPr>
          <w:rFonts w:ascii="Arial" w:eastAsia="Times New Roman" w:hAnsi="Arial" w:cs="Arial"/>
          <w:lang w:eastAsia="en-GB"/>
        </w:rPr>
        <w:t xml:space="preserve">the way protests were handled, including the policing of the 2020 </w:t>
      </w:r>
      <w:r w:rsidR="00CF417E">
        <w:rPr>
          <w:rFonts w:ascii="Arial" w:eastAsia="Times New Roman" w:hAnsi="Arial" w:cs="Arial"/>
          <w:lang w:eastAsia="en-GB"/>
        </w:rPr>
        <w:t>Black Lives Matter events</w:t>
      </w:r>
      <w:r w:rsidR="001F4224">
        <w:rPr>
          <w:rFonts w:ascii="Arial" w:eastAsia="Times New Roman" w:hAnsi="Arial" w:cs="Arial"/>
          <w:lang w:eastAsia="en-GB"/>
        </w:rPr>
        <w:t xml:space="preserve"> </w:t>
      </w:r>
      <w:r w:rsidR="001F4224" w:rsidRPr="001F4224">
        <w:rPr>
          <w:rFonts w:ascii="Arial" w:eastAsia="Times New Roman" w:hAnsi="Arial" w:cs="Arial"/>
          <w:lang w:eastAsia="en-GB"/>
        </w:rPr>
        <w:t>(Amnesty International, 2020)</w:t>
      </w:r>
      <w:r w:rsidR="00091A40">
        <w:rPr>
          <w:rFonts w:ascii="Arial" w:eastAsia="Times New Roman" w:hAnsi="Arial" w:cs="Arial"/>
          <w:lang w:eastAsia="en-GB"/>
        </w:rPr>
        <w:t xml:space="preserve"> and also the memorial that was held for Sarah Everard at Clapham Common, where police were seen abusing excessive force </w:t>
      </w:r>
      <w:r w:rsidR="001D0DFD" w:rsidRPr="001D0DFD">
        <w:rPr>
          <w:rFonts w:ascii="Arial" w:eastAsia="Times New Roman" w:hAnsi="Arial" w:cs="Arial"/>
          <w:lang w:eastAsia="en-GB"/>
        </w:rPr>
        <w:t>(HMICFRS, 2021)</w:t>
      </w:r>
      <w:r w:rsidR="001D0DFD">
        <w:rPr>
          <w:rFonts w:ascii="Arial" w:eastAsia="Times New Roman" w:hAnsi="Arial" w:cs="Arial"/>
          <w:lang w:eastAsia="en-GB"/>
        </w:rPr>
        <w:t xml:space="preserve">. </w:t>
      </w:r>
    </w:p>
    <w:p w14:paraId="30C925A9" w14:textId="77777777" w:rsidR="00104B7A" w:rsidRDefault="00104B7A" w:rsidP="001D0DFD">
      <w:pPr>
        <w:rPr>
          <w:rFonts w:ascii="Arial" w:eastAsia="Times New Roman" w:hAnsi="Arial" w:cs="Arial"/>
          <w:lang w:eastAsia="en-GB"/>
        </w:rPr>
      </w:pPr>
    </w:p>
    <w:p w14:paraId="0C26325E" w14:textId="5043622B" w:rsidR="00104B7A" w:rsidRDefault="00104B7A" w:rsidP="001D0DFD">
      <w:pPr>
        <w:rPr>
          <w:rFonts w:ascii="Arial" w:eastAsia="Times New Roman" w:hAnsi="Arial" w:cs="Arial"/>
          <w:lang w:eastAsia="en-GB"/>
        </w:rPr>
      </w:pPr>
      <w:r>
        <w:rPr>
          <w:rFonts w:ascii="Arial" w:eastAsia="Times New Roman" w:hAnsi="Arial" w:cs="Arial"/>
          <w:lang w:eastAsia="en-GB"/>
        </w:rPr>
        <w:t>Through its focus on cooperation, trust, and proactive problem solving, community policing is essential to building and maintaining</w:t>
      </w:r>
      <w:r w:rsidR="00C10C36">
        <w:rPr>
          <w:rFonts w:ascii="Arial" w:eastAsia="Times New Roman" w:hAnsi="Arial" w:cs="Arial"/>
          <w:lang w:eastAsia="en-GB"/>
        </w:rPr>
        <w:t xml:space="preserve"> of community connections. Establishing trust, keeping responsibility</w:t>
      </w:r>
      <w:r w:rsidR="0016172D">
        <w:rPr>
          <w:rFonts w:ascii="Arial" w:eastAsia="Times New Roman" w:hAnsi="Arial" w:cs="Arial"/>
          <w:lang w:eastAsia="en-GB"/>
        </w:rPr>
        <w:t xml:space="preserve">, promoting communication, and encouraging community involvement are some of the essential engagement elements that are necessary </w:t>
      </w:r>
      <w:r w:rsidR="008034E3">
        <w:rPr>
          <w:rFonts w:ascii="Arial" w:eastAsia="Times New Roman" w:hAnsi="Arial" w:cs="Arial"/>
          <w:lang w:eastAsia="en-GB"/>
        </w:rPr>
        <w:t>for effective community policing. For community policing to work, trust must be built.</w:t>
      </w:r>
      <w:r w:rsidR="00D407AC">
        <w:rPr>
          <w:rFonts w:ascii="Arial" w:eastAsia="Times New Roman" w:hAnsi="Arial" w:cs="Arial"/>
          <w:lang w:eastAsia="en-GB"/>
        </w:rPr>
        <w:t xml:space="preserve"> Police officers can better the force by forming close connections with the people they serve by being well-known</w:t>
      </w:r>
      <w:r w:rsidR="00407D31">
        <w:rPr>
          <w:rFonts w:ascii="Arial" w:eastAsia="Times New Roman" w:hAnsi="Arial" w:cs="Arial"/>
          <w:lang w:eastAsia="en-GB"/>
        </w:rPr>
        <w:t xml:space="preserve"> and visible in the community. According to research conducted by the College of Policing</w:t>
      </w:r>
      <w:r w:rsidR="00E60FC7">
        <w:rPr>
          <w:rFonts w:ascii="Arial" w:eastAsia="Times New Roman" w:hAnsi="Arial" w:cs="Arial"/>
          <w:lang w:eastAsia="en-GB"/>
        </w:rPr>
        <w:t xml:space="preserve"> (201</w:t>
      </w:r>
      <w:r w:rsidR="006058A5">
        <w:rPr>
          <w:rFonts w:ascii="Arial" w:eastAsia="Times New Roman" w:hAnsi="Arial" w:cs="Arial"/>
          <w:lang w:eastAsia="en-GB"/>
        </w:rPr>
        <w:t>3c)</w:t>
      </w:r>
      <w:r w:rsidR="00407D31">
        <w:rPr>
          <w:rFonts w:ascii="Arial" w:eastAsia="Times New Roman" w:hAnsi="Arial" w:cs="Arial"/>
          <w:lang w:eastAsia="en-GB"/>
        </w:rPr>
        <w:t xml:space="preserve">, consistency in police presence and involvement in community events </w:t>
      </w:r>
      <w:r w:rsidR="00234828">
        <w:rPr>
          <w:rFonts w:ascii="Arial" w:eastAsia="Times New Roman" w:hAnsi="Arial" w:cs="Arial"/>
          <w:lang w:eastAsia="en-GB"/>
        </w:rPr>
        <w:t>builds mutual respect and understanding, which in return increases the likelihood that trust will be formed.</w:t>
      </w:r>
    </w:p>
    <w:p w14:paraId="75480C31" w14:textId="77777777" w:rsidR="008D642B" w:rsidRDefault="008D642B" w:rsidP="001D0DFD">
      <w:pPr>
        <w:rPr>
          <w:rFonts w:ascii="Arial" w:eastAsia="Times New Roman" w:hAnsi="Arial" w:cs="Arial"/>
          <w:lang w:eastAsia="en-GB"/>
        </w:rPr>
      </w:pPr>
    </w:p>
    <w:p w14:paraId="2CE66A77" w14:textId="2A13CF52" w:rsidR="008D642B" w:rsidRDefault="008D642B" w:rsidP="001D0DFD">
      <w:pPr>
        <w:rPr>
          <w:rFonts w:ascii="Arial" w:eastAsia="Times New Roman" w:hAnsi="Arial" w:cs="Arial"/>
          <w:lang w:eastAsia="en-GB"/>
        </w:rPr>
      </w:pPr>
      <w:r>
        <w:rPr>
          <w:rFonts w:ascii="Arial" w:eastAsia="Times New Roman" w:hAnsi="Arial" w:cs="Arial"/>
          <w:lang w:eastAsia="en-GB"/>
        </w:rPr>
        <w:t xml:space="preserve">Accountability is also another important element in relation to community policing. The police must show that they are committed </w:t>
      </w:r>
      <w:r w:rsidR="00B01EA8">
        <w:rPr>
          <w:rFonts w:ascii="Arial" w:eastAsia="Times New Roman" w:hAnsi="Arial" w:cs="Arial"/>
          <w:lang w:eastAsia="en-GB"/>
        </w:rPr>
        <w:t xml:space="preserve">to serving the best interests of the community by being open and honest </w:t>
      </w:r>
      <w:r w:rsidR="0039124C">
        <w:rPr>
          <w:rFonts w:ascii="Arial" w:eastAsia="Times New Roman" w:hAnsi="Arial" w:cs="Arial"/>
          <w:lang w:eastAsia="en-GB"/>
        </w:rPr>
        <w:t xml:space="preserve">about their judgements and actions. The need of having an easily accessible and accommodating complaints system </w:t>
      </w:r>
      <w:r w:rsidR="001014E1">
        <w:rPr>
          <w:rFonts w:ascii="Arial" w:eastAsia="Times New Roman" w:hAnsi="Arial" w:cs="Arial"/>
          <w:lang w:eastAsia="en-GB"/>
        </w:rPr>
        <w:t xml:space="preserve">allowing for fast and fair resolution of complaints has been emphasised by the Independent Office for Police Conduct (IOPC, </w:t>
      </w:r>
      <w:r w:rsidR="001014E1">
        <w:rPr>
          <w:rFonts w:ascii="Arial" w:eastAsia="Times New Roman" w:hAnsi="Arial" w:cs="Arial"/>
          <w:lang w:eastAsia="en-GB"/>
        </w:rPr>
        <w:lastRenderedPageBreak/>
        <w:t>202</w:t>
      </w:r>
      <w:r w:rsidR="005730AD">
        <w:rPr>
          <w:rFonts w:ascii="Arial" w:eastAsia="Times New Roman" w:hAnsi="Arial" w:cs="Arial"/>
          <w:lang w:eastAsia="en-GB"/>
        </w:rPr>
        <w:t>2</w:t>
      </w:r>
      <w:r w:rsidR="001014E1">
        <w:rPr>
          <w:rFonts w:ascii="Arial" w:eastAsia="Times New Roman" w:hAnsi="Arial" w:cs="Arial"/>
          <w:lang w:eastAsia="en-GB"/>
        </w:rPr>
        <w:t xml:space="preserve">). The community is reassured by this transparency </w:t>
      </w:r>
      <w:r w:rsidR="007B686B">
        <w:rPr>
          <w:rFonts w:ascii="Arial" w:eastAsia="Times New Roman" w:hAnsi="Arial" w:cs="Arial"/>
          <w:lang w:eastAsia="en-GB"/>
        </w:rPr>
        <w:t>that the police are responsible for their conduct and that their concerns are dealt with seriously.</w:t>
      </w:r>
    </w:p>
    <w:p w14:paraId="76A08B76" w14:textId="77777777" w:rsidR="00224ABF" w:rsidRDefault="00224ABF" w:rsidP="001D0DFD">
      <w:pPr>
        <w:rPr>
          <w:rFonts w:ascii="Arial" w:eastAsia="Times New Roman" w:hAnsi="Arial" w:cs="Arial"/>
          <w:lang w:eastAsia="en-GB"/>
        </w:rPr>
      </w:pPr>
    </w:p>
    <w:p w14:paraId="61CD0671" w14:textId="6DCFA2EC" w:rsidR="00224ABF" w:rsidRDefault="00024042" w:rsidP="001D0DFD">
      <w:pPr>
        <w:rPr>
          <w:rFonts w:ascii="Arial" w:eastAsia="Times New Roman" w:hAnsi="Arial" w:cs="Arial"/>
          <w:lang w:eastAsia="en-GB"/>
        </w:rPr>
      </w:pPr>
      <w:r>
        <w:rPr>
          <w:rFonts w:ascii="Arial" w:eastAsia="Times New Roman" w:hAnsi="Arial" w:cs="Arial"/>
          <w:lang w:eastAsia="en-GB"/>
        </w:rPr>
        <w:t>It's also crucial to communicate well. Open points of contact between the police and the community are essential to community policing. Regular gatherings, public discussions, and social media sites that offer debate and commenting sections can help with this.</w:t>
      </w:r>
      <w:r w:rsidR="005D612D">
        <w:rPr>
          <w:rFonts w:ascii="Arial" w:eastAsia="Times New Roman" w:hAnsi="Arial" w:cs="Arial"/>
          <w:lang w:eastAsia="en-GB"/>
        </w:rPr>
        <w:t xml:space="preserve"> Effective communication promotes a </w:t>
      </w:r>
      <w:r w:rsidR="00736D16">
        <w:rPr>
          <w:rFonts w:ascii="Arial" w:eastAsia="Times New Roman" w:hAnsi="Arial" w:cs="Arial"/>
          <w:lang w:eastAsia="en-GB"/>
        </w:rPr>
        <w:t>cooperative approach to problem solving by helping in identification and resolution of local issues before the</w:t>
      </w:r>
      <w:r w:rsidR="00F761D2">
        <w:rPr>
          <w:rFonts w:ascii="Arial" w:eastAsia="Times New Roman" w:hAnsi="Arial" w:cs="Arial"/>
          <w:lang w:eastAsia="en-GB"/>
        </w:rPr>
        <w:t>y</w:t>
      </w:r>
      <w:r w:rsidR="00736D16">
        <w:rPr>
          <w:rFonts w:ascii="Arial" w:eastAsia="Times New Roman" w:hAnsi="Arial" w:cs="Arial"/>
          <w:lang w:eastAsia="en-GB"/>
        </w:rPr>
        <w:t xml:space="preserve"> worsen, according to the College of Policing </w:t>
      </w:r>
      <w:r w:rsidR="00F761D2">
        <w:rPr>
          <w:rFonts w:ascii="Arial" w:eastAsia="Times New Roman" w:hAnsi="Arial" w:cs="Arial"/>
          <w:lang w:eastAsia="en-GB"/>
        </w:rPr>
        <w:t>(2013d).</w:t>
      </w:r>
      <w:r w:rsidR="00B10B79">
        <w:rPr>
          <w:rFonts w:ascii="Arial" w:eastAsia="Times New Roman" w:hAnsi="Arial" w:cs="Arial"/>
          <w:lang w:eastAsia="en-GB"/>
        </w:rPr>
        <w:t xml:space="preserve"> Promoting community involvement </w:t>
      </w:r>
      <w:r w:rsidR="00EB4045">
        <w:rPr>
          <w:rFonts w:ascii="Arial" w:eastAsia="Times New Roman" w:hAnsi="Arial" w:cs="Arial"/>
          <w:lang w:eastAsia="en-GB"/>
        </w:rPr>
        <w:t>assures</w:t>
      </w:r>
      <w:r w:rsidR="00B10B79">
        <w:rPr>
          <w:rFonts w:ascii="Arial" w:eastAsia="Times New Roman" w:hAnsi="Arial" w:cs="Arial"/>
          <w:lang w:eastAsia="en-GB"/>
        </w:rPr>
        <w:t xml:space="preserve"> that policing tactics are in line with community beliefs and needs. Involving community </w:t>
      </w:r>
      <w:r w:rsidR="00FA1D27">
        <w:rPr>
          <w:rFonts w:ascii="Arial" w:eastAsia="Times New Roman" w:hAnsi="Arial" w:cs="Arial"/>
          <w:lang w:eastAsia="en-GB"/>
        </w:rPr>
        <w:t>members into decision making procedures, such as advisory boards or neighbourhood watch</w:t>
      </w:r>
      <w:r w:rsidR="00087BE0">
        <w:rPr>
          <w:rFonts w:ascii="Arial" w:eastAsia="Times New Roman" w:hAnsi="Arial" w:cs="Arial"/>
          <w:lang w:eastAsia="en-GB"/>
        </w:rPr>
        <w:t xml:space="preserve"> initiatives, motivates locals and increases their commitment to safety and cooperation in the community</w:t>
      </w:r>
      <w:r w:rsidR="00EB4045">
        <w:rPr>
          <w:rFonts w:ascii="Arial" w:eastAsia="Times New Roman" w:hAnsi="Arial" w:cs="Arial"/>
          <w:lang w:eastAsia="en-GB"/>
        </w:rPr>
        <w:t xml:space="preserve">. According to the Office of Community Oriented Policing Services </w:t>
      </w:r>
      <w:r w:rsidR="00F356D2">
        <w:rPr>
          <w:rFonts w:ascii="Arial" w:eastAsia="Times New Roman" w:hAnsi="Arial" w:cs="Arial"/>
          <w:lang w:eastAsia="en-GB"/>
        </w:rPr>
        <w:t>(2012)</w:t>
      </w:r>
      <w:r w:rsidR="00EB4045">
        <w:rPr>
          <w:rFonts w:ascii="Arial" w:eastAsia="Times New Roman" w:hAnsi="Arial" w:cs="Arial"/>
          <w:lang w:eastAsia="en-GB"/>
        </w:rPr>
        <w:t xml:space="preserve">, community involvement </w:t>
      </w:r>
      <w:r w:rsidR="00D054EA">
        <w:rPr>
          <w:rFonts w:ascii="Arial" w:eastAsia="Times New Roman" w:hAnsi="Arial" w:cs="Arial"/>
          <w:lang w:eastAsia="en-GB"/>
        </w:rPr>
        <w:t xml:space="preserve">results in more specific and successful policing tactics since it offers valuable </w:t>
      </w:r>
      <w:r w:rsidR="009667CC">
        <w:rPr>
          <w:rFonts w:ascii="Arial" w:eastAsia="Times New Roman" w:hAnsi="Arial" w:cs="Arial"/>
          <w:lang w:eastAsia="en-GB"/>
        </w:rPr>
        <w:t>views into local challenges and patterns.</w:t>
      </w:r>
    </w:p>
    <w:p w14:paraId="49A76925" w14:textId="77777777" w:rsidR="0089507C" w:rsidRDefault="0089507C" w:rsidP="001D0DFD">
      <w:pPr>
        <w:rPr>
          <w:rFonts w:ascii="Arial" w:eastAsia="Times New Roman" w:hAnsi="Arial" w:cs="Arial"/>
          <w:lang w:eastAsia="en-GB"/>
        </w:rPr>
      </w:pPr>
    </w:p>
    <w:p w14:paraId="30BF1C8E" w14:textId="6D31F063" w:rsidR="00025751" w:rsidRDefault="0089507C" w:rsidP="00025751">
      <w:pPr>
        <w:rPr>
          <w:rFonts w:ascii="Arial" w:eastAsia="Times New Roman" w:hAnsi="Arial" w:cs="Arial"/>
          <w:lang w:eastAsia="en-GB"/>
        </w:rPr>
      </w:pPr>
      <w:r>
        <w:rPr>
          <w:rFonts w:ascii="Arial" w:eastAsia="Times New Roman" w:hAnsi="Arial" w:cs="Arial"/>
          <w:lang w:eastAsia="en-GB"/>
        </w:rPr>
        <w:t xml:space="preserve">Neighbourhood </w:t>
      </w:r>
      <w:r w:rsidR="00D47149">
        <w:rPr>
          <w:rFonts w:ascii="Arial" w:eastAsia="Times New Roman" w:hAnsi="Arial" w:cs="Arial"/>
          <w:lang w:eastAsia="en-GB"/>
        </w:rPr>
        <w:t xml:space="preserve">Policing Teams (NPTs) are central to the approach of community engagement. Officers are assigned to specific </w:t>
      </w:r>
      <w:r w:rsidR="00EF0694">
        <w:rPr>
          <w:rFonts w:ascii="Arial" w:eastAsia="Times New Roman" w:hAnsi="Arial" w:cs="Arial"/>
          <w:lang w:eastAsia="en-GB"/>
        </w:rPr>
        <w:t xml:space="preserve">areas in the police force to </w:t>
      </w:r>
      <w:r w:rsidR="007E257B">
        <w:rPr>
          <w:rFonts w:ascii="Arial" w:eastAsia="Times New Roman" w:hAnsi="Arial" w:cs="Arial"/>
          <w:lang w:eastAsia="en-GB"/>
        </w:rPr>
        <w:t xml:space="preserve">build rapport and confidence with the local residents. </w:t>
      </w:r>
      <w:r w:rsidR="00E35D34">
        <w:rPr>
          <w:rFonts w:ascii="Arial" w:eastAsia="Times New Roman" w:hAnsi="Arial" w:cs="Arial"/>
          <w:lang w:eastAsia="en-GB"/>
        </w:rPr>
        <w:t>This regular presence is intended to deter crime and promote a sense of security</w:t>
      </w:r>
      <w:r w:rsidR="006B316D">
        <w:rPr>
          <w:rFonts w:ascii="Arial" w:eastAsia="Times New Roman" w:hAnsi="Arial" w:cs="Arial"/>
          <w:lang w:eastAsia="en-GB"/>
        </w:rPr>
        <w:t xml:space="preserve"> </w:t>
      </w:r>
      <w:r w:rsidR="006B316D" w:rsidRPr="00AD04CA">
        <w:rPr>
          <w:rFonts w:ascii="Arial" w:eastAsia="Times New Roman" w:hAnsi="Arial" w:cs="Arial"/>
          <w:lang w:eastAsia="en-GB"/>
        </w:rPr>
        <w:t>(Johnston, 2006)</w:t>
      </w:r>
      <w:r w:rsidR="00AD04CA" w:rsidRPr="00AD04CA">
        <w:rPr>
          <w:rFonts w:ascii="Arial" w:eastAsia="Times New Roman" w:hAnsi="Arial" w:cs="Arial"/>
          <w:lang w:eastAsia="en-GB"/>
        </w:rPr>
        <w:t xml:space="preserve">. </w:t>
      </w:r>
      <w:r w:rsidR="007A28D1">
        <w:rPr>
          <w:rFonts w:ascii="Arial" w:eastAsia="Times New Roman" w:hAnsi="Arial" w:cs="Arial"/>
          <w:lang w:eastAsia="en-GB"/>
        </w:rPr>
        <w:t>In order to address the underlying causes of crime and anti-social behaviour, problem-solving partnerships</w:t>
      </w:r>
      <w:r w:rsidR="001E6C4F">
        <w:rPr>
          <w:rFonts w:ascii="Arial" w:eastAsia="Times New Roman" w:hAnsi="Arial" w:cs="Arial"/>
          <w:lang w:eastAsia="en-GB"/>
        </w:rPr>
        <w:t xml:space="preserve"> involve cooperation between the police, local government, and other stakeholders. These collaborations </w:t>
      </w:r>
      <w:r w:rsidR="005D73E4">
        <w:rPr>
          <w:rFonts w:ascii="Arial" w:eastAsia="Times New Roman" w:hAnsi="Arial" w:cs="Arial"/>
          <w:lang w:eastAsia="en-GB"/>
        </w:rPr>
        <w:t xml:space="preserve">identify problems and create focused interventions using data and community input </w:t>
      </w:r>
      <w:r w:rsidR="00025751" w:rsidRPr="00025751">
        <w:rPr>
          <w:rFonts w:ascii="Arial" w:eastAsia="Times New Roman" w:hAnsi="Arial" w:cs="Arial"/>
          <w:lang w:eastAsia="en-GB"/>
        </w:rPr>
        <w:t xml:space="preserve">(Quinton and </w:t>
      </w:r>
      <w:proofErr w:type="spellStart"/>
      <w:r w:rsidR="00025751" w:rsidRPr="00025751">
        <w:rPr>
          <w:rFonts w:ascii="Arial" w:eastAsia="Times New Roman" w:hAnsi="Arial" w:cs="Arial"/>
          <w:lang w:eastAsia="en-GB"/>
        </w:rPr>
        <w:t>Tuffin</w:t>
      </w:r>
      <w:proofErr w:type="spellEnd"/>
      <w:r w:rsidR="00025751" w:rsidRPr="00025751">
        <w:rPr>
          <w:rFonts w:ascii="Arial" w:eastAsia="Times New Roman" w:hAnsi="Arial" w:cs="Arial"/>
          <w:lang w:eastAsia="en-GB"/>
        </w:rPr>
        <w:t>, 2007)</w:t>
      </w:r>
      <w:r w:rsidR="00025751">
        <w:rPr>
          <w:rFonts w:ascii="Arial" w:eastAsia="Times New Roman" w:hAnsi="Arial" w:cs="Arial"/>
          <w:lang w:eastAsia="en-GB"/>
        </w:rPr>
        <w:t xml:space="preserve">. </w:t>
      </w:r>
    </w:p>
    <w:p w14:paraId="3C3463F3" w14:textId="77777777" w:rsidR="008C453B" w:rsidRDefault="008C453B" w:rsidP="00025751">
      <w:pPr>
        <w:rPr>
          <w:rFonts w:ascii="Arial" w:eastAsia="Times New Roman" w:hAnsi="Arial" w:cs="Arial"/>
          <w:lang w:eastAsia="en-GB"/>
        </w:rPr>
      </w:pPr>
    </w:p>
    <w:p w14:paraId="26DD0BC1" w14:textId="5F6D007E" w:rsidR="00565057" w:rsidRDefault="00613C74" w:rsidP="00565057">
      <w:pPr>
        <w:rPr>
          <w:rFonts w:ascii="Arial" w:eastAsia="Times New Roman" w:hAnsi="Arial" w:cs="Arial"/>
          <w:lang w:eastAsia="en-GB"/>
        </w:rPr>
      </w:pPr>
      <w:r>
        <w:rPr>
          <w:rFonts w:ascii="Arial" w:eastAsia="Times New Roman" w:hAnsi="Arial" w:cs="Arial"/>
          <w:lang w:eastAsia="en-GB"/>
        </w:rPr>
        <w:t xml:space="preserve">A significant benefit of community policing is the increase trust and collaboration between </w:t>
      </w:r>
      <w:r w:rsidR="000375E3">
        <w:rPr>
          <w:rFonts w:ascii="Arial" w:eastAsia="Times New Roman" w:hAnsi="Arial" w:cs="Arial"/>
          <w:lang w:eastAsia="en-GB"/>
        </w:rPr>
        <w:t xml:space="preserve">the police and the public. Regular contact with police helps </w:t>
      </w:r>
      <w:r w:rsidR="00247653">
        <w:rPr>
          <w:rFonts w:ascii="Arial" w:eastAsia="Times New Roman" w:hAnsi="Arial" w:cs="Arial"/>
          <w:lang w:eastAsia="en-GB"/>
        </w:rPr>
        <w:t xml:space="preserve">reduce people’s fear of crime and encourage them to report </w:t>
      </w:r>
      <w:r w:rsidR="00494CAE">
        <w:rPr>
          <w:rFonts w:ascii="Arial" w:eastAsia="Times New Roman" w:hAnsi="Arial" w:cs="Arial"/>
          <w:lang w:eastAsia="en-GB"/>
        </w:rPr>
        <w:t xml:space="preserve">incidents and share information </w:t>
      </w:r>
      <w:r w:rsidR="007848A2" w:rsidRPr="007848A2">
        <w:rPr>
          <w:rFonts w:ascii="Arial" w:eastAsia="Times New Roman" w:hAnsi="Arial" w:cs="Arial"/>
          <w:lang w:eastAsia="en-GB"/>
        </w:rPr>
        <w:t>(</w:t>
      </w:r>
      <w:proofErr w:type="spellStart"/>
      <w:r w:rsidR="007848A2" w:rsidRPr="007848A2">
        <w:rPr>
          <w:rFonts w:ascii="Arial" w:eastAsia="Times New Roman" w:hAnsi="Arial" w:cs="Arial"/>
          <w:lang w:eastAsia="en-GB"/>
        </w:rPr>
        <w:t>Skogan</w:t>
      </w:r>
      <w:proofErr w:type="spellEnd"/>
      <w:r w:rsidR="007848A2" w:rsidRPr="007848A2">
        <w:rPr>
          <w:rFonts w:ascii="Arial" w:eastAsia="Times New Roman" w:hAnsi="Arial" w:cs="Arial"/>
          <w:lang w:eastAsia="en-GB"/>
        </w:rPr>
        <w:t>, 2006)</w:t>
      </w:r>
      <w:r w:rsidR="007848A2">
        <w:rPr>
          <w:rFonts w:ascii="Arial" w:eastAsia="Times New Roman" w:hAnsi="Arial" w:cs="Arial"/>
          <w:lang w:eastAsia="en-GB"/>
        </w:rPr>
        <w:t xml:space="preserve">. </w:t>
      </w:r>
      <w:r w:rsidR="00CA6611">
        <w:rPr>
          <w:rFonts w:ascii="Arial" w:eastAsia="Times New Roman" w:hAnsi="Arial" w:cs="Arial"/>
          <w:lang w:eastAsia="en-GB"/>
        </w:rPr>
        <w:t>This may resul</w:t>
      </w:r>
      <w:r w:rsidR="004D2663">
        <w:rPr>
          <w:rFonts w:ascii="Arial" w:eastAsia="Times New Roman" w:hAnsi="Arial" w:cs="Arial"/>
          <w:lang w:eastAsia="en-GB"/>
        </w:rPr>
        <w:t xml:space="preserve">t in better prevention and </w:t>
      </w:r>
      <w:r w:rsidR="009A4BE8">
        <w:rPr>
          <w:rFonts w:ascii="Arial" w:eastAsia="Times New Roman" w:hAnsi="Arial" w:cs="Arial"/>
          <w:lang w:eastAsia="en-GB"/>
        </w:rPr>
        <w:t xml:space="preserve">restoration of criminal activity. Additionally, community policing enables </w:t>
      </w:r>
      <w:r w:rsidR="00612DA7">
        <w:rPr>
          <w:rFonts w:ascii="Arial" w:eastAsia="Times New Roman" w:hAnsi="Arial" w:cs="Arial"/>
          <w:lang w:eastAsia="en-GB"/>
        </w:rPr>
        <w:t xml:space="preserve">tailored solutions for local problems. Police are better able to address issues </w:t>
      </w:r>
      <w:r w:rsidR="00BC0E99">
        <w:rPr>
          <w:rFonts w:ascii="Arial" w:eastAsia="Times New Roman" w:hAnsi="Arial" w:cs="Arial"/>
          <w:lang w:eastAsia="en-GB"/>
        </w:rPr>
        <w:t xml:space="preserve">by knowing the particular requirements of each community they server than by using a </w:t>
      </w:r>
      <w:r w:rsidR="00215503">
        <w:rPr>
          <w:rFonts w:ascii="Arial" w:eastAsia="Times New Roman" w:hAnsi="Arial" w:cs="Arial"/>
          <w:lang w:eastAsia="en-GB"/>
        </w:rPr>
        <w:t>generic approach to issues</w:t>
      </w:r>
      <w:r w:rsidR="00565057">
        <w:rPr>
          <w:rFonts w:ascii="Arial" w:eastAsia="Times New Roman" w:hAnsi="Arial" w:cs="Arial"/>
          <w:lang w:eastAsia="en-GB"/>
        </w:rPr>
        <w:t xml:space="preserve"> </w:t>
      </w:r>
      <w:r w:rsidR="00565057" w:rsidRPr="00565057">
        <w:rPr>
          <w:rFonts w:ascii="Arial" w:eastAsia="Times New Roman" w:hAnsi="Arial" w:cs="Arial"/>
          <w:lang w:eastAsia="en-GB"/>
        </w:rPr>
        <w:t>(Innes, 2005)</w:t>
      </w:r>
      <w:r w:rsidR="00565057">
        <w:rPr>
          <w:rFonts w:ascii="Arial" w:eastAsia="Times New Roman" w:hAnsi="Arial" w:cs="Arial"/>
          <w:lang w:eastAsia="en-GB"/>
        </w:rPr>
        <w:t xml:space="preserve">. </w:t>
      </w:r>
    </w:p>
    <w:p w14:paraId="1656624A" w14:textId="77777777" w:rsidR="003A6262" w:rsidRDefault="003A6262" w:rsidP="00565057">
      <w:pPr>
        <w:rPr>
          <w:rFonts w:ascii="Arial" w:eastAsia="Times New Roman" w:hAnsi="Arial" w:cs="Arial"/>
          <w:lang w:eastAsia="en-GB"/>
        </w:rPr>
      </w:pPr>
    </w:p>
    <w:p w14:paraId="6A2140FF" w14:textId="14D39D54" w:rsidR="003A6262" w:rsidRDefault="003A6262" w:rsidP="00565057">
      <w:pPr>
        <w:rPr>
          <w:rFonts w:ascii="Arial" w:eastAsia="Times New Roman" w:hAnsi="Arial" w:cs="Arial"/>
          <w:lang w:eastAsia="en-GB"/>
        </w:rPr>
      </w:pPr>
      <w:r>
        <w:rPr>
          <w:rFonts w:ascii="Arial" w:eastAsia="Times New Roman" w:hAnsi="Arial" w:cs="Arial"/>
          <w:lang w:eastAsia="en-GB"/>
        </w:rPr>
        <w:t>A concern for community policing is the potential of an inconsistent service from officers. Depending on the circumstances of particular neighbourhoods and the officer’s dedication, the efficiency of community policing might vary. This may cause varied results of service in different areas (Loader, 2006)</w:t>
      </w:r>
    </w:p>
    <w:p w14:paraId="03C092A1" w14:textId="77777777" w:rsidR="003A6262" w:rsidRDefault="003A6262" w:rsidP="00565057">
      <w:pPr>
        <w:rPr>
          <w:rFonts w:ascii="Arial" w:eastAsia="Times New Roman" w:hAnsi="Arial" w:cs="Arial"/>
          <w:lang w:eastAsia="en-GB"/>
        </w:rPr>
      </w:pPr>
    </w:p>
    <w:p w14:paraId="7B683852" w14:textId="737C3597" w:rsidR="003A6262" w:rsidRDefault="003A6262" w:rsidP="00565057">
      <w:pPr>
        <w:rPr>
          <w:rFonts w:ascii="Arial" w:eastAsia="Times New Roman" w:hAnsi="Arial" w:cs="Arial"/>
          <w:lang w:eastAsia="en-GB"/>
        </w:rPr>
      </w:pPr>
      <w:r>
        <w:rPr>
          <w:rFonts w:ascii="Arial" w:eastAsia="Times New Roman" w:hAnsi="Arial" w:cs="Arial"/>
          <w:lang w:eastAsia="en-GB"/>
        </w:rPr>
        <w:t xml:space="preserve">The police can adapt a number of tactics to improve community policing and engagement with the local communities they serve. </w:t>
      </w:r>
      <w:r w:rsidR="00CC3893">
        <w:rPr>
          <w:rFonts w:ascii="Arial" w:eastAsia="Times New Roman" w:hAnsi="Arial" w:cs="Arial"/>
          <w:lang w:eastAsia="en-GB"/>
        </w:rPr>
        <w:t>It is essential for forces to train police in unconscious bias and cultural awareness. By limiting misunderstandings and creating the trust, this kind of training enables police to engage with various communities more effectively (Home Office, 2021)</w:t>
      </w:r>
      <w:r w:rsidR="00A9718E">
        <w:rPr>
          <w:rFonts w:ascii="Arial" w:eastAsia="Times New Roman" w:hAnsi="Arial" w:cs="Arial"/>
          <w:lang w:eastAsia="en-GB"/>
        </w:rPr>
        <w:t xml:space="preserve">. Furthermore, by putting </w:t>
      </w:r>
      <w:r w:rsidR="00435EFD">
        <w:rPr>
          <w:rFonts w:ascii="Arial" w:eastAsia="Times New Roman" w:hAnsi="Arial" w:cs="Arial"/>
          <w:lang w:eastAsia="en-GB"/>
        </w:rPr>
        <w:t>community-based</w:t>
      </w:r>
      <w:r w:rsidR="00A9718E">
        <w:rPr>
          <w:rFonts w:ascii="Arial" w:eastAsia="Times New Roman" w:hAnsi="Arial" w:cs="Arial"/>
          <w:lang w:eastAsia="en-GB"/>
        </w:rPr>
        <w:t xml:space="preserve"> problem solving strategies into practice, local residents are more willing to participate in expressing concerns and encouraged to take responsibility for maintaining community safety alongside the police (</w:t>
      </w:r>
      <w:r w:rsidR="00435EFD">
        <w:rPr>
          <w:rFonts w:ascii="Arial" w:eastAsia="Times New Roman" w:hAnsi="Arial" w:cs="Arial"/>
          <w:lang w:eastAsia="en-GB"/>
        </w:rPr>
        <w:t>Gilling, 2013)</w:t>
      </w:r>
      <w:r w:rsidR="003F45D0">
        <w:rPr>
          <w:rFonts w:ascii="Arial" w:eastAsia="Times New Roman" w:hAnsi="Arial" w:cs="Arial"/>
          <w:lang w:eastAsia="en-GB"/>
        </w:rPr>
        <w:t>.</w:t>
      </w:r>
    </w:p>
    <w:p w14:paraId="080DEA4A" w14:textId="52DBC5DF" w:rsidR="0012203C" w:rsidRPr="0012203C" w:rsidRDefault="003F45D0" w:rsidP="0012203C">
      <w:pPr>
        <w:rPr>
          <w:rFonts w:ascii="Times New Roman" w:eastAsia="Times New Roman" w:hAnsi="Times New Roman" w:cs="Times New Roman"/>
          <w:sz w:val="24"/>
          <w:szCs w:val="24"/>
          <w:lang w:eastAsia="en-GB"/>
        </w:rPr>
      </w:pPr>
      <w:r>
        <w:rPr>
          <w:rFonts w:ascii="Arial" w:eastAsia="Times New Roman" w:hAnsi="Arial" w:cs="Arial"/>
          <w:lang w:eastAsia="en-GB"/>
        </w:rPr>
        <w:lastRenderedPageBreak/>
        <w:t>Another important way that the police can improve community engagement and build trust is by interacting with young people in the community. Through proactive engagement with youth via educational programmes, apprenticeship activities, and community gatherings, police can communicate their views and establish positive relationships with the youths. By removing the challenges from youths and clearing up misunderstandings about the police, this involvement creates a more cohesive and encouraging</w:t>
      </w:r>
      <w:r w:rsidR="0012203C">
        <w:rPr>
          <w:rFonts w:ascii="Arial" w:eastAsia="Times New Roman" w:hAnsi="Arial" w:cs="Arial"/>
          <w:lang w:eastAsia="en-GB"/>
        </w:rPr>
        <w:t xml:space="preserve"> </w:t>
      </w:r>
      <w:r w:rsidR="0012203C">
        <w:rPr>
          <w:rFonts w:ascii="Arial" w:eastAsia="Times New Roman" w:hAnsi="Arial" w:cs="Arial"/>
          <w:lang w:eastAsia="en-GB"/>
        </w:rPr>
        <w:t>community</w:t>
      </w:r>
      <w:r w:rsidR="0012203C">
        <w:rPr>
          <w:rFonts w:ascii="Arial" w:eastAsia="Times New Roman" w:hAnsi="Arial" w:cs="Arial"/>
          <w:lang w:eastAsia="en-GB"/>
        </w:rPr>
        <w:t>. Research has shown that by giving young people a feeling of belonging and strong role models to learn from, these programmes can dramatically reduce their involvement in crime and antisocial behaviour</w:t>
      </w:r>
      <w:r w:rsidR="0012203C">
        <w:rPr>
          <w:rFonts w:ascii="Arial" w:eastAsia="Times New Roman" w:hAnsi="Arial" w:cs="Arial"/>
          <w:lang w:eastAsia="en-GB"/>
        </w:rPr>
        <w:t xml:space="preserve"> </w:t>
      </w:r>
      <w:r w:rsidR="0012203C" w:rsidRPr="0012203C">
        <w:rPr>
          <w:rFonts w:ascii="Arial" w:eastAsia="Times New Roman" w:hAnsi="Arial" w:cs="Arial"/>
          <w:lang w:eastAsia="en-GB"/>
        </w:rPr>
        <w:t>(Hodgkinson and Tilley, 2011)</w:t>
      </w:r>
      <w:r w:rsidR="0012203C">
        <w:rPr>
          <w:rFonts w:ascii="Arial" w:eastAsia="Times New Roman" w:hAnsi="Arial" w:cs="Arial"/>
          <w:lang w:eastAsia="en-GB"/>
        </w:rPr>
        <w:t xml:space="preserve">. Additionally, </w:t>
      </w:r>
      <w:r w:rsidR="00110394">
        <w:rPr>
          <w:rFonts w:ascii="Arial" w:eastAsia="Times New Roman" w:hAnsi="Arial" w:cs="Arial"/>
          <w:lang w:eastAsia="en-GB"/>
        </w:rPr>
        <w:t>it</w:t>
      </w:r>
      <w:r w:rsidR="0012203C">
        <w:rPr>
          <w:rFonts w:ascii="Arial" w:eastAsia="Times New Roman" w:hAnsi="Arial" w:cs="Arial"/>
          <w:lang w:eastAsia="en-GB"/>
        </w:rPr>
        <w:t xml:space="preserve"> gives youths the confidence to speak up about issues that worry them and make a positive contribution to community safety, which therefore promotes </w:t>
      </w:r>
      <w:r w:rsidR="006912C9">
        <w:rPr>
          <w:rFonts w:ascii="Arial" w:eastAsia="Times New Roman" w:hAnsi="Arial" w:cs="Arial"/>
          <w:lang w:eastAsia="en-GB"/>
        </w:rPr>
        <w:t>a collaborative environment where residents and police work together to achieve shared objectives (Goldsmith, 2005). Engaging with youths effectively develops an inclusive community where mutual respect and understanding are valued, in addition to promoting public safety.</w:t>
      </w:r>
    </w:p>
    <w:p w14:paraId="27687AFE" w14:textId="18E1C6BE" w:rsidR="003F45D0" w:rsidRDefault="003F45D0" w:rsidP="00565057">
      <w:pPr>
        <w:rPr>
          <w:rFonts w:ascii="Arial" w:eastAsia="Times New Roman" w:hAnsi="Arial" w:cs="Arial"/>
          <w:lang w:eastAsia="en-GB"/>
        </w:rPr>
      </w:pPr>
    </w:p>
    <w:p w14:paraId="149FDE11" w14:textId="4C49C8A2" w:rsidR="00565057" w:rsidRDefault="006912C9" w:rsidP="00565057">
      <w:pPr>
        <w:rPr>
          <w:rFonts w:ascii="Arial" w:eastAsia="Times New Roman" w:hAnsi="Arial" w:cs="Arial"/>
          <w:lang w:eastAsia="en-GB"/>
        </w:rPr>
      </w:pPr>
      <w:r>
        <w:rPr>
          <w:rFonts w:ascii="Arial" w:eastAsia="Times New Roman" w:hAnsi="Arial" w:cs="Arial"/>
          <w:lang w:eastAsia="en-GB"/>
        </w:rPr>
        <w:t xml:space="preserve">In conclusion, the need for a comprehensive strategy to community policing is highlighted by the historical and current conflicts that exist between some communities and the police, particularly among racial minorities. Trust has been severely harmed by the history of discriminatory </w:t>
      </w:r>
      <w:r w:rsidR="005445EA">
        <w:rPr>
          <w:rFonts w:ascii="Arial" w:eastAsia="Times New Roman" w:hAnsi="Arial" w:cs="Arial"/>
          <w:lang w:eastAsia="en-GB"/>
        </w:rPr>
        <w:t>actions such as racial profiling, stop and search procedures and violent police incidents. Public trust has been further damaged by reports such as the Scarman and Macpherson reports, which have exposed the institutional racism in the police.</w:t>
      </w:r>
    </w:p>
    <w:p w14:paraId="13CE6AD9" w14:textId="77777777" w:rsidR="005445EA" w:rsidRDefault="005445EA" w:rsidP="00565057">
      <w:pPr>
        <w:rPr>
          <w:rFonts w:ascii="Arial" w:eastAsia="Times New Roman" w:hAnsi="Arial" w:cs="Arial"/>
          <w:lang w:eastAsia="en-GB"/>
        </w:rPr>
      </w:pPr>
    </w:p>
    <w:p w14:paraId="3C3CAB6D" w14:textId="0CCC2A8B" w:rsidR="005445EA" w:rsidRDefault="005445EA" w:rsidP="00565057">
      <w:pPr>
        <w:rPr>
          <w:rFonts w:ascii="Arial" w:eastAsia="Times New Roman" w:hAnsi="Arial" w:cs="Arial"/>
          <w:lang w:eastAsia="en-GB"/>
        </w:rPr>
      </w:pPr>
      <w:r>
        <w:rPr>
          <w:rFonts w:ascii="Arial" w:eastAsia="Times New Roman" w:hAnsi="Arial" w:cs="Arial"/>
          <w:lang w:eastAsia="en-GB"/>
        </w:rPr>
        <w:t>Social and economic difficulties make these problems worse; deprived areas have greater crime rates and more negative encounters with the police. This makes it more challenging to promote constructive community-policing by showing a cycle of mistrust and alienation. Dissatisfaction has been further heightened and the necessity for change in the police force has been brought to light by high-profile incidents of police wrongdoing and brutality as shown in the Stephen Lawrence case and the Sarah Everard murder.</w:t>
      </w:r>
    </w:p>
    <w:p w14:paraId="06990280" w14:textId="77777777" w:rsidR="005445EA" w:rsidRDefault="005445EA" w:rsidP="00565057">
      <w:pPr>
        <w:rPr>
          <w:rFonts w:ascii="Arial" w:eastAsia="Times New Roman" w:hAnsi="Arial" w:cs="Arial"/>
          <w:lang w:eastAsia="en-GB"/>
        </w:rPr>
      </w:pPr>
    </w:p>
    <w:p w14:paraId="22463254" w14:textId="7907A26C" w:rsidR="005445EA" w:rsidRDefault="005445EA" w:rsidP="00565057">
      <w:pPr>
        <w:rPr>
          <w:rFonts w:ascii="Arial" w:eastAsia="Times New Roman" w:hAnsi="Arial" w:cs="Arial"/>
          <w:lang w:eastAsia="en-GB"/>
        </w:rPr>
      </w:pPr>
      <w:r>
        <w:rPr>
          <w:rFonts w:ascii="Arial" w:eastAsia="Times New Roman" w:hAnsi="Arial" w:cs="Arial"/>
          <w:lang w:eastAsia="en-GB"/>
        </w:rPr>
        <w:t xml:space="preserve">Rebuilding mutual respect and collaboration between the police and the communities they serve is made possible by the interaction of community policing. The main goals of community policing are to address current causes of crime and ensure public safety through proactive problem solutions, encouraging open communication, and showing accountability. </w:t>
      </w:r>
    </w:p>
    <w:p w14:paraId="504A0B05" w14:textId="77777777" w:rsidR="005445EA" w:rsidRDefault="005445EA" w:rsidP="00565057">
      <w:pPr>
        <w:rPr>
          <w:rFonts w:ascii="Arial" w:eastAsia="Times New Roman" w:hAnsi="Arial" w:cs="Arial"/>
          <w:lang w:eastAsia="en-GB"/>
        </w:rPr>
      </w:pPr>
    </w:p>
    <w:p w14:paraId="5C8CDC85" w14:textId="5D379CD0" w:rsidR="005445EA" w:rsidRDefault="005445EA" w:rsidP="00565057">
      <w:pPr>
        <w:rPr>
          <w:rFonts w:ascii="Arial" w:eastAsia="Times New Roman" w:hAnsi="Arial" w:cs="Arial"/>
          <w:lang w:eastAsia="en-GB"/>
        </w:rPr>
      </w:pPr>
      <w:r>
        <w:rPr>
          <w:rFonts w:ascii="Arial" w:eastAsia="Times New Roman" w:hAnsi="Arial" w:cs="Arial"/>
          <w:lang w:eastAsia="en-GB"/>
        </w:rPr>
        <w:t xml:space="preserve">Transparency and responsiveness are also necessary for effective community policing, as are procedures in place to deal with errors and complaints towards police in a timely manner. Public gatherings and social media platforms are examples of communication channels that cause discussion and cooperation to assist in proactive resolutions </w:t>
      </w:r>
      <w:r w:rsidR="00110394">
        <w:rPr>
          <w:rFonts w:ascii="Arial" w:eastAsia="Times New Roman" w:hAnsi="Arial" w:cs="Arial"/>
          <w:lang w:eastAsia="en-GB"/>
        </w:rPr>
        <w:t>of problems in the community. Involving people from the community into decision-making procedures ensures that policing tactics are in line with the requirements and values of the community.</w:t>
      </w:r>
    </w:p>
    <w:p w14:paraId="24F5965E" w14:textId="77777777" w:rsidR="00110394" w:rsidRDefault="00110394" w:rsidP="00565057">
      <w:pPr>
        <w:rPr>
          <w:rFonts w:ascii="Arial" w:eastAsia="Times New Roman" w:hAnsi="Arial" w:cs="Arial"/>
          <w:lang w:eastAsia="en-GB"/>
        </w:rPr>
      </w:pPr>
    </w:p>
    <w:p w14:paraId="313D1DA3" w14:textId="784DEB76" w:rsidR="00110394" w:rsidRPr="00565057" w:rsidRDefault="00110394" w:rsidP="00565057">
      <w:pPr>
        <w:rPr>
          <w:rFonts w:ascii="Arial" w:eastAsia="Times New Roman" w:hAnsi="Arial" w:cs="Arial"/>
          <w:lang w:eastAsia="en-GB"/>
        </w:rPr>
      </w:pPr>
      <w:r>
        <w:rPr>
          <w:rFonts w:ascii="Arial" w:eastAsia="Times New Roman" w:hAnsi="Arial" w:cs="Arial"/>
          <w:lang w:eastAsia="en-GB"/>
        </w:rPr>
        <w:t xml:space="preserve">Ultimately, maintaining a commitment to establishing accountability, creating inclusive, cooperative approaches to public safety, and developing tryst will be the key to fixing the </w:t>
      </w:r>
      <w:r>
        <w:rPr>
          <w:rFonts w:ascii="Arial" w:eastAsia="Times New Roman" w:hAnsi="Arial" w:cs="Arial"/>
          <w:lang w:eastAsia="en-GB"/>
        </w:rPr>
        <w:lastRenderedPageBreak/>
        <w:t>damaged connection between the police and the community. By doing this, the police can improve community cohesion and safety whilst also increasing their efficiency.</w:t>
      </w:r>
    </w:p>
    <w:p w14:paraId="426B77BA" w14:textId="0918BD9D" w:rsidR="007848A2" w:rsidRDefault="007848A2" w:rsidP="007848A2">
      <w:pPr>
        <w:rPr>
          <w:rFonts w:ascii="Times New Roman" w:eastAsia="Times New Roman" w:hAnsi="Times New Roman" w:cs="Times New Roman"/>
          <w:sz w:val="24"/>
          <w:szCs w:val="24"/>
          <w:lang w:eastAsia="en-GB"/>
        </w:rPr>
      </w:pPr>
    </w:p>
    <w:p w14:paraId="5E8904AF" w14:textId="749161DA" w:rsidR="00110394" w:rsidRPr="00110394" w:rsidRDefault="00110394" w:rsidP="007848A2">
      <w:pPr>
        <w:rPr>
          <w:rFonts w:ascii="Arial" w:eastAsia="Times New Roman" w:hAnsi="Arial" w:cs="Arial"/>
          <w:lang w:eastAsia="en-GB"/>
        </w:rPr>
      </w:pPr>
      <w:r w:rsidRPr="00110394">
        <w:rPr>
          <w:rFonts w:ascii="Arial" w:eastAsia="Times New Roman" w:hAnsi="Arial" w:cs="Arial"/>
          <w:lang w:eastAsia="en-GB"/>
        </w:rPr>
        <w:t>Word count: 1844</w:t>
      </w:r>
    </w:p>
    <w:p w14:paraId="1CE5ACF3" w14:textId="2FDCFB01" w:rsidR="008C453B" w:rsidRPr="00025751" w:rsidRDefault="008C453B" w:rsidP="00025751">
      <w:pPr>
        <w:rPr>
          <w:rFonts w:ascii="Times New Roman" w:eastAsia="Times New Roman" w:hAnsi="Times New Roman" w:cs="Times New Roman"/>
          <w:sz w:val="24"/>
          <w:szCs w:val="24"/>
          <w:lang w:eastAsia="en-GB"/>
        </w:rPr>
      </w:pPr>
    </w:p>
    <w:p w14:paraId="6771BAB0" w14:textId="2EB73958" w:rsidR="006B316D" w:rsidRPr="00025751" w:rsidRDefault="006B316D" w:rsidP="006B316D">
      <w:pPr>
        <w:rPr>
          <w:rFonts w:ascii="Times New Roman" w:eastAsia="Times New Roman" w:hAnsi="Times New Roman" w:cs="Times New Roman"/>
          <w:sz w:val="24"/>
          <w:szCs w:val="24"/>
          <w:lang w:eastAsia="en-GB"/>
        </w:rPr>
      </w:pPr>
    </w:p>
    <w:p w14:paraId="6E1FB052" w14:textId="1113EE2C" w:rsidR="0089507C" w:rsidRPr="001D0DFD" w:rsidRDefault="0089507C" w:rsidP="001D0DFD">
      <w:pPr>
        <w:rPr>
          <w:rFonts w:ascii="Times New Roman" w:eastAsia="Times New Roman" w:hAnsi="Times New Roman" w:cs="Times New Roman"/>
          <w:sz w:val="24"/>
          <w:szCs w:val="24"/>
          <w:lang w:eastAsia="en-GB"/>
        </w:rPr>
      </w:pPr>
    </w:p>
    <w:p w14:paraId="6F0172A4" w14:textId="42B1677B" w:rsidR="0089507C" w:rsidRDefault="0089507C" w:rsidP="00827DEA">
      <w:pPr>
        <w:rPr>
          <w:rFonts w:ascii="Times New Roman" w:eastAsia="Times New Roman" w:hAnsi="Times New Roman" w:cs="Times New Roman"/>
          <w:sz w:val="24"/>
          <w:szCs w:val="24"/>
          <w:lang w:eastAsia="en-GB"/>
        </w:rPr>
      </w:pPr>
    </w:p>
    <w:p w14:paraId="229183B0" w14:textId="77777777" w:rsidR="00110394" w:rsidRDefault="00110394" w:rsidP="00827DEA">
      <w:pPr>
        <w:rPr>
          <w:rFonts w:ascii="Times New Roman" w:eastAsia="Times New Roman" w:hAnsi="Times New Roman" w:cs="Times New Roman"/>
          <w:sz w:val="24"/>
          <w:szCs w:val="24"/>
          <w:lang w:eastAsia="en-GB"/>
        </w:rPr>
      </w:pPr>
    </w:p>
    <w:p w14:paraId="18D19FBC" w14:textId="77777777" w:rsidR="00110394" w:rsidRDefault="00110394" w:rsidP="00827DEA">
      <w:pPr>
        <w:rPr>
          <w:rFonts w:ascii="Times New Roman" w:eastAsia="Times New Roman" w:hAnsi="Times New Roman" w:cs="Times New Roman"/>
          <w:sz w:val="24"/>
          <w:szCs w:val="24"/>
          <w:lang w:eastAsia="en-GB"/>
        </w:rPr>
      </w:pPr>
    </w:p>
    <w:p w14:paraId="6E7A4508" w14:textId="77777777" w:rsidR="00110394" w:rsidRDefault="00110394" w:rsidP="00827DEA">
      <w:pPr>
        <w:rPr>
          <w:rFonts w:ascii="Times New Roman" w:eastAsia="Times New Roman" w:hAnsi="Times New Roman" w:cs="Times New Roman"/>
          <w:sz w:val="24"/>
          <w:szCs w:val="24"/>
          <w:lang w:eastAsia="en-GB"/>
        </w:rPr>
      </w:pPr>
    </w:p>
    <w:p w14:paraId="08A898C1" w14:textId="77777777" w:rsidR="00110394" w:rsidRDefault="00110394" w:rsidP="00827DEA">
      <w:pPr>
        <w:rPr>
          <w:rFonts w:ascii="Times New Roman" w:eastAsia="Times New Roman" w:hAnsi="Times New Roman" w:cs="Times New Roman"/>
          <w:sz w:val="24"/>
          <w:szCs w:val="24"/>
          <w:lang w:eastAsia="en-GB"/>
        </w:rPr>
      </w:pPr>
    </w:p>
    <w:p w14:paraId="51F53EBA" w14:textId="77777777" w:rsidR="00110394" w:rsidRDefault="00110394" w:rsidP="00827DEA">
      <w:pPr>
        <w:rPr>
          <w:rFonts w:ascii="Times New Roman" w:eastAsia="Times New Roman" w:hAnsi="Times New Roman" w:cs="Times New Roman"/>
          <w:sz w:val="24"/>
          <w:szCs w:val="24"/>
          <w:lang w:eastAsia="en-GB"/>
        </w:rPr>
      </w:pPr>
    </w:p>
    <w:p w14:paraId="3046BE95" w14:textId="77777777" w:rsidR="00110394" w:rsidRDefault="00110394" w:rsidP="00827DEA">
      <w:pPr>
        <w:rPr>
          <w:rFonts w:ascii="Times New Roman" w:eastAsia="Times New Roman" w:hAnsi="Times New Roman" w:cs="Times New Roman"/>
          <w:sz w:val="24"/>
          <w:szCs w:val="24"/>
          <w:lang w:eastAsia="en-GB"/>
        </w:rPr>
      </w:pPr>
    </w:p>
    <w:p w14:paraId="128FAD3E" w14:textId="77777777" w:rsidR="00110394" w:rsidRDefault="00110394" w:rsidP="00827DEA">
      <w:pPr>
        <w:rPr>
          <w:rFonts w:ascii="Times New Roman" w:eastAsia="Times New Roman" w:hAnsi="Times New Roman" w:cs="Times New Roman"/>
          <w:sz w:val="24"/>
          <w:szCs w:val="24"/>
          <w:lang w:eastAsia="en-GB"/>
        </w:rPr>
      </w:pPr>
    </w:p>
    <w:p w14:paraId="723C9F04" w14:textId="77777777" w:rsidR="00110394" w:rsidRDefault="00110394" w:rsidP="00827DEA">
      <w:pPr>
        <w:rPr>
          <w:rFonts w:ascii="Times New Roman" w:eastAsia="Times New Roman" w:hAnsi="Times New Roman" w:cs="Times New Roman"/>
          <w:sz w:val="24"/>
          <w:szCs w:val="24"/>
          <w:lang w:eastAsia="en-GB"/>
        </w:rPr>
      </w:pPr>
    </w:p>
    <w:p w14:paraId="082D0655" w14:textId="77777777" w:rsidR="00110394" w:rsidRDefault="00110394" w:rsidP="00827DEA">
      <w:pPr>
        <w:rPr>
          <w:rFonts w:ascii="Times New Roman" w:eastAsia="Times New Roman" w:hAnsi="Times New Roman" w:cs="Times New Roman"/>
          <w:sz w:val="24"/>
          <w:szCs w:val="24"/>
          <w:lang w:eastAsia="en-GB"/>
        </w:rPr>
      </w:pPr>
    </w:p>
    <w:p w14:paraId="5A6715C2" w14:textId="77777777" w:rsidR="00110394" w:rsidRDefault="00110394" w:rsidP="00827DEA">
      <w:pPr>
        <w:rPr>
          <w:rFonts w:ascii="Times New Roman" w:eastAsia="Times New Roman" w:hAnsi="Times New Roman" w:cs="Times New Roman"/>
          <w:sz w:val="24"/>
          <w:szCs w:val="24"/>
          <w:lang w:eastAsia="en-GB"/>
        </w:rPr>
      </w:pPr>
    </w:p>
    <w:p w14:paraId="7552F0FF" w14:textId="77777777" w:rsidR="00110394" w:rsidRDefault="00110394" w:rsidP="00827DEA">
      <w:pPr>
        <w:rPr>
          <w:rFonts w:ascii="Times New Roman" w:eastAsia="Times New Roman" w:hAnsi="Times New Roman" w:cs="Times New Roman"/>
          <w:sz w:val="24"/>
          <w:szCs w:val="24"/>
          <w:lang w:eastAsia="en-GB"/>
        </w:rPr>
      </w:pPr>
    </w:p>
    <w:p w14:paraId="7F0EC3F3" w14:textId="77777777" w:rsidR="00110394" w:rsidRDefault="00110394" w:rsidP="00827DEA">
      <w:pPr>
        <w:rPr>
          <w:rFonts w:ascii="Times New Roman" w:eastAsia="Times New Roman" w:hAnsi="Times New Roman" w:cs="Times New Roman"/>
          <w:sz w:val="24"/>
          <w:szCs w:val="24"/>
          <w:lang w:eastAsia="en-GB"/>
        </w:rPr>
      </w:pPr>
    </w:p>
    <w:p w14:paraId="7953E6DF" w14:textId="77777777" w:rsidR="00110394" w:rsidRDefault="00110394" w:rsidP="00827DEA">
      <w:pPr>
        <w:rPr>
          <w:rFonts w:ascii="Times New Roman" w:eastAsia="Times New Roman" w:hAnsi="Times New Roman" w:cs="Times New Roman"/>
          <w:sz w:val="24"/>
          <w:szCs w:val="24"/>
          <w:lang w:eastAsia="en-GB"/>
        </w:rPr>
      </w:pPr>
    </w:p>
    <w:p w14:paraId="29F22237" w14:textId="77777777" w:rsidR="00110394" w:rsidRDefault="00110394" w:rsidP="00827DEA">
      <w:pPr>
        <w:rPr>
          <w:rFonts w:ascii="Times New Roman" w:eastAsia="Times New Roman" w:hAnsi="Times New Roman" w:cs="Times New Roman"/>
          <w:sz w:val="24"/>
          <w:szCs w:val="24"/>
          <w:lang w:eastAsia="en-GB"/>
        </w:rPr>
      </w:pPr>
    </w:p>
    <w:p w14:paraId="21850D56" w14:textId="77777777" w:rsidR="00110394" w:rsidRDefault="00110394" w:rsidP="00827DEA">
      <w:pPr>
        <w:rPr>
          <w:rFonts w:ascii="Times New Roman" w:eastAsia="Times New Roman" w:hAnsi="Times New Roman" w:cs="Times New Roman"/>
          <w:sz w:val="24"/>
          <w:szCs w:val="24"/>
          <w:lang w:eastAsia="en-GB"/>
        </w:rPr>
      </w:pPr>
    </w:p>
    <w:p w14:paraId="021251A1" w14:textId="77777777" w:rsidR="00110394" w:rsidRDefault="00110394" w:rsidP="00827DEA">
      <w:pPr>
        <w:rPr>
          <w:rFonts w:ascii="Times New Roman" w:eastAsia="Times New Roman" w:hAnsi="Times New Roman" w:cs="Times New Roman"/>
          <w:sz w:val="24"/>
          <w:szCs w:val="24"/>
          <w:lang w:eastAsia="en-GB"/>
        </w:rPr>
      </w:pPr>
    </w:p>
    <w:p w14:paraId="0147559C" w14:textId="77777777" w:rsidR="00110394" w:rsidRDefault="00110394" w:rsidP="00827DEA">
      <w:pPr>
        <w:rPr>
          <w:rFonts w:ascii="Times New Roman" w:eastAsia="Times New Roman" w:hAnsi="Times New Roman" w:cs="Times New Roman"/>
          <w:sz w:val="24"/>
          <w:szCs w:val="24"/>
          <w:lang w:eastAsia="en-GB"/>
        </w:rPr>
      </w:pPr>
    </w:p>
    <w:p w14:paraId="69D6EE3B" w14:textId="77777777" w:rsidR="00110394" w:rsidRDefault="00110394" w:rsidP="00827DEA">
      <w:pPr>
        <w:rPr>
          <w:rFonts w:ascii="Times New Roman" w:eastAsia="Times New Roman" w:hAnsi="Times New Roman" w:cs="Times New Roman"/>
          <w:sz w:val="24"/>
          <w:szCs w:val="24"/>
          <w:lang w:eastAsia="en-GB"/>
        </w:rPr>
      </w:pPr>
    </w:p>
    <w:p w14:paraId="2884112A" w14:textId="77777777" w:rsidR="00110394" w:rsidRDefault="00110394" w:rsidP="00827DEA">
      <w:pPr>
        <w:rPr>
          <w:rFonts w:ascii="Times New Roman" w:eastAsia="Times New Roman" w:hAnsi="Times New Roman" w:cs="Times New Roman"/>
          <w:sz w:val="24"/>
          <w:szCs w:val="24"/>
          <w:lang w:eastAsia="en-GB"/>
        </w:rPr>
      </w:pPr>
    </w:p>
    <w:p w14:paraId="44DBBC1F" w14:textId="77777777" w:rsidR="00110394" w:rsidRDefault="00110394" w:rsidP="00827DEA">
      <w:pPr>
        <w:rPr>
          <w:rFonts w:ascii="Times New Roman" w:eastAsia="Times New Roman" w:hAnsi="Times New Roman" w:cs="Times New Roman"/>
          <w:sz w:val="24"/>
          <w:szCs w:val="24"/>
          <w:lang w:eastAsia="en-GB"/>
        </w:rPr>
      </w:pPr>
    </w:p>
    <w:p w14:paraId="32089B3C" w14:textId="77777777" w:rsidR="008D642B" w:rsidRDefault="008D642B" w:rsidP="00827DEA">
      <w:pPr>
        <w:rPr>
          <w:rFonts w:ascii="Times New Roman" w:eastAsia="Times New Roman" w:hAnsi="Times New Roman" w:cs="Times New Roman"/>
          <w:sz w:val="24"/>
          <w:szCs w:val="24"/>
          <w:lang w:eastAsia="en-GB"/>
        </w:rPr>
      </w:pPr>
    </w:p>
    <w:p w14:paraId="5BD332D4" w14:textId="77777777" w:rsidR="008D642B" w:rsidRDefault="008D642B" w:rsidP="00827DEA"/>
    <w:p w14:paraId="5B89CD1D" w14:textId="1A21BBAC" w:rsidR="00EA3C36" w:rsidRDefault="00EA3C36" w:rsidP="00827DEA"/>
    <w:p w14:paraId="0E966025" w14:textId="33560113" w:rsidR="004048AE" w:rsidRPr="00AF65FD" w:rsidRDefault="004048AE" w:rsidP="00827DEA">
      <w:pPr>
        <w:rPr>
          <w:b/>
          <w:bCs/>
        </w:rPr>
      </w:pPr>
      <w:r w:rsidRPr="00AF65FD">
        <w:rPr>
          <w:b/>
          <w:bCs/>
        </w:rPr>
        <w:lastRenderedPageBreak/>
        <w:t>Bibliography</w:t>
      </w:r>
    </w:p>
    <w:p w14:paraId="248F1BCD" w14:textId="2F9D94B4" w:rsidR="000A1143" w:rsidRDefault="000A1143" w:rsidP="000A1143">
      <w:pPr>
        <w:pStyle w:val="NormalWeb"/>
        <w:spacing w:before="0" w:beforeAutospacing="0" w:after="240" w:afterAutospacing="0" w:line="360" w:lineRule="auto"/>
      </w:pPr>
      <w:r>
        <w:t xml:space="preserve">Amnesty International (2020). </w:t>
      </w:r>
      <w:r>
        <w:rPr>
          <w:i/>
          <w:iCs/>
        </w:rPr>
        <w:t>Amnesty has called for halt to UK exports of police equipment to USA</w:t>
      </w:r>
      <w:r>
        <w:t xml:space="preserve">. www.amnesty.org.uk. Available at: </w:t>
      </w:r>
      <w:hyperlink r:id="rId4" w:history="1">
        <w:r w:rsidRPr="00E70591">
          <w:rPr>
            <w:rStyle w:val="Hyperlink"/>
          </w:rPr>
          <w:t>https://www.amnesty.org.uk/press-releases/125-incidents-police-violence-during-black-lives-matter-protests-new-report</w:t>
        </w:r>
      </w:hyperlink>
      <w:r>
        <w:t xml:space="preserve"> (Accessed: 26 May 2024).</w:t>
      </w:r>
    </w:p>
    <w:p w14:paraId="64A41526" w14:textId="77777777" w:rsidR="000A1143" w:rsidRDefault="000A1143" w:rsidP="00827DEA"/>
    <w:p w14:paraId="6D8F3802" w14:textId="23C6586A" w:rsidR="004048AE" w:rsidRDefault="004048AE" w:rsidP="004048AE">
      <w:pPr>
        <w:pStyle w:val="NormalWeb"/>
        <w:spacing w:before="0" w:beforeAutospacing="0" w:after="240" w:afterAutospacing="0" w:line="360" w:lineRule="auto"/>
      </w:pPr>
      <w:r>
        <w:t xml:space="preserve">BBC News (2017). Manchester attack: What We Know so Far. </w:t>
      </w:r>
      <w:r>
        <w:rPr>
          <w:i/>
          <w:iCs/>
        </w:rPr>
        <w:t>BBC News</w:t>
      </w:r>
      <w:r>
        <w:t xml:space="preserve">. Available at: </w:t>
      </w:r>
      <w:hyperlink r:id="rId5" w:history="1">
        <w:r w:rsidR="00B165DE" w:rsidRPr="00A26EFA">
          <w:rPr>
            <w:rStyle w:val="Hyperlink"/>
          </w:rPr>
          <w:t>https://www.bbc.co.uk/news/uk-england-manchester-40008389</w:t>
        </w:r>
      </w:hyperlink>
      <w:r w:rsidR="00B165DE">
        <w:t xml:space="preserve"> </w:t>
      </w:r>
      <w:r>
        <w:t>(Accessed: 8 May 2024)</w:t>
      </w:r>
    </w:p>
    <w:p w14:paraId="65005931" w14:textId="77777777" w:rsidR="00AE09E4" w:rsidRDefault="00AE09E4" w:rsidP="004048AE">
      <w:pPr>
        <w:pStyle w:val="NormalWeb"/>
        <w:spacing w:before="0" w:beforeAutospacing="0" w:after="240" w:afterAutospacing="0" w:line="360" w:lineRule="auto"/>
      </w:pPr>
    </w:p>
    <w:p w14:paraId="693F6295" w14:textId="11AF4F16" w:rsidR="00AE09E4" w:rsidRDefault="00AE09E4" w:rsidP="00AE09E4">
      <w:pPr>
        <w:pStyle w:val="NormalWeb"/>
        <w:spacing w:before="0" w:beforeAutospacing="0" w:after="240" w:afterAutospacing="0" w:line="360" w:lineRule="auto"/>
      </w:pPr>
      <w:r>
        <w:t xml:space="preserve">BBC (2021). Sarah Everard: Wayne Couzens pleads guilty to murder. </w:t>
      </w:r>
      <w:r>
        <w:rPr>
          <w:i/>
          <w:iCs/>
        </w:rPr>
        <w:t>BBC News</w:t>
      </w:r>
      <w:r>
        <w:t xml:space="preserve">. Available at: </w:t>
      </w:r>
      <w:hyperlink r:id="rId6" w:history="1">
        <w:r w:rsidR="001256EF" w:rsidRPr="00E70591">
          <w:rPr>
            <w:rStyle w:val="Hyperlink"/>
          </w:rPr>
          <w:t>https://www.bbc.co.uk/news/uk-england-london-57774597</w:t>
        </w:r>
      </w:hyperlink>
      <w:r w:rsidR="001256EF">
        <w:t xml:space="preserve"> </w:t>
      </w:r>
      <w:r>
        <w:t>(Accessed 26 May 2024</w:t>
      </w:r>
      <w:r w:rsidR="001256EF">
        <w:t>)</w:t>
      </w:r>
      <w:r>
        <w:t>.</w:t>
      </w:r>
    </w:p>
    <w:p w14:paraId="459DD14A" w14:textId="77777777" w:rsidR="006079DA" w:rsidRDefault="006079DA" w:rsidP="004048AE">
      <w:pPr>
        <w:pStyle w:val="NormalWeb"/>
        <w:spacing w:before="0" w:beforeAutospacing="0" w:after="240" w:afterAutospacing="0" w:line="360" w:lineRule="auto"/>
      </w:pPr>
    </w:p>
    <w:p w14:paraId="68E20152" w14:textId="77777777" w:rsidR="006079DA" w:rsidRDefault="006079DA" w:rsidP="006079DA">
      <w:pPr>
        <w:pStyle w:val="NormalWeb"/>
        <w:spacing w:before="0" w:beforeAutospacing="0" w:after="240" w:afterAutospacing="0" w:line="360" w:lineRule="auto"/>
      </w:pPr>
      <w:r>
        <w:t xml:space="preserve">Brooks, S.K., Dunn, R., </w:t>
      </w:r>
      <w:proofErr w:type="spellStart"/>
      <w:r>
        <w:t>Amlôt</w:t>
      </w:r>
      <w:proofErr w:type="spellEnd"/>
      <w:r>
        <w:t xml:space="preserve">, R., Rubin, G.J. and Greenberg, N. (2019). Protecting the psychological wellbeing of staff exposed to disaster or emergency at work: a qualitative study. </w:t>
      </w:r>
      <w:r>
        <w:rPr>
          <w:i/>
          <w:iCs/>
        </w:rPr>
        <w:t xml:space="preserve">BMC </w:t>
      </w:r>
      <w:proofErr w:type="gramStart"/>
      <w:r>
        <w:rPr>
          <w:i/>
          <w:iCs/>
        </w:rPr>
        <w:t>Psychology</w:t>
      </w:r>
      <w:r>
        <w:t>,  7</w:t>
      </w:r>
      <w:proofErr w:type="gramEnd"/>
      <w:r>
        <w:t xml:space="preserve">(1). doi: </w:t>
      </w:r>
      <w:hyperlink r:id="rId7" w:history="1">
        <w:r w:rsidRPr="007419D1">
          <w:rPr>
            <w:rStyle w:val="Hyperlink"/>
          </w:rPr>
          <w:t>https://doi.org/10.1186/s40359-019-0360-6</w:t>
        </w:r>
      </w:hyperlink>
      <w:r>
        <w:t xml:space="preserve"> (Accessed: 10 May 2024).</w:t>
      </w:r>
    </w:p>
    <w:p w14:paraId="44F8B981" w14:textId="77777777" w:rsidR="00D76C00" w:rsidRDefault="00D76C00" w:rsidP="004048AE">
      <w:pPr>
        <w:pStyle w:val="NormalWeb"/>
        <w:spacing w:before="0" w:beforeAutospacing="0" w:after="240" w:afterAutospacing="0" w:line="360" w:lineRule="auto"/>
      </w:pPr>
    </w:p>
    <w:p w14:paraId="4DB14784" w14:textId="77777777" w:rsidR="00801E08" w:rsidRDefault="00D76C00" w:rsidP="00D76C00">
      <w:pPr>
        <w:pStyle w:val="NormalWeb"/>
        <w:spacing w:before="0" w:beforeAutospacing="0" w:after="240" w:afterAutospacing="0" w:line="360" w:lineRule="auto"/>
      </w:pPr>
      <w:r>
        <w:t xml:space="preserve">Clifford, K. (2022). Policing, mental illness and media: the framing of mental health crisis encounters and police use of force. </w:t>
      </w:r>
      <w:r>
        <w:rPr>
          <w:i/>
          <w:iCs/>
        </w:rPr>
        <w:t>Current Issues in Criminal Justice</w:t>
      </w:r>
      <w:r>
        <w:t xml:space="preserve">, 34(3), pp.334–338. doi: </w:t>
      </w:r>
      <w:hyperlink r:id="rId8" w:history="1">
        <w:r w:rsidRPr="007419D1">
          <w:rPr>
            <w:rStyle w:val="Hyperlink"/>
          </w:rPr>
          <w:t>https://doi.org/10.1080/10345329.2022.2107777</w:t>
        </w:r>
      </w:hyperlink>
      <w:r>
        <w:t xml:space="preserve"> (Accessed: 10 May 2024)</w:t>
      </w:r>
    </w:p>
    <w:p w14:paraId="31B7DDC2" w14:textId="4796B368" w:rsidR="00D76C00" w:rsidRDefault="00D76C00" w:rsidP="00D76C00">
      <w:pPr>
        <w:pStyle w:val="NormalWeb"/>
        <w:spacing w:before="0" w:beforeAutospacing="0" w:after="240" w:afterAutospacing="0" w:line="360" w:lineRule="auto"/>
      </w:pPr>
    </w:p>
    <w:p w14:paraId="54C53B72" w14:textId="7E7317EB" w:rsidR="00801E08" w:rsidRDefault="00801E08" w:rsidP="00801E08">
      <w:pPr>
        <w:pStyle w:val="NormalWeb"/>
        <w:spacing w:before="0" w:beforeAutospacing="0" w:after="240" w:afterAutospacing="0" w:line="360" w:lineRule="auto"/>
      </w:pPr>
      <w:r>
        <w:t xml:space="preserve">College of Policing (2013a). </w:t>
      </w:r>
      <w:r>
        <w:rPr>
          <w:i/>
          <w:iCs/>
        </w:rPr>
        <w:t>Civil contingencies | College of Policing</w:t>
      </w:r>
      <w:r>
        <w:t xml:space="preserve">. www.college.police.uk. Available at: </w:t>
      </w:r>
      <w:hyperlink r:id="rId9" w:history="1">
        <w:r w:rsidRPr="00C13339">
          <w:rPr>
            <w:rStyle w:val="Hyperlink"/>
          </w:rPr>
          <w:t>https://www.college.police.uk/app/civil-emergencies/civil-contingencies</w:t>
        </w:r>
      </w:hyperlink>
      <w:r>
        <w:t xml:space="preserve"> (Accessed: 8 May 2024).</w:t>
      </w:r>
    </w:p>
    <w:p w14:paraId="1134E2EF" w14:textId="77777777" w:rsidR="00801E08" w:rsidRDefault="00801E08" w:rsidP="00801E08">
      <w:pPr>
        <w:pStyle w:val="NormalWeb"/>
        <w:spacing w:before="0" w:beforeAutospacing="0" w:after="240" w:afterAutospacing="0" w:line="360" w:lineRule="auto"/>
      </w:pPr>
    </w:p>
    <w:p w14:paraId="389D6F63" w14:textId="3A0B4615" w:rsidR="00801E08" w:rsidRDefault="00801E08" w:rsidP="00801E08">
      <w:pPr>
        <w:pStyle w:val="NormalWeb"/>
        <w:spacing w:before="0" w:beforeAutospacing="0" w:after="240" w:afterAutospacing="0" w:line="360" w:lineRule="auto"/>
      </w:pPr>
      <w:r>
        <w:lastRenderedPageBreak/>
        <w:t xml:space="preserve">College of Policing (2013b). </w:t>
      </w:r>
      <w:r>
        <w:rPr>
          <w:i/>
          <w:iCs/>
        </w:rPr>
        <w:t>Investigative interviewing</w:t>
      </w:r>
      <w:r>
        <w:t xml:space="preserve">. College of Policing. Available at: </w:t>
      </w:r>
      <w:hyperlink r:id="rId10" w:history="1">
        <w:r w:rsidRPr="00C13339">
          <w:rPr>
            <w:rStyle w:val="Hyperlink"/>
          </w:rPr>
          <w:t>https://www.college.police.uk/app/investigation/investigative-interviewing/investigative-interviewing</w:t>
        </w:r>
      </w:hyperlink>
      <w:r>
        <w:t xml:space="preserve"> (Accessed: 14 May 2024).</w:t>
      </w:r>
    </w:p>
    <w:p w14:paraId="4F32BA5C" w14:textId="28222116" w:rsidR="006058A5" w:rsidRDefault="006058A5" w:rsidP="006058A5">
      <w:pPr>
        <w:pStyle w:val="NormalWeb"/>
        <w:spacing w:before="0" w:beforeAutospacing="0" w:after="240" w:afterAutospacing="0" w:line="360" w:lineRule="auto"/>
      </w:pPr>
      <w:r>
        <w:t xml:space="preserve">College of Policing (2013c). </w:t>
      </w:r>
      <w:r>
        <w:rPr>
          <w:i/>
          <w:iCs/>
        </w:rPr>
        <w:t>Engagement</w:t>
      </w:r>
      <w:r>
        <w:t xml:space="preserve">. College of Policing. Available at: </w:t>
      </w:r>
      <w:hyperlink r:id="rId11" w:history="1">
        <w:r w:rsidRPr="00E70591">
          <w:rPr>
            <w:rStyle w:val="Hyperlink"/>
          </w:rPr>
          <w:t>https://www.college.police.uk/app/engagement-and-communication/engagement</w:t>
        </w:r>
      </w:hyperlink>
      <w:r>
        <w:t xml:space="preserve"> (Accessed: 26 May 2024).</w:t>
      </w:r>
    </w:p>
    <w:p w14:paraId="2328CAFA" w14:textId="68839F66" w:rsidR="00F761D2" w:rsidRDefault="00F761D2" w:rsidP="00F761D2">
      <w:pPr>
        <w:pStyle w:val="NormalWeb"/>
        <w:spacing w:before="0" w:beforeAutospacing="0" w:after="240" w:afterAutospacing="0" w:line="360" w:lineRule="auto"/>
      </w:pPr>
      <w:r>
        <w:t xml:space="preserve">College of Policing (2013d). </w:t>
      </w:r>
      <w:r>
        <w:rPr>
          <w:i/>
          <w:iCs/>
        </w:rPr>
        <w:t>Communication</w:t>
      </w:r>
      <w:r>
        <w:t xml:space="preserve">. College of Policing. Available at: </w:t>
      </w:r>
      <w:hyperlink r:id="rId12" w:history="1">
        <w:r w:rsidRPr="00E70591">
          <w:rPr>
            <w:rStyle w:val="Hyperlink"/>
          </w:rPr>
          <w:t>https://www.college.police.uk/app/engagement-and-communication/communication</w:t>
        </w:r>
      </w:hyperlink>
      <w:r>
        <w:t xml:space="preserve"> (Accessed: 26 May 2024).</w:t>
      </w:r>
    </w:p>
    <w:p w14:paraId="1D5ABC35" w14:textId="77777777" w:rsidR="004C179C" w:rsidRDefault="004C179C" w:rsidP="00D76C00">
      <w:pPr>
        <w:pStyle w:val="NormalWeb"/>
        <w:spacing w:before="0" w:beforeAutospacing="0" w:after="240" w:afterAutospacing="0" w:line="360" w:lineRule="auto"/>
      </w:pPr>
    </w:p>
    <w:p w14:paraId="773E2A43" w14:textId="25181D60" w:rsidR="004C179C" w:rsidRDefault="004C179C" w:rsidP="004C179C">
      <w:pPr>
        <w:pStyle w:val="NormalWeb"/>
        <w:spacing w:before="0" w:beforeAutospacing="0" w:after="240" w:afterAutospacing="0" w:line="360" w:lineRule="auto"/>
      </w:pPr>
      <w:r>
        <w:t xml:space="preserve">College of Policing (2022). </w:t>
      </w:r>
      <w:r>
        <w:rPr>
          <w:i/>
          <w:iCs/>
        </w:rPr>
        <w:t>Media relations</w:t>
      </w:r>
      <w:r>
        <w:t xml:space="preserve">. College of </w:t>
      </w:r>
      <w:r w:rsidR="00435EFD">
        <w:t>policing.</w:t>
      </w:r>
      <w:r>
        <w:t xml:space="preserve"> Available at: </w:t>
      </w:r>
      <w:hyperlink r:id="rId13" w:history="1">
        <w:r w:rsidRPr="00D16B3C">
          <w:rPr>
            <w:rStyle w:val="Hyperlink"/>
          </w:rPr>
          <w:t>https://www.college.police.uk/app/engagement-and-communication/media-relations</w:t>
        </w:r>
      </w:hyperlink>
      <w:r>
        <w:t xml:space="preserve">  (Accessed 11 May 2024).</w:t>
      </w:r>
    </w:p>
    <w:p w14:paraId="52BBBD0E" w14:textId="77777777" w:rsidR="004C179C" w:rsidRDefault="004C179C" w:rsidP="004C179C">
      <w:pPr>
        <w:pStyle w:val="NormalWeb"/>
        <w:spacing w:before="0" w:beforeAutospacing="0" w:after="240" w:afterAutospacing="0" w:line="360" w:lineRule="auto"/>
      </w:pPr>
    </w:p>
    <w:p w14:paraId="2752D8AA" w14:textId="4AE3A702" w:rsidR="00774731" w:rsidRDefault="00774731" w:rsidP="00D76C00">
      <w:pPr>
        <w:pStyle w:val="NormalWeb"/>
        <w:spacing w:before="0" w:beforeAutospacing="0" w:after="240" w:afterAutospacing="0" w:line="360" w:lineRule="auto"/>
      </w:pPr>
      <w:r>
        <w:t xml:space="preserve">College of Policing (2024). </w:t>
      </w:r>
      <w:r>
        <w:rPr>
          <w:i/>
          <w:iCs/>
        </w:rPr>
        <w:t>Digital intelligence and investigation – new learning modules | College of Policing</w:t>
      </w:r>
      <w:r>
        <w:t xml:space="preserve">. www.college.police.uk. Available at: </w:t>
      </w:r>
      <w:hyperlink r:id="rId14" w:history="1">
        <w:r w:rsidRPr="007419D1">
          <w:rPr>
            <w:rStyle w:val="Hyperlink"/>
          </w:rPr>
          <w:t>https://www.college.police.uk/article/digital-intelligence-and-investigation-new-learning-modules</w:t>
        </w:r>
      </w:hyperlink>
      <w:r>
        <w:t xml:space="preserve"> (Accessed</w:t>
      </w:r>
      <w:r w:rsidR="00EA3C36">
        <w:t>:</w:t>
      </w:r>
      <w:r>
        <w:t xml:space="preserve"> 10 May 2024).</w:t>
      </w:r>
    </w:p>
    <w:p w14:paraId="3227E4FD" w14:textId="77777777" w:rsidR="00E45D93" w:rsidRDefault="00E45D93" w:rsidP="00D76C00">
      <w:pPr>
        <w:pStyle w:val="NormalWeb"/>
        <w:spacing w:before="0" w:beforeAutospacing="0" w:after="240" w:afterAutospacing="0" w:line="360" w:lineRule="auto"/>
      </w:pPr>
    </w:p>
    <w:p w14:paraId="0D5913E7" w14:textId="2DC2A7B6" w:rsidR="00435EFD" w:rsidRDefault="00435EFD" w:rsidP="00435EFD">
      <w:pPr>
        <w:pStyle w:val="NormalWeb"/>
        <w:spacing w:before="0" w:beforeAutospacing="0" w:after="240" w:afterAutospacing="0" w:line="360" w:lineRule="auto"/>
      </w:pPr>
      <w:r>
        <w:t xml:space="preserve">Gilling, D. (2013). </w:t>
      </w:r>
      <w:r>
        <w:rPr>
          <w:i/>
          <w:iCs/>
        </w:rPr>
        <w:t>Crime Reduction and Community Safety</w:t>
      </w:r>
      <w:r>
        <w:t xml:space="preserve">. [online] </w:t>
      </w:r>
      <w:r>
        <w:rPr>
          <w:i/>
          <w:iCs/>
        </w:rPr>
        <w:t>Willan eBooks</w:t>
      </w:r>
      <w:r>
        <w:t>. Taylor Francis. doi:</w:t>
      </w:r>
      <w:r>
        <w:t xml:space="preserve"> </w:t>
      </w:r>
      <w:hyperlink r:id="rId15" w:history="1">
        <w:r w:rsidRPr="00253B02">
          <w:rPr>
            <w:rStyle w:val="Hyperlink"/>
          </w:rPr>
          <w:t>https://doi.org/10.4324/9781843924364</w:t>
        </w:r>
      </w:hyperlink>
      <w:r>
        <w:t xml:space="preserve"> (Accessed: 27 May 2024)</w:t>
      </w:r>
      <w:r>
        <w:t>.</w:t>
      </w:r>
    </w:p>
    <w:p w14:paraId="6A00EA30" w14:textId="77777777" w:rsidR="006912C9" w:rsidRDefault="006912C9" w:rsidP="00435EFD">
      <w:pPr>
        <w:pStyle w:val="NormalWeb"/>
        <w:spacing w:before="0" w:beforeAutospacing="0" w:after="240" w:afterAutospacing="0" w:line="360" w:lineRule="auto"/>
      </w:pPr>
    </w:p>
    <w:p w14:paraId="650FA167" w14:textId="273C26FA" w:rsidR="006912C9" w:rsidRDefault="006912C9" w:rsidP="006912C9">
      <w:pPr>
        <w:pStyle w:val="NormalWeb"/>
        <w:spacing w:before="0" w:beforeAutospacing="0" w:after="240" w:afterAutospacing="0" w:line="360" w:lineRule="auto"/>
      </w:pPr>
      <w:r>
        <w:t xml:space="preserve">Goldsmith, A. (2005). Police reform and the problem of trust. </w:t>
      </w:r>
      <w:r>
        <w:rPr>
          <w:i/>
          <w:iCs/>
        </w:rPr>
        <w:t>Theoretical Criminology</w:t>
      </w:r>
      <w:r>
        <w:t>, [online] 9(4), pp.443–470. doi:</w:t>
      </w:r>
      <w:r>
        <w:t xml:space="preserve"> </w:t>
      </w:r>
      <w:hyperlink r:id="rId16" w:history="1">
        <w:r w:rsidRPr="00253B02">
          <w:rPr>
            <w:rStyle w:val="Hyperlink"/>
          </w:rPr>
          <w:t>https://doi.org/10.1177/13624</w:t>
        </w:r>
        <w:r w:rsidRPr="00253B02">
          <w:rPr>
            <w:rStyle w:val="Hyperlink"/>
          </w:rPr>
          <w:t>8</w:t>
        </w:r>
        <w:r w:rsidRPr="00253B02">
          <w:rPr>
            <w:rStyle w:val="Hyperlink"/>
          </w:rPr>
          <w:t>0605057727</w:t>
        </w:r>
      </w:hyperlink>
      <w:r>
        <w:t xml:space="preserve"> (Accessed: 27 May 2024)</w:t>
      </w:r>
      <w:r>
        <w:t>.</w:t>
      </w:r>
    </w:p>
    <w:p w14:paraId="39D310D6" w14:textId="77777777" w:rsidR="00435EFD" w:rsidRDefault="00435EFD" w:rsidP="00E45D93">
      <w:pPr>
        <w:pStyle w:val="NormalWeb"/>
        <w:spacing w:before="0" w:beforeAutospacing="0" w:after="240" w:afterAutospacing="0" w:line="360" w:lineRule="auto"/>
      </w:pPr>
    </w:p>
    <w:p w14:paraId="6EB0EF83" w14:textId="7406896D" w:rsidR="00E45D93" w:rsidRDefault="00E45D93" w:rsidP="00E45D93">
      <w:pPr>
        <w:pStyle w:val="NormalWeb"/>
        <w:spacing w:before="0" w:beforeAutospacing="0" w:after="240" w:afterAutospacing="0" w:line="360" w:lineRule="auto"/>
      </w:pPr>
      <w:r>
        <w:lastRenderedPageBreak/>
        <w:t xml:space="preserve">HMICFRS (2021). </w:t>
      </w:r>
      <w:r>
        <w:rPr>
          <w:i/>
          <w:iCs/>
        </w:rPr>
        <w:t>The Sarah Everard vigil - An inspection of the Metropolitan Police Service’s policing of a vigil held in commemoration of Sarah Everard on Clapham Common on Saturday 13 March 2021</w:t>
      </w:r>
      <w:r>
        <w:t xml:space="preserve">. [online] His Majesty’s Inspectorate of Constabulary and Fire &amp; Rescue Services. Available at: </w:t>
      </w:r>
      <w:hyperlink r:id="rId17" w:history="1">
        <w:r w:rsidRPr="00E70591">
          <w:rPr>
            <w:rStyle w:val="Hyperlink"/>
          </w:rPr>
          <w:t>https://hmicfrs.justiceinspectorates.gov.uk/publication-html/inspection-metropolitan-police-services-policing-of-vigil-commemorating-sarah-everard-clapham-common/</w:t>
        </w:r>
      </w:hyperlink>
      <w:r>
        <w:t xml:space="preserve"> (Accessed: 26 May 2024).</w:t>
      </w:r>
    </w:p>
    <w:p w14:paraId="3AA1F8B1" w14:textId="77777777" w:rsidR="0012203C" w:rsidRDefault="0012203C" w:rsidP="00E45D93">
      <w:pPr>
        <w:pStyle w:val="NormalWeb"/>
        <w:spacing w:before="0" w:beforeAutospacing="0" w:after="240" w:afterAutospacing="0" w:line="360" w:lineRule="auto"/>
      </w:pPr>
    </w:p>
    <w:p w14:paraId="77B2BA64" w14:textId="7C5FDADD" w:rsidR="0012203C" w:rsidRDefault="0012203C" w:rsidP="0012203C">
      <w:pPr>
        <w:pStyle w:val="NormalWeb"/>
        <w:spacing w:before="0" w:beforeAutospacing="0" w:after="240" w:afterAutospacing="0" w:line="360" w:lineRule="auto"/>
      </w:pPr>
      <w:r>
        <w:t xml:space="preserve">Hodgkinson, S. and Tilley, N. (2011). Tackling anti-social behaviour: Lessons from New Labour for the Coalition Government. </w:t>
      </w:r>
      <w:r>
        <w:rPr>
          <w:i/>
          <w:iCs/>
        </w:rPr>
        <w:t>Criminology &amp; Criminal Justice</w:t>
      </w:r>
      <w:r>
        <w:t xml:space="preserve">, [online] 11(4), pp.283–305. </w:t>
      </w:r>
      <w:r>
        <w:t>D</w:t>
      </w:r>
      <w:r>
        <w:t>oi:</w:t>
      </w:r>
      <w:r>
        <w:t xml:space="preserve"> </w:t>
      </w:r>
      <w:hyperlink r:id="rId18" w:history="1">
        <w:r w:rsidRPr="00253B02">
          <w:rPr>
            <w:rStyle w:val="Hyperlink"/>
          </w:rPr>
          <w:t>https://doi.org/10.1177/1748895811414594</w:t>
        </w:r>
      </w:hyperlink>
      <w:r>
        <w:t xml:space="preserve"> (Accessed: 27 May 2024)</w:t>
      </w:r>
      <w:r>
        <w:t>.</w:t>
      </w:r>
    </w:p>
    <w:p w14:paraId="5802371D" w14:textId="77777777" w:rsidR="00BD0641" w:rsidRDefault="00BD0641" w:rsidP="00D76C00">
      <w:pPr>
        <w:pStyle w:val="NormalWeb"/>
        <w:spacing w:before="0" w:beforeAutospacing="0" w:after="240" w:afterAutospacing="0" w:line="360" w:lineRule="auto"/>
      </w:pPr>
    </w:p>
    <w:p w14:paraId="471E3831" w14:textId="77777777" w:rsidR="00BD0641" w:rsidRDefault="00BD0641" w:rsidP="00BD0641">
      <w:pPr>
        <w:pStyle w:val="NormalWeb"/>
        <w:spacing w:before="0" w:beforeAutospacing="0" w:after="0" w:afterAutospacing="0" w:line="480" w:lineRule="auto"/>
        <w:ind w:left="720" w:hanging="720"/>
      </w:pPr>
      <w:r>
        <w:t xml:space="preserve">Home Office. (1999) </w:t>
      </w:r>
      <w:r>
        <w:rPr>
          <w:i/>
          <w:iCs/>
        </w:rPr>
        <w:t>The Stephen Lawrence inquiry</w:t>
      </w:r>
      <w:r>
        <w:t xml:space="preserve">, </w:t>
      </w:r>
      <w:r w:rsidRPr="007F3F4F">
        <w:rPr>
          <w:i/>
          <w:iCs/>
        </w:rPr>
        <w:t>GOV.UK</w:t>
      </w:r>
      <w:r>
        <w:rPr>
          <w:i/>
          <w:iCs/>
        </w:rPr>
        <w:t>.</w:t>
      </w:r>
    </w:p>
    <w:p w14:paraId="6D5E92C8" w14:textId="1CE18957" w:rsidR="00BD0641" w:rsidRDefault="00BD0641" w:rsidP="00BD0641">
      <w:pPr>
        <w:pStyle w:val="NormalWeb"/>
        <w:spacing w:before="0" w:beforeAutospacing="0" w:after="0" w:afterAutospacing="0" w:line="480" w:lineRule="auto"/>
        <w:ind w:left="720" w:hanging="720"/>
      </w:pPr>
      <w:r>
        <w:t xml:space="preserve"> Available at: </w:t>
      </w:r>
      <w:hyperlink r:id="rId19" w:history="1">
        <w:r w:rsidRPr="00B47B9B">
          <w:rPr>
            <w:rStyle w:val="Hyperlink"/>
          </w:rPr>
          <w:t>https://www.gov.uk/government/publications/the-stephen-lawrence-inquiry</w:t>
        </w:r>
      </w:hyperlink>
      <w:r>
        <w:t>. (Accessed: 26 May 2024).</w:t>
      </w:r>
    </w:p>
    <w:p w14:paraId="703763CB" w14:textId="77777777" w:rsidR="005D7FA7" w:rsidRDefault="005D7FA7" w:rsidP="00D76C00">
      <w:pPr>
        <w:pStyle w:val="NormalWeb"/>
        <w:spacing w:before="0" w:beforeAutospacing="0" w:after="240" w:afterAutospacing="0" w:line="360" w:lineRule="auto"/>
      </w:pPr>
    </w:p>
    <w:p w14:paraId="183935AB" w14:textId="1A609ED2" w:rsidR="005D7FA7" w:rsidRDefault="005D7FA7" w:rsidP="005D7FA7">
      <w:pPr>
        <w:pStyle w:val="NormalWeb"/>
        <w:spacing w:before="0" w:beforeAutospacing="0" w:after="240" w:afterAutospacing="0" w:line="360" w:lineRule="auto"/>
      </w:pPr>
      <w:r>
        <w:t xml:space="preserve">Home Office (2020). </w:t>
      </w:r>
      <w:r>
        <w:rPr>
          <w:i/>
          <w:iCs/>
        </w:rPr>
        <w:t>Police powers and procedures</w:t>
      </w:r>
      <w:r>
        <w:t xml:space="preserve">. Home Office. Available at: </w:t>
      </w:r>
      <w:hyperlink r:id="rId20" w:history="1">
        <w:r w:rsidRPr="007419D1">
          <w:rPr>
            <w:rStyle w:val="Hyperlink"/>
          </w:rPr>
          <w:t>https://assets.publishing.service.gov.uk/government/uploads/system/uploads/attachment_data/file/935355/police-powers-procedures-mar20-hosb3120.pdf</w:t>
        </w:r>
      </w:hyperlink>
      <w:r>
        <w:t xml:space="preserve">  (Accessed: 10 May 2024).</w:t>
      </w:r>
    </w:p>
    <w:p w14:paraId="054B78DA" w14:textId="77777777" w:rsidR="00CC3893" w:rsidRDefault="00CC3893" w:rsidP="005D7FA7">
      <w:pPr>
        <w:pStyle w:val="NormalWeb"/>
        <w:spacing w:before="0" w:beforeAutospacing="0" w:after="240" w:afterAutospacing="0" w:line="360" w:lineRule="auto"/>
      </w:pPr>
    </w:p>
    <w:p w14:paraId="606C2DE9" w14:textId="77B71DAC" w:rsidR="00CC3893" w:rsidRDefault="00CC3893" w:rsidP="00CC3893">
      <w:pPr>
        <w:pStyle w:val="NormalWeb"/>
        <w:spacing w:before="0" w:beforeAutospacing="0" w:after="240" w:afterAutospacing="0" w:line="360" w:lineRule="auto"/>
      </w:pPr>
      <w:r>
        <w:t xml:space="preserve">Home Office (2021). </w:t>
      </w:r>
      <w:r>
        <w:rPr>
          <w:i/>
          <w:iCs/>
        </w:rPr>
        <w:t>Home Office workforce diversity statistics: 2019 to 2020</w:t>
      </w:r>
      <w:r>
        <w:t xml:space="preserve">. [online] GOV.UK. Available at: </w:t>
      </w:r>
      <w:hyperlink r:id="rId21" w:history="1">
        <w:r w:rsidRPr="00253B02">
          <w:rPr>
            <w:rStyle w:val="Hyperlink"/>
          </w:rPr>
          <w:t>https://www.gov.uk/government/statistics/home-office-workforce-diversity-statistics-2019-to-2020</w:t>
        </w:r>
      </w:hyperlink>
      <w:r>
        <w:t xml:space="preserve"> (</w:t>
      </w:r>
      <w:r>
        <w:t>Accessed</w:t>
      </w:r>
      <w:r>
        <w:t>:</w:t>
      </w:r>
      <w:r>
        <w:t xml:space="preserve"> 27 May 2024</w:t>
      </w:r>
      <w:r>
        <w:t>)</w:t>
      </w:r>
      <w:r>
        <w:t>.</w:t>
      </w:r>
    </w:p>
    <w:p w14:paraId="6B808988" w14:textId="77777777" w:rsidR="00BD741F" w:rsidRDefault="00BD741F" w:rsidP="005D7FA7">
      <w:pPr>
        <w:pStyle w:val="NormalWeb"/>
        <w:spacing w:before="0" w:beforeAutospacing="0" w:after="240" w:afterAutospacing="0" w:line="360" w:lineRule="auto"/>
      </w:pPr>
    </w:p>
    <w:p w14:paraId="1C30DF34" w14:textId="3FB61184" w:rsidR="00BD741F" w:rsidRDefault="00BD741F" w:rsidP="00BD741F">
      <w:pPr>
        <w:pStyle w:val="NormalWeb"/>
        <w:spacing w:before="0" w:beforeAutospacing="0" w:after="240" w:afterAutospacing="0" w:line="360" w:lineRule="auto"/>
      </w:pPr>
      <w:r>
        <w:t xml:space="preserve">Home Office (2024). </w:t>
      </w:r>
      <w:r>
        <w:rPr>
          <w:i/>
          <w:iCs/>
        </w:rPr>
        <w:t>Home Office evidence to the Police Remuneration Review Body, 2024 to 2025.</w:t>
      </w:r>
      <w:r>
        <w:t xml:space="preserve"> GOV.UK. Available at: </w:t>
      </w:r>
      <w:hyperlink r:id="rId22" w:anchor="iv----police-workforce-reform" w:history="1">
        <w:r w:rsidRPr="00F55937">
          <w:rPr>
            <w:rStyle w:val="Hyperlink"/>
          </w:rPr>
          <w:t>https://www.gov.uk/government/publications/home-office-evidence-to-the-police-remuneration-review-body-2024-to-2025/home-office-evidence-to-</w:t>
        </w:r>
        <w:r w:rsidRPr="00F55937">
          <w:rPr>
            <w:rStyle w:val="Hyperlink"/>
          </w:rPr>
          <w:lastRenderedPageBreak/>
          <w:t>the-police-remuneration-review-body-2024-to-2025-accessible#iv----police-workforce-reform</w:t>
        </w:r>
      </w:hyperlink>
      <w:r>
        <w:t xml:space="preserve"> (Accessed: 18 May 2024).</w:t>
      </w:r>
    </w:p>
    <w:p w14:paraId="578C972F" w14:textId="77777777" w:rsidR="00101B7E" w:rsidRDefault="00101B7E" w:rsidP="00BD741F">
      <w:pPr>
        <w:pStyle w:val="NormalWeb"/>
        <w:spacing w:before="0" w:beforeAutospacing="0" w:after="240" w:afterAutospacing="0" w:line="360" w:lineRule="auto"/>
      </w:pPr>
    </w:p>
    <w:p w14:paraId="3B93AC2C" w14:textId="3CFBAE8D" w:rsidR="00101B7E" w:rsidRDefault="00101B7E" w:rsidP="00101B7E">
      <w:pPr>
        <w:pStyle w:val="NormalWeb"/>
        <w:spacing w:before="0" w:beforeAutospacing="0" w:after="240" w:afterAutospacing="0" w:line="360" w:lineRule="auto"/>
      </w:pPr>
      <w:r>
        <w:t xml:space="preserve">Innes, M. (2005). Why ‘soft’ policing is hard: on the curious development of reassurance policing, how it became neighbourhood policing and what this signifies about the politics of police reform. </w:t>
      </w:r>
      <w:r>
        <w:rPr>
          <w:i/>
          <w:iCs/>
        </w:rPr>
        <w:t>Journal of Community &amp; Applied Social Psychology</w:t>
      </w:r>
      <w:r>
        <w:t xml:space="preserve">, [online] 15(3), pp.156–169. doi: </w:t>
      </w:r>
      <w:hyperlink r:id="rId23" w:history="1">
        <w:r w:rsidRPr="00E70591">
          <w:rPr>
            <w:rStyle w:val="Hyperlink"/>
          </w:rPr>
          <w:t>https://doi.org/10.1002/casp.818</w:t>
        </w:r>
      </w:hyperlink>
      <w:r>
        <w:t xml:space="preserve"> (Accessed: 26 May 2024)</w:t>
      </w:r>
    </w:p>
    <w:p w14:paraId="7D675FF4" w14:textId="77777777" w:rsidR="00224ABF" w:rsidRDefault="00224ABF" w:rsidP="00BD741F">
      <w:pPr>
        <w:pStyle w:val="NormalWeb"/>
        <w:spacing w:before="0" w:beforeAutospacing="0" w:after="240" w:afterAutospacing="0" w:line="360" w:lineRule="auto"/>
      </w:pPr>
    </w:p>
    <w:p w14:paraId="12331188" w14:textId="485CF8E5" w:rsidR="00224ABF" w:rsidRDefault="00224ABF" w:rsidP="00224ABF">
      <w:pPr>
        <w:pStyle w:val="NormalWeb"/>
        <w:spacing w:before="0" w:beforeAutospacing="0" w:after="240" w:afterAutospacing="0" w:line="360" w:lineRule="auto"/>
      </w:pPr>
      <w:r>
        <w:t xml:space="preserve">IOPC (2022). </w:t>
      </w:r>
      <w:r>
        <w:rPr>
          <w:i/>
          <w:iCs/>
        </w:rPr>
        <w:t>Outcomes following IOPC independent investigations</w:t>
      </w:r>
      <w:r>
        <w:t xml:space="preserve">. </w:t>
      </w:r>
      <w:r>
        <w:rPr>
          <w:i/>
          <w:iCs/>
        </w:rPr>
        <w:t xml:space="preserve">Independent Office for Police </w:t>
      </w:r>
      <w:proofErr w:type="gramStart"/>
      <w:r>
        <w:rPr>
          <w:i/>
          <w:iCs/>
        </w:rPr>
        <w:t xml:space="preserve">Conduct </w:t>
      </w:r>
      <w:r>
        <w:t>.</w:t>
      </w:r>
      <w:proofErr w:type="gramEnd"/>
      <w:r>
        <w:t xml:space="preserve"> Independent Office for Police </w:t>
      </w:r>
      <w:proofErr w:type="gramStart"/>
      <w:r>
        <w:t>Conduct .</w:t>
      </w:r>
      <w:proofErr w:type="gramEnd"/>
      <w:r>
        <w:t xml:space="preserve"> Available at: </w:t>
      </w:r>
      <w:hyperlink r:id="rId24" w:history="1">
        <w:r w:rsidRPr="00E70591">
          <w:rPr>
            <w:rStyle w:val="Hyperlink"/>
          </w:rPr>
          <w:t>https://www.policeconduct.gov.uk/publications/outcomes-following-iopc-independent-investigations-report-202223</w:t>
        </w:r>
      </w:hyperlink>
      <w:r>
        <w:t xml:space="preserve"> (Accessed: 26 May 2024).</w:t>
      </w:r>
    </w:p>
    <w:p w14:paraId="2F14A55E" w14:textId="77777777" w:rsidR="00EA3C36" w:rsidRDefault="00EA3C36" w:rsidP="005D7FA7">
      <w:pPr>
        <w:pStyle w:val="NormalWeb"/>
        <w:spacing w:before="0" w:beforeAutospacing="0" w:after="240" w:afterAutospacing="0" w:line="360" w:lineRule="auto"/>
      </w:pPr>
    </w:p>
    <w:p w14:paraId="675807F9" w14:textId="6A4DEF56" w:rsidR="00EA3C36" w:rsidRDefault="00EA3C36" w:rsidP="00EA3C36">
      <w:pPr>
        <w:pStyle w:val="NormalWeb"/>
        <w:spacing w:before="0" w:beforeAutospacing="0" w:after="240" w:afterAutospacing="0" w:line="360" w:lineRule="auto"/>
      </w:pPr>
      <w:r>
        <w:t xml:space="preserve">IOPC (2023). </w:t>
      </w:r>
      <w:r>
        <w:rPr>
          <w:i/>
          <w:iCs/>
        </w:rPr>
        <w:t>Building trust and confidence in policing</w:t>
      </w:r>
      <w:r>
        <w:t xml:space="preserve">. [online] </w:t>
      </w:r>
      <w:r>
        <w:rPr>
          <w:i/>
          <w:iCs/>
        </w:rPr>
        <w:t xml:space="preserve">Independent Office for Police </w:t>
      </w:r>
      <w:proofErr w:type="gramStart"/>
      <w:r>
        <w:rPr>
          <w:i/>
          <w:iCs/>
        </w:rPr>
        <w:t xml:space="preserve">Conduct </w:t>
      </w:r>
      <w:r>
        <w:t>.</w:t>
      </w:r>
      <w:proofErr w:type="gramEnd"/>
      <w:r>
        <w:t xml:space="preserve"> Available at: </w:t>
      </w:r>
      <w:hyperlink r:id="rId25" w:history="1">
        <w:r w:rsidRPr="00D16B3C">
          <w:rPr>
            <w:rStyle w:val="Hyperlink"/>
          </w:rPr>
          <w:t>https://www.policeconduct.gov.uk/sites/default/files/documents/Strategy_2022_27.pdf</w:t>
        </w:r>
      </w:hyperlink>
      <w:r>
        <w:t xml:space="preserve"> (Accessed: 11 May 2024).</w:t>
      </w:r>
    </w:p>
    <w:p w14:paraId="75DE7AB5" w14:textId="77777777" w:rsidR="00E530F6" w:rsidRDefault="00E530F6" w:rsidP="00EA3C36">
      <w:pPr>
        <w:pStyle w:val="NormalWeb"/>
        <w:spacing w:before="0" w:beforeAutospacing="0" w:after="240" w:afterAutospacing="0" w:line="360" w:lineRule="auto"/>
      </w:pPr>
    </w:p>
    <w:p w14:paraId="233DBC6F" w14:textId="7BBCE6AD" w:rsidR="00E530F6" w:rsidRDefault="00E530F6" w:rsidP="00E530F6">
      <w:pPr>
        <w:pStyle w:val="NormalWeb"/>
        <w:spacing w:before="0" w:beforeAutospacing="0" w:after="240" w:afterAutospacing="0" w:line="360" w:lineRule="auto"/>
      </w:pPr>
      <w:r>
        <w:t xml:space="preserve">Johnston, L. (2006). Diversifying Police Recruitment? The Deployment of Police Community Support Officers in London. </w:t>
      </w:r>
      <w:r>
        <w:rPr>
          <w:i/>
          <w:iCs/>
        </w:rPr>
        <w:t>The Howard Journal of Criminal Justice</w:t>
      </w:r>
      <w:r>
        <w:t xml:space="preserve">, [online] 45(4), pp.388–402. doi: </w:t>
      </w:r>
      <w:hyperlink r:id="rId26" w:history="1">
        <w:r w:rsidRPr="00E70591">
          <w:rPr>
            <w:rStyle w:val="Hyperlink"/>
          </w:rPr>
          <w:t>https://doi.org/10.1111/j.1468-2311.2006.00430.x</w:t>
        </w:r>
      </w:hyperlink>
      <w:r>
        <w:t xml:space="preserve"> (Accessed: 26 May 2024).</w:t>
      </w:r>
    </w:p>
    <w:p w14:paraId="56F04ABA" w14:textId="77777777" w:rsidR="003A6262" w:rsidRDefault="003A6262" w:rsidP="00E530F6">
      <w:pPr>
        <w:pStyle w:val="NormalWeb"/>
        <w:spacing w:before="0" w:beforeAutospacing="0" w:after="240" w:afterAutospacing="0" w:line="360" w:lineRule="auto"/>
      </w:pPr>
    </w:p>
    <w:p w14:paraId="3E10D9B9" w14:textId="730B71AB" w:rsidR="003A6262" w:rsidRDefault="003A6262" w:rsidP="003A6262">
      <w:pPr>
        <w:pStyle w:val="NormalWeb"/>
        <w:spacing w:before="0" w:beforeAutospacing="0" w:after="240" w:afterAutospacing="0" w:line="360" w:lineRule="auto"/>
      </w:pPr>
      <w:r>
        <w:t xml:space="preserve">Law, I. (2015). The Scarman Report. </w:t>
      </w:r>
      <w:r>
        <w:rPr>
          <w:i/>
          <w:iCs/>
        </w:rPr>
        <w:t xml:space="preserve">The Wiley Blackwell </w:t>
      </w:r>
      <w:proofErr w:type="spellStart"/>
      <w:r>
        <w:rPr>
          <w:i/>
          <w:iCs/>
        </w:rPr>
        <w:t>Encyclopedia</w:t>
      </w:r>
      <w:proofErr w:type="spellEnd"/>
      <w:r>
        <w:rPr>
          <w:i/>
          <w:iCs/>
        </w:rPr>
        <w:t xml:space="preserve"> of Race, Ethnicity, and Nationalism</w:t>
      </w:r>
      <w:r>
        <w:t>, [online] 1(1), pp.1–2. doi:</w:t>
      </w:r>
      <w:r>
        <w:t xml:space="preserve"> </w:t>
      </w:r>
      <w:hyperlink r:id="rId27" w:history="1">
        <w:r w:rsidRPr="00253B02">
          <w:rPr>
            <w:rStyle w:val="Hyperlink"/>
          </w:rPr>
          <w:t>https://doi.org/10.1002/9781118663202.wberen102</w:t>
        </w:r>
      </w:hyperlink>
      <w:r>
        <w:t xml:space="preserve"> (Accessed; 25 May 2024)</w:t>
      </w:r>
      <w:r>
        <w:t>.</w:t>
      </w:r>
    </w:p>
    <w:p w14:paraId="432348CE" w14:textId="77777777" w:rsidR="005D7FA7" w:rsidRDefault="005D7FA7" w:rsidP="009874DF">
      <w:pPr>
        <w:pStyle w:val="NormalWeb"/>
        <w:spacing w:before="0" w:beforeAutospacing="0" w:after="240" w:afterAutospacing="0" w:line="360" w:lineRule="auto"/>
      </w:pPr>
    </w:p>
    <w:p w14:paraId="46122352" w14:textId="00366DEA" w:rsidR="009874DF" w:rsidRDefault="009874DF" w:rsidP="009874DF">
      <w:pPr>
        <w:pStyle w:val="NormalWeb"/>
        <w:spacing w:before="0" w:beforeAutospacing="0" w:after="240" w:afterAutospacing="0" w:line="360" w:lineRule="auto"/>
      </w:pPr>
      <w:r>
        <w:lastRenderedPageBreak/>
        <w:t xml:space="preserve">Lewsey, F. (2022). </w:t>
      </w:r>
      <w:r>
        <w:rPr>
          <w:i/>
          <w:iCs/>
        </w:rPr>
        <w:t>UK policing: psychological damage among officers heightened by bad working conditions</w:t>
      </w:r>
      <w:r>
        <w:t xml:space="preserve">. University of Cambridge. Available at: </w:t>
      </w:r>
      <w:hyperlink r:id="rId28" w:history="1">
        <w:r w:rsidRPr="001531EC">
          <w:rPr>
            <w:rStyle w:val="Hyperlink"/>
          </w:rPr>
          <w:t>https://www.cam.ac.uk/research/news/uk-policing-psychological-damage-among-officers-heightened-by-bad-working-conditions</w:t>
        </w:r>
      </w:hyperlink>
      <w:r>
        <w:t xml:space="preserve"> (Accessed: 9 May 2024).</w:t>
      </w:r>
    </w:p>
    <w:p w14:paraId="4EF32713" w14:textId="77777777" w:rsidR="003A6262" w:rsidRDefault="003A6262" w:rsidP="009874DF">
      <w:pPr>
        <w:pStyle w:val="NormalWeb"/>
        <w:spacing w:before="0" w:beforeAutospacing="0" w:after="240" w:afterAutospacing="0" w:line="360" w:lineRule="auto"/>
      </w:pPr>
    </w:p>
    <w:p w14:paraId="4409F22E" w14:textId="5DE9570B" w:rsidR="003A6262" w:rsidRDefault="003A6262" w:rsidP="003A6262">
      <w:pPr>
        <w:pStyle w:val="NormalWeb"/>
        <w:spacing w:before="0" w:beforeAutospacing="0" w:after="240" w:afterAutospacing="0" w:line="360" w:lineRule="auto"/>
      </w:pPr>
      <w:r>
        <w:t xml:space="preserve">Loader, I. (2006). Policing, Recognition, and Belonging. </w:t>
      </w:r>
      <w:r>
        <w:rPr>
          <w:i/>
          <w:iCs/>
        </w:rPr>
        <w:t>The ANNALS of the American Academy of Political and Social Science</w:t>
      </w:r>
      <w:r>
        <w:t>, [online] 605(1), pp.201–221. doi:</w:t>
      </w:r>
      <w:r>
        <w:t xml:space="preserve"> </w:t>
      </w:r>
      <w:hyperlink r:id="rId29" w:history="1">
        <w:r w:rsidRPr="00253B02">
          <w:rPr>
            <w:rStyle w:val="Hyperlink"/>
          </w:rPr>
          <w:t>https://doi.org/10.1177/0002716206286723</w:t>
        </w:r>
      </w:hyperlink>
      <w:r>
        <w:t xml:space="preserve"> (Accessed: 27 May 2024)</w:t>
      </w:r>
      <w:r>
        <w:t>.</w:t>
      </w:r>
    </w:p>
    <w:p w14:paraId="31F4D4BA" w14:textId="77777777" w:rsidR="00610DCC" w:rsidRDefault="00610DCC" w:rsidP="009874DF">
      <w:pPr>
        <w:pStyle w:val="NormalWeb"/>
        <w:spacing w:before="0" w:beforeAutospacing="0" w:after="240" w:afterAutospacing="0" w:line="360" w:lineRule="auto"/>
      </w:pPr>
    </w:p>
    <w:p w14:paraId="4E813C32" w14:textId="128B71D6" w:rsidR="00610DCC" w:rsidRDefault="00610DCC" w:rsidP="00610DCC">
      <w:pPr>
        <w:pStyle w:val="NormalWeb"/>
        <w:spacing w:before="0" w:beforeAutospacing="0" w:after="240" w:afterAutospacing="0" w:line="360" w:lineRule="auto"/>
      </w:pPr>
      <w:r>
        <w:t xml:space="preserve">Milliard, B. (2020). Utilization and Impact of Peer-Support Programs on Police Officers’ Mental Health. </w:t>
      </w:r>
      <w:r>
        <w:rPr>
          <w:i/>
          <w:iCs/>
        </w:rPr>
        <w:t>Frontiers in Psychology</w:t>
      </w:r>
      <w:r>
        <w:t xml:space="preserve">, 11(11). doi: </w:t>
      </w:r>
      <w:hyperlink r:id="rId30" w:history="1">
        <w:r w:rsidRPr="001531EC">
          <w:rPr>
            <w:rStyle w:val="Hyperlink"/>
          </w:rPr>
          <w:t>https://doi.org/10.3389/fpsyg.2020.01686</w:t>
        </w:r>
      </w:hyperlink>
      <w:r>
        <w:t xml:space="preserve"> (Accessed: 9 May 2024)</w:t>
      </w:r>
    </w:p>
    <w:p w14:paraId="42BE01AF" w14:textId="77777777" w:rsidR="00117EC5" w:rsidRDefault="00117EC5" w:rsidP="004048AE">
      <w:pPr>
        <w:pStyle w:val="NormalWeb"/>
        <w:spacing w:before="0" w:beforeAutospacing="0" w:after="240" w:afterAutospacing="0" w:line="360" w:lineRule="auto"/>
      </w:pPr>
    </w:p>
    <w:p w14:paraId="05701429" w14:textId="371B1681" w:rsidR="00117EC5" w:rsidRDefault="00117EC5" w:rsidP="00117EC5">
      <w:pPr>
        <w:pStyle w:val="NormalWeb"/>
        <w:spacing w:before="0" w:beforeAutospacing="0" w:after="240" w:afterAutospacing="0" w:line="360" w:lineRule="auto"/>
      </w:pPr>
      <w:r>
        <w:t xml:space="preserve">Mind (2015). </w:t>
      </w:r>
      <w:r>
        <w:rPr>
          <w:i/>
          <w:iCs/>
        </w:rPr>
        <w:t>Mind research finds stress affects nine in ten emergency services personnel</w:t>
      </w:r>
      <w:r>
        <w:t xml:space="preserve">. [online] www.mind.org.uk. Available at: </w:t>
      </w:r>
      <w:hyperlink r:id="rId31" w:history="1">
        <w:r w:rsidRPr="00A26EFA">
          <w:rPr>
            <w:rStyle w:val="Hyperlink"/>
          </w:rPr>
          <w:t>https://www.mind.org.uk/news-campaigns/news/mind-research-finds-stress-affects-nine-in-ten-emergency-services-personnel/</w:t>
        </w:r>
      </w:hyperlink>
      <w:r>
        <w:t xml:space="preserve"> (Accessed: 8 May 2024).</w:t>
      </w:r>
    </w:p>
    <w:p w14:paraId="31148298" w14:textId="77777777" w:rsidR="00DB399E" w:rsidRDefault="00DB399E" w:rsidP="00117EC5">
      <w:pPr>
        <w:pStyle w:val="NormalWeb"/>
        <w:spacing w:before="0" w:beforeAutospacing="0" w:after="240" w:afterAutospacing="0" w:line="360" w:lineRule="auto"/>
      </w:pPr>
    </w:p>
    <w:p w14:paraId="543C6FC4" w14:textId="5A7D0704" w:rsidR="00DB399E" w:rsidRDefault="00DB399E" w:rsidP="00DB399E">
      <w:pPr>
        <w:pStyle w:val="NormalWeb"/>
        <w:spacing w:before="0" w:beforeAutospacing="0" w:after="240" w:afterAutospacing="0" w:line="360" w:lineRule="auto"/>
      </w:pPr>
      <w:r>
        <w:t xml:space="preserve">Ministry of Defence (2017). </w:t>
      </w:r>
      <w:r>
        <w:rPr>
          <w:i/>
          <w:iCs/>
        </w:rPr>
        <w:t>Drones – are you flying yours safely? (</w:t>
      </w:r>
      <w:proofErr w:type="gramStart"/>
      <w:r>
        <w:rPr>
          <w:i/>
          <w:iCs/>
        </w:rPr>
        <w:t>and</w:t>
      </w:r>
      <w:proofErr w:type="gramEnd"/>
      <w:r>
        <w:rPr>
          <w:i/>
          <w:iCs/>
        </w:rPr>
        <w:t xml:space="preserve"> legally?)</w:t>
      </w:r>
      <w:r>
        <w:t xml:space="preserve">. GOV.UK. Available at: </w:t>
      </w:r>
      <w:hyperlink r:id="rId32" w:history="1">
        <w:r w:rsidRPr="00F55937">
          <w:rPr>
            <w:rStyle w:val="Hyperlink"/>
          </w:rPr>
          <w:t>https://www.gov.uk/government/news/drones-are-you-flying-yours-safely-and-legally</w:t>
        </w:r>
      </w:hyperlink>
      <w:r>
        <w:t xml:space="preserve"> (Accessed: 18 May 2024).</w:t>
      </w:r>
    </w:p>
    <w:p w14:paraId="4D1CCCF3" w14:textId="77777777" w:rsidR="002D1FAB" w:rsidRDefault="002D1FAB" w:rsidP="00117EC5">
      <w:pPr>
        <w:pStyle w:val="NormalWeb"/>
        <w:spacing w:before="0" w:beforeAutospacing="0" w:after="240" w:afterAutospacing="0" w:line="360" w:lineRule="auto"/>
      </w:pPr>
    </w:p>
    <w:p w14:paraId="46440CCA" w14:textId="723F5D24" w:rsidR="002D1FAB" w:rsidRDefault="002D1FAB" w:rsidP="002D1FAB">
      <w:pPr>
        <w:pStyle w:val="NormalWeb"/>
        <w:spacing w:before="0" w:beforeAutospacing="0" w:after="240" w:afterAutospacing="0" w:line="360" w:lineRule="auto"/>
      </w:pPr>
      <w:r>
        <w:t xml:space="preserve">National Audit Office (2018). </w:t>
      </w:r>
      <w:r>
        <w:rPr>
          <w:i/>
          <w:iCs/>
        </w:rPr>
        <w:t>Financial sustainability of police forces in England and Wales 2018 - National Audit Office (NAO) press release</w:t>
      </w:r>
      <w:r>
        <w:t xml:space="preserve">. National Audit Office (NAO). Available at: </w:t>
      </w:r>
      <w:hyperlink r:id="rId33" w:history="1">
        <w:r w:rsidRPr="007419D1">
          <w:rPr>
            <w:rStyle w:val="Hyperlink"/>
          </w:rPr>
          <w:t>https://www.nao.org.uk/press-releases/financial-sustainability-of-police-forces-in-england-and-wales-2018/</w:t>
        </w:r>
      </w:hyperlink>
      <w:r>
        <w:t xml:space="preserve">  (Accessed: 10 May 2024).</w:t>
      </w:r>
    </w:p>
    <w:p w14:paraId="73F13100" w14:textId="77777777" w:rsidR="00DF214F" w:rsidRDefault="00DF214F" w:rsidP="00117EC5">
      <w:pPr>
        <w:pStyle w:val="NormalWeb"/>
        <w:spacing w:before="0" w:beforeAutospacing="0" w:after="240" w:afterAutospacing="0" w:line="360" w:lineRule="auto"/>
      </w:pPr>
    </w:p>
    <w:p w14:paraId="74D4C7C2" w14:textId="08C2BE88" w:rsidR="00DF214F" w:rsidRDefault="00DF214F" w:rsidP="00DF214F">
      <w:pPr>
        <w:pStyle w:val="NormalWeb"/>
        <w:spacing w:before="0" w:beforeAutospacing="0" w:after="240" w:afterAutospacing="0" w:line="360" w:lineRule="auto"/>
      </w:pPr>
      <w:r>
        <w:lastRenderedPageBreak/>
        <w:t xml:space="preserve">Newell, C.J., </w:t>
      </w:r>
      <w:proofErr w:type="spellStart"/>
      <w:r>
        <w:t>Ricciardelli</w:t>
      </w:r>
      <w:proofErr w:type="spellEnd"/>
      <w:r>
        <w:t xml:space="preserve">, R., </w:t>
      </w:r>
      <w:proofErr w:type="spellStart"/>
      <w:r>
        <w:t>Czarnuch</w:t>
      </w:r>
      <w:proofErr w:type="spellEnd"/>
      <w:r>
        <w:t xml:space="preserve">, S.M. and Martin, K. (2021). Police staff and mental health: barriers and recommendations for improving help-seeking. </w:t>
      </w:r>
      <w:r>
        <w:rPr>
          <w:i/>
          <w:iCs/>
        </w:rPr>
        <w:t>Police Practice and Research</w:t>
      </w:r>
      <w:r>
        <w:t xml:space="preserve">, [online] 23(1), pp.1–15. doi: </w:t>
      </w:r>
      <w:hyperlink r:id="rId34" w:history="1">
        <w:r w:rsidRPr="001531EC">
          <w:rPr>
            <w:rStyle w:val="Hyperlink"/>
          </w:rPr>
          <w:t>https://doi.org/10.1080/15614263.2021.1979398</w:t>
        </w:r>
      </w:hyperlink>
      <w:r>
        <w:t xml:space="preserve"> (Accessed: 9 May 2024)</w:t>
      </w:r>
    </w:p>
    <w:p w14:paraId="73459522" w14:textId="77777777" w:rsidR="006079DA" w:rsidRDefault="006079DA" w:rsidP="00DF214F">
      <w:pPr>
        <w:pStyle w:val="NormalWeb"/>
        <w:spacing w:before="0" w:beforeAutospacing="0" w:after="240" w:afterAutospacing="0" w:line="360" w:lineRule="auto"/>
      </w:pPr>
    </w:p>
    <w:p w14:paraId="70DFD21E" w14:textId="40629CDC" w:rsidR="006079DA" w:rsidRDefault="006079DA" w:rsidP="006079DA">
      <w:pPr>
        <w:pStyle w:val="NormalWeb"/>
        <w:spacing w:before="0" w:beforeAutospacing="0" w:after="240" w:afterAutospacing="0" w:line="360" w:lineRule="auto"/>
      </w:pPr>
      <w:r>
        <w:t xml:space="preserve">NPCC (2023). </w:t>
      </w:r>
      <w:r>
        <w:rPr>
          <w:i/>
          <w:iCs/>
        </w:rPr>
        <w:t>NPCC Drones</w:t>
      </w:r>
      <w:r>
        <w:t xml:space="preserve">. National Police Chiefs’ Council. Available at: </w:t>
      </w:r>
      <w:hyperlink r:id="rId35" w:history="1">
        <w:r w:rsidRPr="00C13339">
          <w:rPr>
            <w:rStyle w:val="Hyperlink"/>
          </w:rPr>
          <w:t>https://www.npcc.police.uk/SysSiteAssets/media/downloads/our-work/coordination-committees/npcc-drones---bvlos-</w:t>
        </w:r>
        <w:r w:rsidRPr="006079DA">
          <w:rPr>
            <w:rStyle w:val="Hyperlink"/>
            <w:u w:val="none"/>
          </w:rPr>
          <w:t>pathway</w:t>
        </w:r>
        <w:r w:rsidRPr="00C13339">
          <w:rPr>
            <w:rStyle w:val="Hyperlink"/>
          </w:rPr>
          <w:t>-programme.pdf</w:t>
        </w:r>
      </w:hyperlink>
      <w:r>
        <w:t xml:space="preserve"> (Accessed: 14 May 2024).</w:t>
      </w:r>
    </w:p>
    <w:p w14:paraId="1FE1891A" w14:textId="77777777" w:rsidR="001708B7" w:rsidRDefault="001708B7" w:rsidP="006079DA">
      <w:pPr>
        <w:pStyle w:val="NormalWeb"/>
        <w:spacing w:before="0" w:beforeAutospacing="0" w:after="240" w:afterAutospacing="0" w:line="360" w:lineRule="auto"/>
      </w:pPr>
    </w:p>
    <w:p w14:paraId="3E81E1C7" w14:textId="36FB8D4C" w:rsidR="00F356D2" w:rsidRDefault="00F356D2" w:rsidP="00F356D2">
      <w:pPr>
        <w:pStyle w:val="NormalWeb"/>
        <w:spacing w:before="0" w:beforeAutospacing="0" w:after="240" w:afterAutospacing="0" w:line="360" w:lineRule="auto"/>
      </w:pPr>
      <w:r>
        <w:t xml:space="preserve">Office of Community Oriented Policing Services (2012). </w:t>
      </w:r>
      <w:r>
        <w:rPr>
          <w:i/>
          <w:iCs/>
        </w:rPr>
        <w:t>Community Policing Defined</w:t>
      </w:r>
      <w:r>
        <w:t xml:space="preserve">. </w:t>
      </w:r>
      <w:r>
        <w:rPr>
          <w:i/>
          <w:iCs/>
        </w:rPr>
        <w:t>Office of Community Oriented Policing Services.</w:t>
      </w:r>
      <w:r>
        <w:t xml:space="preserve"> Available at: </w:t>
      </w:r>
      <w:hyperlink r:id="rId36" w:history="1">
        <w:r w:rsidRPr="00E70591">
          <w:rPr>
            <w:rStyle w:val="Hyperlink"/>
          </w:rPr>
          <w:t>https://portal.cops.usdoj.gov/resourcecenter/RIC/Publications/cops-p157-pub.pdf</w:t>
        </w:r>
      </w:hyperlink>
      <w:r>
        <w:t xml:space="preserve">  (Accessed: 26 May 2024).</w:t>
      </w:r>
    </w:p>
    <w:p w14:paraId="106D534F" w14:textId="77777777" w:rsidR="00803F05" w:rsidRDefault="00803F05" w:rsidP="006079DA">
      <w:pPr>
        <w:pStyle w:val="NormalWeb"/>
        <w:spacing w:before="0" w:beforeAutospacing="0" w:after="240" w:afterAutospacing="0" w:line="360" w:lineRule="auto"/>
      </w:pPr>
    </w:p>
    <w:p w14:paraId="251ABAAF" w14:textId="751223DC" w:rsidR="00803F05" w:rsidRDefault="00803F05" w:rsidP="00803F05">
      <w:pPr>
        <w:pStyle w:val="NormalWeb"/>
        <w:spacing w:before="0" w:beforeAutospacing="0" w:after="240" w:afterAutospacing="0" w:line="360" w:lineRule="auto"/>
      </w:pPr>
      <w:proofErr w:type="spellStart"/>
      <w:r>
        <w:t>Panditharatne</w:t>
      </w:r>
      <w:proofErr w:type="spellEnd"/>
      <w:r>
        <w:t xml:space="preserve">, S., Chant, L., Sibley, C.G. and Osborne, D. (2018). At the Intersection of Disadvantage: Socioeconomic Status Heightens Ethnic Group Differences in Trust in the Police. </w:t>
      </w:r>
      <w:r>
        <w:rPr>
          <w:i/>
          <w:iCs/>
        </w:rPr>
        <w:t>Race and Justice</w:t>
      </w:r>
      <w:r>
        <w:t xml:space="preserve">, 11(2), p.215336871879611. doi: </w:t>
      </w:r>
      <w:hyperlink r:id="rId37" w:history="1">
        <w:r w:rsidRPr="00E70591">
          <w:rPr>
            <w:rStyle w:val="Hyperlink"/>
          </w:rPr>
          <w:t>https://doi.org/10.1177/2153368718796119</w:t>
        </w:r>
      </w:hyperlink>
      <w:r>
        <w:t xml:space="preserve"> (Accessed: 26/05/2024).</w:t>
      </w:r>
    </w:p>
    <w:p w14:paraId="31011CA2" w14:textId="77777777" w:rsidR="00F709B2" w:rsidRDefault="00F709B2" w:rsidP="006079DA">
      <w:pPr>
        <w:pStyle w:val="NormalWeb"/>
        <w:spacing w:before="0" w:beforeAutospacing="0" w:after="240" w:afterAutospacing="0" w:line="360" w:lineRule="auto"/>
      </w:pPr>
    </w:p>
    <w:p w14:paraId="3C17FE79" w14:textId="3B6C9892" w:rsidR="00F709B2" w:rsidRDefault="00F709B2" w:rsidP="00F709B2">
      <w:pPr>
        <w:pStyle w:val="NormalWeb"/>
        <w:spacing w:before="0" w:beforeAutospacing="0" w:after="240" w:afterAutospacing="0" w:line="360" w:lineRule="auto"/>
      </w:pPr>
      <w:r>
        <w:t xml:space="preserve">Police Federation (n.d.). </w:t>
      </w:r>
      <w:r>
        <w:rPr>
          <w:i/>
          <w:iCs/>
        </w:rPr>
        <w:t>Mental health</w:t>
      </w:r>
      <w:r>
        <w:t xml:space="preserve">. [online] www.polfed.org. Available at: </w:t>
      </w:r>
      <w:hyperlink r:id="rId38" w:history="1">
        <w:r w:rsidRPr="00F55937">
          <w:rPr>
            <w:rStyle w:val="Hyperlink"/>
          </w:rPr>
          <w:t>https://www.polfed.org/mentalhealth</w:t>
        </w:r>
      </w:hyperlink>
      <w:r>
        <w:t xml:space="preserve"> (Accessed: 18 May 2024).</w:t>
      </w:r>
    </w:p>
    <w:p w14:paraId="357ABA8C" w14:textId="77777777" w:rsidR="00F709B2" w:rsidRDefault="00F709B2" w:rsidP="006079DA">
      <w:pPr>
        <w:pStyle w:val="NormalWeb"/>
        <w:spacing w:before="0" w:beforeAutospacing="0" w:after="240" w:afterAutospacing="0" w:line="360" w:lineRule="auto"/>
      </w:pPr>
    </w:p>
    <w:p w14:paraId="78031D2D" w14:textId="04A63A87" w:rsidR="000D6969" w:rsidRDefault="000D6969" w:rsidP="000D6969">
      <w:pPr>
        <w:pStyle w:val="NormalWeb"/>
        <w:spacing w:before="0" w:beforeAutospacing="0" w:after="240" w:afterAutospacing="0" w:line="360" w:lineRule="auto"/>
      </w:pPr>
      <w:r>
        <w:t xml:space="preserve">Police Federation (2021). </w:t>
      </w:r>
      <w:r>
        <w:rPr>
          <w:i/>
          <w:iCs/>
        </w:rPr>
        <w:t>Federation on degrees: Police officers do not need a degree to do a good job</w:t>
      </w:r>
      <w:r>
        <w:t xml:space="preserve">. [online] www.polfed.org. Available at: </w:t>
      </w:r>
      <w:hyperlink r:id="rId39" w:history="1">
        <w:r w:rsidRPr="00F55937">
          <w:rPr>
            <w:rStyle w:val="Hyperlink"/>
          </w:rPr>
          <w:t>https://www.polfed.org/humber/news/2021/federation-on-degrees-police-officers-do-not-need-a-degree-to-do-a-good-job/</w:t>
        </w:r>
      </w:hyperlink>
      <w:r>
        <w:t xml:space="preserve"> (Accessed: 18 May 2024).</w:t>
      </w:r>
    </w:p>
    <w:p w14:paraId="14C8D310" w14:textId="77777777" w:rsidR="008C453B" w:rsidRDefault="008C453B" w:rsidP="000D6969">
      <w:pPr>
        <w:pStyle w:val="NormalWeb"/>
        <w:spacing w:before="0" w:beforeAutospacing="0" w:after="240" w:afterAutospacing="0" w:line="360" w:lineRule="auto"/>
      </w:pPr>
    </w:p>
    <w:p w14:paraId="548F8FB9" w14:textId="3E62D79D" w:rsidR="008C453B" w:rsidRDefault="008C453B" w:rsidP="008C453B">
      <w:pPr>
        <w:pStyle w:val="NormalWeb"/>
        <w:spacing w:before="0" w:beforeAutospacing="0" w:after="240" w:afterAutospacing="0" w:line="360" w:lineRule="auto"/>
      </w:pPr>
      <w:r>
        <w:lastRenderedPageBreak/>
        <w:t xml:space="preserve">Quinton, P. and </w:t>
      </w:r>
      <w:proofErr w:type="spellStart"/>
      <w:r>
        <w:t>Tuffin</w:t>
      </w:r>
      <w:proofErr w:type="spellEnd"/>
      <w:r>
        <w:t xml:space="preserve">, R. (2007). Neighbourhood Change: The Impact of the National Reassurance Policing Programme. </w:t>
      </w:r>
      <w:r>
        <w:rPr>
          <w:i/>
          <w:iCs/>
        </w:rPr>
        <w:t>Policing</w:t>
      </w:r>
      <w:r>
        <w:t xml:space="preserve">, 1(2), pp.149–160. doi: </w:t>
      </w:r>
      <w:hyperlink r:id="rId40" w:history="1">
        <w:r w:rsidRPr="00E70591">
          <w:rPr>
            <w:rStyle w:val="Hyperlink"/>
          </w:rPr>
          <w:t>https://doi.org/10.1093/police/pam024</w:t>
        </w:r>
      </w:hyperlink>
      <w:r>
        <w:t xml:space="preserve"> (Accessed: 26 May 2024).</w:t>
      </w:r>
    </w:p>
    <w:p w14:paraId="4340664C" w14:textId="77777777" w:rsidR="00865F51" w:rsidRDefault="00865F51" w:rsidP="00DF214F">
      <w:pPr>
        <w:pStyle w:val="NormalWeb"/>
        <w:spacing w:before="0" w:beforeAutospacing="0" w:after="240" w:afterAutospacing="0" w:line="360" w:lineRule="auto"/>
      </w:pPr>
    </w:p>
    <w:p w14:paraId="213C000C" w14:textId="5D3D29E7" w:rsidR="00865F51" w:rsidRDefault="00865F51" w:rsidP="00865F51">
      <w:pPr>
        <w:pStyle w:val="NormalWeb"/>
        <w:spacing w:before="0" w:beforeAutospacing="0" w:after="240" w:afterAutospacing="0" w:line="360" w:lineRule="auto"/>
      </w:pPr>
      <w:proofErr w:type="spellStart"/>
      <w:r>
        <w:t>Regehr</w:t>
      </w:r>
      <w:proofErr w:type="spellEnd"/>
      <w:r>
        <w:t xml:space="preserve">, C., Goldberg, G., Glancy, G.D. and Knott, T. (2002). Posttraumatic Symptoms and Disability in Paramedics. </w:t>
      </w:r>
      <w:r>
        <w:rPr>
          <w:i/>
          <w:iCs/>
        </w:rPr>
        <w:t>The Canadian Journal of Psychiatry</w:t>
      </w:r>
      <w:r>
        <w:t xml:space="preserve">, 47(10), pp.953–958. doi: </w:t>
      </w:r>
      <w:hyperlink r:id="rId41" w:history="1">
        <w:r w:rsidRPr="001531EC">
          <w:rPr>
            <w:rStyle w:val="Hyperlink"/>
          </w:rPr>
          <w:t>https://doi.org/10.1177/070674370204701007</w:t>
        </w:r>
      </w:hyperlink>
      <w:r>
        <w:t xml:space="preserve"> (Accessed: 09 May 2024)</w:t>
      </w:r>
    </w:p>
    <w:p w14:paraId="187A0C1F" w14:textId="77777777" w:rsidR="004048AE" w:rsidRDefault="004048AE" w:rsidP="00827DEA">
      <w:pPr>
        <w:rPr>
          <w:b/>
          <w:bCs/>
        </w:rPr>
      </w:pPr>
    </w:p>
    <w:p w14:paraId="4889EE30" w14:textId="77777777" w:rsidR="00AA4965" w:rsidRDefault="00AA4965" w:rsidP="00903D48">
      <w:pPr>
        <w:pStyle w:val="NormalWeb"/>
        <w:spacing w:before="0" w:beforeAutospacing="0" w:after="240" w:afterAutospacing="0" w:line="360" w:lineRule="auto"/>
      </w:pPr>
    </w:p>
    <w:p w14:paraId="09670FC2" w14:textId="42F2CD74" w:rsidR="00AA4965" w:rsidRDefault="00AA4965" w:rsidP="00AA4965">
      <w:pPr>
        <w:pStyle w:val="NormalWeb"/>
        <w:spacing w:before="0" w:beforeAutospacing="0" w:after="240" w:afterAutospacing="0" w:line="360" w:lineRule="auto"/>
      </w:pPr>
      <w:proofErr w:type="spellStart"/>
      <w:r>
        <w:t>Skogan</w:t>
      </w:r>
      <w:proofErr w:type="spellEnd"/>
      <w:r>
        <w:t xml:space="preserve">, W.G. (2006). Asymmetry in the Impact of Encounters with Police. </w:t>
      </w:r>
      <w:r>
        <w:rPr>
          <w:i/>
          <w:iCs/>
        </w:rPr>
        <w:t>Policing and Society</w:t>
      </w:r>
      <w:r>
        <w:t xml:space="preserve">, [online] 16(2), pp.99–126. doi: </w:t>
      </w:r>
      <w:hyperlink r:id="rId42" w:history="1">
        <w:r w:rsidRPr="00E70591">
          <w:rPr>
            <w:rStyle w:val="Hyperlink"/>
          </w:rPr>
          <w:t>https://doi.org/10.1080/10439460600662098</w:t>
        </w:r>
      </w:hyperlink>
      <w:r>
        <w:t xml:space="preserve"> </w:t>
      </w:r>
      <w:r w:rsidR="00CA6611">
        <w:t>(Accessed: 26 May 2024)</w:t>
      </w:r>
      <w:r>
        <w:t>.</w:t>
      </w:r>
    </w:p>
    <w:p w14:paraId="141B404A" w14:textId="77777777" w:rsidR="00AA4965" w:rsidRDefault="00AA4965" w:rsidP="00903D48">
      <w:pPr>
        <w:pStyle w:val="NormalWeb"/>
        <w:spacing w:before="0" w:beforeAutospacing="0" w:after="240" w:afterAutospacing="0" w:line="360" w:lineRule="auto"/>
      </w:pPr>
    </w:p>
    <w:p w14:paraId="556759BF" w14:textId="14FB9F4E" w:rsidR="00903D48" w:rsidRDefault="00903D48" w:rsidP="00903D48">
      <w:pPr>
        <w:pStyle w:val="NormalWeb"/>
        <w:spacing w:before="0" w:beforeAutospacing="0" w:after="240" w:afterAutospacing="0" w:line="360" w:lineRule="auto"/>
      </w:pPr>
      <w:proofErr w:type="spellStart"/>
      <w:r>
        <w:t>Stevelink</w:t>
      </w:r>
      <w:proofErr w:type="spellEnd"/>
      <w:r>
        <w:t xml:space="preserve">, S.A.M., </w:t>
      </w:r>
      <w:proofErr w:type="spellStart"/>
      <w:r>
        <w:t>Pernet</w:t>
      </w:r>
      <w:proofErr w:type="spellEnd"/>
      <w:r>
        <w:t xml:space="preserve">, D., </w:t>
      </w:r>
      <w:proofErr w:type="spellStart"/>
      <w:r>
        <w:t>Dregan</w:t>
      </w:r>
      <w:proofErr w:type="spellEnd"/>
      <w:r>
        <w:t xml:space="preserve">, A., Davis, K., Walker-Bone, K., Fear, N.T. and </w:t>
      </w:r>
      <w:proofErr w:type="spellStart"/>
      <w:r>
        <w:t>Hotopf</w:t>
      </w:r>
      <w:proofErr w:type="spellEnd"/>
      <w:r>
        <w:t xml:space="preserve">, M. (2020). The mental health of emergency services personnel in the UK Biobank: a comparison with the working population. </w:t>
      </w:r>
      <w:r>
        <w:rPr>
          <w:i/>
          <w:iCs/>
        </w:rPr>
        <w:t xml:space="preserve">European Journal of </w:t>
      </w:r>
      <w:proofErr w:type="spellStart"/>
      <w:r>
        <w:rPr>
          <w:i/>
          <w:iCs/>
        </w:rPr>
        <w:t>Psychotraumatology</w:t>
      </w:r>
      <w:proofErr w:type="spellEnd"/>
      <w:r>
        <w:t xml:space="preserve">, 11(1), p.1799477. doi: </w:t>
      </w:r>
      <w:hyperlink r:id="rId43" w:history="1">
        <w:r w:rsidRPr="00A26EFA">
          <w:rPr>
            <w:rStyle w:val="Hyperlink"/>
          </w:rPr>
          <w:t>https://doi.org/10.1080/20008198.2020.1799477</w:t>
        </w:r>
      </w:hyperlink>
      <w:r>
        <w:t xml:space="preserve">  (Accessed: 8 May 2024)</w:t>
      </w:r>
    </w:p>
    <w:p w14:paraId="06D510B5" w14:textId="77777777" w:rsidR="00B10C7D" w:rsidRDefault="00B10C7D" w:rsidP="00903D48">
      <w:pPr>
        <w:pStyle w:val="NormalWeb"/>
        <w:spacing w:before="0" w:beforeAutospacing="0" w:after="240" w:afterAutospacing="0" w:line="360" w:lineRule="auto"/>
      </w:pPr>
    </w:p>
    <w:p w14:paraId="7B86151C" w14:textId="77777777" w:rsidR="005D7FA7" w:rsidRDefault="005D7FA7" w:rsidP="005D7FA7">
      <w:pPr>
        <w:pStyle w:val="NormalWeb"/>
        <w:spacing w:before="0" w:beforeAutospacing="0" w:after="240" w:afterAutospacing="0" w:line="360" w:lineRule="auto"/>
      </w:pPr>
      <w:r>
        <w:t xml:space="preserve">The Right Reverend James Jones (2012). </w:t>
      </w:r>
      <w:r>
        <w:rPr>
          <w:i/>
          <w:iCs/>
        </w:rPr>
        <w:t>Hillsborough Report 2012</w:t>
      </w:r>
      <w:r>
        <w:t xml:space="preserve">. JESIP Website. Available at: </w:t>
      </w:r>
      <w:hyperlink r:id="rId44" w:history="1">
        <w:r w:rsidRPr="007419D1">
          <w:rPr>
            <w:rStyle w:val="Hyperlink"/>
          </w:rPr>
          <w:t>https://www.jesip.org.uk/downloads/hillsborough-report-2012/</w:t>
        </w:r>
      </w:hyperlink>
      <w:r>
        <w:t xml:space="preserve"> (Accessed: 10 May 2024).</w:t>
      </w:r>
    </w:p>
    <w:p w14:paraId="3BAA2A3D" w14:textId="77777777" w:rsidR="00B10C7D" w:rsidRDefault="00B10C7D" w:rsidP="005D7FA7">
      <w:pPr>
        <w:pStyle w:val="NormalWeb"/>
        <w:spacing w:before="0" w:beforeAutospacing="0" w:after="240" w:afterAutospacing="0" w:line="360" w:lineRule="auto"/>
      </w:pPr>
    </w:p>
    <w:p w14:paraId="3657F8DF" w14:textId="2C360754" w:rsidR="00801E08" w:rsidRDefault="00B10C7D" w:rsidP="00B10C7D">
      <w:pPr>
        <w:pStyle w:val="NormalWeb"/>
        <w:spacing w:before="0" w:beforeAutospacing="0" w:after="240" w:afterAutospacing="0" w:line="360" w:lineRule="auto"/>
      </w:pPr>
      <w:r>
        <w:t xml:space="preserve">UK Civil Aviation Authority (2021). </w:t>
      </w:r>
      <w:r>
        <w:rPr>
          <w:i/>
          <w:iCs/>
        </w:rPr>
        <w:t>Unmanned aircraft systems (UAS) | Civil Aviation Authority</w:t>
      </w:r>
      <w:r>
        <w:t xml:space="preserve">. www.caa.co.uk. Available at: </w:t>
      </w:r>
      <w:hyperlink r:id="rId45" w:history="1">
        <w:r w:rsidRPr="00C13339">
          <w:rPr>
            <w:rStyle w:val="Hyperlink"/>
          </w:rPr>
          <w:t>https://www.caa.co.uk/safety-initiatives-and-resources/how-we-regulate/safety-plan/mitigating-key-safety-risks/unmanned-aircraft-systems-uas/</w:t>
        </w:r>
      </w:hyperlink>
      <w:r>
        <w:t xml:space="preserve"> (Accessed: 14 May 2024).</w:t>
      </w:r>
    </w:p>
    <w:p w14:paraId="244C1412" w14:textId="77777777" w:rsidR="00EB2989" w:rsidRDefault="00EB2989" w:rsidP="00B10C7D">
      <w:pPr>
        <w:pStyle w:val="NormalWeb"/>
        <w:spacing w:before="0" w:beforeAutospacing="0" w:after="240" w:afterAutospacing="0" w:line="360" w:lineRule="auto"/>
      </w:pPr>
    </w:p>
    <w:p w14:paraId="2DFD59F7" w14:textId="1A984CD0" w:rsidR="00EB2989" w:rsidRDefault="00EB2989" w:rsidP="00EB2989">
      <w:pPr>
        <w:pStyle w:val="NormalWeb"/>
        <w:spacing w:before="0" w:beforeAutospacing="0" w:after="240" w:afterAutospacing="0" w:line="360" w:lineRule="auto"/>
      </w:pPr>
      <w:r>
        <w:lastRenderedPageBreak/>
        <w:t xml:space="preserve">van der </w:t>
      </w:r>
      <w:proofErr w:type="spellStart"/>
      <w:r>
        <w:t>Woude</w:t>
      </w:r>
      <w:proofErr w:type="spellEnd"/>
      <w:r>
        <w:t xml:space="preserve">, M. (2016). Stop and Search. The Anatomy of a Police Power. Edited by Rebekah </w:t>
      </w:r>
      <w:proofErr w:type="spellStart"/>
      <w:r>
        <w:t>Delsol</w:t>
      </w:r>
      <w:proofErr w:type="spellEnd"/>
      <w:r>
        <w:t xml:space="preserve"> and Michael Shiner. </w:t>
      </w:r>
      <w:r>
        <w:rPr>
          <w:i/>
          <w:iCs/>
        </w:rPr>
        <w:t>British Journal of Criminology</w:t>
      </w:r>
      <w:r>
        <w:t xml:space="preserve">, 58(1). doi: </w:t>
      </w:r>
      <w:hyperlink r:id="rId46" w:history="1">
        <w:r w:rsidRPr="00E70591">
          <w:rPr>
            <w:rStyle w:val="Hyperlink"/>
          </w:rPr>
          <w:t>https://doi.org/10.1093/bjc/azw033</w:t>
        </w:r>
      </w:hyperlink>
      <w:r>
        <w:t xml:space="preserve"> (Accessed: 26 May 2024).</w:t>
      </w:r>
    </w:p>
    <w:p w14:paraId="53905BDA" w14:textId="77777777" w:rsidR="00EB2989" w:rsidRDefault="00EB2989" w:rsidP="00B10C7D">
      <w:pPr>
        <w:pStyle w:val="NormalWeb"/>
        <w:spacing w:before="0" w:beforeAutospacing="0" w:after="240" w:afterAutospacing="0" w:line="360" w:lineRule="auto"/>
      </w:pPr>
    </w:p>
    <w:p w14:paraId="7D0A6132" w14:textId="46CBA4CC" w:rsidR="00801E08" w:rsidRDefault="00801E08" w:rsidP="00801E08">
      <w:pPr>
        <w:pStyle w:val="NormalWeb"/>
        <w:spacing w:before="0" w:beforeAutospacing="0" w:after="240" w:afterAutospacing="0" w:line="360" w:lineRule="auto"/>
      </w:pPr>
      <w:proofErr w:type="spellStart"/>
      <w:r>
        <w:t>Vecchi</w:t>
      </w:r>
      <w:proofErr w:type="spellEnd"/>
      <w:r>
        <w:t xml:space="preserve">, G.M., Van Hasselt, V.B. and Romano, S.J. (2005). Crisis (hostage) negotiation: current strategies and issues in high-risk conflict resolution. </w:t>
      </w:r>
      <w:r>
        <w:rPr>
          <w:i/>
          <w:iCs/>
        </w:rPr>
        <w:t>Aggression and Violent Behavior</w:t>
      </w:r>
      <w:r>
        <w:t xml:space="preserve">, [online] 10(5), pp.533–551. doi: </w:t>
      </w:r>
      <w:hyperlink r:id="rId47" w:history="1">
        <w:r w:rsidRPr="00C13339">
          <w:rPr>
            <w:rStyle w:val="Hyperlink"/>
          </w:rPr>
          <w:t>https://doi.org/10.1016/j.avb.2004.10.001</w:t>
        </w:r>
      </w:hyperlink>
      <w:r>
        <w:t xml:space="preserve"> (Accessed: 14 May 2024).</w:t>
      </w:r>
    </w:p>
    <w:p w14:paraId="1794ADCE" w14:textId="77777777" w:rsidR="00903D48" w:rsidRPr="004048AE" w:rsidRDefault="00903D48" w:rsidP="00827DEA">
      <w:pPr>
        <w:rPr>
          <w:b/>
          <w:bCs/>
        </w:rPr>
      </w:pPr>
    </w:p>
    <w:sectPr w:rsidR="00903D48" w:rsidRPr="004048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DEA"/>
    <w:rsid w:val="0001217E"/>
    <w:rsid w:val="0002274B"/>
    <w:rsid w:val="00022B7C"/>
    <w:rsid w:val="000235EB"/>
    <w:rsid w:val="00024042"/>
    <w:rsid w:val="00025751"/>
    <w:rsid w:val="00036B61"/>
    <w:rsid w:val="000375E3"/>
    <w:rsid w:val="00040FA6"/>
    <w:rsid w:val="000413BB"/>
    <w:rsid w:val="000435E3"/>
    <w:rsid w:val="0006223E"/>
    <w:rsid w:val="0008073B"/>
    <w:rsid w:val="00087BE0"/>
    <w:rsid w:val="00091A40"/>
    <w:rsid w:val="000A1143"/>
    <w:rsid w:val="000A13AA"/>
    <w:rsid w:val="000A3A59"/>
    <w:rsid w:val="000B4331"/>
    <w:rsid w:val="000D6969"/>
    <w:rsid w:val="001014E1"/>
    <w:rsid w:val="00101B7E"/>
    <w:rsid w:val="00103B9E"/>
    <w:rsid w:val="00104B7A"/>
    <w:rsid w:val="00104F71"/>
    <w:rsid w:val="00110394"/>
    <w:rsid w:val="00117EC5"/>
    <w:rsid w:val="00117FC5"/>
    <w:rsid w:val="0012203C"/>
    <w:rsid w:val="0012362F"/>
    <w:rsid w:val="001256EF"/>
    <w:rsid w:val="00132F03"/>
    <w:rsid w:val="00145CE7"/>
    <w:rsid w:val="00147DA0"/>
    <w:rsid w:val="0016172D"/>
    <w:rsid w:val="001708B7"/>
    <w:rsid w:val="00172455"/>
    <w:rsid w:val="001737DE"/>
    <w:rsid w:val="00183F5F"/>
    <w:rsid w:val="001A1C83"/>
    <w:rsid w:val="001C2AF3"/>
    <w:rsid w:val="001D0DFD"/>
    <w:rsid w:val="001E6C4F"/>
    <w:rsid w:val="001E6F39"/>
    <w:rsid w:val="001F34D4"/>
    <w:rsid w:val="001F4224"/>
    <w:rsid w:val="00206098"/>
    <w:rsid w:val="00215503"/>
    <w:rsid w:val="00224ABF"/>
    <w:rsid w:val="00234828"/>
    <w:rsid w:val="00242D75"/>
    <w:rsid w:val="00247653"/>
    <w:rsid w:val="00270C5A"/>
    <w:rsid w:val="00274DAE"/>
    <w:rsid w:val="00284D14"/>
    <w:rsid w:val="002950FC"/>
    <w:rsid w:val="00297D38"/>
    <w:rsid w:val="002A344E"/>
    <w:rsid w:val="002B03B0"/>
    <w:rsid w:val="002B38EB"/>
    <w:rsid w:val="002C413A"/>
    <w:rsid w:val="002D1FAB"/>
    <w:rsid w:val="00300F94"/>
    <w:rsid w:val="003209CB"/>
    <w:rsid w:val="00323E43"/>
    <w:rsid w:val="00330B07"/>
    <w:rsid w:val="003325F7"/>
    <w:rsid w:val="00336462"/>
    <w:rsid w:val="0033662A"/>
    <w:rsid w:val="00350674"/>
    <w:rsid w:val="003569BB"/>
    <w:rsid w:val="0036397C"/>
    <w:rsid w:val="00387BCA"/>
    <w:rsid w:val="0039124C"/>
    <w:rsid w:val="003A6262"/>
    <w:rsid w:val="003B33A8"/>
    <w:rsid w:val="003E657B"/>
    <w:rsid w:val="003E70C3"/>
    <w:rsid w:val="003F45D0"/>
    <w:rsid w:val="004048AE"/>
    <w:rsid w:val="00407D31"/>
    <w:rsid w:val="00415A8B"/>
    <w:rsid w:val="00427780"/>
    <w:rsid w:val="00430FF9"/>
    <w:rsid w:val="00431780"/>
    <w:rsid w:val="004338F5"/>
    <w:rsid w:val="00435EFD"/>
    <w:rsid w:val="00466A1A"/>
    <w:rsid w:val="004701F6"/>
    <w:rsid w:val="00473CC2"/>
    <w:rsid w:val="00474611"/>
    <w:rsid w:val="00480EEB"/>
    <w:rsid w:val="004904D8"/>
    <w:rsid w:val="00492961"/>
    <w:rsid w:val="00494CAE"/>
    <w:rsid w:val="004B011D"/>
    <w:rsid w:val="004C179C"/>
    <w:rsid w:val="004C644A"/>
    <w:rsid w:val="004D2663"/>
    <w:rsid w:val="00505CFE"/>
    <w:rsid w:val="005302BC"/>
    <w:rsid w:val="00537315"/>
    <w:rsid w:val="00541D92"/>
    <w:rsid w:val="005445EA"/>
    <w:rsid w:val="00552515"/>
    <w:rsid w:val="00552E5B"/>
    <w:rsid w:val="005612BE"/>
    <w:rsid w:val="00565057"/>
    <w:rsid w:val="00567FF3"/>
    <w:rsid w:val="005730AD"/>
    <w:rsid w:val="005910AB"/>
    <w:rsid w:val="005B07C3"/>
    <w:rsid w:val="005D612D"/>
    <w:rsid w:val="005D73E4"/>
    <w:rsid w:val="005D7FA7"/>
    <w:rsid w:val="005E3C7A"/>
    <w:rsid w:val="005F09AD"/>
    <w:rsid w:val="006058A5"/>
    <w:rsid w:val="00607649"/>
    <w:rsid w:val="006079DA"/>
    <w:rsid w:val="00610DCC"/>
    <w:rsid w:val="00612DA7"/>
    <w:rsid w:val="00613C74"/>
    <w:rsid w:val="006415F4"/>
    <w:rsid w:val="00676050"/>
    <w:rsid w:val="006912C9"/>
    <w:rsid w:val="00693CC6"/>
    <w:rsid w:val="006A0C87"/>
    <w:rsid w:val="006B316D"/>
    <w:rsid w:val="006C70FC"/>
    <w:rsid w:val="006D00DE"/>
    <w:rsid w:val="006D2522"/>
    <w:rsid w:val="006D67C2"/>
    <w:rsid w:val="006E00DF"/>
    <w:rsid w:val="006F09BE"/>
    <w:rsid w:val="006F2CF1"/>
    <w:rsid w:val="006F31B5"/>
    <w:rsid w:val="00721DB5"/>
    <w:rsid w:val="00722439"/>
    <w:rsid w:val="00736D16"/>
    <w:rsid w:val="00752947"/>
    <w:rsid w:val="00757F5D"/>
    <w:rsid w:val="00762C8A"/>
    <w:rsid w:val="00762D3F"/>
    <w:rsid w:val="0076701E"/>
    <w:rsid w:val="00774731"/>
    <w:rsid w:val="007848A2"/>
    <w:rsid w:val="0078533E"/>
    <w:rsid w:val="007A28D1"/>
    <w:rsid w:val="007A747E"/>
    <w:rsid w:val="007B30EF"/>
    <w:rsid w:val="007B63FB"/>
    <w:rsid w:val="007B686B"/>
    <w:rsid w:val="007C25FF"/>
    <w:rsid w:val="007C5869"/>
    <w:rsid w:val="007E257B"/>
    <w:rsid w:val="007E6BF7"/>
    <w:rsid w:val="007F1860"/>
    <w:rsid w:val="00801E08"/>
    <w:rsid w:val="008034E3"/>
    <w:rsid w:val="00803F05"/>
    <w:rsid w:val="00824D72"/>
    <w:rsid w:val="00827DEA"/>
    <w:rsid w:val="00836F85"/>
    <w:rsid w:val="00857108"/>
    <w:rsid w:val="00865F51"/>
    <w:rsid w:val="00866213"/>
    <w:rsid w:val="00866784"/>
    <w:rsid w:val="0089277B"/>
    <w:rsid w:val="0089507C"/>
    <w:rsid w:val="008A289C"/>
    <w:rsid w:val="008A7629"/>
    <w:rsid w:val="008B3157"/>
    <w:rsid w:val="008B6B1B"/>
    <w:rsid w:val="008C3F85"/>
    <w:rsid w:val="008C453B"/>
    <w:rsid w:val="008C7035"/>
    <w:rsid w:val="008D08A8"/>
    <w:rsid w:val="008D642B"/>
    <w:rsid w:val="008E47E4"/>
    <w:rsid w:val="008F1B93"/>
    <w:rsid w:val="008F246F"/>
    <w:rsid w:val="008F7031"/>
    <w:rsid w:val="00903D48"/>
    <w:rsid w:val="009236A6"/>
    <w:rsid w:val="00927920"/>
    <w:rsid w:val="00927FE8"/>
    <w:rsid w:val="009306BC"/>
    <w:rsid w:val="00933467"/>
    <w:rsid w:val="00937715"/>
    <w:rsid w:val="00955686"/>
    <w:rsid w:val="00955D6C"/>
    <w:rsid w:val="00962740"/>
    <w:rsid w:val="009667CC"/>
    <w:rsid w:val="00971D56"/>
    <w:rsid w:val="00982779"/>
    <w:rsid w:val="00983400"/>
    <w:rsid w:val="009874DF"/>
    <w:rsid w:val="00993785"/>
    <w:rsid w:val="009A4BE8"/>
    <w:rsid w:val="009A762D"/>
    <w:rsid w:val="009B30C4"/>
    <w:rsid w:val="009C12BB"/>
    <w:rsid w:val="009C16AA"/>
    <w:rsid w:val="009D7E85"/>
    <w:rsid w:val="009F162F"/>
    <w:rsid w:val="00A053D7"/>
    <w:rsid w:val="00A233DB"/>
    <w:rsid w:val="00A25004"/>
    <w:rsid w:val="00A27FB2"/>
    <w:rsid w:val="00A46CCB"/>
    <w:rsid w:val="00A7306C"/>
    <w:rsid w:val="00A8105B"/>
    <w:rsid w:val="00A8507B"/>
    <w:rsid w:val="00A9718E"/>
    <w:rsid w:val="00AA4965"/>
    <w:rsid w:val="00AA7DD1"/>
    <w:rsid w:val="00AD04CA"/>
    <w:rsid w:val="00AD51B8"/>
    <w:rsid w:val="00AD59AE"/>
    <w:rsid w:val="00AE09E4"/>
    <w:rsid w:val="00AF65FD"/>
    <w:rsid w:val="00B01EA8"/>
    <w:rsid w:val="00B02111"/>
    <w:rsid w:val="00B10B79"/>
    <w:rsid w:val="00B10C7D"/>
    <w:rsid w:val="00B149DD"/>
    <w:rsid w:val="00B165DE"/>
    <w:rsid w:val="00B31551"/>
    <w:rsid w:val="00B36FFD"/>
    <w:rsid w:val="00B4012C"/>
    <w:rsid w:val="00B45E07"/>
    <w:rsid w:val="00B51F83"/>
    <w:rsid w:val="00B72C7E"/>
    <w:rsid w:val="00B926E5"/>
    <w:rsid w:val="00BA27DA"/>
    <w:rsid w:val="00BA2CDD"/>
    <w:rsid w:val="00BB3828"/>
    <w:rsid w:val="00BB410D"/>
    <w:rsid w:val="00BB744A"/>
    <w:rsid w:val="00BC0594"/>
    <w:rsid w:val="00BC0E99"/>
    <w:rsid w:val="00BC6CD9"/>
    <w:rsid w:val="00BD0641"/>
    <w:rsid w:val="00BD3A54"/>
    <w:rsid w:val="00BD741F"/>
    <w:rsid w:val="00C01D16"/>
    <w:rsid w:val="00C064C7"/>
    <w:rsid w:val="00C07C22"/>
    <w:rsid w:val="00C10C36"/>
    <w:rsid w:val="00C263C6"/>
    <w:rsid w:val="00C60F78"/>
    <w:rsid w:val="00C91786"/>
    <w:rsid w:val="00C92561"/>
    <w:rsid w:val="00CA14DB"/>
    <w:rsid w:val="00CA6611"/>
    <w:rsid w:val="00CB0FB1"/>
    <w:rsid w:val="00CC1801"/>
    <w:rsid w:val="00CC3893"/>
    <w:rsid w:val="00CD3E10"/>
    <w:rsid w:val="00CF417E"/>
    <w:rsid w:val="00D000A9"/>
    <w:rsid w:val="00D054EA"/>
    <w:rsid w:val="00D12194"/>
    <w:rsid w:val="00D17B43"/>
    <w:rsid w:val="00D407AC"/>
    <w:rsid w:val="00D47149"/>
    <w:rsid w:val="00D76C00"/>
    <w:rsid w:val="00D977E3"/>
    <w:rsid w:val="00DB1FC2"/>
    <w:rsid w:val="00DB399E"/>
    <w:rsid w:val="00DC6F79"/>
    <w:rsid w:val="00DD7697"/>
    <w:rsid w:val="00DE4C91"/>
    <w:rsid w:val="00DF1F17"/>
    <w:rsid w:val="00DF214F"/>
    <w:rsid w:val="00E0071B"/>
    <w:rsid w:val="00E2679C"/>
    <w:rsid w:val="00E35D34"/>
    <w:rsid w:val="00E434F3"/>
    <w:rsid w:val="00E444D4"/>
    <w:rsid w:val="00E45D93"/>
    <w:rsid w:val="00E47008"/>
    <w:rsid w:val="00E530F6"/>
    <w:rsid w:val="00E533A6"/>
    <w:rsid w:val="00E60FC7"/>
    <w:rsid w:val="00E65D69"/>
    <w:rsid w:val="00E6619C"/>
    <w:rsid w:val="00E837A0"/>
    <w:rsid w:val="00E971A1"/>
    <w:rsid w:val="00EA3C36"/>
    <w:rsid w:val="00EB2989"/>
    <w:rsid w:val="00EB4045"/>
    <w:rsid w:val="00EB7F59"/>
    <w:rsid w:val="00EC5669"/>
    <w:rsid w:val="00ED60E9"/>
    <w:rsid w:val="00EE7815"/>
    <w:rsid w:val="00EF0694"/>
    <w:rsid w:val="00F356D2"/>
    <w:rsid w:val="00F37ECD"/>
    <w:rsid w:val="00F43B2F"/>
    <w:rsid w:val="00F6261C"/>
    <w:rsid w:val="00F63E8F"/>
    <w:rsid w:val="00F709B2"/>
    <w:rsid w:val="00F75E05"/>
    <w:rsid w:val="00F761D2"/>
    <w:rsid w:val="00F86003"/>
    <w:rsid w:val="00FA1D27"/>
    <w:rsid w:val="00FA5B0C"/>
    <w:rsid w:val="00FA7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9D0C2"/>
  <w15:chartTrackingRefBased/>
  <w15:docId w15:val="{1A2404FF-F22A-4FFF-909A-5ED0B9349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DEA"/>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27DEA"/>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4048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165DE"/>
    <w:rPr>
      <w:color w:val="0563C1" w:themeColor="hyperlink"/>
      <w:u w:val="single"/>
    </w:rPr>
  </w:style>
  <w:style w:type="character" w:styleId="UnresolvedMention">
    <w:name w:val="Unresolved Mention"/>
    <w:basedOn w:val="DefaultParagraphFont"/>
    <w:uiPriority w:val="99"/>
    <w:semiHidden/>
    <w:unhideWhenUsed/>
    <w:rsid w:val="00B165DE"/>
    <w:rPr>
      <w:color w:val="605E5C"/>
      <w:shd w:val="clear" w:color="auto" w:fill="E1DFDD"/>
    </w:rPr>
  </w:style>
  <w:style w:type="character" w:styleId="FollowedHyperlink">
    <w:name w:val="FollowedHyperlink"/>
    <w:basedOn w:val="DefaultParagraphFont"/>
    <w:uiPriority w:val="99"/>
    <w:semiHidden/>
    <w:unhideWhenUsed/>
    <w:rsid w:val="001C2A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36943">
      <w:bodyDiv w:val="1"/>
      <w:marLeft w:val="0"/>
      <w:marRight w:val="0"/>
      <w:marTop w:val="0"/>
      <w:marBottom w:val="0"/>
      <w:divBdr>
        <w:top w:val="none" w:sz="0" w:space="0" w:color="auto"/>
        <w:left w:val="none" w:sz="0" w:space="0" w:color="auto"/>
        <w:bottom w:val="none" w:sz="0" w:space="0" w:color="auto"/>
        <w:right w:val="none" w:sz="0" w:space="0" w:color="auto"/>
      </w:divBdr>
      <w:divsChild>
        <w:div w:id="1158380706">
          <w:marLeft w:val="0"/>
          <w:marRight w:val="0"/>
          <w:marTop w:val="0"/>
          <w:marBottom w:val="0"/>
          <w:divBdr>
            <w:top w:val="none" w:sz="0" w:space="0" w:color="auto"/>
            <w:left w:val="none" w:sz="0" w:space="0" w:color="auto"/>
            <w:bottom w:val="none" w:sz="0" w:space="0" w:color="auto"/>
            <w:right w:val="none" w:sz="0" w:space="0" w:color="auto"/>
          </w:divBdr>
        </w:div>
      </w:divsChild>
    </w:div>
    <w:div w:id="103499732">
      <w:bodyDiv w:val="1"/>
      <w:marLeft w:val="0"/>
      <w:marRight w:val="0"/>
      <w:marTop w:val="0"/>
      <w:marBottom w:val="0"/>
      <w:divBdr>
        <w:top w:val="none" w:sz="0" w:space="0" w:color="auto"/>
        <w:left w:val="none" w:sz="0" w:space="0" w:color="auto"/>
        <w:bottom w:val="none" w:sz="0" w:space="0" w:color="auto"/>
        <w:right w:val="none" w:sz="0" w:space="0" w:color="auto"/>
      </w:divBdr>
    </w:div>
    <w:div w:id="177698402">
      <w:bodyDiv w:val="1"/>
      <w:marLeft w:val="0"/>
      <w:marRight w:val="0"/>
      <w:marTop w:val="0"/>
      <w:marBottom w:val="0"/>
      <w:divBdr>
        <w:top w:val="none" w:sz="0" w:space="0" w:color="auto"/>
        <w:left w:val="none" w:sz="0" w:space="0" w:color="auto"/>
        <w:bottom w:val="none" w:sz="0" w:space="0" w:color="auto"/>
        <w:right w:val="none" w:sz="0" w:space="0" w:color="auto"/>
      </w:divBdr>
      <w:divsChild>
        <w:div w:id="2053265524">
          <w:marLeft w:val="0"/>
          <w:marRight w:val="0"/>
          <w:marTop w:val="0"/>
          <w:marBottom w:val="0"/>
          <w:divBdr>
            <w:top w:val="none" w:sz="0" w:space="0" w:color="auto"/>
            <w:left w:val="none" w:sz="0" w:space="0" w:color="auto"/>
            <w:bottom w:val="none" w:sz="0" w:space="0" w:color="auto"/>
            <w:right w:val="none" w:sz="0" w:space="0" w:color="auto"/>
          </w:divBdr>
        </w:div>
      </w:divsChild>
    </w:div>
    <w:div w:id="189878895">
      <w:bodyDiv w:val="1"/>
      <w:marLeft w:val="0"/>
      <w:marRight w:val="0"/>
      <w:marTop w:val="0"/>
      <w:marBottom w:val="0"/>
      <w:divBdr>
        <w:top w:val="none" w:sz="0" w:space="0" w:color="auto"/>
        <w:left w:val="none" w:sz="0" w:space="0" w:color="auto"/>
        <w:bottom w:val="none" w:sz="0" w:space="0" w:color="auto"/>
        <w:right w:val="none" w:sz="0" w:space="0" w:color="auto"/>
      </w:divBdr>
    </w:div>
    <w:div w:id="258947320">
      <w:bodyDiv w:val="1"/>
      <w:marLeft w:val="0"/>
      <w:marRight w:val="0"/>
      <w:marTop w:val="0"/>
      <w:marBottom w:val="0"/>
      <w:divBdr>
        <w:top w:val="none" w:sz="0" w:space="0" w:color="auto"/>
        <w:left w:val="none" w:sz="0" w:space="0" w:color="auto"/>
        <w:bottom w:val="none" w:sz="0" w:space="0" w:color="auto"/>
        <w:right w:val="none" w:sz="0" w:space="0" w:color="auto"/>
      </w:divBdr>
    </w:div>
    <w:div w:id="405078816">
      <w:bodyDiv w:val="1"/>
      <w:marLeft w:val="0"/>
      <w:marRight w:val="0"/>
      <w:marTop w:val="0"/>
      <w:marBottom w:val="0"/>
      <w:divBdr>
        <w:top w:val="none" w:sz="0" w:space="0" w:color="auto"/>
        <w:left w:val="none" w:sz="0" w:space="0" w:color="auto"/>
        <w:bottom w:val="none" w:sz="0" w:space="0" w:color="auto"/>
        <w:right w:val="none" w:sz="0" w:space="0" w:color="auto"/>
      </w:divBdr>
    </w:div>
    <w:div w:id="416825664">
      <w:bodyDiv w:val="1"/>
      <w:marLeft w:val="0"/>
      <w:marRight w:val="0"/>
      <w:marTop w:val="0"/>
      <w:marBottom w:val="0"/>
      <w:divBdr>
        <w:top w:val="none" w:sz="0" w:space="0" w:color="auto"/>
        <w:left w:val="none" w:sz="0" w:space="0" w:color="auto"/>
        <w:bottom w:val="none" w:sz="0" w:space="0" w:color="auto"/>
        <w:right w:val="none" w:sz="0" w:space="0" w:color="auto"/>
      </w:divBdr>
      <w:divsChild>
        <w:div w:id="1262762712">
          <w:marLeft w:val="0"/>
          <w:marRight w:val="0"/>
          <w:marTop w:val="0"/>
          <w:marBottom w:val="0"/>
          <w:divBdr>
            <w:top w:val="none" w:sz="0" w:space="0" w:color="auto"/>
            <w:left w:val="none" w:sz="0" w:space="0" w:color="auto"/>
            <w:bottom w:val="none" w:sz="0" w:space="0" w:color="auto"/>
            <w:right w:val="none" w:sz="0" w:space="0" w:color="auto"/>
          </w:divBdr>
        </w:div>
      </w:divsChild>
    </w:div>
    <w:div w:id="417285883">
      <w:bodyDiv w:val="1"/>
      <w:marLeft w:val="0"/>
      <w:marRight w:val="0"/>
      <w:marTop w:val="0"/>
      <w:marBottom w:val="0"/>
      <w:divBdr>
        <w:top w:val="none" w:sz="0" w:space="0" w:color="auto"/>
        <w:left w:val="none" w:sz="0" w:space="0" w:color="auto"/>
        <w:bottom w:val="none" w:sz="0" w:space="0" w:color="auto"/>
        <w:right w:val="none" w:sz="0" w:space="0" w:color="auto"/>
      </w:divBdr>
      <w:divsChild>
        <w:div w:id="167259173">
          <w:marLeft w:val="0"/>
          <w:marRight w:val="0"/>
          <w:marTop w:val="0"/>
          <w:marBottom w:val="0"/>
          <w:divBdr>
            <w:top w:val="none" w:sz="0" w:space="0" w:color="auto"/>
            <w:left w:val="none" w:sz="0" w:space="0" w:color="auto"/>
            <w:bottom w:val="none" w:sz="0" w:space="0" w:color="auto"/>
            <w:right w:val="none" w:sz="0" w:space="0" w:color="auto"/>
          </w:divBdr>
        </w:div>
      </w:divsChild>
    </w:div>
    <w:div w:id="435056844">
      <w:bodyDiv w:val="1"/>
      <w:marLeft w:val="0"/>
      <w:marRight w:val="0"/>
      <w:marTop w:val="0"/>
      <w:marBottom w:val="0"/>
      <w:divBdr>
        <w:top w:val="none" w:sz="0" w:space="0" w:color="auto"/>
        <w:left w:val="none" w:sz="0" w:space="0" w:color="auto"/>
        <w:bottom w:val="none" w:sz="0" w:space="0" w:color="auto"/>
        <w:right w:val="none" w:sz="0" w:space="0" w:color="auto"/>
      </w:divBdr>
      <w:divsChild>
        <w:div w:id="839929672">
          <w:marLeft w:val="0"/>
          <w:marRight w:val="0"/>
          <w:marTop w:val="0"/>
          <w:marBottom w:val="0"/>
          <w:divBdr>
            <w:top w:val="none" w:sz="0" w:space="0" w:color="auto"/>
            <w:left w:val="none" w:sz="0" w:space="0" w:color="auto"/>
            <w:bottom w:val="none" w:sz="0" w:space="0" w:color="auto"/>
            <w:right w:val="none" w:sz="0" w:space="0" w:color="auto"/>
          </w:divBdr>
        </w:div>
      </w:divsChild>
    </w:div>
    <w:div w:id="452410553">
      <w:bodyDiv w:val="1"/>
      <w:marLeft w:val="0"/>
      <w:marRight w:val="0"/>
      <w:marTop w:val="0"/>
      <w:marBottom w:val="0"/>
      <w:divBdr>
        <w:top w:val="none" w:sz="0" w:space="0" w:color="auto"/>
        <w:left w:val="none" w:sz="0" w:space="0" w:color="auto"/>
        <w:bottom w:val="none" w:sz="0" w:space="0" w:color="auto"/>
        <w:right w:val="none" w:sz="0" w:space="0" w:color="auto"/>
      </w:divBdr>
      <w:divsChild>
        <w:div w:id="1861968904">
          <w:marLeft w:val="0"/>
          <w:marRight w:val="0"/>
          <w:marTop w:val="0"/>
          <w:marBottom w:val="0"/>
          <w:divBdr>
            <w:top w:val="none" w:sz="0" w:space="0" w:color="auto"/>
            <w:left w:val="none" w:sz="0" w:space="0" w:color="auto"/>
            <w:bottom w:val="none" w:sz="0" w:space="0" w:color="auto"/>
            <w:right w:val="none" w:sz="0" w:space="0" w:color="auto"/>
          </w:divBdr>
        </w:div>
      </w:divsChild>
    </w:div>
    <w:div w:id="512846265">
      <w:bodyDiv w:val="1"/>
      <w:marLeft w:val="0"/>
      <w:marRight w:val="0"/>
      <w:marTop w:val="0"/>
      <w:marBottom w:val="0"/>
      <w:divBdr>
        <w:top w:val="none" w:sz="0" w:space="0" w:color="auto"/>
        <w:left w:val="none" w:sz="0" w:space="0" w:color="auto"/>
        <w:bottom w:val="none" w:sz="0" w:space="0" w:color="auto"/>
        <w:right w:val="none" w:sz="0" w:space="0" w:color="auto"/>
      </w:divBdr>
    </w:div>
    <w:div w:id="523593039">
      <w:bodyDiv w:val="1"/>
      <w:marLeft w:val="0"/>
      <w:marRight w:val="0"/>
      <w:marTop w:val="0"/>
      <w:marBottom w:val="0"/>
      <w:divBdr>
        <w:top w:val="none" w:sz="0" w:space="0" w:color="auto"/>
        <w:left w:val="none" w:sz="0" w:space="0" w:color="auto"/>
        <w:bottom w:val="none" w:sz="0" w:space="0" w:color="auto"/>
        <w:right w:val="none" w:sz="0" w:space="0" w:color="auto"/>
      </w:divBdr>
      <w:divsChild>
        <w:div w:id="357658973">
          <w:marLeft w:val="0"/>
          <w:marRight w:val="0"/>
          <w:marTop w:val="0"/>
          <w:marBottom w:val="0"/>
          <w:divBdr>
            <w:top w:val="none" w:sz="0" w:space="0" w:color="auto"/>
            <w:left w:val="none" w:sz="0" w:space="0" w:color="auto"/>
            <w:bottom w:val="none" w:sz="0" w:space="0" w:color="auto"/>
            <w:right w:val="none" w:sz="0" w:space="0" w:color="auto"/>
          </w:divBdr>
        </w:div>
      </w:divsChild>
    </w:div>
    <w:div w:id="558324324">
      <w:bodyDiv w:val="1"/>
      <w:marLeft w:val="0"/>
      <w:marRight w:val="0"/>
      <w:marTop w:val="0"/>
      <w:marBottom w:val="0"/>
      <w:divBdr>
        <w:top w:val="none" w:sz="0" w:space="0" w:color="auto"/>
        <w:left w:val="none" w:sz="0" w:space="0" w:color="auto"/>
        <w:bottom w:val="none" w:sz="0" w:space="0" w:color="auto"/>
        <w:right w:val="none" w:sz="0" w:space="0" w:color="auto"/>
      </w:divBdr>
    </w:div>
    <w:div w:id="559249027">
      <w:bodyDiv w:val="1"/>
      <w:marLeft w:val="0"/>
      <w:marRight w:val="0"/>
      <w:marTop w:val="0"/>
      <w:marBottom w:val="0"/>
      <w:divBdr>
        <w:top w:val="none" w:sz="0" w:space="0" w:color="auto"/>
        <w:left w:val="none" w:sz="0" w:space="0" w:color="auto"/>
        <w:bottom w:val="none" w:sz="0" w:space="0" w:color="auto"/>
        <w:right w:val="none" w:sz="0" w:space="0" w:color="auto"/>
      </w:divBdr>
      <w:divsChild>
        <w:div w:id="2048525266">
          <w:marLeft w:val="0"/>
          <w:marRight w:val="0"/>
          <w:marTop w:val="0"/>
          <w:marBottom w:val="0"/>
          <w:divBdr>
            <w:top w:val="none" w:sz="0" w:space="0" w:color="auto"/>
            <w:left w:val="none" w:sz="0" w:space="0" w:color="auto"/>
            <w:bottom w:val="none" w:sz="0" w:space="0" w:color="auto"/>
            <w:right w:val="none" w:sz="0" w:space="0" w:color="auto"/>
          </w:divBdr>
        </w:div>
      </w:divsChild>
    </w:div>
    <w:div w:id="612787521">
      <w:bodyDiv w:val="1"/>
      <w:marLeft w:val="0"/>
      <w:marRight w:val="0"/>
      <w:marTop w:val="0"/>
      <w:marBottom w:val="0"/>
      <w:divBdr>
        <w:top w:val="none" w:sz="0" w:space="0" w:color="auto"/>
        <w:left w:val="none" w:sz="0" w:space="0" w:color="auto"/>
        <w:bottom w:val="none" w:sz="0" w:space="0" w:color="auto"/>
        <w:right w:val="none" w:sz="0" w:space="0" w:color="auto"/>
      </w:divBdr>
      <w:divsChild>
        <w:div w:id="2132630425">
          <w:marLeft w:val="0"/>
          <w:marRight w:val="0"/>
          <w:marTop w:val="0"/>
          <w:marBottom w:val="0"/>
          <w:divBdr>
            <w:top w:val="none" w:sz="0" w:space="0" w:color="auto"/>
            <w:left w:val="none" w:sz="0" w:space="0" w:color="auto"/>
            <w:bottom w:val="none" w:sz="0" w:space="0" w:color="auto"/>
            <w:right w:val="none" w:sz="0" w:space="0" w:color="auto"/>
          </w:divBdr>
        </w:div>
      </w:divsChild>
    </w:div>
    <w:div w:id="630597567">
      <w:bodyDiv w:val="1"/>
      <w:marLeft w:val="0"/>
      <w:marRight w:val="0"/>
      <w:marTop w:val="0"/>
      <w:marBottom w:val="0"/>
      <w:divBdr>
        <w:top w:val="none" w:sz="0" w:space="0" w:color="auto"/>
        <w:left w:val="none" w:sz="0" w:space="0" w:color="auto"/>
        <w:bottom w:val="none" w:sz="0" w:space="0" w:color="auto"/>
        <w:right w:val="none" w:sz="0" w:space="0" w:color="auto"/>
      </w:divBdr>
      <w:divsChild>
        <w:div w:id="2062554144">
          <w:marLeft w:val="0"/>
          <w:marRight w:val="0"/>
          <w:marTop w:val="0"/>
          <w:marBottom w:val="0"/>
          <w:divBdr>
            <w:top w:val="none" w:sz="0" w:space="0" w:color="auto"/>
            <w:left w:val="none" w:sz="0" w:space="0" w:color="auto"/>
            <w:bottom w:val="none" w:sz="0" w:space="0" w:color="auto"/>
            <w:right w:val="none" w:sz="0" w:space="0" w:color="auto"/>
          </w:divBdr>
        </w:div>
      </w:divsChild>
    </w:div>
    <w:div w:id="640229864">
      <w:bodyDiv w:val="1"/>
      <w:marLeft w:val="0"/>
      <w:marRight w:val="0"/>
      <w:marTop w:val="0"/>
      <w:marBottom w:val="0"/>
      <w:divBdr>
        <w:top w:val="none" w:sz="0" w:space="0" w:color="auto"/>
        <w:left w:val="none" w:sz="0" w:space="0" w:color="auto"/>
        <w:bottom w:val="none" w:sz="0" w:space="0" w:color="auto"/>
        <w:right w:val="none" w:sz="0" w:space="0" w:color="auto"/>
      </w:divBdr>
      <w:divsChild>
        <w:div w:id="353383108">
          <w:marLeft w:val="0"/>
          <w:marRight w:val="0"/>
          <w:marTop w:val="0"/>
          <w:marBottom w:val="0"/>
          <w:divBdr>
            <w:top w:val="none" w:sz="0" w:space="0" w:color="auto"/>
            <w:left w:val="none" w:sz="0" w:space="0" w:color="auto"/>
            <w:bottom w:val="none" w:sz="0" w:space="0" w:color="auto"/>
            <w:right w:val="none" w:sz="0" w:space="0" w:color="auto"/>
          </w:divBdr>
        </w:div>
      </w:divsChild>
    </w:div>
    <w:div w:id="663432464">
      <w:bodyDiv w:val="1"/>
      <w:marLeft w:val="0"/>
      <w:marRight w:val="0"/>
      <w:marTop w:val="0"/>
      <w:marBottom w:val="0"/>
      <w:divBdr>
        <w:top w:val="none" w:sz="0" w:space="0" w:color="auto"/>
        <w:left w:val="none" w:sz="0" w:space="0" w:color="auto"/>
        <w:bottom w:val="none" w:sz="0" w:space="0" w:color="auto"/>
        <w:right w:val="none" w:sz="0" w:space="0" w:color="auto"/>
      </w:divBdr>
    </w:div>
    <w:div w:id="714427149">
      <w:bodyDiv w:val="1"/>
      <w:marLeft w:val="0"/>
      <w:marRight w:val="0"/>
      <w:marTop w:val="0"/>
      <w:marBottom w:val="0"/>
      <w:divBdr>
        <w:top w:val="none" w:sz="0" w:space="0" w:color="auto"/>
        <w:left w:val="none" w:sz="0" w:space="0" w:color="auto"/>
        <w:bottom w:val="none" w:sz="0" w:space="0" w:color="auto"/>
        <w:right w:val="none" w:sz="0" w:space="0" w:color="auto"/>
      </w:divBdr>
    </w:div>
    <w:div w:id="723143088">
      <w:bodyDiv w:val="1"/>
      <w:marLeft w:val="0"/>
      <w:marRight w:val="0"/>
      <w:marTop w:val="0"/>
      <w:marBottom w:val="0"/>
      <w:divBdr>
        <w:top w:val="none" w:sz="0" w:space="0" w:color="auto"/>
        <w:left w:val="none" w:sz="0" w:space="0" w:color="auto"/>
        <w:bottom w:val="none" w:sz="0" w:space="0" w:color="auto"/>
        <w:right w:val="none" w:sz="0" w:space="0" w:color="auto"/>
      </w:divBdr>
      <w:divsChild>
        <w:div w:id="957686250">
          <w:marLeft w:val="0"/>
          <w:marRight w:val="0"/>
          <w:marTop w:val="0"/>
          <w:marBottom w:val="0"/>
          <w:divBdr>
            <w:top w:val="none" w:sz="0" w:space="0" w:color="auto"/>
            <w:left w:val="none" w:sz="0" w:space="0" w:color="auto"/>
            <w:bottom w:val="none" w:sz="0" w:space="0" w:color="auto"/>
            <w:right w:val="none" w:sz="0" w:space="0" w:color="auto"/>
          </w:divBdr>
        </w:div>
      </w:divsChild>
    </w:div>
    <w:div w:id="776750158">
      <w:bodyDiv w:val="1"/>
      <w:marLeft w:val="0"/>
      <w:marRight w:val="0"/>
      <w:marTop w:val="0"/>
      <w:marBottom w:val="0"/>
      <w:divBdr>
        <w:top w:val="none" w:sz="0" w:space="0" w:color="auto"/>
        <w:left w:val="none" w:sz="0" w:space="0" w:color="auto"/>
        <w:bottom w:val="none" w:sz="0" w:space="0" w:color="auto"/>
        <w:right w:val="none" w:sz="0" w:space="0" w:color="auto"/>
      </w:divBdr>
      <w:divsChild>
        <w:div w:id="776408309">
          <w:marLeft w:val="0"/>
          <w:marRight w:val="0"/>
          <w:marTop w:val="0"/>
          <w:marBottom w:val="0"/>
          <w:divBdr>
            <w:top w:val="none" w:sz="0" w:space="0" w:color="auto"/>
            <w:left w:val="none" w:sz="0" w:space="0" w:color="auto"/>
            <w:bottom w:val="none" w:sz="0" w:space="0" w:color="auto"/>
            <w:right w:val="none" w:sz="0" w:space="0" w:color="auto"/>
          </w:divBdr>
        </w:div>
      </w:divsChild>
    </w:div>
    <w:div w:id="789516682">
      <w:bodyDiv w:val="1"/>
      <w:marLeft w:val="0"/>
      <w:marRight w:val="0"/>
      <w:marTop w:val="0"/>
      <w:marBottom w:val="0"/>
      <w:divBdr>
        <w:top w:val="none" w:sz="0" w:space="0" w:color="auto"/>
        <w:left w:val="none" w:sz="0" w:space="0" w:color="auto"/>
        <w:bottom w:val="none" w:sz="0" w:space="0" w:color="auto"/>
        <w:right w:val="none" w:sz="0" w:space="0" w:color="auto"/>
      </w:divBdr>
    </w:div>
    <w:div w:id="856694358">
      <w:bodyDiv w:val="1"/>
      <w:marLeft w:val="0"/>
      <w:marRight w:val="0"/>
      <w:marTop w:val="0"/>
      <w:marBottom w:val="0"/>
      <w:divBdr>
        <w:top w:val="none" w:sz="0" w:space="0" w:color="auto"/>
        <w:left w:val="none" w:sz="0" w:space="0" w:color="auto"/>
        <w:bottom w:val="none" w:sz="0" w:space="0" w:color="auto"/>
        <w:right w:val="none" w:sz="0" w:space="0" w:color="auto"/>
      </w:divBdr>
      <w:divsChild>
        <w:div w:id="861744526">
          <w:marLeft w:val="0"/>
          <w:marRight w:val="0"/>
          <w:marTop w:val="0"/>
          <w:marBottom w:val="0"/>
          <w:divBdr>
            <w:top w:val="none" w:sz="0" w:space="0" w:color="auto"/>
            <w:left w:val="none" w:sz="0" w:space="0" w:color="auto"/>
            <w:bottom w:val="none" w:sz="0" w:space="0" w:color="auto"/>
            <w:right w:val="none" w:sz="0" w:space="0" w:color="auto"/>
          </w:divBdr>
        </w:div>
      </w:divsChild>
    </w:div>
    <w:div w:id="867835978">
      <w:bodyDiv w:val="1"/>
      <w:marLeft w:val="0"/>
      <w:marRight w:val="0"/>
      <w:marTop w:val="0"/>
      <w:marBottom w:val="0"/>
      <w:divBdr>
        <w:top w:val="none" w:sz="0" w:space="0" w:color="auto"/>
        <w:left w:val="none" w:sz="0" w:space="0" w:color="auto"/>
        <w:bottom w:val="none" w:sz="0" w:space="0" w:color="auto"/>
        <w:right w:val="none" w:sz="0" w:space="0" w:color="auto"/>
      </w:divBdr>
      <w:divsChild>
        <w:div w:id="925655205">
          <w:marLeft w:val="0"/>
          <w:marRight w:val="0"/>
          <w:marTop w:val="0"/>
          <w:marBottom w:val="0"/>
          <w:divBdr>
            <w:top w:val="none" w:sz="0" w:space="0" w:color="auto"/>
            <w:left w:val="none" w:sz="0" w:space="0" w:color="auto"/>
            <w:bottom w:val="none" w:sz="0" w:space="0" w:color="auto"/>
            <w:right w:val="none" w:sz="0" w:space="0" w:color="auto"/>
          </w:divBdr>
        </w:div>
      </w:divsChild>
    </w:div>
    <w:div w:id="870730082">
      <w:bodyDiv w:val="1"/>
      <w:marLeft w:val="0"/>
      <w:marRight w:val="0"/>
      <w:marTop w:val="0"/>
      <w:marBottom w:val="0"/>
      <w:divBdr>
        <w:top w:val="none" w:sz="0" w:space="0" w:color="auto"/>
        <w:left w:val="none" w:sz="0" w:space="0" w:color="auto"/>
        <w:bottom w:val="none" w:sz="0" w:space="0" w:color="auto"/>
        <w:right w:val="none" w:sz="0" w:space="0" w:color="auto"/>
      </w:divBdr>
    </w:div>
    <w:div w:id="883633926">
      <w:bodyDiv w:val="1"/>
      <w:marLeft w:val="0"/>
      <w:marRight w:val="0"/>
      <w:marTop w:val="0"/>
      <w:marBottom w:val="0"/>
      <w:divBdr>
        <w:top w:val="none" w:sz="0" w:space="0" w:color="auto"/>
        <w:left w:val="none" w:sz="0" w:space="0" w:color="auto"/>
        <w:bottom w:val="none" w:sz="0" w:space="0" w:color="auto"/>
        <w:right w:val="none" w:sz="0" w:space="0" w:color="auto"/>
      </w:divBdr>
    </w:div>
    <w:div w:id="900947074">
      <w:bodyDiv w:val="1"/>
      <w:marLeft w:val="0"/>
      <w:marRight w:val="0"/>
      <w:marTop w:val="0"/>
      <w:marBottom w:val="0"/>
      <w:divBdr>
        <w:top w:val="none" w:sz="0" w:space="0" w:color="auto"/>
        <w:left w:val="none" w:sz="0" w:space="0" w:color="auto"/>
        <w:bottom w:val="none" w:sz="0" w:space="0" w:color="auto"/>
        <w:right w:val="none" w:sz="0" w:space="0" w:color="auto"/>
      </w:divBdr>
      <w:divsChild>
        <w:div w:id="1710108073">
          <w:marLeft w:val="0"/>
          <w:marRight w:val="0"/>
          <w:marTop w:val="0"/>
          <w:marBottom w:val="0"/>
          <w:divBdr>
            <w:top w:val="none" w:sz="0" w:space="0" w:color="auto"/>
            <w:left w:val="none" w:sz="0" w:space="0" w:color="auto"/>
            <w:bottom w:val="none" w:sz="0" w:space="0" w:color="auto"/>
            <w:right w:val="none" w:sz="0" w:space="0" w:color="auto"/>
          </w:divBdr>
        </w:div>
      </w:divsChild>
    </w:div>
    <w:div w:id="915940541">
      <w:bodyDiv w:val="1"/>
      <w:marLeft w:val="0"/>
      <w:marRight w:val="0"/>
      <w:marTop w:val="0"/>
      <w:marBottom w:val="0"/>
      <w:divBdr>
        <w:top w:val="none" w:sz="0" w:space="0" w:color="auto"/>
        <w:left w:val="none" w:sz="0" w:space="0" w:color="auto"/>
        <w:bottom w:val="none" w:sz="0" w:space="0" w:color="auto"/>
        <w:right w:val="none" w:sz="0" w:space="0" w:color="auto"/>
      </w:divBdr>
    </w:div>
    <w:div w:id="933900547">
      <w:bodyDiv w:val="1"/>
      <w:marLeft w:val="0"/>
      <w:marRight w:val="0"/>
      <w:marTop w:val="0"/>
      <w:marBottom w:val="0"/>
      <w:divBdr>
        <w:top w:val="none" w:sz="0" w:space="0" w:color="auto"/>
        <w:left w:val="none" w:sz="0" w:space="0" w:color="auto"/>
        <w:bottom w:val="none" w:sz="0" w:space="0" w:color="auto"/>
        <w:right w:val="none" w:sz="0" w:space="0" w:color="auto"/>
      </w:divBdr>
    </w:div>
    <w:div w:id="959413471">
      <w:bodyDiv w:val="1"/>
      <w:marLeft w:val="0"/>
      <w:marRight w:val="0"/>
      <w:marTop w:val="0"/>
      <w:marBottom w:val="0"/>
      <w:divBdr>
        <w:top w:val="none" w:sz="0" w:space="0" w:color="auto"/>
        <w:left w:val="none" w:sz="0" w:space="0" w:color="auto"/>
        <w:bottom w:val="none" w:sz="0" w:space="0" w:color="auto"/>
        <w:right w:val="none" w:sz="0" w:space="0" w:color="auto"/>
      </w:divBdr>
    </w:div>
    <w:div w:id="959723877">
      <w:bodyDiv w:val="1"/>
      <w:marLeft w:val="0"/>
      <w:marRight w:val="0"/>
      <w:marTop w:val="0"/>
      <w:marBottom w:val="0"/>
      <w:divBdr>
        <w:top w:val="none" w:sz="0" w:space="0" w:color="auto"/>
        <w:left w:val="none" w:sz="0" w:space="0" w:color="auto"/>
        <w:bottom w:val="none" w:sz="0" w:space="0" w:color="auto"/>
        <w:right w:val="none" w:sz="0" w:space="0" w:color="auto"/>
      </w:divBdr>
      <w:divsChild>
        <w:div w:id="1951618953">
          <w:marLeft w:val="0"/>
          <w:marRight w:val="0"/>
          <w:marTop w:val="0"/>
          <w:marBottom w:val="0"/>
          <w:divBdr>
            <w:top w:val="none" w:sz="0" w:space="0" w:color="auto"/>
            <w:left w:val="none" w:sz="0" w:space="0" w:color="auto"/>
            <w:bottom w:val="none" w:sz="0" w:space="0" w:color="auto"/>
            <w:right w:val="none" w:sz="0" w:space="0" w:color="auto"/>
          </w:divBdr>
        </w:div>
      </w:divsChild>
    </w:div>
    <w:div w:id="976767150">
      <w:bodyDiv w:val="1"/>
      <w:marLeft w:val="0"/>
      <w:marRight w:val="0"/>
      <w:marTop w:val="0"/>
      <w:marBottom w:val="0"/>
      <w:divBdr>
        <w:top w:val="none" w:sz="0" w:space="0" w:color="auto"/>
        <w:left w:val="none" w:sz="0" w:space="0" w:color="auto"/>
        <w:bottom w:val="none" w:sz="0" w:space="0" w:color="auto"/>
        <w:right w:val="none" w:sz="0" w:space="0" w:color="auto"/>
      </w:divBdr>
    </w:div>
    <w:div w:id="1003584597">
      <w:bodyDiv w:val="1"/>
      <w:marLeft w:val="0"/>
      <w:marRight w:val="0"/>
      <w:marTop w:val="0"/>
      <w:marBottom w:val="0"/>
      <w:divBdr>
        <w:top w:val="none" w:sz="0" w:space="0" w:color="auto"/>
        <w:left w:val="none" w:sz="0" w:space="0" w:color="auto"/>
        <w:bottom w:val="none" w:sz="0" w:space="0" w:color="auto"/>
        <w:right w:val="none" w:sz="0" w:space="0" w:color="auto"/>
      </w:divBdr>
      <w:divsChild>
        <w:div w:id="1234193004">
          <w:marLeft w:val="0"/>
          <w:marRight w:val="0"/>
          <w:marTop w:val="0"/>
          <w:marBottom w:val="0"/>
          <w:divBdr>
            <w:top w:val="none" w:sz="0" w:space="0" w:color="auto"/>
            <w:left w:val="none" w:sz="0" w:space="0" w:color="auto"/>
            <w:bottom w:val="none" w:sz="0" w:space="0" w:color="auto"/>
            <w:right w:val="none" w:sz="0" w:space="0" w:color="auto"/>
          </w:divBdr>
        </w:div>
      </w:divsChild>
    </w:div>
    <w:div w:id="1033262762">
      <w:bodyDiv w:val="1"/>
      <w:marLeft w:val="0"/>
      <w:marRight w:val="0"/>
      <w:marTop w:val="0"/>
      <w:marBottom w:val="0"/>
      <w:divBdr>
        <w:top w:val="none" w:sz="0" w:space="0" w:color="auto"/>
        <w:left w:val="none" w:sz="0" w:space="0" w:color="auto"/>
        <w:bottom w:val="none" w:sz="0" w:space="0" w:color="auto"/>
        <w:right w:val="none" w:sz="0" w:space="0" w:color="auto"/>
      </w:divBdr>
      <w:divsChild>
        <w:div w:id="467210349">
          <w:marLeft w:val="0"/>
          <w:marRight w:val="0"/>
          <w:marTop w:val="0"/>
          <w:marBottom w:val="0"/>
          <w:divBdr>
            <w:top w:val="none" w:sz="0" w:space="0" w:color="auto"/>
            <w:left w:val="none" w:sz="0" w:space="0" w:color="auto"/>
            <w:bottom w:val="none" w:sz="0" w:space="0" w:color="auto"/>
            <w:right w:val="none" w:sz="0" w:space="0" w:color="auto"/>
          </w:divBdr>
        </w:div>
      </w:divsChild>
    </w:div>
    <w:div w:id="1039352660">
      <w:bodyDiv w:val="1"/>
      <w:marLeft w:val="0"/>
      <w:marRight w:val="0"/>
      <w:marTop w:val="0"/>
      <w:marBottom w:val="0"/>
      <w:divBdr>
        <w:top w:val="none" w:sz="0" w:space="0" w:color="auto"/>
        <w:left w:val="none" w:sz="0" w:space="0" w:color="auto"/>
        <w:bottom w:val="none" w:sz="0" w:space="0" w:color="auto"/>
        <w:right w:val="none" w:sz="0" w:space="0" w:color="auto"/>
      </w:divBdr>
    </w:div>
    <w:div w:id="1045983359">
      <w:bodyDiv w:val="1"/>
      <w:marLeft w:val="0"/>
      <w:marRight w:val="0"/>
      <w:marTop w:val="0"/>
      <w:marBottom w:val="0"/>
      <w:divBdr>
        <w:top w:val="none" w:sz="0" w:space="0" w:color="auto"/>
        <w:left w:val="none" w:sz="0" w:space="0" w:color="auto"/>
        <w:bottom w:val="none" w:sz="0" w:space="0" w:color="auto"/>
        <w:right w:val="none" w:sz="0" w:space="0" w:color="auto"/>
      </w:divBdr>
    </w:div>
    <w:div w:id="1146120655">
      <w:bodyDiv w:val="1"/>
      <w:marLeft w:val="0"/>
      <w:marRight w:val="0"/>
      <w:marTop w:val="0"/>
      <w:marBottom w:val="0"/>
      <w:divBdr>
        <w:top w:val="none" w:sz="0" w:space="0" w:color="auto"/>
        <w:left w:val="none" w:sz="0" w:space="0" w:color="auto"/>
        <w:bottom w:val="none" w:sz="0" w:space="0" w:color="auto"/>
        <w:right w:val="none" w:sz="0" w:space="0" w:color="auto"/>
      </w:divBdr>
    </w:div>
    <w:div w:id="1261722112">
      <w:bodyDiv w:val="1"/>
      <w:marLeft w:val="0"/>
      <w:marRight w:val="0"/>
      <w:marTop w:val="0"/>
      <w:marBottom w:val="0"/>
      <w:divBdr>
        <w:top w:val="none" w:sz="0" w:space="0" w:color="auto"/>
        <w:left w:val="none" w:sz="0" w:space="0" w:color="auto"/>
        <w:bottom w:val="none" w:sz="0" w:space="0" w:color="auto"/>
        <w:right w:val="none" w:sz="0" w:space="0" w:color="auto"/>
      </w:divBdr>
    </w:div>
    <w:div w:id="1299535581">
      <w:bodyDiv w:val="1"/>
      <w:marLeft w:val="0"/>
      <w:marRight w:val="0"/>
      <w:marTop w:val="0"/>
      <w:marBottom w:val="0"/>
      <w:divBdr>
        <w:top w:val="none" w:sz="0" w:space="0" w:color="auto"/>
        <w:left w:val="none" w:sz="0" w:space="0" w:color="auto"/>
        <w:bottom w:val="none" w:sz="0" w:space="0" w:color="auto"/>
        <w:right w:val="none" w:sz="0" w:space="0" w:color="auto"/>
      </w:divBdr>
      <w:divsChild>
        <w:div w:id="1502348767">
          <w:marLeft w:val="0"/>
          <w:marRight w:val="0"/>
          <w:marTop w:val="0"/>
          <w:marBottom w:val="0"/>
          <w:divBdr>
            <w:top w:val="none" w:sz="0" w:space="0" w:color="auto"/>
            <w:left w:val="none" w:sz="0" w:space="0" w:color="auto"/>
            <w:bottom w:val="none" w:sz="0" w:space="0" w:color="auto"/>
            <w:right w:val="none" w:sz="0" w:space="0" w:color="auto"/>
          </w:divBdr>
        </w:div>
      </w:divsChild>
    </w:div>
    <w:div w:id="1322806913">
      <w:bodyDiv w:val="1"/>
      <w:marLeft w:val="0"/>
      <w:marRight w:val="0"/>
      <w:marTop w:val="0"/>
      <w:marBottom w:val="0"/>
      <w:divBdr>
        <w:top w:val="none" w:sz="0" w:space="0" w:color="auto"/>
        <w:left w:val="none" w:sz="0" w:space="0" w:color="auto"/>
        <w:bottom w:val="none" w:sz="0" w:space="0" w:color="auto"/>
        <w:right w:val="none" w:sz="0" w:space="0" w:color="auto"/>
      </w:divBdr>
      <w:divsChild>
        <w:div w:id="1734346905">
          <w:marLeft w:val="0"/>
          <w:marRight w:val="0"/>
          <w:marTop w:val="0"/>
          <w:marBottom w:val="0"/>
          <w:divBdr>
            <w:top w:val="none" w:sz="0" w:space="0" w:color="auto"/>
            <w:left w:val="none" w:sz="0" w:space="0" w:color="auto"/>
            <w:bottom w:val="none" w:sz="0" w:space="0" w:color="auto"/>
            <w:right w:val="none" w:sz="0" w:space="0" w:color="auto"/>
          </w:divBdr>
        </w:div>
      </w:divsChild>
    </w:div>
    <w:div w:id="1362899736">
      <w:bodyDiv w:val="1"/>
      <w:marLeft w:val="0"/>
      <w:marRight w:val="0"/>
      <w:marTop w:val="0"/>
      <w:marBottom w:val="0"/>
      <w:divBdr>
        <w:top w:val="none" w:sz="0" w:space="0" w:color="auto"/>
        <w:left w:val="none" w:sz="0" w:space="0" w:color="auto"/>
        <w:bottom w:val="none" w:sz="0" w:space="0" w:color="auto"/>
        <w:right w:val="none" w:sz="0" w:space="0" w:color="auto"/>
      </w:divBdr>
      <w:divsChild>
        <w:div w:id="1971549057">
          <w:marLeft w:val="0"/>
          <w:marRight w:val="0"/>
          <w:marTop w:val="0"/>
          <w:marBottom w:val="0"/>
          <w:divBdr>
            <w:top w:val="none" w:sz="0" w:space="0" w:color="auto"/>
            <w:left w:val="none" w:sz="0" w:space="0" w:color="auto"/>
            <w:bottom w:val="none" w:sz="0" w:space="0" w:color="auto"/>
            <w:right w:val="none" w:sz="0" w:space="0" w:color="auto"/>
          </w:divBdr>
        </w:div>
      </w:divsChild>
    </w:div>
    <w:div w:id="1409841574">
      <w:bodyDiv w:val="1"/>
      <w:marLeft w:val="0"/>
      <w:marRight w:val="0"/>
      <w:marTop w:val="0"/>
      <w:marBottom w:val="0"/>
      <w:divBdr>
        <w:top w:val="none" w:sz="0" w:space="0" w:color="auto"/>
        <w:left w:val="none" w:sz="0" w:space="0" w:color="auto"/>
        <w:bottom w:val="none" w:sz="0" w:space="0" w:color="auto"/>
        <w:right w:val="none" w:sz="0" w:space="0" w:color="auto"/>
      </w:divBdr>
    </w:div>
    <w:div w:id="1440180875">
      <w:bodyDiv w:val="1"/>
      <w:marLeft w:val="0"/>
      <w:marRight w:val="0"/>
      <w:marTop w:val="0"/>
      <w:marBottom w:val="0"/>
      <w:divBdr>
        <w:top w:val="none" w:sz="0" w:space="0" w:color="auto"/>
        <w:left w:val="none" w:sz="0" w:space="0" w:color="auto"/>
        <w:bottom w:val="none" w:sz="0" w:space="0" w:color="auto"/>
        <w:right w:val="none" w:sz="0" w:space="0" w:color="auto"/>
      </w:divBdr>
      <w:divsChild>
        <w:div w:id="1001275922">
          <w:marLeft w:val="0"/>
          <w:marRight w:val="0"/>
          <w:marTop w:val="0"/>
          <w:marBottom w:val="0"/>
          <w:divBdr>
            <w:top w:val="none" w:sz="0" w:space="0" w:color="auto"/>
            <w:left w:val="none" w:sz="0" w:space="0" w:color="auto"/>
            <w:bottom w:val="none" w:sz="0" w:space="0" w:color="auto"/>
            <w:right w:val="none" w:sz="0" w:space="0" w:color="auto"/>
          </w:divBdr>
        </w:div>
      </w:divsChild>
    </w:div>
    <w:div w:id="1455909080">
      <w:bodyDiv w:val="1"/>
      <w:marLeft w:val="0"/>
      <w:marRight w:val="0"/>
      <w:marTop w:val="0"/>
      <w:marBottom w:val="0"/>
      <w:divBdr>
        <w:top w:val="none" w:sz="0" w:space="0" w:color="auto"/>
        <w:left w:val="none" w:sz="0" w:space="0" w:color="auto"/>
        <w:bottom w:val="none" w:sz="0" w:space="0" w:color="auto"/>
        <w:right w:val="none" w:sz="0" w:space="0" w:color="auto"/>
      </w:divBdr>
    </w:div>
    <w:div w:id="1497694778">
      <w:bodyDiv w:val="1"/>
      <w:marLeft w:val="0"/>
      <w:marRight w:val="0"/>
      <w:marTop w:val="0"/>
      <w:marBottom w:val="0"/>
      <w:divBdr>
        <w:top w:val="none" w:sz="0" w:space="0" w:color="auto"/>
        <w:left w:val="none" w:sz="0" w:space="0" w:color="auto"/>
        <w:bottom w:val="none" w:sz="0" w:space="0" w:color="auto"/>
        <w:right w:val="none" w:sz="0" w:space="0" w:color="auto"/>
      </w:divBdr>
    </w:div>
    <w:div w:id="1514149629">
      <w:bodyDiv w:val="1"/>
      <w:marLeft w:val="0"/>
      <w:marRight w:val="0"/>
      <w:marTop w:val="0"/>
      <w:marBottom w:val="0"/>
      <w:divBdr>
        <w:top w:val="none" w:sz="0" w:space="0" w:color="auto"/>
        <w:left w:val="none" w:sz="0" w:space="0" w:color="auto"/>
        <w:bottom w:val="none" w:sz="0" w:space="0" w:color="auto"/>
        <w:right w:val="none" w:sz="0" w:space="0" w:color="auto"/>
      </w:divBdr>
      <w:divsChild>
        <w:div w:id="1645501692">
          <w:marLeft w:val="0"/>
          <w:marRight w:val="0"/>
          <w:marTop w:val="0"/>
          <w:marBottom w:val="0"/>
          <w:divBdr>
            <w:top w:val="none" w:sz="0" w:space="0" w:color="auto"/>
            <w:left w:val="none" w:sz="0" w:space="0" w:color="auto"/>
            <w:bottom w:val="none" w:sz="0" w:space="0" w:color="auto"/>
            <w:right w:val="none" w:sz="0" w:space="0" w:color="auto"/>
          </w:divBdr>
        </w:div>
      </w:divsChild>
    </w:div>
    <w:div w:id="1548565265">
      <w:bodyDiv w:val="1"/>
      <w:marLeft w:val="0"/>
      <w:marRight w:val="0"/>
      <w:marTop w:val="0"/>
      <w:marBottom w:val="0"/>
      <w:divBdr>
        <w:top w:val="none" w:sz="0" w:space="0" w:color="auto"/>
        <w:left w:val="none" w:sz="0" w:space="0" w:color="auto"/>
        <w:bottom w:val="none" w:sz="0" w:space="0" w:color="auto"/>
        <w:right w:val="none" w:sz="0" w:space="0" w:color="auto"/>
      </w:divBdr>
      <w:divsChild>
        <w:div w:id="649476876">
          <w:marLeft w:val="0"/>
          <w:marRight w:val="0"/>
          <w:marTop w:val="0"/>
          <w:marBottom w:val="0"/>
          <w:divBdr>
            <w:top w:val="none" w:sz="0" w:space="0" w:color="auto"/>
            <w:left w:val="none" w:sz="0" w:space="0" w:color="auto"/>
            <w:bottom w:val="none" w:sz="0" w:space="0" w:color="auto"/>
            <w:right w:val="none" w:sz="0" w:space="0" w:color="auto"/>
          </w:divBdr>
        </w:div>
      </w:divsChild>
    </w:div>
    <w:div w:id="1555388291">
      <w:bodyDiv w:val="1"/>
      <w:marLeft w:val="0"/>
      <w:marRight w:val="0"/>
      <w:marTop w:val="0"/>
      <w:marBottom w:val="0"/>
      <w:divBdr>
        <w:top w:val="none" w:sz="0" w:space="0" w:color="auto"/>
        <w:left w:val="none" w:sz="0" w:space="0" w:color="auto"/>
        <w:bottom w:val="none" w:sz="0" w:space="0" w:color="auto"/>
        <w:right w:val="none" w:sz="0" w:space="0" w:color="auto"/>
      </w:divBdr>
      <w:divsChild>
        <w:div w:id="1066420148">
          <w:marLeft w:val="0"/>
          <w:marRight w:val="0"/>
          <w:marTop w:val="0"/>
          <w:marBottom w:val="0"/>
          <w:divBdr>
            <w:top w:val="none" w:sz="0" w:space="0" w:color="auto"/>
            <w:left w:val="none" w:sz="0" w:space="0" w:color="auto"/>
            <w:bottom w:val="none" w:sz="0" w:space="0" w:color="auto"/>
            <w:right w:val="none" w:sz="0" w:space="0" w:color="auto"/>
          </w:divBdr>
        </w:div>
      </w:divsChild>
    </w:div>
    <w:div w:id="1561283467">
      <w:bodyDiv w:val="1"/>
      <w:marLeft w:val="0"/>
      <w:marRight w:val="0"/>
      <w:marTop w:val="0"/>
      <w:marBottom w:val="0"/>
      <w:divBdr>
        <w:top w:val="none" w:sz="0" w:space="0" w:color="auto"/>
        <w:left w:val="none" w:sz="0" w:space="0" w:color="auto"/>
        <w:bottom w:val="none" w:sz="0" w:space="0" w:color="auto"/>
        <w:right w:val="none" w:sz="0" w:space="0" w:color="auto"/>
      </w:divBdr>
      <w:divsChild>
        <w:div w:id="113256710">
          <w:marLeft w:val="0"/>
          <w:marRight w:val="0"/>
          <w:marTop w:val="0"/>
          <w:marBottom w:val="0"/>
          <w:divBdr>
            <w:top w:val="none" w:sz="0" w:space="0" w:color="auto"/>
            <w:left w:val="none" w:sz="0" w:space="0" w:color="auto"/>
            <w:bottom w:val="none" w:sz="0" w:space="0" w:color="auto"/>
            <w:right w:val="none" w:sz="0" w:space="0" w:color="auto"/>
          </w:divBdr>
        </w:div>
      </w:divsChild>
    </w:div>
    <w:div w:id="1567715454">
      <w:bodyDiv w:val="1"/>
      <w:marLeft w:val="0"/>
      <w:marRight w:val="0"/>
      <w:marTop w:val="0"/>
      <w:marBottom w:val="0"/>
      <w:divBdr>
        <w:top w:val="none" w:sz="0" w:space="0" w:color="auto"/>
        <w:left w:val="none" w:sz="0" w:space="0" w:color="auto"/>
        <w:bottom w:val="none" w:sz="0" w:space="0" w:color="auto"/>
        <w:right w:val="none" w:sz="0" w:space="0" w:color="auto"/>
      </w:divBdr>
      <w:divsChild>
        <w:div w:id="320886859">
          <w:marLeft w:val="0"/>
          <w:marRight w:val="0"/>
          <w:marTop w:val="0"/>
          <w:marBottom w:val="0"/>
          <w:divBdr>
            <w:top w:val="none" w:sz="0" w:space="0" w:color="auto"/>
            <w:left w:val="none" w:sz="0" w:space="0" w:color="auto"/>
            <w:bottom w:val="none" w:sz="0" w:space="0" w:color="auto"/>
            <w:right w:val="none" w:sz="0" w:space="0" w:color="auto"/>
          </w:divBdr>
        </w:div>
      </w:divsChild>
    </w:div>
    <w:div w:id="1610120359">
      <w:bodyDiv w:val="1"/>
      <w:marLeft w:val="0"/>
      <w:marRight w:val="0"/>
      <w:marTop w:val="0"/>
      <w:marBottom w:val="0"/>
      <w:divBdr>
        <w:top w:val="none" w:sz="0" w:space="0" w:color="auto"/>
        <w:left w:val="none" w:sz="0" w:space="0" w:color="auto"/>
        <w:bottom w:val="none" w:sz="0" w:space="0" w:color="auto"/>
        <w:right w:val="none" w:sz="0" w:space="0" w:color="auto"/>
      </w:divBdr>
    </w:div>
    <w:div w:id="1653485496">
      <w:bodyDiv w:val="1"/>
      <w:marLeft w:val="0"/>
      <w:marRight w:val="0"/>
      <w:marTop w:val="0"/>
      <w:marBottom w:val="0"/>
      <w:divBdr>
        <w:top w:val="none" w:sz="0" w:space="0" w:color="auto"/>
        <w:left w:val="none" w:sz="0" w:space="0" w:color="auto"/>
        <w:bottom w:val="none" w:sz="0" w:space="0" w:color="auto"/>
        <w:right w:val="none" w:sz="0" w:space="0" w:color="auto"/>
      </w:divBdr>
      <w:divsChild>
        <w:div w:id="343826134">
          <w:marLeft w:val="0"/>
          <w:marRight w:val="0"/>
          <w:marTop w:val="0"/>
          <w:marBottom w:val="0"/>
          <w:divBdr>
            <w:top w:val="none" w:sz="0" w:space="0" w:color="auto"/>
            <w:left w:val="none" w:sz="0" w:space="0" w:color="auto"/>
            <w:bottom w:val="none" w:sz="0" w:space="0" w:color="auto"/>
            <w:right w:val="none" w:sz="0" w:space="0" w:color="auto"/>
          </w:divBdr>
        </w:div>
      </w:divsChild>
    </w:div>
    <w:div w:id="1674726774">
      <w:bodyDiv w:val="1"/>
      <w:marLeft w:val="0"/>
      <w:marRight w:val="0"/>
      <w:marTop w:val="0"/>
      <w:marBottom w:val="0"/>
      <w:divBdr>
        <w:top w:val="none" w:sz="0" w:space="0" w:color="auto"/>
        <w:left w:val="none" w:sz="0" w:space="0" w:color="auto"/>
        <w:bottom w:val="none" w:sz="0" w:space="0" w:color="auto"/>
        <w:right w:val="none" w:sz="0" w:space="0" w:color="auto"/>
      </w:divBdr>
      <w:divsChild>
        <w:div w:id="1362167614">
          <w:marLeft w:val="0"/>
          <w:marRight w:val="0"/>
          <w:marTop w:val="0"/>
          <w:marBottom w:val="0"/>
          <w:divBdr>
            <w:top w:val="none" w:sz="0" w:space="0" w:color="auto"/>
            <w:left w:val="none" w:sz="0" w:space="0" w:color="auto"/>
            <w:bottom w:val="none" w:sz="0" w:space="0" w:color="auto"/>
            <w:right w:val="none" w:sz="0" w:space="0" w:color="auto"/>
          </w:divBdr>
        </w:div>
      </w:divsChild>
    </w:div>
    <w:div w:id="1689408681">
      <w:bodyDiv w:val="1"/>
      <w:marLeft w:val="0"/>
      <w:marRight w:val="0"/>
      <w:marTop w:val="0"/>
      <w:marBottom w:val="0"/>
      <w:divBdr>
        <w:top w:val="none" w:sz="0" w:space="0" w:color="auto"/>
        <w:left w:val="none" w:sz="0" w:space="0" w:color="auto"/>
        <w:bottom w:val="none" w:sz="0" w:space="0" w:color="auto"/>
        <w:right w:val="none" w:sz="0" w:space="0" w:color="auto"/>
      </w:divBdr>
    </w:div>
    <w:div w:id="1689452826">
      <w:bodyDiv w:val="1"/>
      <w:marLeft w:val="0"/>
      <w:marRight w:val="0"/>
      <w:marTop w:val="0"/>
      <w:marBottom w:val="0"/>
      <w:divBdr>
        <w:top w:val="none" w:sz="0" w:space="0" w:color="auto"/>
        <w:left w:val="none" w:sz="0" w:space="0" w:color="auto"/>
        <w:bottom w:val="none" w:sz="0" w:space="0" w:color="auto"/>
        <w:right w:val="none" w:sz="0" w:space="0" w:color="auto"/>
      </w:divBdr>
    </w:div>
    <w:div w:id="1693652219">
      <w:bodyDiv w:val="1"/>
      <w:marLeft w:val="0"/>
      <w:marRight w:val="0"/>
      <w:marTop w:val="0"/>
      <w:marBottom w:val="0"/>
      <w:divBdr>
        <w:top w:val="none" w:sz="0" w:space="0" w:color="auto"/>
        <w:left w:val="none" w:sz="0" w:space="0" w:color="auto"/>
        <w:bottom w:val="none" w:sz="0" w:space="0" w:color="auto"/>
        <w:right w:val="none" w:sz="0" w:space="0" w:color="auto"/>
      </w:divBdr>
    </w:div>
    <w:div w:id="1709839773">
      <w:bodyDiv w:val="1"/>
      <w:marLeft w:val="0"/>
      <w:marRight w:val="0"/>
      <w:marTop w:val="0"/>
      <w:marBottom w:val="0"/>
      <w:divBdr>
        <w:top w:val="none" w:sz="0" w:space="0" w:color="auto"/>
        <w:left w:val="none" w:sz="0" w:space="0" w:color="auto"/>
        <w:bottom w:val="none" w:sz="0" w:space="0" w:color="auto"/>
        <w:right w:val="none" w:sz="0" w:space="0" w:color="auto"/>
      </w:divBdr>
      <w:divsChild>
        <w:div w:id="648899788">
          <w:marLeft w:val="0"/>
          <w:marRight w:val="0"/>
          <w:marTop w:val="0"/>
          <w:marBottom w:val="0"/>
          <w:divBdr>
            <w:top w:val="none" w:sz="0" w:space="0" w:color="auto"/>
            <w:left w:val="none" w:sz="0" w:space="0" w:color="auto"/>
            <w:bottom w:val="none" w:sz="0" w:space="0" w:color="auto"/>
            <w:right w:val="none" w:sz="0" w:space="0" w:color="auto"/>
          </w:divBdr>
        </w:div>
      </w:divsChild>
    </w:div>
    <w:div w:id="1767187138">
      <w:bodyDiv w:val="1"/>
      <w:marLeft w:val="0"/>
      <w:marRight w:val="0"/>
      <w:marTop w:val="0"/>
      <w:marBottom w:val="0"/>
      <w:divBdr>
        <w:top w:val="none" w:sz="0" w:space="0" w:color="auto"/>
        <w:left w:val="none" w:sz="0" w:space="0" w:color="auto"/>
        <w:bottom w:val="none" w:sz="0" w:space="0" w:color="auto"/>
        <w:right w:val="none" w:sz="0" w:space="0" w:color="auto"/>
      </w:divBdr>
      <w:divsChild>
        <w:div w:id="1357344955">
          <w:marLeft w:val="0"/>
          <w:marRight w:val="0"/>
          <w:marTop w:val="0"/>
          <w:marBottom w:val="0"/>
          <w:divBdr>
            <w:top w:val="none" w:sz="0" w:space="0" w:color="auto"/>
            <w:left w:val="none" w:sz="0" w:space="0" w:color="auto"/>
            <w:bottom w:val="none" w:sz="0" w:space="0" w:color="auto"/>
            <w:right w:val="none" w:sz="0" w:space="0" w:color="auto"/>
          </w:divBdr>
        </w:div>
      </w:divsChild>
    </w:div>
    <w:div w:id="1840460133">
      <w:bodyDiv w:val="1"/>
      <w:marLeft w:val="0"/>
      <w:marRight w:val="0"/>
      <w:marTop w:val="0"/>
      <w:marBottom w:val="0"/>
      <w:divBdr>
        <w:top w:val="none" w:sz="0" w:space="0" w:color="auto"/>
        <w:left w:val="none" w:sz="0" w:space="0" w:color="auto"/>
        <w:bottom w:val="none" w:sz="0" w:space="0" w:color="auto"/>
        <w:right w:val="none" w:sz="0" w:space="0" w:color="auto"/>
      </w:divBdr>
    </w:div>
    <w:div w:id="1846702616">
      <w:bodyDiv w:val="1"/>
      <w:marLeft w:val="0"/>
      <w:marRight w:val="0"/>
      <w:marTop w:val="0"/>
      <w:marBottom w:val="0"/>
      <w:divBdr>
        <w:top w:val="none" w:sz="0" w:space="0" w:color="auto"/>
        <w:left w:val="none" w:sz="0" w:space="0" w:color="auto"/>
        <w:bottom w:val="none" w:sz="0" w:space="0" w:color="auto"/>
        <w:right w:val="none" w:sz="0" w:space="0" w:color="auto"/>
      </w:divBdr>
      <w:divsChild>
        <w:div w:id="821047596">
          <w:marLeft w:val="0"/>
          <w:marRight w:val="0"/>
          <w:marTop w:val="0"/>
          <w:marBottom w:val="0"/>
          <w:divBdr>
            <w:top w:val="none" w:sz="0" w:space="0" w:color="auto"/>
            <w:left w:val="none" w:sz="0" w:space="0" w:color="auto"/>
            <w:bottom w:val="none" w:sz="0" w:space="0" w:color="auto"/>
            <w:right w:val="none" w:sz="0" w:space="0" w:color="auto"/>
          </w:divBdr>
        </w:div>
      </w:divsChild>
    </w:div>
    <w:div w:id="1879780025">
      <w:bodyDiv w:val="1"/>
      <w:marLeft w:val="0"/>
      <w:marRight w:val="0"/>
      <w:marTop w:val="0"/>
      <w:marBottom w:val="0"/>
      <w:divBdr>
        <w:top w:val="none" w:sz="0" w:space="0" w:color="auto"/>
        <w:left w:val="none" w:sz="0" w:space="0" w:color="auto"/>
        <w:bottom w:val="none" w:sz="0" w:space="0" w:color="auto"/>
        <w:right w:val="none" w:sz="0" w:space="0" w:color="auto"/>
      </w:divBdr>
    </w:div>
    <w:div w:id="1911310211">
      <w:bodyDiv w:val="1"/>
      <w:marLeft w:val="0"/>
      <w:marRight w:val="0"/>
      <w:marTop w:val="0"/>
      <w:marBottom w:val="0"/>
      <w:divBdr>
        <w:top w:val="none" w:sz="0" w:space="0" w:color="auto"/>
        <w:left w:val="none" w:sz="0" w:space="0" w:color="auto"/>
        <w:bottom w:val="none" w:sz="0" w:space="0" w:color="auto"/>
        <w:right w:val="none" w:sz="0" w:space="0" w:color="auto"/>
      </w:divBdr>
    </w:div>
    <w:div w:id="1916011036">
      <w:bodyDiv w:val="1"/>
      <w:marLeft w:val="0"/>
      <w:marRight w:val="0"/>
      <w:marTop w:val="0"/>
      <w:marBottom w:val="0"/>
      <w:divBdr>
        <w:top w:val="none" w:sz="0" w:space="0" w:color="auto"/>
        <w:left w:val="none" w:sz="0" w:space="0" w:color="auto"/>
        <w:bottom w:val="none" w:sz="0" w:space="0" w:color="auto"/>
        <w:right w:val="none" w:sz="0" w:space="0" w:color="auto"/>
      </w:divBdr>
      <w:divsChild>
        <w:div w:id="206260088">
          <w:marLeft w:val="0"/>
          <w:marRight w:val="0"/>
          <w:marTop w:val="0"/>
          <w:marBottom w:val="0"/>
          <w:divBdr>
            <w:top w:val="none" w:sz="0" w:space="0" w:color="auto"/>
            <w:left w:val="none" w:sz="0" w:space="0" w:color="auto"/>
            <w:bottom w:val="none" w:sz="0" w:space="0" w:color="auto"/>
            <w:right w:val="none" w:sz="0" w:space="0" w:color="auto"/>
          </w:divBdr>
        </w:div>
      </w:divsChild>
    </w:div>
    <w:div w:id="1923827709">
      <w:bodyDiv w:val="1"/>
      <w:marLeft w:val="0"/>
      <w:marRight w:val="0"/>
      <w:marTop w:val="0"/>
      <w:marBottom w:val="0"/>
      <w:divBdr>
        <w:top w:val="none" w:sz="0" w:space="0" w:color="auto"/>
        <w:left w:val="none" w:sz="0" w:space="0" w:color="auto"/>
        <w:bottom w:val="none" w:sz="0" w:space="0" w:color="auto"/>
        <w:right w:val="none" w:sz="0" w:space="0" w:color="auto"/>
      </w:divBdr>
      <w:divsChild>
        <w:div w:id="1076316735">
          <w:marLeft w:val="0"/>
          <w:marRight w:val="0"/>
          <w:marTop w:val="0"/>
          <w:marBottom w:val="0"/>
          <w:divBdr>
            <w:top w:val="none" w:sz="0" w:space="0" w:color="auto"/>
            <w:left w:val="none" w:sz="0" w:space="0" w:color="auto"/>
            <w:bottom w:val="none" w:sz="0" w:space="0" w:color="auto"/>
            <w:right w:val="none" w:sz="0" w:space="0" w:color="auto"/>
          </w:divBdr>
        </w:div>
      </w:divsChild>
    </w:div>
    <w:div w:id="1952005020">
      <w:bodyDiv w:val="1"/>
      <w:marLeft w:val="0"/>
      <w:marRight w:val="0"/>
      <w:marTop w:val="0"/>
      <w:marBottom w:val="0"/>
      <w:divBdr>
        <w:top w:val="none" w:sz="0" w:space="0" w:color="auto"/>
        <w:left w:val="none" w:sz="0" w:space="0" w:color="auto"/>
        <w:bottom w:val="none" w:sz="0" w:space="0" w:color="auto"/>
        <w:right w:val="none" w:sz="0" w:space="0" w:color="auto"/>
      </w:divBdr>
      <w:divsChild>
        <w:div w:id="612709870">
          <w:marLeft w:val="0"/>
          <w:marRight w:val="0"/>
          <w:marTop w:val="0"/>
          <w:marBottom w:val="0"/>
          <w:divBdr>
            <w:top w:val="none" w:sz="0" w:space="0" w:color="auto"/>
            <w:left w:val="none" w:sz="0" w:space="0" w:color="auto"/>
            <w:bottom w:val="none" w:sz="0" w:space="0" w:color="auto"/>
            <w:right w:val="none" w:sz="0" w:space="0" w:color="auto"/>
          </w:divBdr>
        </w:div>
      </w:divsChild>
    </w:div>
    <w:div w:id="1993753680">
      <w:bodyDiv w:val="1"/>
      <w:marLeft w:val="0"/>
      <w:marRight w:val="0"/>
      <w:marTop w:val="0"/>
      <w:marBottom w:val="0"/>
      <w:divBdr>
        <w:top w:val="none" w:sz="0" w:space="0" w:color="auto"/>
        <w:left w:val="none" w:sz="0" w:space="0" w:color="auto"/>
        <w:bottom w:val="none" w:sz="0" w:space="0" w:color="auto"/>
        <w:right w:val="none" w:sz="0" w:space="0" w:color="auto"/>
      </w:divBdr>
      <w:divsChild>
        <w:div w:id="309750991">
          <w:marLeft w:val="0"/>
          <w:marRight w:val="0"/>
          <w:marTop w:val="0"/>
          <w:marBottom w:val="0"/>
          <w:divBdr>
            <w:top w:val="none" w:sz="0" w:space="0" w:color="auto"/>
            <w:left w:val="none" w:sz="0" w:space="0" w:color="auto"/>
            <w:bottom w:val="none" w:sz="0" w:space="0" w:color="auto"/>
            <w:right w:val="none" w:sz="0" w:space="0" w:color="auto"/>
          </w:divBdr>
        </w:div>
      </w:divsChild>
    </w:div>
    <w:div w:id="2027436506">
      <w:bodyDiv w:val="1"/>
      <w:marLeft w:val="0"/>
      <w:marRight w:val="0"/>
      <w:marTop w:val="0"/>
      <w:marBottom w:val="0"/>
      <w:divBdr>
        <w:top w:val="none" w:sz="0" w:space="0" w:color="auto"/>
        <w:left w:val="none" w:sz="0" w:space="0" w:color="auto"/>
        <w:bottom w:val="none" w:sz="0" w:space="0" w:color="auto"/>
        <w:right w:val="none" w:sz="0" w:space="0" w:color="auto"/>
      </w:divBdr>
      <w:divsChild>
        <w:div w:id="1962030003">
          <w:marLeft w:val="0"/>
          <w:marRight w:val="0"/>
          <w:marTop w:val="0"/>
          <w:marBottom w:val="0"/>
          <w:divBdr>
            <w:top w:val="none" w:sz="0" w:space="0" w:color="auto"/>
            <w:left w:val="none" w:sz="0" w:space="0" w:color="auto"/>
            <w:bottom w:val="none" w:sz="0" w:space="0" w:color="auto"/>
            <w:right w:val="none" w:sz="0" w:space="0" w:color="auto"/>
          </w:divBdr>
        </w:div>
      </w:divsChild>
    </w:div>
    <w:div w:id="2049451122">
      <w:bodyDiv w:val="1"/>
      <w:marLeft w:val="0"/>
      <w:marRight w:val="0"/>
      <w:marTop w:val="0"/>
      <w:marBottom w:val="0"/>
      <w:divBdr>
        <w:top w:val="none" w:sz="0" w:space="0" w:color="auto"/>
        <w:left w:val="none" w:sz="0" w:space="0" w:color="auto"/>
        <w:bottom w:val="none" w:sz="0" w:space="0" w:color="auto"/>
        <w:right w:val="none" w:sz="0" w:space="0" w:color="auto"/>
      </w:divBdr>
      <w:divsChild>
        <w:div w:id="300815721">
          <w:marLeft w:val="0"/>
          <w:marRight w:val="0"/>
          <w:marTop w:val="0"/>
          <w:marBottom w:val="0"/>
          <w:divBdr>
            <w:top w:val="none" w:sz="0" w:space="0" w:color="auto"/>
            <w:left w:val="none" w:sz="0" w:space="0" w:color="auto"/>
            <w:bottom w:val="none" w:sz="0" w:space="0" w:color="auto"/>
            <w:right w:val="none" w:sz="0" w:space="0" w:color="auto"/>
          </w:divBdr>
        </w:div>
      </w:divsChild>
    </w:div>
    <w:div w:id="2053142891">
      <w:bodyDiv w:val="1"/>
      <w:marLeft w:val="0"/>
      <w:marRight w:val="0"/>
      <w:marTop w:val="0"/>
      <w:marBottom w:val="0"/>
      <w:divBdr>
        <w:top w:val="none" w:sz="0" w:space="0" w:color="auto"/>
        <w:left w:val="none" w:sz="0" w:space="0" w:color="auto"/>
        <w:bottom w:val="none" w:sz="0" w:space="0" w:color="auto"/>
        <w:right w:val="none" w:sz="0" w:space="0" w:color="auto"/>
      </w:divBdr>
      <w:divsChild>
        <w:div w:id="464548972">
          <w:marLeft w:val="0"/>
          <w:marRight w:val="0"/>
          <w:marTop w:val="0"/>
          <w:marBottom w:val="0"/>
          <w:divBdr>
            <w:top w:val="none" w:sz="0" w:space="0" w:color="auto"/>
            <w:left w:val="none" w:sz="0" w:space="0" w:color="auto"/>
            <w:bottom w:val="none" w:sz="0" w:space="0" w:color="auto"/>
            <w:right w:val="none" w:sz="0" w:space="0" w:color="auto"/>
          </w:divBdr>
        </w:div>
      </w:divsChild>
    </w:div>
    <w:div w:id="2073649354">
      <w:bodyDiv w:val="1"/>
      <w:marLeft w:val="0"/>
      <w:marRight w:val="0"/>
      <w:marTop w:val="0"/>
      <w:marBottom w:val="0"/>
      <w:divBdr>
        <w:top w:val="none" w:sz="0" w:space="0" w:color="auto"/>
        <w:left w:val="none" w:sz="0" w:space="0" w:color="auto"/>
        <w:bottom w:val="none" w:sz="0" w:space="0" w:color="auto"/>
        <w:right w:val="none" w:sz="0" w:space="0" w:color="auto"/>
      </w:divBdr>
      <w:divsChild>
        <w:div w:id="1176188825">
          <w:marLeft w:val="0"/>
          <w:marRight w:val="0"/>
          <w:marTop w:val="0"/>
          <w:marBottom w:val="0"/>
          <w:divBdr>
            <w:top w:val="none" w:sz="0" w:space="0" w:color="auto"/>
            <w:left w:val="none" w:sz="0" w:space="0" w:color="auto"/>
            <w:bottom w:val="none" w:sz="0" w:space="0" w:color="auto"/>
            <w:right w:val="none" w:sz="0" w:space="0" w:color="auto"/>
          </w:divBdr>
        </w:div>
      </w:divsChild>
    </w:div>
    <w:div w:id="2079399684">
      <w:bodyDiv w:val="1"/>
      <w:marLeft w:val="0"/>
      <w:marRight w:val="0"/>
      <w:marTop w:val="0"/>
      <w:marBottom w:val="0"/>
      <w:divBdr>
        <w:top w:val="none" w:sz="0" w:space="0" w:color="auto"/>
        <w:left w:val="none" w:sz="0" w:space="0" w:color="auto"/>
        <w:bottom w:val="none" w:sz="0" w:space="0" w:color="auto"/>
        <w:right w:val="none" w:sz="0" w:space="0" w:color="auto"/>
      </w:divBdr>
      <w:divsChild>
        <w:div w:id="70740829">
          <w:marLeft w:val="0"/>
          <w:marRight w:val="0"/>
          <w:marTop w:val="0"/>
          <w:marBottom w:val="0"/>
          <w:divBdr>
            <w:top w:val="none" w:sz="0" w:space="0" w:color="auto"/>
            <w:left w:val="none" w:sz="0" w:space="0" w:color="auto"/>
            <w:bottom w:val="none" w:sz="0" w:space="0" w:color="auto"/>
            <w:right w:val="none" w:sz="0" w:space="0" w:color="auto"/>
          </w:divBdr>
        </w:div>
      </w:divsChild>
    </w:div>
    <w:div w:id="2086414487">
      <w:bodyDiv w:val="1"/>
      <w:marLeft w:val="0"/>
      <w:marRight w:val="0"/>
      <w:marTop w:val="0"/>
      <w:marBottom w:val="0"/>
      <w:divBdr>
        <w:top w:val="none" w:sz="0" w:space="0" w:color="auto"/>
        <w:left w:val="none" w:sz="0" w:space="0" w:color="auto"/>
        <w:bottom w:val="none" w:sz="0" w:space="0" w:color="auto"/>
        <w:right w:val="none" w:sz="0" w:space="0" w:color="auto"/>
      </w:divBdr>
      <w:divsChild>
        <w:div w:id="1377268494">
          <w:marLeft w:val="0"/>
          <w:marRight w:val="0"/>
          <w:marTop w:val="0"/>
          <w:marBottom w:val="0"/>
          <w:divBdr>
            <w:top w:val="none" w:sz="0" w:space="0" w:color="auto"/>
            <w:left w:val="none" w:sz="0" w:space="0" w:color="auto"/>
            <w:bottom w:val="none" w:sz="0" w:space="0" w:color="auto"/>
            <w:right w:val="none" w:sz="0" w:space="0" w:color="auto"/>
          </w:divBdr>
        </w:div>
      </w:divsChild>
    </w:div>
    <w:div w:id="2095861045">
      <w:bodyDiv w:val="1"/>
      <w:marLeft w:val="0"/>
      <w:marRight w:val="0"/>
      <w:marTop w:val="0"/>
      <w:marBottom w:val="0"/>
      <w:divBdr>
        <w:top w:val="none" w:sz="0" w:space="0" w:color="auto"/>
        <w:left w:val="none" w:sz="0" w:space="0" w:color="auto"/>
        <w:bottom w:val="none" w:sz="0" w:space="0" w:color="auto"/>
        <w:right w:val="none" w:sz="0" w:space="0" w:color="auto"/>
      </w:divBdr>
    </w:div>
    <w:div w:id="2122138965">
      <w:bodyDiv w:val="1"/>
      <w:marLeft w:val="0"/>
      <w:marRight w:val="0"/>
      <w:marTop w:val="0"/>
      <w:marBottom w:val="0"/>
      <w:divBdr>
        <w:top w:val="none" w:sz="0" w:space="0" w:color="auto"/>
        <w:left w:val="none" w:sz="0" w:space="0" w:color="auto"/>
        <w:bottom w:val="none" w:sz="0" w:space="0" w:color="auto"/>
        <w:right w:val="none" w:sz="0" w:space="0" w:color="auto"/>
      </w:divBdr>
      <w:divsChild>
        <w:div w:id="1025135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engagement-and-communication/media-relations" TargetMode="External"/><Relationship Id="rId18" Type="http://schemas.openxmlformats.org/officeDocument/2006/relationships/hyperlink" Target="https://doi.org/10.1177/1748895811414594" TargetMode="External"/><Relationship Id="rId26" Type="http://schemas.openxmlformats.org/officeDocument/2006/relationships/hyperlink" Target="https://doi.org/10.1111/j.1468-2311.2006.00430.x" TargetMode="External"/><Relationship Id="rId39" Type="http://schemas.openxmlformats.org/officeDocument/2006/relationships/hyperlink" Target="https://www.polfed.org/humber/news/2021/federation-on-degrees-police-officers-do-not-need-a-degree-to-do-a-good-job/" TargetMode="External"/><Relationship Id="rId3" Type="http://schemas.openxmlformats.org/officeDocument/2006/relationships/webSettings" Target="webSettings.xml"/><Relationship Id="rId21" Type="http://schemas.openxmlformats.org/officeDocument/2006/relationships/hyperlink" Target="https://www.gov.uk/government/statistics/home-office-workforce-diversity-statistics-2019-to-2020" TargetMode="External"/><Relationship Id="rId34" Type="http://schemas.openxmlformats.org/officeDocument/2006/relationships/hyperlink" Target="https://doi.org/10.1080/15614263.2021.1979398" TargetMode="External"/><Relationship Id="rId42" Type="http://schemas.openxmlformats.org/officeDocument/2006/relationships/hyperlink" Target="https://doi.org/10.1080/10439460600662098" TargetMode="External"/><Relationship Id="rId47" Type="http://schemas.openxmlformats.org/officeDocument/2006/relationships/hyperlink" Target="https://doi.org/10.1016/j.avb.2004.10.001" TargetMode="External"/><Relationship Id="rId7" Type="http://schemas.openxmlformats.org/officeDocument/2006/relationships/hyperlink" Target="https://doi.org/10.1186/s40359-019-0360-6" TargetMode="External"/><Relationship Id="rId12" Type="http://schemas.openxmlformats.org/officeDocument/2006/relationships/hyperlink" Target="https://www.college.police.uk/app/engagement-and-communication/communication" TargetMode="External"/><Relationship Id="rId17" Type="http://schemas.openxmlformats.org/officeDocument/2006/relationships/hyperlink" Target="https://hmicfrs.justiceinspectorates.gov.uk/publication-html/inspection-metropolitan-police-services-policing-of-vigil-commemorating-sarah-everard-clapham-common/" TargetMode="External"/><Relationship Id="rId25" Type="http://schemas.openxmlformats.org/officeDocument/2006/relationships/hyperlink" Target="https://www.policeconduct.gov.uk/sites/default/files/documents/Strategy_2022_27.pdf" TargetMode="External"/><Relationship Id="rId33" Type="http://schemas.openxmlformats.org/officeDocument/2006/relationships/hyperlink" Target="https://www.nao.org.uk/press-releases/financial-sustainability-of-police-forces-in-england-and-wales-2018/" TargetMode="External"/><Relationship Id="rId38" Type="http://schemas.openxmlformats.org/officeDocument/2006/relationships/hyperlink" Target="https://www.polfed.org/mentalhealth" TargetMode="External"/><Relationship Id="rId46" Type="http://schemas.openxmlformats.org/officeDocument/2006/relationships/hyperlink" Target="https://doi.org/10.1093/bjc/azw033" TargetMode="External"/><Relationship Id="rId2" Type="http://schemas.openxmlformats.org/officeDocument/2006/relationships/settings" Target="settings.xml"/><Relationship Id="rId16" Type="http://schemas.openxmlformats.org/officeDocument/2006/relationships/hyperlink" Target="https://doi.org/10.1177/1362480605057727" TargetMode="External"/><Relationship Id="rId20" Type="http://schemas.openxmlformats.org/officeDocument/2006/relationships/hyperlink" Target="https://assets.publishing.service.gov.uk/government/uploads/system/uploads/attachment_data/file/935355/police-powers-procedures-mar20-hosb3120.pdf" TargetMode="External"/><Relationship Id="rId29" Type="http://schemas.openxmlformats.org/officeDocument/2006/relationships/hyperlink" Target="https://doi.org/10.1177/0002716206286723" TargetMode="External"/><Relationship Id="rId41" Type="http://schemas.openxmlformats.org/officeDocument/2006/relationships/hyperlink" Target="https://doi.org/10.1177/070674370204701007" TargetMode="External"/><Relationship Id="rId1" Type="http://schemas.openxmlformats.org/officeDocument/2006/relationships/styles" Target="styles.xml"/><Relationship Id="rId6" Type="http://schemas.openxmlformats.org/officeDocument/2006/relationships/hyperlink" Target="https://www.bbc.co.uk/news/uk-england-london-57774597" TargetMode="External"/><Relationship Id="rId11" Type="http://schemas.openxmlformats.org/officeDocument/2006/relationships/hyperlink" Target="https://www.college.police.uk/app/engagement-and-communication/engagement" TargetMode="External"/><Relationship Id="rId24" Type="http://schemas.openxmlformats.org/officeDocument/2006/relationships/hyperlink" Target="https://www.policeconduct.gov.uk/publications/outcomes-following-iopc-independent-investigations-report-202223" TargetMode="External"/><Relationship Id="rId32" Type="http://schemas.openxmlformats.org/officeDocument/2006/relationships/hyperlink" Target="https://www.gov.uk/government/news/drones-are-you-flying-yours-safely-and-legally" TargetMode="External"/><Relationship Id="rId37" Type="http://schemas.openxmlformats.org/officeDocument/2006/relationships/hyperlink" Target="https://doi.org/10.1177/2153368718796119" TargetMode="External"/><Relationship Id="rId40" Type="http://schemas.openxmlformats.org/officeDocument/2006/relationships/hyperlink" Target="https://doi.org/10.1093/police/pam024" TargetMode="External"/><Relationship Id="rId45" Type="http://schemas.openxmlformats.org/officeDocument/2006/relationships/hyperlink" Target="https://www.caa.co.uk/safety-initiatives-and-resources/how-we-regulate/safety-plan/mitigating-key-safety-risks/unmanned-aircraft-systems-uas/" TargetMode="External"/><Relationship Id="rId5" Type="http://schemas.openxmlformats.org/officeDocument/2006/relationships/hyperlink" Target="https://www.bbc.co.uk/news/uk-england-manchester-40008389" TargetMode="External"/><Relationship Id="rId15" Type="http://schemas.openxmlformats.org/officeDocument/2006/relationships/hyperlink" Target="https://doi.org/10.4324/9781843924364" TargetMode="External"/><Relationship Id="rId23" Type="http://schemas.openxmlformats.org/officeDocument/2006/relationships/hyperlink" Target="https://doi.org/10.1002/casp.818" TargetMode="External"/><Relationship Id="rId28" Type="http://schemas.openxmlformats.org/officeDocument/2006/relationships/hyperlink" Target="https://www.cam.ac.uk/research/news/uk-policing-psychological-damage-among-officers-heightened-by-bad-working-conditions" TargetMode="External"/><Relationship Id="rId36" Type="http://schemas.openxmlformats.org/officeDocument/2006/relationships/hyperlink" Target="https://portal.cops.usdoj.gov/resourcecenter/RIC/Publications/cops-p157-pub.pdf" TargetMode="External"/><Relationship Id="rId49" Type="http://schemas.openxmlformats.org/officeDocument/2006/relationships/theme" Target="theme/theme1.xml"/><Relationship Id="rId10" Type="http://schemas.openxmlformats.org/officeDocument/2006/relationships/hyperlink" Target="https://www.college.police.uk/app/investigation/investigative-interviewing/investigative-interviewing" TargetMode="External"/><Relationship Id="rId19" Type="http://schemas.openxmlformats.org/officeDocument/2006/relationships/hyperlink" Target="https://www.gov.uk/government/publications/the-stephen-lawrence-inquiry" TargetMode="External"/><Relationship Id="rId31" Type="http://schemas.openxmlformats.org/officeDocument/2006/relationships/hyperlink" Target="https://www.mind.org.uk/news-campaigns/news/mind-research-finds-stress-affects-nine-in-ten-emergency-services-personnel/" TargetMode="External"/><Relationship Id="rId44" Type="http://schemas.openxmlformats.org/officeDocument/2006/relationships/hyperlink" Target="https://www.jesip.org.uk/downloads/hillsborough-report-2012/" TargetMode="External"/><Relationship Id="rId4" Type="http://schemas.openxmlformats.org/officeDocument/2006/relationships/hyperlink" Target="https://www.amnesty.org.uk/press-releases/125-incidents-police-violence-during-black-lives-matter-protests-new-report" TargetMode="External"/><Relationship Id="rId9" Type="http://schemas.openxmlformats.org/officeDocument/2006/relationships/hyperlink" Target="https://www.college.police.uk/app/civil-emergencies/civil-contingencies" TargetMode="External"/><Relationship Id="rId14" Type="http://schemas.openxmlformats.org/officeDocument/2006/relationships/hyperlink" Target="https://www.college.police.uk/article/digital-intelligence-and-investigation-new-learning-modules" TargetMode="External"/><Relationship Id="rId22" Type="http://schemas.openxmlformats.org/officeDocument/2006/relationships/hyperlink" Target="https://www.gov.uk/government/publications/home-office-evidence-to-the-police-remuneration-review-body-2024-to-2025/home-office-evidence-to-the-police-remuneration-review-body-2024-to-2025-accessible" TargetMode="External"/><Relationship Id="rId27" Type="http://schemas.openxmlformats.org/officeDocument/2006/relationships/hyperlink" Target="https://doi.org/10.1002/9781118663202.wberen102" TargetMode="External"/><Relationship Id="rId30" Type="http://schemas.openxmlformats.org/officeDocument/2006/relationships/hyperlink" Target="https://doi.org/10.3389/fpsyg.2020.01686" TargetMode="External"/><Relationship Id="rId35" Type="http://schemas.openxmlformats.org/officeDocument/2006/relationships/hyperlink" Target="https://www.npcc.police.uk/SysSiteAssets/media/downloads/our-work/coordination-committees/npcc-drones---bvlos-pathway-programme.pdf" TargetMode="External"/><Relationship Id="rId43" Type="http://schemas.openxmlformats.org/officeDocument/2006/relationships/hyperlink" Target="https://doi.org/10.1080/20008198.2020.1799477" TargetMode="External"/><Relationship Id="rId48" Type="http://schemas.openxmlformats.org/officeDocument/2006/relationships/fontTable" Target="fontTable.xml"/><Relationship Id="rId8" Type="http://schemas.openxmlformats.org/officeDocument/2006/relationships/hyperlink" Target="https://doi.org/10.1080/10345329.2022.21077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794</TotalTime>
  <Pages>17</Pages>
  <Words>6258</Words>
  <Characters>35677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Gibbins, Matthew</dc:creator>
  <cp:keywords/>
  <dc:description/>
  <cp:lastModifiedBy>Gibbins, Matthew</cp:lastModifiedBy>
  <cp:revision>284</cp:revision>
  <dcterms:created xsi:type="dcterms:W3CDTF">2024-04-16T10:13:00Z</dcterms:created>
  <dcterms:modified xsi:type="dcterms:W3CDTF">2024-05-27T11:33:00Z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2024-04-16T10:15:36Z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b8fd4b30-ce21-4e58-8dd3-ed00e203598d</vt:lpwstr>
  </property>
  <property fmtid="{D5CDD505-2E9C-101B-9397-08002B2CF9AE}" pid="8" name="MSIP_Label_f2acd28b-79a3-4a0f-b0ff-4b75658b1549_ContentBits">
    <vt:lpwstr>0</vt:lpwstr>
  </property>
</Properties>
</file>