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CC2F091" w14:textId="07DB5F5C" w:rsidR="00D25066" w:rsidRDefault="000A71A4" w:rsidP="00D25066">
      <w:pPr>
        <w:outlineLvl w:val="0"/>
        <w:rPr>
          <w:rFonts w:asciiTheme="majorHAnsi" w:hAnsiTheme="majorHAnsi"/>
        </w:rPr>
      </w:pPr>
      <w:r w:rsidRPr="00D25066">
        <w:rPr>
          <w:rFonts w:asciiTheme="majorHAnsi" w:hAnsiTheme="majorHAnsi"/>
        </w:rPr>
        <w:tab/>
      </w:r>
      <w:r w:rsidRPr="00D25066">
        <w:rPr>
          <w:rFonts w:asciiTheme="majorHAnsi" w:hAnsiTheme="majorHAnsi"/>
        </w:rPr>
        <w:tab/>
      </w:r>
    </w:p>
    <w:p w14:paraId="7DDA7497" w14:textId="77777777" w:rsidR="00D25066" w:rsidRDefault="00D25066" w:rsidP="00D25066">
      <w:pPr>
        <w:outlineLvl w:val="0"/>
        <w:rPr>
          <w:rFonts w:asciiTheme="majorHAnsi" w:hAnsiTheme="majorHAnsi"/>
        </w:rPr>
      </w:pPr>
    </w:p>
    <w:p w14:paraId="40B7B64C" w14:textId="77777777" w:rsidR="00D25066" w:rsidRDefault="00D25066" w:rsidP="00D25066">
      <w:pPr>
        <w:outlineLvl w:val="0"/>
        <w:rPr>
          <w:rFonts w:asciiTheme="majorHAnsi" w:hAnsiTheme="majorHAnsi"/>
        </w:rPr>
      </w:pPr>
    </w:p>
    <w:p w14:paraId="62D95BBF" w14:textId="77777777" w:rsidR="00D25066" w:rsidRDefault="00D25066" w:rsidP="00D25066">
      <w:pPr>
        <w:outlineLvl w:val="0"/>
        <w:rPr>
          <w:rFonts w:asciiTheme="majorHAnsi" w:hAnsiTheme="majorHAnsi"/>
        </w:rPr>
      </w:pPr>
    </w:p>
    <w:p w14:paraId="47A19BEF" w14:textId="77777777" w:rsidR="00D25066" w:rsidRDefault="00D25066" w:rsidP="00D25066">
      <w:pPr>
        <w:outlineLvl w:val="0"/>
        <w:rPr>
          <w:rFonts w:asciiTheme="majorHAnsi" w:hAnsiTheme="majorHAnsi"/>
        </w:rPr>
      </w:pPr>
    </w:p>
    <w:p w14:paraId="1DE7E8BB" w14:textId="77777777" w:rsidR="00D25066" w:rsidRDefault="00D25066" w:rsidP="00D25066">
      <w:pPr>
        <w:outlineLvl w:val="0"/>
        <w:rPr>
          <w:rFonts w:asciiTheme="majorHAnsi" w:hAnsiTheme="majorHAnsi"/>
        </w:rPr>
      </w:pPr>
    </w:p>
    <w:p w14:paraId="64D81DA8" w14:textId="77777777" w:rsidR="00D25066" w:rsidRDefault="00D25066" w:rsidP="00D25066">
      <w:pPr>
        <w:outlineLvl w:val="0"/>
        <w:rPr>
          <w:rFonts w:asciiTheme="majorHAnsi" w:hAnsiTheme="majorHAnsi"/>
        </w:rPr>
      </w:pPr>
    </w:p>
    <w:p w14:paraId="51F69A0F" w14:textId="77777777" w:rsidR="00D25066" w:rsidRDefault="00D25066" w:rsidP="00D25066">
      <w:pPr>
        <w:outlineLvl w:val="0"/>
        <w:rPr>
          <w:rFonts w:asciiTheme="majorHAnsi" w:hAnsiTheme="majorHAnsi"/>
        </w:rPr>
      </w:pPr>
    </w:p>
    <w:p w14:paraId="7C811E18" w14:textId="77777777" w:rsidR="00D25066" w:rsidRDefault="00D25066" w:rsidP="00D25066">
      <w:pPr>
        <w:outlineLvl w:val="0"/>
        <w:rPr>
          <w:rFonts w:asciiTheme="majorHAnsi" w:hAnsiTheme="majorHAnsi"/>
        </w:rPr>
      </w:pPr>
    </w:p>
    <w:p w14:paraId="006C6719" w14:textId="77777777" w:rsidR="00D25066" w:rsidRDefault="00D25066" w:rsidP="00D25066">
      <w:pPr>
        <w:outlineLvl w:val="0"/>
        <w:rPr>
          <w:rFonts w:asciiTheme="majorHAnsi" w:hAnsiTheme="majorHAnsi"/>
        </w:rPr>
      </w:pPr>
    </w:p>
    <w:p w14:paraId="59BBDE9B" w14:textId="77777777" w:rsidR="00D25066" w:rsidRDefault="00D25066" w:rsidP="00D25066">
      <w:pPr>
        <w:outlineLvl w:val="0"/>
        <w:rPr>
          <w:rFonts w:asciiTheme="majorHAnsi" w:hAnsiTheme="majorHAnsi"/>
        </w:rPr>
      </w:pPr>
    </w:p>
    <w:p w14:paraId="1757C6D1" w14:textId="77777777" w:rsidR="00D25066" w:rsidRPr="00807BE3" w:rsidRDefault="00D25066" w:rsidP="00D25066">
      <w:pPr>
        <w:outlineLvl w:val="0"/>
        <w:rPr>
          <w:rFonts w:asciiTheme="majorHAnsi" w:hAnsiTheme="majorHAnsi"/>
          <w:sz w:val="32"/>
        </w:rPr>
      </w:pPr>
    </w:p>
    <w:p w14:paraId="1D72EB16" w14:textId="77777777" w:rsidR="00D25066" w:rsidRPr="00807BE3" w:rsidRDefault="00D25066" w:rsidP="00D25066">
      <w:pPr>
        <w:outlineLvl w:val="0"/>
        <w:rPr>
          <w:rFonts w:asciiTheme="majorHAnsi" w:hAnsiTheme="majorHAnsi"/>
          <w:sz w:val="32"/>
        </w:rPr>
      </w:pPr>
    </w:p>
    <w:p w14:paraId="5CB17672" w14:textId="77777777" w:rsidR="00D25066" w:rsidRPr="00807BE3" w:rsidRDefault="00D25066" w:rsidP="00807BE3">
      <w:pPr>
        <w:jc w:val="center"/>
        <w:outlineLvl w:val="0"/>
        <w:rPr>
          <w:rFonts w:asciiTheme="majorHAnsi" w:hAnsiTheme="majorHAnsi"/>
          <w:b/>
          <w:sz w:val="32"/>
        </w:rPr>
      </w:pPr>
    </w:p>
    <w:p w14:paraId="59CA50F5" w14:textId="3E31ECBF" w:rsidR="000A71A4" w:rsidRPr="00807BE3" w:rsidRDefault="00D25066" w:rsidP="00807BE3">
      <w:pPr>
        <w:jc w:val="center"/>
        <w:rPr>
          <w:rFonts w:asciiTheme="majorHAnsi" w:hAnsiTheme="majorHAnsi"/>
          <w:b/>
          <w:sz w:val="32"/>
        </w:rPr>
      </w:pPr>
      <w:proofErr w:type="spellStart"/>
      <w:r w:rsidRPr="00807BE3">
        <w:rPr>
          <w:rFonts w:asciiTheme="majorHAnsi" w:hAnsiTheme="majorHAnsi"/>
          <w:b/>
          <w:sz w:val="32"/>
        </w:rPr>
        <w:t>Teleri</w:t>
      </w:r>
      <w:proofErr w:type="spellEnd"/>
      <w:r w:rsidRPr="00807BE3">
        <w:rPr>
          <w:rFonts w:asciiTheme="majorHAnsi" w:hAnsiTheme="majorHAnsi"/>
          <w:b/>
          <w:sz w:val="32"/>
        </w:rPr>
        <w:t xml:space="preserve"> Rees</w:t>
      </w:r>
    </w:p>
    <w:p w14:paraId="53BE14D4" w14:textId="192905AC" w:rsidR="00D25066" w:rsidRPr="00807BE3" w:rsidRDefault="00D25066" w:rsidP="00807BE3">
      <w:pPr>
        <w:jc w:val="center"/>
        <w:rPr>
          <w:rFonts w:asciiTheme="majorHAnsi" w:hAnsiTheme="majorHAnsi"/>
          <w:b/>
          <w:sz w:val="32"/>
        </w:rPr>
      </w:pPr>
      <w:r w:rsidRPr="00807BE3">
        <w:rPr>
          <w:rFonts w:asciiTheme="majorHAnsi" w:hAnsiTheme="majorHAnsi"/>
          <w:b/>
          <w:sz w:val="32"/>
        </w:rPr>
        <w:t>Illustration</w:t>
      </w:r>
    </w:p>
    <w:p w14:paraId="1C542C29" w14:textId="3523AD33" w:rsidR="00D25066" w:rsidRPr="00807BE3" w:rsidRDefault="00D25066" w:rsidP="00807BE3">
      <w:pPr>
        <w:jc w:val="center"/>
        <w:rPr>
          <w:rFonts w:asciiTheme="majorHAnsi" w:hAnsiTheme="majorHAnsi"/>
          <w:b/>
          <w:sz w:val="32"/>
        </w:rPr>
      </w:pPr>
      <w:r w:rsidRPr="00807BE3">
        <w:rPr>
          <w:rFonts w:asciiTheme="majorHAnsi" w:hAnsiTheme="majorHAnsi"/>
          <w:b/>
          <w:sz w:val="32"/>
        </w:rPr>
        <w:t>P151014</w:t>
      </w:r>
    </w:p>
    <w:p w14:paraId="18F03058" w14:textId="517B692C" w:rsidR="00807BE3" w:rsidRPr="00807BE3" w:rsidRDefault="00D25066" w:rsidP="00807BE3">
      <w:pPr>
        <w:jc w:val="center"/>
        <w:rPr>
          <w:rFonts w:asciiTheme="majorHAnsi" w:hAnsiTheme="majorHAnsi"/>
          <w:b/>
          <w:sz w:val="32"/>
        </w:rPr>
      </w:pPr>
      <w:r w:rsidRPr="00807BE3">
        <w:rPr>
          <w:rFonts w:asciiTheme="majorHAnsi" w:hAnsiTheme="majorHAnsi"/>
          <w:b/>
          <w:sz w:val="32"/>
        </w:rPr>
        <w:t xml:space="preserve">Louise </w:t>
      </w:r>
      <w:proofErr w:type="spellStart"/>
      <w:r w:rsidRPr="00807BE3">
        <w:rPr>
          <w:rFonts w:asciiTheme="majorHAnsi" w:hAnsiTheme="majorHAnsi"/>
          <w:b/>
          <w:sz w:val="32"/>
        </w:rPr>
        <w:t>Burston</w:t>
      </w:r>
      <w:proofErr w:type="spellEnd"/>
      <w:r w:rsidR="00807BE3">
        <w:rPr>
          <w:rFonts w:asciiTheme="majorHAnsi" w:hAnsiTheme="majorHAnsi"/>
          <w:b/>
          <w:sz w:val="32"/>
        </w:rPr>
        <w:t xml:space="preserve"> and Sarah Tombs</w:t>
      </w:r>
    </w:p>
    <w:p w14:paraId="3B62AE1B" w14:textId="77777777" w:rsidR="00D25066" w:rsidRPr="00807BE3" w:rsidRDefault="00D25066" w:rsidP="00807BE3">
      <w:pPr>
        <w:jc w:val="center"/>
        <w:rPr>
          <w:rFonts w:asciiTheme="majorHAnsi" w:hAnsiTheme="majorHAnsi"/>
          <w:b/>
          <w:sz w:val="32"/>
        </w:rPr>
      </w:pPr>
    </w:p>
    <w:p w14:paraId="7EBC57C3" w14:textId="6323773D" w:rsidR="005779E4" w:rsidRPr="00807BE3" w:rsidRDefault="00807BE3" w:rsidP="00807BE3">
      <w:pPr>
        <w:tabs>
          <w:tab w:val="left" w:pos="554"/>
          <w:tab w:val="left" w:pos="1522"/>
        </w:tabs>
        <w:jc w:val="center"/>
        <w:rPr>
          <w:rFonts w:asciiTheme="majorHAnsi" w:hAnsiTheme="majorHAnsi" w:cs="Georgia"/>
          <w:b/>
          <w:color w:val="262626"/>
          <w:sz w:val="32"/>
          <w:lang w:val="en-US"/>
        </w:rPr>
      </w:pPr>
      <w:r>
        <w:rPr>
          <w:rFonts w:asciiTheme="majorHAnsi" w:hAnsiTheme="majorHAnsi" w:cs="Georgia"/>
          <w:b/>
          <w:color w:val="262626"/>
          <w:sz w:val="32"/>
          <w:lang w:val="en-US"/>
        </w:rPr>
        <w:t>‘</w:t>
      </w:r>
      <w:r w:rsidR="005779E4" w:rsidRPr="00807BE3">
        <w:rPr>
          <w:rFonts w:asciiTheme="majorHAnsi" w:hAnsiTheme="majorHAnsi" w:cs="Georgia"/>
          <w:b/>
          <w:color w:val="262626"/>
          <w:sz w:val="32"/>
          <w:lang w:val="en-US"/>
        </w:rPr>
        <w:t>What do we remember? Using at least three examples, discuss the social, political and historical aspects of commemoration.</w:t>
      </w:r>
      <w:r>
        <w:rPr>
          <w:rFonts w:asciiTheme="majorHAnsi" w:hAnsiTheme="majorHAnsi" w:cs="Georgia"/>
          <w:b/>
          <w:color w:val="262626"/>
          <w:sz w:val="32"/>
          <w:lang w:val="en-US"/>
        </w:rPr>
        <w:t>’</w:t>
      </w:r>
    </w:p>
    <w:p w14:paraId="553CD210" w14:textId="4F47456C" w:rsidR="007108C1" w:rsidRPr="0045703C" w:rsidRDefault="00D25066" w:rsidP="00D25066">
      <w:pPr>
        <w:tabs>
          <w:tab w:val="left" w:pos="554"/>
          <w:tab w:val="left" w:pos="1522"/>
        </w:tabs>
        <w:rPr>
          <w:rFonts w:asciiTheme="majorHAnsi" w:hAnsiTheme="majorHAnsi" w:cs="Georgia"/>
          <w:b/>
          <w:color w:val="262626"/>
          <w:sz w:val="32"/>
          <w:lang w:val="en-US"/>
        </w:rPr>
      </w:pPr>
      <w:r w:rsidRPr="00807BE3">
        <w:rPr>
          <w:rFonts w:asciiTheme="majorHAnsi" w:hAnsiTheme="majorHAnsi" w:cs="Georgia"/>
          <w:b/>
          <w:color w:val="262626"/>
          <w:sz w:val="32"/>
          <w:lang w:val="en-US"/>
        </w:rPr>
        <w:br w:type="page"/>
      </w:r>
    </w:p>
    <w:p w14:paraId="4CD68C53" w14:textId="77777777" w:rsidR="00441E78" w:rsidRPr="00D25066" w:rsidRDefault="00441E78" w:rsidP="00D25066">
      <w:pPr>
        <w:rPr>
          <w:rFonts w:asciiTheme="majorHAnsi" w:hAnsiTheme="majorHAnsi"/>
        </w:rPr>
      </w:pPr>
    </w:p>
    <w:p w14:paraId="10D8C4D5" w14:textId="511305F7" w:rsidR="006E7FED" w:rsidRPr="00D25066" w:rsidRDefault="005779E4" w:rsidP="00D25066">
      <w:pPr>
        <w:spacing w:before="30" w:line="360" w:lineRule="auto"/>
        <w:rPr>
          <w:rFonts w:asciiTheme="majorHAnsi" w:hAnsiTheme="majorHAnsi"/>
        </w:rPr>
      </w:pPr>
      <w:r w:rsidRPr="00D25066">
        <w:rPr>
          <w:rFonts w:asciiTheme="majorHAnsi" w:hAnsiTheme="majorHAnsi"/>
        </w:rPr>
        <w:t>This essay will discuss about how we remember</w:t>
      </w:r>
      <w:r w:rsidR="00E919BC" w:rsidRPr="00D25066">
        <w:rPr>
          <w:rFonts w:asciiTheme="majorHAnsi" w:hAnsiTheme="majorHAnsi"/>
        </w:rPr>
        <w:t xml:space="preserve"> and the aspects of commemoration.</w:t>
      </w:r>
      <w:r w:rsidRPr="00D25066">
        <w:rPr>
          <w:rFonts w:asciiTheme="majorHAnsi" w:hAnsiTheme="majorHAnsi"/>
        </w:rPr>
        <w:t xml:space="preserve"> </w:t>
      </w:r>
      <w:r w:rsidR="0014159E" w:rsidRPr="00D25066">
        <w:rPr>
          <w:rFonts w:asciiTheme="majorHAnsi" w:hAnsiTheme="majorHAnsi"/>
        </w:rPr>
        <w:t>What is commemoration? According to the Oxford Dictionaries (2017) commemoration means</w:t>
      </w:r>
      <w:r w:rsidR="00FA3E5D" w:rsidRPr="00D25066">
        <w:rPr>
          <w:rFonts w:asciiTheme="majorHAnsi" w:hAnsiTheme="majorHAnsi"/>
        </w:rPr>
        <w:t xml:space="preserve"> “</w:t>
      </w:r>
      <w:r w:rsidR="0014159E" w:rsidRPr="00D25066">
        <w:rPr>
          <w:rFonts w:asciiTheme="majorHAnsi" w:hAnsiTheme="majorHAnsi"/>
        </w:rPr>
        <w:t>commemoratin</w:t>
      </w:r>
      <w:r w:rsidR="00F45009" w:rsidRPr="00D25066">
        <w:rPr>
          <w:rFonts w:asciiTheme="majorHAnsi" w:hAnsiTheme="majorHAnsi"/>
        </w:rPr>
        <w:t xml:space="preserve">g a dead person or past event”. So this means that commemoration is simply to remember but to observe or to turn observation towards a particular event or person. </w:t>
      </w:r>
      <w:r w:rsidR="00570C89" w:rsidRPr="00D25066">
        <w:rPr>
          <w:rFonts w:asciiTheme="majorHAnsi" w:hAnsiTheme="majorHAnsi"/>
        </w:rPr>
        <w:t>The public can have a different impact when commemorating something, when it comes to commemorating it can either be a delightful experience that opens up historical occasions in a way that it makes a personal impact, it can help progress or renew relationships among opposing groups that is beneficial to a society that comes together to bring conflicting o</w:t>
      </w:r>
      <w:r w:rsidR="00ED365F" w:rsidRPr="00D25066">
        <w:rPr>
          <w:rFonts w:asciiTheme="majorHAnsi" w:hAnsiTheme="majorHAnsi"/>
        </w:rPr>
        <w:t>pinions of history together. But then there are the disadvantages, commemoration can also be challenging or painful, commemoration can be used to harder the boundaries between groups who have remained in the encounter, wh</w:t>
      </w:r>
      <w:r w:rsidR="00CB6E10" w:rsidRPr="00D25066">
        <w:rPr>
          <w:rFonts w:asciiTheme="majorHAnsi" w:hAnsiTheme="majorHAnsi"/>
        </w:rPr>
        <w:t xml:space="preserve">ich causes further disagreement. </w:t>
      </w:r>
    </w:p>
    <w:p w14:paraId="62A87404" w14:textId="61D8B35D" w:rsidR="0045703C" w:rsidRPr="00D25066" w:rsidRDefault="006E7FED" w:rsidP="0045703C">
      <w:pPr>
        <w:spacing w:before="30" w:line="360" w:lineRule="auto"/>
        <w:rPr>
          <w:rFonts w:asciiTheme="majorHAnsi" w:hAnsiTheme="majorHAnsi"/>
        </w:rPr>
      </w:pPr>
      <w:r w:rsidRPr="00D25066">
        <w:rPr>
          <w:rFonts w:asciiTheme="majorHAnsi" w:hAnsiTheme="majorHAnsi"/>
        </w:rPr>
        <w:t>There can be agreements and disagreem</w:t>
      </w:r>
      <w:r w:rsidR="00952E06" w:rsidRPr="00D25066">
        <w:rPr>
          <w:rFonts w:asciiTheme="majorHAnsi" w:hAnsiTheme="majorHAnsi"/>
        </w:rPr>
        <w:t xml:space="preserve">ents when it comes to memorials, things such as memorials that involve the war, they create something that will represent </w:t>
      </w:r>
      <w:r w:rsidR="00870BAE" w:rsidRPr="00D25066">
        <w:rPr>
          <w:rFonts w:asciiTheme="majorHAnsi" w:hAnsiTheme="majorHAnsi"/>
        </w:rPr>
        <w:t xml:space="preserve">what had happened to peoples loved ones, but the outcome will be that there is war still </w:t>
      </w:r>
      <w:r w:rsidR="00870BAE" w:rsidRPr="00807BE3">
        <w:rPr>
          <w:rFonts w:asciiTheme="majorHAnsi" w:hAnsiTheme="majorHAnsi"/>
        </w:rPr>
        <w:t>happening</w:t>
      </w:r>
      <w:r w:rsidR="004B6115" w:rsidRPr="00807BE3">
        <w:rPr>
          <w:rFonts w:asciiTheme="majorHAnsi" w:hAnsiTheme="majorHAnsi"/>
        </w:rPr>
        <w:t>.</w:t>
      </w:r>
      <w:r w:rsidR="00D25066" w:rsidRPr="00807BE3">
        <w:rPr>
          <w:rFonts w:asciiTheme="majorHAnsi" w:hAnsiTheme="majorHAnsi"/>
        </w:rPr>
        <w:t xml:space="preserve"> </w:t>
      </w:r>
      <w:r w:rsidR="00807BE3" w:rsidRPr="00807BE3">
        <w:rPr>
          <w:rFonts w:asciiTheme="majorHAnsi" w:hAnsiTheme="majorHAnsi"/>
        </w:rPr>
        <w:t>Susan Crane, associate professor of hist</w:t>
      </w:r>
      <w:r w:rsidR="00807BE3">
        <w:rPr>
          <w:rFonts w:asciiTheme="majorHAnsi" w:hAnsiTheme="majorHAnsi"/>
        </w:rPr>
        <w:t>ory of the University of Arizona discussed on</w:t>
      </w:r>
      <w:r w:rsidR="00807BE3" w:rsidRPr="00807BE3">
        <w:rPr>
          <w:rFonts w:asciiTheme="majorHAnsi" w:hAnsiTheme="majorHAnsi"/>
        </w:rPr>
        <w:t xml:space="preserve"> </w:t>
      </w:r>
      <w:r w:rsidR="00D25066" w:rsidRPr="00807BE3">
        <w:rPr>
          <w:rFonts w:asciiTheme="majorHAnsi" w:hAnsiTheme="majorHAnsi"/>
        </w:rPr>
        <w:t xml:space="preserve">Futurity (2017) </w:t>
      </w:r>
      <w:r w:rsidR="00807BE3" w:rsidRPr="00807BE3">
        <w:rPr>
          <w:rFonts w:asciiTheme="majorHAnsi" w:hAnsiTheme="majorHAnsi" w:cs="Times"/>
          <w:color w:val="141313"/>
          <w:lang w:val="en-US"/>
        </w:rPr>
        <w:t>“It’s a place where you can go and think about a person you lost or a cause you cared about or an important event. If enough people care about the same thing, they can also gather there with a common purpose. I think the impulse is wanting to externalize the memory and the caring into some kind of physical object.”</w:t>
      </w:r>
      <w:r w:rsidR="00807BE3">
        <w:rPr>
          <w:rFonts w:asciiTheme="majorHAnsi" w:hAnsiTheme="majorHAnsi" w:cs="Times"/>
          <w:color w:val="141313"/>
          <w:lang w:val="en-US"/>
        </w:rPr>
        <w:t xml:space="preserve"> </w:t>
      </w:r>
      <w:r w:rsidR="005F39E3">
        <w:rPr>
          <w:rFonts w:asciiTheme="majorHAnsi" w:hAnsiTheme="majorHAnsi" w:cs="Times"/>
          <w:color w:val="141313"/>
          <w:lang w:val="en-US"/>
        </w:rPr>
        <w:t>Even though people spend so much on memorials, it is a welcoming object that you can go to Futurity (2017) ‘something external, outside your own head, but also it can be a pretty strong and special connection, so they would put a lot of money into the piece.</w:t>
      </w:r>
    </w:p>
    <w:p w14:paraId="7377AC1F" w14:textId="479E5385" w:rsidR="0045703C" w:rsidRPr="00D25066" w:rsidRDefault="0045703C" w:rsidP="0045703C">
      <w:pPr>
        <w:tabs>
          <w:tab w:val="left" w:pos="7938"/>
        </w:tabs>
        <w:spacing w:line="360" w:lineRule="auto"/>
        <w:ind w:left="720"/>
        <w:rPr>
          <w:rFonts w:asciiTheme="majorHAnsi" w:hAnsiTheme="majorHAnsi"/>
        </w:rPr>
      </w:pPr>
      <w:r w:rsidRPr="00D25066">
        <w:rPr>
          <w:rFonts w:asciiTheme="majorHAnsi" w:hAnsiTheme="majorHAnsi"/>
        </w:rPr>
        <w:t xml:space="preserve"> “Each memorial is unique. It represents that community’s chosen method of remembrance whether it </w:t>
      </w:r>
      <w:proofErr w:type="gramStart"/>
      <w:r w:rsidRPr="00D25066">
        <w:rPr>
          <w:rFonts w:asciiTheme="majorHAnsi" w:hAnsiTheme="majorHAnsi"/>
        </w:rPr>
        <w:t>be</w:t>
      </w:r>
      <w:proofErr w:type="gramEnd"/>
      <w:r w:rsidRPr="00D25066">
        <w:rPr>
          <w:rFonts w:asciiTheme="majorHAnsi" w:hAnsiTheme="majorHAnsi"/>
        </w:rPr>
        <w:t xml:space="preserve"> a cenotaph, plaque or more utilitarian example such a bus shelter or hospital. The names of those recorded on a memorial may only be remembered on that monument making it important to preserve it to commemorate that individual’s sacrifice “</w:t>
      </w:r>
      <w:r>
        <w:rPr>
          <w:rFonts w:asciiTheme="majorHAnsi" w:hAnsiTheme="majorHAnsi"/>
        </w:rPr>
        <w:t xml:space="preserve"> </w:t>
      </w:r>
      <w:r w:rsidR="007237DC">
        <w:rPr>
          <w:rFonts w:asciiTheme="majorHAnsi" w:hAnsiTheme="majorHAnsi"/>
        </w:rPr>
        <w:t>(Warmemorials.org, 2017)</w:t>
      </w:r>
    </w:p>
    <w:p w14:paraId="7E326CD9" w14:textId="4468E6D4" w:rsidR="004B6115" w:rsidRDefault="004B6115" w:rsidP="00D25066">
      <w:pPr>
        <w:spacing w:before="30" w:line="360" w:lineRule="auto"/>
        <w:rPr>
          <w:rFonts w:asciiTheme="majorHAnsi" w:hAnsiTheme="majorHAnsi"/>
        </w:rPr>
      </w:pPr>
    </w:p>
    <w:p w14:paraId="076C22AB" w14:textId="77777777" w:rsidR="005F39E3" w:rsidRPr="00D25066" w:rsidRDefault="005F39E3" w:rsidP="00D25066">
      <w:pPr>
        <w:spacing w:before="30" w:line="360" w:lineRule="auto"/>
        <w:rPr>
          <w:rFonts w:asciiTheme="majorHAnsi" w:hAnsiTheme="majorHAnsi"/>
        </w:rPr>
      </w:pPr>
    </w:p>
    <w:p w14:paraId="6703EAC1" w14:textId="77777777" w:rsidR="006E7FED" w:rsidRPr="00D25066" w:rsidRDefault="006E7FED" w:rsidP="00D25066">
      <w:pPr>
        <w:spacing w:before="30" w:line="360" w:lineRule="auto"/>
        <w:rPr>
          <w:rFonts w:asciiTheme="majorHAnsi" w:hAnsiTheme="majorHAnsi"/>
        </w:rPr>
      </w:pPr>
    </w:p>
    <w:p w14:paraId="285EED82" w14:textId="77777777" w:rsidR="00B03862" w:rsidRPr="00D25066" w:rsidRDefault="00B03862" w:rsidP="00D25066">
      <w:pPr>
        <w:spacing w:before="30" w:line="360" w:lineRule="auto"/>
        <w:rPr>
          <w:rFonts w:asciiTheme="majorHAnsi" w:hAnsiTheme="majorHAnsi"/>
        </w:rPr>
      </w:pPr>
    </w:p>
    <w:p w14:paraId="0E50FD25" w14:textId="345DCED4" w:rsidR="008C059A" w:rsidRDefault="00E552A7" w:rsidP="00D25066">
      <w:pPr>
        <w:spacing w:before="30" w:line="360" w:lineRule="auto"/>
        <w:rPr>
          <w:rFonts w:asciiTheme="majorHAnsi" w:hAnsiTheme="majorHAnsi"/>
        </w:rPr>
      </w:pPr>
      <w:r>
        <w:rPr>
          <w:noProof/>
          <w:lang w:val="en-US"/>
        </w:rPr>
        <mc:AlternateContent>
          <mc:Choice Requires="wps">
            <w:drawing>
              <wp:anchor distT="0" distB="0" distL="114300" distR="114300" simplePos="0" relativeHeight="251660288" behindDoc="0" locked="0" layoutInCell="1" allowOverlap="1" wp14:anchorId="6025BD90" wp14:editId="161B7F29">
                <wp:simplePos x="0" y="0"/>
                <wp:positionH relativeFrom="column">
                  <wp:posOffset>2171700</wp:posOffset>
                </wp:positionH>
                <wp:positionV relativeFrom="paragraph">
                  <wp:posOffset>2743200</wp:posOffset>
                </wp:positionV>
                <wp:extent cx="1788160" cy="277495"/>
                <wp:effectExtent l="0" t="0" r="0" b="1905"/>
                <wp:wrapSquare wrapText="bothSides"/>
                <wp:docPr id="2" name="Text Box 2"/>
                <wp:cNvGraphicFramePr/>
                <a:graphic xmlns:a="http://schemas.openxmlformats.org/drawingml/2006/main">
                  <a:graphicData uri="http://schemas.microsoft.com/office/word/2010/wordprocessingShape">
                    <wps:wsp>
                      <wps:cNvSpPr txBox="1"/>
                      <wps:spPr>
                        <a:xfrm>
                          <a:off x="0" y="0"/>
                          <a:ext cx="1788160" cy="277495"/>
                        </a:xfrm>
                        <a:prstGeom prst="rect">
                          <a:avLst/>
                        </a:prstGeom>
                        <a:noFill/>
                        <a:ln>
                          <a:noFill/>
                        </a:ln>
                        <a:effectLst/>
                        <a:extLst>
                          <a:ext uri="{C572A759-6A51-4108-AA02-DFA0A04FC94B}">
                            <ma14:wrappingTextBoxFlag xmlns:ma14="http://schemas.microsoft.com/office/mac/drawingml/2011/main"/>
                          </a:ext>
                        </a:extLst>
                      </wps:spPr>
                      <wps:txbx>
                        <w:txbxContent>
                          <w:p w14:paraId="26BC08EE" w14:textId="762CB752" w:rsidR="008F0A8F" w:rsidRPr="00E003A3" w:rsidRDefault="008F0A8F">
                            <w:pPr>
                              <w:rPr>
                                <w:rFonts w:asciiTheme="majorHAnsi" w:hAnsiTheme="majorHAnsi"/>
                              </w:rPr>
                            </w:pPr>
                            <w:r w:rsidRPr="00D25066">
                              <w:rPr>
                                <w:rFonts w:asciiTheme="majorHAnsi" w:hAnsiTheme="majorHAnsi"/>
                              </w:rPr>
                              <w:t xml:space="preserve">Figure 1: Aberfan Disaster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id="_x0000_t202" coordsize="21600,21600" o:spt="202" path="m0,0l0,21600,21600,21600,21600,0xe">
                <v:stroke joinstyle="miter"/>
                <v:path gradientshapeok="t" o:connecttype="rect"/>
              </v:shapetype>
              <v:shape id="Text Box 2" o:spid="_x0000_s1026" type="#_x0000_t202" style="position:absolute;margin-left:171pt;margin-top:3in;width:140.8pt;height:21.85pt;z-index:251660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" filled="f" stroked="f">
                <v:textbox style="mso-fit-shape-to-text:t">
                  <w:txbxContent>
                    <w:p w14:paraId="26BC08EE" w14:textId="762CB752" w:rsidR="008F0A8F" w:rsidRPr="00E003A3" w:rsidRDefault="008F0A8F">
                      <w:pPr>
                        <w:rPr>
                          <w:rFonts w:asciiTheme="majorHAnsi" w:hAnsiTheme="majorHAnsi"/>
                        </w:rPr>
                      </w:pPr>
                      <w:r w:rsidRPr="00D25066">
                        <w:rPr>
                          <w:rFonts w:asciiTheme="majorHAnsi" w:hAnsiTheme="majorHAnsi"/>
                        </w:rPr>
                        <w:t xml:space="preserve">Figure 1: Aberfan Disaster </w:t>
                      </w:r>
                    </w:p>
                  </w:txbxContent>
                </v:textbox>
                <w10:wrap type="square"/>
              </v:shape>
            </w:pict>
          </mc:Fallback>
        </mc:AlternateContent>
      </w:r>
      <w:r w:rsidR="00755E22">
        <w:rPr>
          <w:rFonts w:ascii="Helvetica" w:hAnsi="Helvetica" w:cs="Helvetica"/>
          <w:noProof/>
          <w:lang w:val="en-US"/>
        </w:rPr>
        <w:drawing>
          <wp:anchor distT="0" distB="0" distL="114300" distR="114300" simplePos="0" relativeHeight="251661312" behindDoc="0" locked="0" layoutInCell="1" allowOverlap="1" wp14:anchorId="6A04F3FF" wp14:editId="3A8151C1">
            <wp:simplePos x="0" y="0"/>
            <wp:positionH relativeFrom="column">
              <wp:posOffset>2057400</wp:posOffset>
            </wp:positionH>
            <wp:positionV relativeFrom="paragraph">
              <wp:posOffset>-114300</wp:posOffset>
            </wp:positionV>
            <wp:extent cx="4048760" cy="2694940"/>
            <wp:effectExtent l="0" t="0" r="0" b="0"/>
            <wp:wrapTight wrapText="bothSides">
              <wp:wrapPolygon edited="0">
                <wp:start x="0" y="0"/>
                <wp:lineTo x="0" y="21376"/>
                <wp:lineTo x="21410" y="21376"/>
                <wp:lineTo x="21410" y="0"/>
                <wp:lineTo x="0" y="0"/>
              </wp:wrapPolygon>
            </wp:wrapTight>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48760" cy="2694940"/>
                    </a:xfrm>
                    <a:prstGeom prst="rect">
                      <a:avLst/>
                    </a:prstGeom>
                    <a:noFill/>
                    <a:ln>
                      <a:noFill/>
                    </a:ln>
                  </pic:spPr>
                </pic:pic>
              </a:graphicData>
            </a:graphic>
            <wp14:sizeRelH relativeFrom="page">
              <wp14:pctWidth>0</wp14:pctWidth>
            </wp14:sizeRelH>
            <wp14:sizeRelV relativeFrom="page">
              <wp14:pctHeight>0</wp14:pctHeight>
            </wp14:sizeRelV>
          </wp:anchor>
        </w:drawing>
      </w:r>
      <w:r w:rsidR="008C059A">
        <w:rPr>
          <w:rFonts w:asciiTheme="majorHAnsi" w:hAnsiTheme="majorHAnsi"/>
        </w:rPr>
        <w:t>I thought I would discuss a bit more about local commemorations in Wales or memorials to do with welsh people. Firstly, the A</w:t>
      </w:r>
      <w:r w:rsidR="00197F8A">
        <w:rPr>
          <w:rFonts w:asciiTheme="majorHAnsi" w:hAnsiTheme="majorHAnsi"/>
        </w:rPr>
        <w:t xml:space="preserve">berfan Disaster (see Figure 1) The Sun (2017) says that it occurred on October 21, 1966. Masses of heavy black coal, water and shale </w:t>
      </w:r>
      <w:r>
        <w:rPr>
          <w:rFonts w:asciiTheme="majorHAnsi" w:hAnsiTheme="majorHAnsi"/>
        </w:rPr>
        <w:t>slid down from Mynydd Merthyr had consumed the village and most of the school children at Pantglas Junior School of Aberfan, which ‘116 children and 28 adults lost their lives as they were crushes or drowned in coal slurry’ The Sun (2017)</w:t>
      </w:r>
      <w:r w:rsidR="008553ED">
        <w:rPr>
          <w:rFonts w:asciiTheme="majorHAnsi" w:hAnsiTheme="majorHAnsi"/>
        </w:rPr>
        <w:t xml:space="preserve">. After the disaster in 1967 they had 90,000 contributing which had a total of £1.6 million and the fun overall was worth £1.75 million overall.  </w:t>
      </w:r>
      <w:r w:rsidR="006B7C13">
        <w:rPr>
          <w:rFonts w:asciiTheme="majorHAnsi" w:hAnsiTheme="majorHAnsi"/>
        </w:rPr>
        <w:t xml:space="preserve">There was a controversy throughout the village, where a few people expressed concern about the waste </w:t>
      </w:r>
      <w:r w:rsidR="001E5652">
        <w:rPr>
          <w:rFonts w:asciiTheme="majorHAnsi" w:hAnsiTheme="majorHAnsi"/>
        </w:rPr>
        <w:t>and wrote letters to the National Coal Board but the warnings the National Coal Board had off the people in the village but the warnings were not noticed.</w:t>
      </w:r>
      <w:r w:rsidR="00F832A2">
        <w:rPr>
          <w:rFonts w:asciiTheme="majorHAnsi" w:hAnsiTheme="majorHAnsi"/>
        </w:rPr>
        <w:t xml:space="preserve"> From the very few classmate survivors, an eight-year-old Jeff Edwards was the final survivor of the incident. The Sun (2017) says that Jeff Edwards was ‘pinned next to a dead girl from his class, with her head next to his face’ </w:t>
      </w:r>
      <w:r w:rsidR="00AD683B">
        <w:rPr>
          <w:rFonts w:asciiTheme="majorHAnsi" w:hAnsiTheme="majorHAnsi"/>
        </w:rPr>
        <w:t xml:space="preserve">for two hours, Mr Edwards explains how he can ‘still see her sometimes’ and that he still has ‘nightmares and sometimes suffer from deep bouts of depression’. </w:t>
      </w:r>
      <w:r w:rsidR="00F832A2">
        <w:rPr>
          <w:rFonts w:asciiTheme="majorHAnsi" w:hAnsiTheme="majorHAnsi"/>
        </w:rPr>
        <w:t xml:space="preserve">The aftermath of the whole disaster </w:t>
      </w:r>
      <w:r w:rsidR="00AD683B">
        <w:rPr>
          <w:rFonts w:asciiTheme="majorHAnsi" w:hAnsiTheme="majorHAnsi"/>
        </w:rPr>
        <w:t>can cause disturbance or long-term trauma to a person, especially when the incident happened at such a young age.</w:t>
      </w:r>
      <w:r w:rsidR="005E770D">
        <w:rPr>
          <w:rFonts w:asciiTheme="majorHAnsi" w:hAnsiTheme="majorHAnsi"/>
        </w:rPr>
        <w:t xml:space="preserve"> Another victim of the tragedy Mirror (2017) was ‘the only boy who lived through it’ and w</w:t>
      </w:r>
      <w:r w:rsidR="000D54BC">
        <w:rPr>
          <w:rFonts w:asciiTheme="majorHAnsi" w:hAnsiTheme="majorHAnsi"/>
        </w:rPr>
        <w:t xml:space="preserve">as then ‘asked to leave </w:t>
      </w:r>
      <w:r w:rsidR="000D54BC" w:rsidRPr="00DF4CAA">
        <w:rPr>
          <w:rFonts w:asciiTheme="majorHAnsi" w:hAnsiTheme="majorHAnsi"/>
        </w:rPr>
        <w:t>Aberfan’ because the other parents were seeing that child on the street after the disaster and it was full of r</w:t>
      </w:r>
      <w:r w:rsidR="00DF4CAA">
        <w:rPr>
          <w:rFonts w:asciiTheme="majorHAnsi" w:hAnsiTheme="majorHAnsi"/>
        </w:rPr>
        <w:t xml:space="preserve">eminders of what they had lost </w:t>
      </w:r>
      <w:r w:rsidR="000D54BC" w:rsidRPr="00DF4CAA">
        <w:rPr>
          <w:rFonts w:asciiTheme="majorHAnsi" w:hAnsiTheme="majorHAnsi"/>
        </w:rPr>
        <w:t xml:space="preserve">and that they could not see their children again. </w:t>
      </w:r>
    </w:p>
    <w:p w14:paraId="00615813" w14:textId="77777777" w:rsidR="00DF4CAA" w:rsidRDefault="00DF4CAA" w:rsidP="00D25066">
      <w:pPr>
        <w:spacing w:before="30" w:line="360" w:lineRule="auto"/>
        <w:rPr>
          <w:rFonts w:asciiTheme="majorHAnsi" w:hAnsiTheme="majorHAnsi"/>
        </w:rPr>
      </w:pPr>
    </w:p>
    <w:p w14:paraId="6306EF0D" w14:textId="01FF2259" w:rsidR="00DF4CAA" w:rsidRDefault="00DF4CAA" w:rsidP="00DF4CAA">
      <w:pPr>
        <w:spacing w:before="30" w:line="360" w:lineRule="auto"/>
        <w:rPr>
          <w:rFonts w:asciiTheme="majorHAnsi" w:hAnsiTheme="majorHAnsi"/>
        </w:rPr>
      </w:pPr>
    </w:p>
    <w:p w14:paraId="7DEBF6D3" w14:textId="6069035F" w:rsidR="00656369" w:rsidRDefault="00DF4CAA" w:rsidP="00656369">
      <w:pPr>
        <w:tabs>
          <w:tab w:val="left" w:pos="567"/>
          <w:tab w:val="left" w:pos="851"/>
        </w:tabs>
        <w:spacing w:before="30" w:line="360" w:lineRule="auto"/>
        <w:ind w:left="567"/>
        <w:jc w:val="both"/>
        <w:rPr>
          <w:rFonts w:asciiTheme="majorHAnsi" w:hAnsiTheme="majorHAnsi"/>
        </w:rPr>
      </w:pPr>
      <w:r>
        <w:rPr>
          <w:rFonts w:asciiTheme="majorHAnsi" w:hAnsiTheme="majorHAnsi"/>
        </w:rPr>
        <w:t>This two-year contract involved the staged replacement of the weathered original masonry with new polished Pearl White granite – the re-engraving of all inscriptions and the erection of additional archways. Restoration and refurbishment work was carried out on the Memorial Garden walling, steps and utility building. (</w:t>
      </w:r>
      <w:proofErr w:type="spellStart"/>
      <w:r>
        <w:rPr>
          <w:rFonts w:asciiTheme="majorHAnsi" w:hAnsiTheme="majorHAnsi"/>
        </w:rPr>
        <w:t>Mossfords</w:t>
      </w:r>
      <w:proofErr w:type="spellEnd"/>
      <w:r w:rsidR="00354FFD">
        <w:rPr>
          <w:rFonts w:asciiTheme="majorHAnsi" w:hAnsiTheme="majorHAnsi"/>
        </w:rPr>
        <w:t>, 2017</w:t>
      </w:r>
      <w:r>
        <w:rPr>
          <w:rFonts w:asciiTheme="majorHAnsi" w:hAnsiTheme="majorHAnsi"/>
        </w:rPr>
        <w:t>)</w:t>
      </w:r>
    </w:p>
    <w:p w14:paraId="628A39A1" w14:textId="29069E19" w:rsidR="00354FFD" w:rsidRPr="00DF4CAA" w:rsidRDefault="00820486" w:rsidP="00DF4CAA">
      <w:pPr>
        <w:tabs>
          <w:tab w:val="left" w:pos="567"/>
          <w:tab w:val="left" w:pos="851"/>
        </w:tabs>
        <w:spacing w:before="30" w:line="360" w:lineRule="auto"/>
        <w:ind w:left="567"/>
        <w:jc w:val="both"/>
        <w:rPr>
          <w:rFonts w:asciiTheme="majorHAnsi" w:hAnsiTheme="majorHAnsi"/>
        </w:rPr>
      </w:pPr>
      <w:r>
        <w:rPr>
          <w:rFonts w:ascii="Helvetica" w:hAnsi="Helvetica" w:cs="Helvetica"/>
          <w:noProof/>
          <w:lang w:val="en-US"/>
        </w:rPr>
        <w:drawing>
          <wp:anchor distT="0" distB="0" distL="114300" distR="114300" simplePos="0" relativeHeight="251662336" behindDoc="0" locked="0" layoutInCell="1" allowOverlap="1" wp14:anchorId="054D82B6" wp14:editId="4D8C32F0">
            <wp:simplePos x="0" y="0"/>
            <wp:positionH relativeFrom="column">
              <wp:posOffset>-228600</wp:posOffset>
            </wp:positionH>
            <wp:positionV relativeFrom="paragraph">
              <wp:posOffset>433705</wp:posOffset>
            </wp:positionV>
            <wp:extent cx="5648325" cy="3200400"/>
            <wp:effectExtent l="0" t="0" r="0" b="0"/>
            <wp:wrapTight wrapText="bothSides">
              <wp:wrapPolygon edited="0">
                <wp:start x="0" y="0"/>
                <wp:lineTo x="0" y="21429"/>
                <wp:lineTo x="21466" y="21429"/>
                <wp:lineTo x="2146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48325" cy="3200400"/>
                    </a:xfrm>
                    <a:prstGeom prst="rect">
                      <a:avLst/>
                    </a:prstGeom>
                    <a:noFill/>
                    <a:ln>
                      <a:noFill/>
                    </a:ln>
                  </pic:spPr>
                </pic:pic>
              </a:graphicData>
            </a:graphic>
            <wp14:sizeRelH relativeFrom="page">
              <wp14:pctWidth>0</wp14:pctWidth>
            </wp14:sizeRelH>
            <wp14:sizeRelV relativeFrom="page">
              <wp14:pctHeight>0</wp14:pctHeight>
            </wp14:sizeRelV>
          </wp:anchor>
        </w:drawing>
      </w:r>
      <w:r w:rsidR="00656369">
        <w:rPr>
          <w:rFonts w:asciiTheme="majorHAnsi" w:hAnsiTheme="majorHAnsi"/>
        </w:rPr>
        <w:t xml:space="preserve"> </w:t>
      </w:r>
    </w:p>
    <w:p w14:paraId="1E6F0DA4" w14:textId="5983C356" w:rsidR="00DF4CAA" w:rsidRDefault="00820486" w:rsidP="00DF4CAA">
      <w:pPr>
        <w:spacing w:before="30" w:line="360" w:lineRule="auto"/>
        <w:rPr>
          <w:rFonts w:asciiTheme="majorHAnsi" w:hAnsiTheme="majorHAnsi"/>
        </w:rPr>
      </w:pPr>
      <w:r>
        <w:rPr>
          <w:noProof/>
        </w:rPr>
        <mc:AlternateContent>
          <mc:Choice Requires="wps">
            <w:drawing>
              <wp:anchor distT="0" distB="0" distL="114300" distR="114300" simplePos="0" relativeHeight="251664384" behindDoc="0" locked="0" layoutInCell="1" allowOverlap="1" wp14:anchorId="3EA9E448" wp14:editId="2EE9A983">
                <wp:simplePos x="0" y="0"/>
                <wp:positionH relativeFrom="column">
                  <wp:posOffset>-228600</wp:posOffset>
                </wp:positionH>
                <wp:positionV relativeFrom="paragraph">
                  <wp:posOffset>-150495</wp:posOffset>
                </wp:positionV>
                <wp:extent cx="2406015" cy="38925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2406015" cy="389255"/>
                        </a:xfrm>
                        <a:prstGeom prst="rect">
                          <a:avLst/>
                        </a:prstGeom>
                        <a:noFill/>
                        <a:ln>
                          <a:noFill/>
                        </a:ln>
                        <a:effectLst/>
                        <a:extLst>
                          <a:ext uri="{C572A759-6A51-4108-AA02-DFA0A04FC94B}">
                            <ma14:wrappingTextBoxFlag xmlns:ma14="http://schemas.microsoft.com/office/mac/drawingml/2011/main"/>
                          </a:ext>
                        </a:extLst>
                      </wps:spPr>
                      <wps:txbx>
                        <w:txbxContent>
                          <w:p w14:paraId="5A8D2086" w14:textId="77777777" w:rsidR="008F0A8F" w:rsidRPr="00CB5F8E" w:rsidRDefault="008F0A8F" w:rsidP="00820486">
                            <w:pPr>
                              <w:spacing w:before="30" w:line="360" w:lineRule="auto"/>
                              <w:rPr>
                                <w:rFonts w:asciiTheme="majorHAnsi" w:hAnsiTheme="majorHAnsi"/>
                              </w:rPr>
                            </w:pPr>
                            <w:r>
                              <w:rPr>
                                <w:rFonts w:asciiTheme="majorHAnsi" w:hAnsiTheme="majorHAnsi"/>
                              </w:rPr>
                              <w:t xml:space="preserve">Figure 2: Gresford Mining Memorial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id="Text Box 3" o:spid="_x0000_s1027" type="#_x0000_t202" style="position:absolute;margin-left:-17.95pt;margin-top:-11.8pt;width:189.45pt;height:30.65pt;z-index:2516643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" filled="f" stroked="f">
                <v:textbox style="mso-fit-shape-to-text:t">
                  <w:txbxContent>
                    <w:p w14:paraId="5A8D2086" w14:textId="77777777" w:rsidR="008F0A8F" w:rsidRPr="00CB5F8E" w:rsidRDefault="008F0A8F" w:rsidP="00820486">
                      <w:pPr>
                        <w:spacing w:before="30" w:line="360" w:lineRule="auto"/>
                        <w:rPr>
                          <w:rFonts w:asciiTheme="majorHAnsi" w:hAnsiTheme="majorHAnsi"/>
                        </w:rPr>
                      </w:pPr>
                      <w:r>
                        <w:rPr>
                          <w:rFonts w:asciiTheme="majorHAnsi" w:hAnsiTheme="majorHAnsi"/>
                        </w:rPr>
                        <w:t xml:space="preserve">Figure 2: Gresford Mining Memorial </w:t>
                      </w:r>
                    </w:p>
                  </w:txbxContent>
                </v:textbox>
                <w10:wrap type="square"/>
              </v:shape>
            </w:pict>
          </mc:Fallback>
        </mc:AlternateContent>
      </w:r>
    </w:p>
    <w:p w14:paraId="4B049B8D" w14:textId="64CA2599" w:rsidR="00820486" w:rsidRDefault="00820486" w:rsidP="00DF4CAA">
      <w:pPr>
        <w:spacing w:before="30" w:line="360" w:lineRule="auto"/>
        <w:rPr>
          <w:rFonts w:asciiTheme="majorHAnsi" w:hAnsiTheme="majorHAnsi"/>
        </w:rPr>
      </w:pPr>
    </w:p>
    <w:p w14:paraId="73E4176A" w14:textId="41ED87DE" w:rsidR="00820486" w:rsidRDefault="00820486" w:rsidP="00DF4CAA">
      <w:pPr>
        <w:spacing w:before="30" w:line="360" w:lineRule="auto"/>
        <w:rPr>
          <w:rFonts w:asciiTheme="majorHAnsi" w:hAnsiTheme="majorHAnsi"/>
        </w:rPr>
      </w:pPr>
      <w:r>
        <w:rPr>
          <w:rFonts w:asciiTheme="majorHAnsi" w:hAnsiTheme="majorHAnsi"/>
        </w:rPr>
        <w:t>Figure 2 shows the memorial of the Gresford mining disaster, on 22</w:t>
      </w:r>
      <w:r w:rsidRPr="00820486">
        <w:rPr>
          <w:rFonts w:asciiTheme="majorHAnsi" w:hAnsiTheme="majorHAnsi"/>
          <w:vertAlign w:val="superscript"/>
        </w:rPr>
        <w:t>nd</w:t>
      </w:r>
      <w:r>
        <w:rPr>
          <w:rFonts w:asciiTheme="majorHAnsi" w:hAnsiTheme="majorHAnsi"/>
        </w:rPr>
        <w:t xml:space="preserve"> September 1934, an explosion happened in a Denbighshire, Wales in the Dennis section of Gresford Colliery, which is according to (</w:t>
      </w:r>
      <w:r w:rsidRPr="00820486">
        <w:rPr>
          <w:rFonts w:asciiTheme="majorHAnsi" w:hAnsiTheme="majorHAnsi"/>
        </w:rPr>
        <w:t>Riseuplikethesun.tripod.com,</w:t>
      </w:r>
      <w:r>
        <w:rPr>
          <w:rFonts w:asciiTheme="majorHAnsi" w:hAnsiTheme="majorHAnsi"/>
        </w:rPr>
        <w:t xml:space="preserve"> 2017) ‘one of the deepest pits in the North Wales coalfields’. </w:t>
      </w:r>
      <w:r w:rsidR="00DF4CD1">
        <w:rPr>
          <w:rFonts w:asciiTheme="majorHAnsi" w:hAnsiTheme="majorHAnsi"/>
        </w:rPr>
        <w:t>Wrexham.com (2017) say about the</w:t>
      </w:r>
      <w:r>
        <w:rPr>
          <w:rFonts w:asciiTheme="majorHAnsi" w:hAnsiTheme="majorHAnsi"/>
        </w:rPr>
        <w:t xml:space="preserve"> ‘265 miners lost their lives due to a massive explosion’ but then ‘253 bodies remained entombed where they died</w:t>
      </w:r>
      <w:r w:rsidR="00DF4CD1">
        <w:rPr>
          <w:rFonts w:asciiTheme="majorHAnsi" w:hAnsiTheme="majorHAnsi"/>
        </w:rPr>
        <w:t>’</w:t>
      </w:r>
      <w:r>
        <w:rPr>
          <w:rFonts w:asciiTheme="majorHAnsi" w:hAnsiTheme="majorHAnsi"/>
        </w:rPr>
        <w:t xml:space="preserve"> in</w:t>
      </w:r>
      <w:r w:rsidR="00DF4CD1">
        <w:rPr>
          <w:rFonts w:asciiTheme="majorHAnsi" w:hAnsiTheme="majorHAnsi"/>
        </w:rPr>
        <w:t xml:space="preserve"> the Dennis section. As it was such a immense explosion (</w:t>
      </w:r>
      <w:r w:rsidR="00DF4CD1" w:rsidRPr="00820486">
        <w:rPr>
          <w:rFonts w:asciiTheme="majorHAnsi" w:hAnsiTheme="majorHAnsi"/>
        </w:rPr>
        <w:t>Riseuplikethesun.tripod.com,</w:t>
      </w:r>
      <w:r w:rsidR="00DF4CD1">
        <w:rPr>
          <w:rFonts w:asciiTheme="majorHAnsi" w:hAnsiTheme="majorHAnsi"/>
        </w:rPr>
        <w:t xml:space="preserve"> 2017) say about how the numerous of miners who had been ‘flung across the pit roads, some of them dying instantly’ but then there were other miners that ‘were burnt alive, gassed, asp</w:t>
      </w:r>
      <w:r w:rsidR="00772EAD">
        <w:rPr>
          <w:rFonts w:asciiTheme="majorHAnsi" w:hAnsiTheme="majorHAnsi"/>
        </w:rPr>
        <w:t xml:space="preserve">hyxiated or crushed to death’, only six men survived the explosion and were able </w:t>
      </w:r>
      <w:r w:rsidR="00602DDF">
        <w:rPr>
          <w:rFonts w:asciiTheme="majorHAnsi" w:hAnsiTheme="majorHAnsi"/>
        </w:rPr>
        <w:t>‘to escape fro</w:t>
      </w:r>
      <w:r w:rsidR="00772EAD">
        <w:rPr>
          <w:rFonts w:asciiTheme="majorHAnsi" w:hAnsiTheme="majorHAnsi"/>
        </w:rPr>
        <w:t>m the Dennis section</w:t>
      </w:r>
      <w:r w:rsidR="00602DDF">
        <w:rPr>
          <w:rFonts w:asciiTheme="majorHAnsi" w:hAnsiTheme="majorHAnsi"/>
        </w:rPr>
        <w:t xml:space="preserve"> by climbing from the pit bottom by ladder’ Clwydfhs.org.uk (2012</w:t>
      </w:r>
      <w:r w:rsidR="00E120BE" w:rsidRPr="00E120BE">
        <w:rPr>
          <w:rFonts w:asciiTheme="majorHAnsi" w:hAnsiTheme="majorHAnsi"/>
        </w:rPr>
        <w:t>) and</w:t>
      </w:r>
      <w:r w:rsidR="00E120BE">
        <w:rPr>
          <w:rFonts w:asciiTheme="majorHAnsi" w:hAnsiTheme="majorHAnsi"/>
        </w:rPr>
        <w:t xml:space="preserve"> also ‘</w:t>
      </w:r>
      <w:r w:rsidR="00E120BE">
        <w:rPr>
          <w:rFonts w:asciiTheme="majorHAnsi" w:hAnsiTheme="majorHAnsi" w:cs="Lucida Sans Unicode"/>
          <w:lang w:val="en-US"/>
        </w:rPr>
        <w:t>r</w:t>
      </w:r>
      <w:r w:rsidR="005F5889" w:rsidRPr="00E120BE">
        <w:rPr>
          <w:rFonts w:asciiTheme="majorHAnsi" w:hAnsiTheme="majorHAnsi" w:cs="Lucida Sans Unicode"/>
          <w:lang w:val="en-US"/>
        </w:rPr>
        <w:t>elief funds were set up by the Mayor of Wrexham, the Lord Lieutenant of Denbighshire and the Lord Mayor of L</w:t>
      </w:r>
      <w:r w:rsidR="00E120BE">
        <w:rPr>
          <w:rFonts w:asciiTheme="majorHAnsi" w:hAnsiTheme="majorHAnsi" w:cs="Lucida Sans Unicode"/>
          <w:lang w:val="en-US"/>
        </w:rPr>
        <w:t xml:space="preserve">ondon’ having a overall amount of ‘£500,00 </w:t>
      </w:r>
      <w:r w:rsidR="005F5889" w:rsidRPr="00E120BE">
        <w:rPr>
          <w:rFonts w:asciiTheme="majorHAnsi" w:hAnsiTheme="majorHAnsi" w:cs="Lucida Sans Unicode"/>
          <w:lang w:val="en-US"/>
        </w:rPr>
        <w:t>fo</w:t>
      </w:r>
      <w:r w:rsidR="00E120BE">
        <w:rPr>
          <w:rFonts w:asciiTheme="majorHAnsi" w:hAnsiTheme="majorHAnsi" w:cs="Lucida Sans Unicode"/>
          <w:lang w:val="en-US"/>
        </w:rPr>
        <w:t xml:space="preserve">r the dependents of the victims’. But after an investigation opened up in 1934 and underlined about the ‘management failures, lack of safety measures, bad working practice and poor ventilation in the pit’ they had still reopened Gresford Colliery just after six months that the tragedy had happened, ‘resuming in January 1936’ </w:t>
      </w:r>
      <w:r w:rsidR="00E120BE">
        <w:rPr>
          <w:rFonts w:asciiTheme="majorHAnsi" w:hAnsiTheme="majorHAnsi"/>
        </w:rPr>
        <w:t>Clwydfhs.org.uk (2012</w:t>
      </w:r>
      <w:r w:rsidR="00E120BE" w:rsidRPr="00E120BE">
        <w:rPr>
          <w:rFonts w:asciiTheme="majorHAnsi" w:hAnsiTheme="majorHAnsi"/>
        </w:rPr>
        <w:t>)</w:t>
      </w:r>
      <w:r w:rsidR="00E120BE">
        <w:rPr>
          <w:rFonts w:asciiTheme="majorHAnsi" w:hAnsiTheme="majorHAnsi"/>
        </w:rPr>
        <w:t>.</w:t>
      </w:r>
      <w:r w:rsidR="00752753">
        <w:rPr>
          <w:rFonts w:asciiTheme="majorHAnsi" w:hAnsiTheme="majorHAnsi"/>
        </w:rPr>
        <w:t xml:space="preserve"> </w:t>
      </w:r>
      <w:r w:rsidR="007D4964">
        <w:rPr>
          <w:rFonts w:asciiTheme="majorHAnsi" w:hAnsiTheme="majorHAnsi"/>
        </w:rPr>
        <w:t xml:space="preserve">Then in 1973 Gresford Colliery finally closed down and ‘developed as an industrial estate’ Denbighshire Archives (2017). </w:t>
      </w:r>
      <w:r w:rsidR="00752753">
        <w:rPr>
          <w:rFonts w:asciiTheme="majorHAnsi" w:hAnsiTheme="majorHAnsi"/>
        </w:rPr>
        <w:t xml:space="preserve">For the memorial of the Gresford Colliery </w:t>
      </w:r>
      <w:r w:rsidR="0096446D">
        <w:rPr>
          <w:rFonts w:asciiTheme="majorHAnsi" w:hAnsiTheme="majorHAnsi"/>
        </w:rPr>
        <w:t xml:space="preserve">Disaster, Hiraeth.wales (2017) describe that </w:t>
      </w:r>
      <w:r w:rsidR="00752753">
        <w:rPr>
          <w:rFonts w:asciiTheme="majorHAnsi" w:hAnsiTheme="majorHAnsi"/>
        </w:rPr>
        <w:t>‘it was constructed using a wheel from the old pit-head winding gear’</w:t>
      </w:r>
      <w:r w:rsidR="0096446D">
        <w:rPr>
          <w:rFonts w:asciiTheme="majorHAnsi" w:hAnsiTheme="majorHAnsi"/>
        </w:rPr>
        <w:t xml:space="preserve"> </w:t>
      </w:r>
      <w:r w:rsidR="00E27D2B">
        <w:rPr>
          <w:rFonts w:asciiTheme="majorHAnsi" w:hAnsiTheme="majorHAnsi"/>
        </w:rPr>
        <w:t xml:space="preserve">shown in figure 2, </w:t>
      </w:r>
      <w:r w:rsidR="0096446D">
        <w:rPr>
          <w:rFonts w:asciiTheme="majorHAnsi" w:hAnsiTheme="majorHAnsi"/>
        </w:rPr>
        <w:t xml:space="preserve">also the Gresford Colliery memorial has a biography, </w:t>
      </w:r>
      <w:proofErr w:type="spellStart"/>
      <w:r w:rsidR="0096446D">
        <w:rPr>
          <w:rFonts w:asciiTheme="majorHAnsi" w:hAnsiTheme="majorHAnsi"/>
        </w:rPr>
        <w:t>Archaeodeath</w:t>
      </w:r>
      <w:proofErr w:type="spellEnd"/>
      <w:r w:rsidR="0096446D">
        <w:rPr>
          <w:rFonts w:asciiTheme="majorHAnsi" w:hAnsiTheme="majorHAnsi"/>
        </w:rPr>
        <w:t xml:space="preserve"> (2017) </w:t>
      </w:r>
      <w:r w:rsidR="00BC2774">
        <w:rPr>
          <w:rFonts w:asciiTheme="majorHAnsi" w:hAnsiTheme="majorHAnsi"/>
        </w:rPr>
        <w:t>describe that it ‘</w:t>
      </w:r>
      <w:r w:rsidR="0096446D">
        <w:rPr>
          <w:rFonts w:asciiTheme="majorHAnsi" w:hAnsiTheme="majorHAnsi"/>
        </w:rPr>
        <w:t xml:space="preserve">was established in 1982, with a 2000 memorial plague with the names of </w:t>
      </w:r>
      <w:r w:rsidR="00BC2774">
        <w:rPr>
          <w:rFonts w:asciiTheme="majorHAnsi" w:hAnsiTheme="majorHAnsi"/>
        </w:rPr>
        <w:t>all those who lost their lives’. Many miners lost their lives that day, about ‘800 children lost their fathers and more then 200 women lost their partners on that fateful day’ Denbighshire Archives (2017). Eventually they had</w:t>
      </w:r>
      <w:r w:rsidR="00A649F6">
        <w:rPr>
          <w:rFonts w:asciiTheme="majorHAnsi" w:hAnsiTheme="majorHAnsi"/>
        </w:rPr>
        <w:t xml:space="preserve"> stopped the rescued challenges</w:t>
      </w:r>
      <w:r w:rsidR="00BC2774">
        <w:rPr>
          <w:rFonts w:asciiTheme="majorHAnsi" w:hAnsiTheme="majorHAnsi"/>
        </w:rPr>
        <w:t xml:space="preserve"> on ‘Sunday evening </w:t>
      </w:r>
      <w:r w:rsidR="00A649F6">
        <w:rPr>
          <w:rFonts w:asciiTheme="majorHAnsi" w:hAnsiTheme="majorHAnsi"/>
        </w:rPr>
        <w:t>officially</w:t>
      </w:r>
      <w:r w:rsidR="00BC2774">
        <w:rPr>
          <w:rFonts w:asciiTheme="majorHAnsi" w:hAnsiTheme="majorHAnsi"/>
        </w:rPr>
        <w:t xml:space="preserve"> at 7.45pm</w:t>
      </w:r>
      <w:r w:rsidR="007D4964">
        <w:rPr>
          <w:rFonts w:asciiTheme="majorHAnsi" w:hAnsiTheme="majorHAnsi"/>
        </w:rPr>
        <w:t xml:space="preserve">’. </w:t>
      </w:r>
    </w:p>
    <w:p w14:paraId="3469A136" w14:textId="77777777" w:rsidR="00E27D2B" w:rsidRDefault="00E27D2B" w:rsidP="00DF4CAA">
      <w:pPr>
        <w:spacing w:before="30" w:line="360" w:lineRule="auto"/>
        <w:rPr>
          <w:rFonts w:asciiTheme="majorHAnsi" w:hAnsiTheme="majorHAnsi"/>
        </w:rPr>
      </w:pPr>
    </w:p>
    <w:p w14:paraId="535A70DA" w14:textId="77777777" w:rsidR="00E27D2B" w:rsidRDefault="00E27D2B" w:rsidP="00DF4CAA">
      <w:pPr>
        <w:spacing w:before="30" w:line="360" w:lineRule="auto"/>
        <w:rPr>
          <w:rFonts w:asciiTheme="majorHAnsi" w:hAnsiTheme="majorHAnsi"/>
        </w:rPr>
      </w:pPr>
    </w:p>
    <w:p w14:paraId="4FA84C09" w14:textId="71CBB08E" w:rsidR="00E27D2B" w:rsidRDefault="00E27D2B" w:rsidP="00DF4CAA">
      <w:pPr>
        <w:spacing w:before="30" w:line="360" w:lineRule="auto"/>
        <w:rPr>
          <w:rFonts w:asciiTheme="majorHAnsi" w:hAnsiTheme="majorHAnsi"/>
        </w:rPr>
      </w:pPr>
      <w:r>
        <w:rPr>
          <w:rFonts w:ascii="Helvetica" w:hAnsi="Helvetica" w:cs="Helvetica"/>
          <w:noProof/>
          <w:lang w:val="en-US"/>
        </w:rPr>
        <w:drawing>
          <wp:inline distT="0" distB="0" distL="0" distR="0" wp14:anchorId="64D47B06" wp14:editId="14936E53">
            <wp:extent cx="5274310" cy="2952661"/>
            <wp:effectExtent l="0" t="0" r="8890" b="0"/>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4310" cy="2952661"/>
                    </a:xfrm>
                    <a:prstGeom prst="rect">
                      <a:avLst/>
                    </a:prstGeom>
                    <a:noFill/>
                    <a:ln>
                      <a:noFill/>
                    </a:ln>
                  </pic:spPr>
                </pic:pic>
              </a:graphicData>
            </a:graphic>
          </wp:inline>
        </w:drawing>
      </w:r>
    </w:p>
    <w:p w14:paraId="78BE908B" w14:textId="2E412775" w:rsidR="00E27D2B" w:rsidRDefault="00E27D2B" w:rsidP="00DF4CAA">
      <w:pPr>
        <w:spacing w:before="30" w:line="360" w:lineRule="auto"/>
        <w:rPr>
          <w:rFonts w:asciiTheme="majorHAnsi" w:hAnsiTheme="majorHAnsi"/>
        </w:rPr>
      </w:pPr>
      <w:r>
        <w:rPr>
          <w:noProof/>
        </w:rPr>
        <mc:AlternateContent>
          <mc:Choice Requires="wps">
            <w:drawing>
              <wp:anchor distT="0" distB="0" distL="114300" distR="114300" simplePos="0" relativeHeight="251666432" behindDoc="0" locked="0" layoutInCell="1" allowOverlap="1" wp14:anchorId="43AF0850" wp14:editId="4F87268A">
                <wp:simplePos x="0" y="0"/>
                <wp:positionH relativeFrom="column">
                  <wp:posOffset>114300</wp:posOffset>
                </wp:positionH>
                <wp:positionV relativeFrom="paragraph">
                  <wp:posOffset>104140</wp:posOffset>
                </wp:positionV>
                <wp:extent cx="2461260" cy="447675"/>
                <wp:effectExtent l="0" t="0" r="0" b="9525"/>
                <wp:wrapSquare wrapText="bothSides"/>
                <wp:docPr id="7" name="Text Box 7"/>
                <wp:cNvGraphicFramePr/>
                <a:graphic xmlns:a="http://schemas.openxmlformats.org/drawingml/2006/main">
                  <a:graphicData uri="http://schemas.microsoft.com/office/word/2010/wordprocessingShape">
                    <wps:wsp>
                      <wps:cNvSpPr txBox="1"/>
                      <wps:spPr>
                        <a:xfrm>
                          <a:off x="0" y="0"/>
                          <a:ext cx="2461260" cy="447675"/>
                        </a:xfrm>
                        <a:prstGeom prst="rect">
                          <a:avLst/>
                        </a:prstGeom>
                        <a:noFill/>
                        <a:ln>
                          <a:noFill/>
                        </a:ln>
                        <a:effectLst/>
                        <a:extLst>
                          <a:ext uri="{C572A759-6A51-4108-AA02-DFA0A04FC94B}">
                            <ma14:wrappingTextBoxFlag xmlns:ma14="http://schemas.microsoft.com/office/mac/drawingml/2011/main"/>
                          </a:ext>
                        </a:extLst>
                      </wps:spPr>
                      <wps:txbx>
                        <w:txbxContent>
                          <w:p w14:paraId="1E096E7F" w14:textId="77777777" w:rsidR="008F0A8F" w:rsidRPr="00156000" w:rsidRDefault="008F0A8F" w:rsidP="000C0D13">
                            <w:pPr>
                              <w:spacing w:before="30" w:line="360" w:lineRule="auto"/>
                              <w:rPr>
                                <w:rFonts w:asciiTheme="majorHAnsi" w:hAnsiTheme="majorHAnsi"/>
                              </w:rPr>
                            </w:pPr>
                            <w:r>
                              <w:rPr>
                                <w:rFonts w:asciiTheme="majorHAnsi" w:hAnsiTheme="majorHAnsi"/>
                              </w:rPr>
                              <w:t>Figure 3:</w:t>
                            </w:r>
                            <w:r w:rsidRPr="00E27D2B">
                              <w:rPr>
                                <w:rFonts w:ascii="Helvetica" w:hAnsi="Helvetica" w:cs="Helvetica"/>
                                <w:lang w:val="en-US"/>
                              </w:rPr>
                              <w:t xml:space="preserve"> </w:t>
                            </w:r>
                            <w:r>
                              <w:rPr>
                                <w:rFonts w:ascii="Helvetica" w:hAnsi="Helvetica" w:cs="Helvetica"/>
                                <w:lang w:val="en-US"/>
                              </w:rPr>
                              <w:t xml:space="preserve">Dolgarrog Dam Memorial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7" o:spid="_x0000_s1028" type="#_x0000_t202" style="position:absolute;margin-left:9pt;margin-top:8.2pt;width:193.8pt;height:35.25pt;z-index:25166643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" filled="f" stroked="f">
                <v:textbox>
                  <w:txbxContent>
                    <w:p w14:paraId="1E096E7F" w14:textId="77777777" w:rsidR="008F0A8F" w:rsidRPr="00156000" w:rsidRDefault="008F0A8F" w:rsidP="000C0D13">
                      <w:pPr>
                        <w:spacing w:before="30" w:line="360" w:lineRule="auto"/>
                        <w:rPr>
                          <w:rFonts w:asciiTheme="majorHAnsi" w:hAnsiTheme="majorHAnsi"/>
                        </w:rPr>
                      </w:pPr>
                      <w:r>
                        <w:rPr>
                          <w:rFonts w:asciiTheme="majorHAnsi" w:hAnsiTheme="majorHAnsi"/>
                        </w:rPr>
                        <w:t>Figure 3:</w:t>
                      </w:r>
                      <w:r w:rsidRPr="00E27D2B">
                        <w:rPr>
                          <w:rFonts w:ascii="Helvetica" w:hAnsi="Helvetica" w:cs="Helvetica"/>
                          <w:lang w:val="en-US"/>
                        </w:rPr>
                        <w:t xml:space="preserve"> </w:t>
                      </w:r>
                      <w:r>
                        <w:rPr>
                          <w:rFonts w:ascii="Helvetica" w:hAnsi="Helvetica" w:cs="Helvetica"/>
                          <w:lang w:val="en-US"/>
                        </w:rPr>
                        <w:t xml:space="preserve">Dolgarrog Dam Memorial </w:t>
                      </w:r>
                    </w:p>
                  </w:txbxContent>
                </v:textbox>
                <w10:wrap type="square"/>
              </v:shape>
            </w:pict>
          </mc:Fallback>
        </mc:AlternateContent>
      </w:r>
    </w:p>
    <w:p w14:paraId="41BC1CFB" w14:textId="77777777" w:rsidR="00E27D2B" w:rsidRDefault="00E27D2B" w:rsidP="00DF4CAA">
      <w:pPr>
        <w:spacing w:before="30" w:line="360" w:lineRule="auto"/>
        <w:rPr>
          <w:rFonts w:asciiTheme="majorHAnsi" w:hAnsiTheme="majorHAnsi"/>
        </w:rPr>
      </w:pPr>
    </w:p>
    <w:p w14:paraId="68B0A605" w14:textId="00B5E51C" w:rsidR="00E27D2B" w:rsidRDefault="000C0D13" w:rsidP="00DF4CAA">
      <w:pPr>
        <w:spacing w:before="30" w:line="360" w:lineRule="auto"/>
        <w:rPr>
          <w:rFonts w:asciiTheme="majorHAnsi" w:hAnsiTheme="majorHAnsi"/>
        </w:rPr>
      </w:pPr>
      <w:r>
        <w:rPr>
          <w:rFonts w:asciiTheme="majorHAnsi" w:hAnsiTheme="majorHAnsi"/>
        </w:rPr>
        <w:t xml:space="preserve">Figure 3 shows the memorial </w:t>
      </w:r>
      <w:r w:rsidR="00691A33">
        <w:rPr>
          <w:rFonts w:asciiTheme="majorHAnsi" w:hAnsiTheme="majorHAnsi"/>
        </w:rPr>
        <w:t>garden, which</w:t>
      </w:r>
      <w:r>
        <w:rPr>
          <w:rFonts w:asciiTheme="majorHAnsi" w:hAnsiTheme="majorHAnsi"/>
        </w:rPr>
        <w:t xml:space="preserve"> has been modernized as part of a service to </w:t>
      </w:r>
      <w:r w:rsidR="00691A33">
        <w:rPr>
          <w:rFonts w:asciiTheme="majorHAnsi" w:hAnsiTheme="majorHAnsi"/>
        </w:rPr>
        <w:t>consider the 16 victims who lost their lives. On 2</w:t>
      </w:r>
      <w:r w:rsidR="00691A33" w:rsidRPr="00691A33">
        <w:rPr>
          <w:rFonts w:asciiTheme="majorHAnsi" w:hAnsiTheme="majorHAnsi"/>
          <w:vertAlign w:val="superscript"/>
        </w:rPr>
        <w:t>nd</w:t>
      </w:r>
      <w:r w:rsidR="00691A33">
        <w:rPr>
          <w:rFonts w:asciiTheme="majorHAnsi" w:hAnsiTheme="majorHAnsi"/>
        </w:rPr>
        <w:t xml:space="preserve"> November</w:t>
      </w:r>
      <w:r w:rsidR="00694BEC">
        <w:rPr>
          <w:rFonts w:asciiTheme="majorHAnsi" w:hAnsiTheme="majorHAnsi"/>
        </w:rPr>
        <w:t xml:space="preserve"> 1925, BBC News (2017) described that ‘when two damn burst’ it had sent ‘a torrent of water and boulders crashing down towards the village below’.  Also </w:t>
      </w:r>
      <w:r w:rsidR="001E3BCA">
        <w:rPr>
          <w:rFonts w:asciiTheme="majorHAnsi" w:hAnsiTheme="majorHAnsi"/>
        </w:rPr>
        <w:t xml:space="preserve">describing that the ‘flooding was triggered by a failure of the </w:t>
      </w:r>
      <w:proofErr w:type="spellStart"/>
      <w:r w:rsidR="001E3BCA">
        <w:rPr>
          <w:rFonts w:asciiTheme="majorHAnsi" w:hAnsiTheme="majorHAnsi"/>
        </w:rPr>
        <w:t>Eigiau</w:t>
      </w:r>
      <w:proofErr w:type="spellEnd"/>
      <w:r w:rsidR="001E3BCA">
        <w:rPr>
          <w:rFonts w:asciiTheme="majorHAnsi" w:hAnsiTheme="majorHAnsi"/>
        </w:rPr>
        <w:t xml:space="preserve"> Dam’ which was owned by Aluminium Corporation. The water had engulfed through the main road, flooding away the houses, to the churches, butcher’s, sweet shop and also the water mains according to BBC News (2017)</w:t>
      </w:r>
      <w:r w:rsidR="00B5776A">
        <w:rPr>
          <w:rFonts w:asciiTheme="majorHAnsi" w:hAnsiTheme="majorHAnsi"/>
        </w:rPr>
        <w:t xml:space="preserve">. BBC </w:t>
      </w:r>
      <w:r w:rsidR="00A939F5">
        <w:rPr>
          <w:rFonts w:asciiTheme="majorHAnsi" w:hAnsiTheme="majorHAnsi"/>
        </w:rPr>
        <w:t>News (</w:t>
      </w:r>
      <w:r w:rsidR="00B5776A">
        <w:rPr>
          <w:rFonts w:asciiTheme="majorHAnsi" w:hAnsiTheme="majorHAnsi"/>
        </w:rPr>
        <w:t>2017</w:t>
      </w:r>
      <w:r w:rsidR="00A939F5">
        <w:rPr>
          <w:rFonts w:asciiTheme="majorHAnsi" w:hAnsiTheme="majorHAnsi"/>
        </w:rPr>
        <w:t>) discuss</w:t>
      </w:r>
      <w:r w:rsidR="00B5776A">
        <w:rPr>
          <w:rFonts w:asciiTheme="majorHAnsi" w:hAnsiTheme="majorHAnsi"/>
        </w:rPr>
        <w:t xml:space="preserve"> about the ‘Investigation led to improve construction requirements for dams in the UK’ which is part of the ‘Reservoirs (Safety Provisions) Act in 1930’, it also describes </w:t>
      </w:r>
      <w:r w:rsidR="00A939F5">
        <w:rPr>
          <w:rFonts w:asciiTheme="majorHAnsi" w:hAnsiTheme="majorHAnsi"/>
        </w:rPr>
        <w:t xml:space="preserve">that the ‘safety of reservoirs’ was updated in 1975.  In honour of the victims that have tragically lost their lives in the </w:t>
      </w:r>
      <w:proofErr w:type="spellStart"/>
      <w:r w:rsidR="00A939F5">
        <w:rPr>
          <w:rFonts w:asciiTheme="majorHAnsi" w:hAnsiTheme="majorHAnsi"/>
        </w:rPr>
        <w:t>Doigarrog</w:t>
      </w:r>
      <w:proofErr w:type="spellEnd"/>
      <w:r w:rsidR="00A939F5">
        <w:rPr>
          <w:rFonts w:asciiTheme="majorHAnsi" w:hAnsiTheme="majorHAnsi"/>
        </w:rPr>
        <w:t xml:space="preserve"> Dam they created a special memorial walk. BBC News (2017) ‘the £60,000 trail was opened in 2004, explaining th</w:t>
      </w:r>
      <w:r w:rsidR="008E69BA">
        <w:rPr>
          <w:rFonts w:asciiTheme="majorHAnsi" w:hAnsiTheme="majorHAnsi"/>
        </w:rPr>
        <w:t>e tragic story to walkers visiting the area’.  When people walk and trail through, it is where the water went down through the village ‘past the boulders brou</w:t>
      </w:r>
      <w:r w:rsidR="00655F30">
        <w:rPr>
          <w:rFonts w:asciiTheme="majorHAnsi" w:hAnsiTheme="majorHAnsi"/>
        </w:rPr>
        <w:t xml:space="preserve">ght down from the damaged dam’. To create the memorial of the </w:t>
      </w:r>
      <w:proofErr w:type="spellStart"/>
      <w:r w:rsidR="00655F30">
        <w:rPr>
          <w:rFonts w:asciiTheme="majorHAnsi" w:hAnsiTheme="majorHAnsi"/>
        </w:rPr>
        <w:t>Dolgarrog</w:t>
      </w:r>
      <w:proofErr w:type="spellEnd"/>
      <w:r w:rsidR="00655F30">
        <w:rPr>
          <w:rFonts w:asciiTheme="majorHAnsi" w:hAnsiTheme="majorHAnsi"/>
        </w:rPr>
        <w:t xml:space="preserve"> damn, </w:t>
      </w:r>
      <w:r w:rsidR="0045703C">
        <w:rPr>
          <w:rFonts w:asciiTheme="majorHAnsi" w:hAnsiTheme="majorHAnsi"/>
        </w:rPr>
        <w:t xml:space="preserve">BBC New (2017) say that </w:t>
      </w:r>
      <w:r w:rsidR="00655F30">
        <w:rPr>
          <w:rFonts w:asciiTheme="majorHAnsi" w:hAnsiTheme="majorHAnsi"/>
        </w:rPr>
        <w:t>the community ‘</w:t>
      </w:r>
      <w:r w:rsidR="0045703C">
        <w:rPr>
          <w:rFonts w:asciiTheme="majorHAnsi" w:hAnsiTheme="majorHAnsi"/>
        </w:rPr>
        <w:t>received</w:t>
      </w:r>
      <w:r w:rsidR="00655F30">
        <w:rPr>
          <w:rFonts w:asciiTheme="majorHAnsi" w:hAnsiTheme="majorHAnsi"/>
        </w:rPr>
        <w:t xml:space="preserve"> over £22,000 in grants to renova</w:t>
      </w:r>
      <w:r w:rsidR="0045703C">
        <w:rPr>
          <w:rFonts w:asciiTheme="majorHAnsi" w:hAnsiTheme="majorHAnsi"/>
        </w:rPr>
        <w:t xml:space="preserve">te a garden and walk’. Coming together as a community always makes the memorial more heart felt. According to BBC News (2017) that the inquest into the lives lost at </w:t>
      </w:r>
      <w:proofErr w:type="spellStart"/>
      <w:r w:rsidR="0045703C">
        <w:rPr>
          <w:rFonts w:asciiTheme="majorHAnsi" w:hAnsiTheme="majorHAnsi"/>
        </w:rPr>
        <w:t>Dolgarrog</w:t>
      </w:r>
      <w:proofErr w:type="spellEnd"/>
      <w:r w:rsidR="0045703C">
        <w:rPr>
          <w:rFonts w:asciiTheme="majorHAnsi" w:hAnsiTheme="majorHAnsi"/>
        </w:rPr>
        <w:t xml:space="preserve"> returned as an ‘accidental </w:t>
      </w:r>
      <w:proofErr w:type="gramStart"/>
      <w:r w:rsidR="0045703C">
        <w:rPr>
          <w:rFonts w:asciiTheme="majorHAnsi" w:hAnsiTheme="majorHAnsi"/>
        </w:rPr>
        <w:t>death’  and</w:t>
      </w:r>
      <w:proofErr w:type="gramEnd"/>
      <w:r w:rsidR="0045703C">
        <w:rPr>
          <w:rFonts w:asciiTheme="majorHAnsi" w:hAnsiTheme="majorHAnsi"/>
        </w:rPr>
        <w:t xml:space="preserve"> also Ralph Freeman had claimed ‘that this foundation had not been sufficiently deep’.</w:t>
      </w:r>
    </w:p>
    <w:p w14:paraId="7EA35F28" w14:textId="77777777" w:rsidR="00561EB3" w:rsidRDefault="00561EB3" w:rsidP="00DF4CAA">
      <w:pPr>
        <w:spacing w:before="30" w:line="360" w:lineRule="auto"/>
        <w:rPr>
          <w:rFonts w:asciiTheme="majorHAnsi" w:hAnsiTheme="majorHAnsi"/>
        </w:rPr>
      </w:pPr>
    </w:p>
    <w:p w14:paraId="3240A425" w14:textId="2E228C50" w:rsidR="00C773B7" w:rsidRDefault="00561EB3" w:rsidP="00DF4CAA">
      <w:pPr>
        <w:spacing w:before="30" w:line="360" w:lineRule="auto"/>
        <w:rPr>
          <w:rFonts w:asciiTheme="majorHAnsi" w:hAnsiTheme="majorHAnsi"/>
        </w:rPr>
      </w:pPr>
      <w:r>
        <w:rPr>
          <w:rFonts w:asciiTheme="majorHAnsi" w:hAnsiTheme="majorHAnsi"/>
        </w:rPr>
        <w:t>In conclusion I have researched about a few Welsh based disasters that have memorials after the incident to commemorate the one that family members and friends had lost in the tragedy, I decided to revolve it around local based areas</w:t>
      </w:r>
      <w:r w:rsidR="00656369">
        <w:rPr>
          <w:rFonts w:asciiTheme="majorHAnsi" w:hAnsiTheme="majorHAnsi"/>
        </w:rPr>
        <w:t xml:space="preserve"> because it would have a bit more meaning towards It. So overall I have written about the Aberfan Disaster and that the memorials are pearl-white archways of every person that has lost their lives due to masses of heavy black coal and several of other things. Secondly, I written about Gresford Mining Memorial and about the miners who had </w:t>
      </w:r>
      <w:r w:rsidR="00EA4F77">
        <w:rPr>
          <w:rFonts w:asciiTheme="majorHAnsi" w:hAnsiTheme="majorHAnsi"/>
        </w:rPr>
        <w:t>died from an explosion, then after the incident, they used the wheel from the old pit-head winding gear to create a piece of memorial, to show the remembrance of each men. Lastly, the</w:t>
      </w:r>
      <w:r w:rsidR="00EA4F77" w:rsidRPr="00EA4F77">
        <w:rPr>
          <w:rFonts w:ascii="Helvetica" w:hAnsi="Helvetica" w:cs="Helvetica"/>
          <w:lang w:val="en-US"/>
        </w:rPr>
        <w:t xml:space="preserve"> </w:t>
      </w:r>
      <w:proofErr w:type="spellStart"/>
      <w:r w:rsidR="00EA4F77">
        <w:rPr>
          <w:rFonts w:ascii="Helvetica" w:hAnsi="Helvetica" w:cs="Helvetica"/>
          <w:lang w:val="en-US"/>
        </w:rPr>
        <w:t>Dolgarrog</w:t>
      </w:r>
      <w:proofErr w:type="spellEnd"/>
      <w:r w:rsidR="00EA4F77">
        <w:rPr>
          <w:rFonts w:ascii="Helvetica" w:hAnsi="Helvetica" w:cs="Helvetica"/>
          <w:lang w:val="en-US"/>
        </w:rPr>
        <w:t xml:space="preserve"> Dam </w:t>
      </w:r>
      <w:r w:rsidR="00EA4F77">
        <w:rPr>
          <w:rFonts w:asciiTheme="majorHAnsi" w:hAnsiTheme="majorHAnsi"/>
        </w:rPr>
        <w:t>flooding, where 10 adults and 6 children lost their lives and they created a walkway leading through where the flooded took over down the village. Overall how we remember something always seems to an object or a place when you can go and physically look at instead</w:t>
      </w:r>
      <w:r w:rsidR="0012329A">
        <w:rPr>
          <w:rFonts w:asciiTheme="majorHAnsi" w:hAnsiTheme="majorHAnsi"/>
        </w:rPr>
        <w:t xml:space="preserve"> of being stuck in your brain, </w:t>
      </w:r>
      <w:r w:rsidR="00EA4F77">
        <w:rPr>
          <w:rFonts w:asciiTheme="majorHAnsi" w:hAnsiTheme="majorHAnsi"/>
        </w:rPr>
        <w:t>we remember things from a memory, a picture</w:t>
      </w:r>
      <w:r w:rsidR="0012329A">
        <w:rPr>
          <w:rFonts w:asciiTheme="majorHAnsi" w:hAnsiTheme="majorHAnsi"/>
        </w:rPr>
        <w:t xml:space="preserve"> or an object. But when a big disaster happens, taking away many lives of people, usually people come together or the government will fund to have a memorial and when a disaster happens, it brings families and friends together for the lives of others, to respect the lives they have lived. Memorials can influence the society, to make them </w:t>
      </w:r>
      <w:r w:rsidR="007C1AA3">
        <w:rPr>
          <w:rFonts w:asciiTheme="majorHAnsi" w:hAnsiTheme="majorHAnsi"/>
        </w:rPr>
        <w:t>suddenly</w:t>
      </w:r>
      <w:r w:rsidR="0012329A">
        <w:rPr>
          <w:rFonts w:asciiTheme="majorHAnsi" w:hAnsiTheme="majorHAnsi"/>
        </w:rPr>
        <w:t xml:space="preserve"> aware of the disasters and </w:t>
      </w:r>
      <w:r w:rsidR="007C1AA3">
        <w:rPr>
          <w:rFonts w:asciiTheme="majorHAnsi" w:hAnsiTheme="majorHAnsi"/>
        </w:rPr>
        <w:t>health</w:t>
      </w:r>
      <w:r w:rsidR="0012329A">
        <w:rPr>
          <w:rFonts w:asciiTheme="majorHAnsi" w:hAnsiTheme="majorHAnsi"/>
        </w:rPr>
        <w:t xml:space="preserve"> and safety</w:t>
      </w:r>
      <w:r w:rsidR="007C1AA3">
        <w:rPr>
          <w:rFonts w:asciiTheme="majorHAnsi" w:hAnsiTheme="majorHAnsi"/>
        </w:rPr>
        <w:t xml:space="preserve"> risk that they needs to. But on the other hand, you have many memorials about the soldiers and war, you would think with all the trauma it causes and the loss of a loved one, or even when soldiers come out of war, they still have traumatic experiences and mental health issues, but in the end there is still war happening, still many traumas and losses.  </w:t>
      </w:r>
    </w:p>
    <w:p w14:paraId="3BFD48F3" w14:textId="0AF8C9D3" w:rsidR="0012329A" w:rsidRPr="00BD50FB" w:rsidRDefault="0012329A" w:rsidP="0012329A">
      <w:pPr>
        <w:spacing w:before="30" w:line="360" w:lineRule="auto"/>
        <w:ind w:left="720"/>
        <w:rPr>
          <w:rFonts w:asciiTheme="majorHAnsi" w:hAnsiTheme="majorHAnsi"/>
        </w:rPr>
      </w:pPr>
      <w:r w:rsidRPr="00D25066">
        <w:rPr>
          <w:rFonts w:asciiTheme="majorHAnsi" w:hAnsiTheme="majorHAnsi" w:cs="Verdana"/>
          <w:color w:val="121212"/>
          <w:lang w:val="en-US"/>
        </w:rPr>
        <w:t xml:space="preserve">How we choose to remember the past and what influence memorialization can have on the way a society moves forward from trauma and loss. When memorials become part of our surrounding landscapes and anniversaries are </w:t>
      </w:r>
      <w:r w:rsidRPr="00BD50FB">
        <w:rPr>
          <w:rFonts w:asciiTheme="majorHAnsi" w:hAnsiTheme="majorHAnsi" w:cs="Verdana"/>
          <w:color w:val="121212"/>
          <w:lang w:val="en-US"/>
        </w:rPr>
        <w:t>included in annual routines, it is easily assumed that memorials are unchanging. (University of Cambridge, 2017)</w:t>
      </w:r>
    </w:p>
    <w:p w14:paraId="4DE6F163" w14:textId="123C774A" w:rsidR="00655F30" w:rsidRPr="00BD50FB" w:rsidRDefault="00243079" w:rsidP="00243079">
      <w:pPr>
        <w:widowControl w:val="0"/>
        <w:autoSpaceDE w:val="0"/>
        <w:autoSpaceDN w:val="0"/>
        <w:adjustRightInd w:val="0"/>
        <w:spacing w:after="200"/>
        <w:rPr>
          <w:rFonts w:asciiTheme="majorHAnsi" w:hAnsiTheme="majorHAnsi" w:cs="Verdana"/>
          <w:color w:val="121212"/>
          <w:lang w:val="en-US"/>
        </w:rPr>
      </w:pPr>
      <w:r w:rsidRPr="00BD50FB">
        <w:rPr>
          <w:rFonts w:asciiTheme="majorHAnsi" w:hAnsiTheme="majorHAnsi"/>
        </w:rPr>
        <w:t xml:space="preserve">Celebrating a death does not always have to be an unhappy commemoration, </w:t>
      </w:r>
      <w:r w:rsidRPr="00BD50FB">
        <w:rPr>
          <w:rFonts w:asciiTheme="majorHAnsi" w:hAnsiTheme="majorHAnsi" w:cs="Verdana"/>
          <w:color w:val="121212"/>
          <w:lang w:val="en-US"/>
        </w:rPr>
        <w:t xml:space="preserve">we have learned that memorials evolve over time to suit new social and political needs. It is suggested that ‘54% wanted their funeral to be a </w:t>
      </w:r>
      <w:r w:rsidR="00655F30" w:rsidRPr="00BD50FB">
        <w:rPr>
          <w:rFonts w:asciiTheme="majorHAnsi" w:hAnsiTheme="majorHAnsi" w:cs="Verdana"/>
          <w:color w:val="121212"/>
          <w:lang w:val="en-US"/>
        </w:rPr>
        <w:t xml:space="preserve">“celebration of life”’, people want to ‘rejoice in memories of the deceased’s triumphs’ according to BBC News 2017. </w:t>
      </w:r>
    </w:p>
    <w:p w14:paraId="74E5E4E6" w14:textId="672D8D3E" w:rsidR="00C773B7" w:rsidRPr="00BD50FB" w:rsidRDefault="00C773B7" w:rsidP="00DF4CAA">
      <w:pPr>
        <w:spacing w:before="30" w:line="360" w:lineRule="auto"/>
        <w:rPr>
          <w:rFonts w:asciiTheme="majorHAnsi" w:hAnsiTheme="majorHAnsi"/>
        </w:rPr>
      </w:pPr>
    </w:p>
    <w:p w14:paraId="03B08C65" w14:textId="77777777" w:rsidR="00A80A7D" w:rsidRPr="00BD50FB" w:rsidRDefault="00A80A7D" w:rsidP="00A80A7D">
      <w:pPr>
        <w:rPr>
          <w:rFonts w:asciiTheme="majorHAnsi" w:eastAsia="Times New Roman" w:hAnsiTheme="majorHAnsi" w:cs="Times New Roman"/>
        </w:rPr>
      </w:pPr>
      <w:r w:rsidRPr="00BD50FB">
        <w:rPr>
          <w:rFonts w:asciiTheme="majorHAnsi" w:eastAsia="Times New Roman" w:hAnsiTheme="majorHAnsi" w:cs="Times New Roman"/>
        </w:rPr>
        <w:t>BBC News. (2017)</w:t>
      </w:r>
      <w:proofErr w:type="gramStart"/>
      <w:r w:rsidRPr="00BD50FB">
        <w:rPr>
          <w:rFonts w:asciiTheme="majorHAnsi" w:eastAsia="Times New Roman" w:hAnsiTheme="majorHAnsi" w:cs="Times New Roman"/>
        </w:rPr>
        <w:t xml:space="preserve">. </w:t>
      </w:r>
      <w:r w:rsidRPr="00BD50FB">
        <w:rPr>
          <w:rFonts w:asciiTheme="majorHAnsi" w:eastAsia="Times New Roman" w:hAnsiTheme="majorHAnsi" w:cs="Times New Roman"/>
          <w:i/>
          <w:iCs/>
        </w:rPr>
        <w:t>The rise of the happy funeral</w:t>
      </w:r>
      <w:r w:rsidRPr="00BD50FB">
        <w:rPr>
          <w:rFonts w:asciiTheme="majorHAnsi" w:eastAsia="Times New Roman" w:hAnsiTheme="majorHAnsi" w:cs="Times New Roman"/>
        </w:rPr>
        <w:t>.</w:t>
      </w:r>
      <w:proofErr w:type="gramEnd"/>
      <w:r w:rsidRPr="00BD50FB">
        <w:rPr>
          <w:rFonts w:asciiTheme="majorHAnsi" w:eastAsia="Times New Roman" w:hAnsiTheme="majorHAnsi" w:cs="Times New Roman"/>
        </w:rPr>
        <w:t xml:space="preserve"> [</w:t>
      </w:r>
      <w:proofErr w:type="gramStart"/>
      <w:r w:rsidRPr="00BD50FB">
        <w:rPr>
          <w:rFonts w:asciiTheme="majorHAnsi" w:eastAsia="Times New Roman" w:hAnsiTheme="majorHAnsi" w:cs="Times New Roman"/>
        </w:rPr>
        <w:t>online</w:t>
      </w:r>
      <w:proofErr w:type="gramEnd"/>
      <w:r w:rsidRPr="00BD50FB">
        <w:rPr>
          <w:rFonts w:asciiTheme="majorHAnsi" w:eastAsia="Times New Roman" w:hAnsiTheme="majorHAnsi" w:cs="Times New Roman"/>
        </w:rPr>
        <w:t>] Available at: http://www.bbc.co.uk/news/magazine-31940529 [Accessed 14 Dec. 2017].</w:t>
      </w:r>
    </w:p>
    <w:p w14:paraId="5F16EB53" w14:textId="0F1F2528" w:rsidR="00A80A7D" w:rsidRPr="00BD50FB" w:rsidRDefault="00A80A7D" w:rsidP="00A80A7D">
      <w:pPr>
        <w:spacing w:before="30" w:line="360" w:lineRule="auto"/>
        <w:rPr>
          <w:rFonts w:asciiTheme="majorHAnsi" w:hAnsiTheme="majorHAnsi"/>
        </w:rPr>
      </w:pPr>
    </w:p>
    <w:p w14:paraId="31C7AE92" w14:textId="77777777" w:rsidR="00A80A7D" w:rsidRPr="00BD50FB" w:rsidRDefault="00A80A7D" w:rsidP="00A80A7D">
      <w:pPr>
        <w:rPr>
          <w:rFonts w:asciiTheme="majorHAnsi" w:eastAsia="Times New Roman" w:hAnsiTheme="majorHAnsi" w:cs="Times New Roman"/>
        </w:rPr>
      </w:pPr>
      <w:r w:rsidRPr="00BD50FB">
        <w:rPr>
          <w:rFonts w:asciiTheme="majorHAnsi" w:eastAsia="Times New Roman" w:hAnsiTheme="majorHAnsi" w:cs="Times New Roman"/>
        </w:rPr>
        <w:t>BBC News. (2017)</w:t>
      </w:r>
      <w:proofErr w:type="gramStart"/>
      <w:r w:rsidRPr="00BD50FB">
        <w:rPr>
          <w:rFonts w:asciiTheme="majorHAnsi" w:eastAsia="Times New Roman" w:hAnsiTheme="majorHAnsi" w:cs="Times New Roman"/>
        </w:rPr>
        <w:t xml:space="preserve">. </w:t>
      </w:r>
      <w:r w:rsidRPr="00BD50FB">
        <w:rPr>
          <w:rFonts w:asciiTheme="majorHAnsi" w:eastAsia="Times New Roman" w:hAnsiTheme="majorHAnsi" w:cs="Times New Roman"/>
          <w:i/>
          <w:iCs/>
        </w:rPr>
        <w:t>Memorial for 'terrible' dam disaster</w:t>
      </w:r>
      <w:r w:rsidRPr="00BD50FB">
        <w:rPr>
          <w:rFonts w:asciiTheme="majorHAnsi" w:eastAsia="Times New Roman" w:hAnsiTheme="majorHAnsi" w:cs="Times New Roman"/>
        </w:rPr>
        <w:t>.</w:t>
      </w:r>
      <w:proofErr w:type="gramEnd"/>
      <w:r w:rsidRPr="00BD50FB">
        <w:rPr>
          <w:rFonts w:asciiTheme="majorHAnsi" w:eastAsia="Times New Roman" w:hAnsiTheme="majorHAnsi" w:cs="Times New Roman"/>
        </w:rPr>
        <w:t xml:space="preserve"> [</w:t>
      </w:r>
      <w:proofErr w:type="gramStart"/>
      <w:r w:rsidRPr="00BD50FB">
        <w:rPr>
          <w:rFonts w:asciiTheme="majorHAnsi" w:eastAsia="Times New Roman" w:hAnsiTheme="majorHAnsi" w:cs="Times New Roman"/>
        </w:rPr>
        <w:t>online</w:t>
      </w:r>
      <w:proofErr w:type="gramEnd"/>
      <w:r w:rsidRPr="00BD50FB">
        <w:rPr>
          <w:rFonts w:asciiTheme="majorHAnsi" w:eastAsia="Times New Roman" w:hAnsiTheme="majorHAnsi" w:cs="Times New Roman"/>
        </w:rPr>
        <w:t>] Available at: http://www.bbc.co.uk/news/uk-wales-34652969 [Accessed 14 Dec. 2017].</w:t>
      </w:r>
    </w:p>
    <w:p w14:paraId="1CDAC2EC" w14:textId="77777777" w:rsidR="008F0A8F" w:rsidRPr="00BD50FB" w:rsidRDefault="008F0A8F" w:rsidP="00A80A7D">
      <w:pPr>
        <w:rPr>
          <w:rFonts w:asciiTheme="majorHAnsi" w:eastAsia="Times New Roman" w:hAnsiTheme="majorHAnsi" w:cs="Times New Roman"/>
        </w:rPr>
      </w:pPr>
    </w:p>
    <w:p w14:paraId="7350DB48" w14:textId="77777777" w:rsidR="008F0A8F" w:rsidRDefault="008F0A8F" w:rsidP="008F0A8F">
      <w:pPr>
        <w:rPr>
          <w:rFonts w:asciiTheme="majorHAnsi" w:eastAsia="Times New Roman" w:hAnsiTheme="majorHAnsi" w:cs="Times New Roman"/>
        </w:rPr>
      </w:pPr>
      <w:proofErr w:type="gramStart"/>
      <w:r w:rsidRPr="00BD50FB">
        <w:rPr>
          <w:rFonts w:asciiTheme="majorHAnsi" w:eastAsia="Times New Roman" w:hAnsiTheme="majorHAnsi" w:cs="Times New Roman"/>
        </w:rPr>
        <w:t>Clwydfhs.org.uk. (2017).</w:t>
      </w:r>
      <w:proofErr w:type="gramEnd"/>
      <w:r w:rsidRPr="00BD50FB">
        <w:rPr>
          <w:rFonts w:asciiTheme="majorHAnsi" w:eastAsia="Times New Roman" w:hAnsiTheme="majorHAnsi" w:cs="Times New Roman"/>
        </w:rPr>
        <w:t xml:space="preserve"> </w:t>
      </w:r>
      <w:r w:rsidRPr="00BD50FB">
        <w:rPr>
          <w:rFonts w:asciiTheme="majorHAnsi" w:eastAsia="Times New Roman" w:hAnsiTheme="majorHAnsi" w:cs="Times New Roman"/>
          <w:i/>
          <w:iCs/>
        </w:rPr>
        <w:t>Clwyd FHS - The Gresford Disaster</w:t>
      </w:r>
      <w:r w:rsidRPr="00BD50FB">
        <w:rPr>
          <w:rFonts w:asciiTheme="majorHAnsi" w:eastAsia="Times New Roman" w:hAnsiTheme="majorHAnsi" w:cs="Times New Roman"/>
        </w:rPr>
        <w:t>. [</w:t>
      </w:r>
      <w:proofErr w:type="gramStart"/>
      <w:r w:rsidRPr="00BD50FB">
        <w:rPr>
          <w:rFonts w:asciiTheme="majorHAnsi" w:eastAsia="Times New Roman" w:hAnsiTheme="majorHAnsi" w:cs="Times New Roman"/>
        </w:rPr>
        <w:t>online</w:t>
      </w:r>
      <w:proofErr w:type="gramEnd"/>
      <w:r w:rsidRPr="00BD50FB">
        <w:rPr>
          <w:rFonts w:asciiTheme="majorHAnsi" w:eastAsia="Times New Roman" w:hAnsiTheme="majorHAnsi" w:cs="Times New Roman"/>
        </w:rPr>
        <w:t>] Available at: http://www.clwydfhs.org.uk/miscellanea/gresford-disaster.htm [Accessed 14 Dec. 2017].</w:t>
      </w:r>
    </w:p>
    <w:p w14:paraId="2CEB5736" w14:textId="77777777" w:rsidR="00BD50FB" w:rsidRDefault="00BD50FB" w:rsidP="008F0A8F">
      <w:pPr>
        <w:rPr>
          <w:rFonts w:asciiTheme="majorHAnsi" w:eastAsia="Times New Roman" w:hAnsiTheme="majorHAnsi" w:cs="Times New Roman"/>
        </w:rPr>
      </w:pPr>
    </w:p>
    <w:p w14:paraId="786E6E19" w14:textId="77777777" w:rsidR="00BD50FB" w:rsidRPr="00BD50FB" w:rsidRDefault="00BD50FB" w:rsidP="00BD50FB">
      <w:pPr>
        <w:rPr>
          <w:rFonts w:asciiTheme="majorHAnsi" w:eastAsia="Times New Roman" w:hAnsiTheme="majorHAnsi" w:cs="Times New Roman"/>
        </w:rPr>
      </w:pPr>
      <w:proofErr w:type="gramStart"/>
      <w:r w:rsidRPr="00BD50FB">
        <w:rPr>
          <w:rFonts w:asciiTheme="majorHAnsi" w:eastAsia="Times New Roman" w:hAnsiTheme="majorHAnsi" w:cs="Times New Roman"/>
        </w:rPr>
        <w:t>Creativecentenaries.org. (2017).</w:t>
      </w:r>
      <w:proofErr w:type="gramEnd"/>
      <w:r w:rsidRPr="00BD50FB">
        <w:rPr>
          <w:rFonts w:asciiTheme="majorHAnsi" w:eastAsia="Times New Roman" w:hAnsiTheme="majorHAnsi" w:cs="Times New Roman"/>
        </w:rPr>
        <w:t xml:space="preserve"> </w:t>
      </w:r>
      <w:r w:rsidRPr="00BD50FB">
        <w:rPr>
          <w:rFonts w:asciiTheme="majorHAnsi" w:eastAsia="Times New Roman" w:hAnsiTheme="majorHAnsi" w:cs="Times New Roman"/>
          <w:i/>
          <w:iCs/>
        </w:rPr>
        <w:t xml:space="preserve">What is Commemoration? </w:t>
      </w:r>
      <w:proofErr w:type="gramStart"/>
      <w:r w:rsidRPr="00BD50FB">
        <w:rPr>
          <w:rFonts w:asciiTheme="majorHAnsi" w:eastAsia="Times New Roman" w:hAnsiTheme="majorHAnsi" w:cs="Times New Roman"/>
          <w:i/>
          <w:iCs/>
        </w:rPr>
        <w:t>| Creative Centenaries</w:t>
      </w:r>
      <w:r w:rsidRPr="00BD50FB">
        <w:rPr>
          <w:rFonts w:asciiTheme="majorHAnsi" w:eastAsia="Times New Roman" w:hAnsiTheme="majorHAnsi" w:cs="Times New Roman"/>
        </w:rPr>
        <w:t>.</w:t>
      </w:r>
      <w:proofErr w:type="gramEnd"/>
      <w:r w:rsidRPr="00BD50FB">
        <w:rPr>
          <w:rFonts w:asciiTheme="majorHAnsi" w:eastAsia="Times New Roman" w:hAnsiTheme="majorHAnsi" w:cs="Times New Roman"/>
        </w:rPr>
        <w:t xml:space="preserve"> [</w:t>
      </w:r>
      <w:proofErr w:type="gramStart"/>
      <w:r w:rsidRPr="00BD50FB">
        <w:rPr>
          <w:rFonts w:asciiTheme="majorHAnsi" w:eastAsia="Times New Roman" w:hAnsiTheme="majorHAnsi" w:cs="Times New Roman"/>
        </w:rPr>
        <w:t>online</w:t>
      </w:r>
      <w:proofErr w:type="gramEnd"/>
      <w:r w:rsidRPr="00BD50FB">
        <w:rPr>
          <w:rFonts w:asciiTheme="majorHAnsi" w:eastAsia="Times New Roman" w:hAnsiTheme="majorHAnsi" w:cs="Times New Roman"/>
        </w:rPr>
        <w:t>] Available at: http://www.creativecentenaries.org/toolkit/what-commemoration [Accessed 14 Dec. 2017].</w:t>
      </w:r>
    </w:p>
    <w:p w14:paraId="49410984" w14:textId="3F82AFF7" w:rsidR="00A80A7D" w:rsidRDefault="00A80A7D" w:rsidP="008F0A8F">
      <w:pPr>
        <w:rPr>
          <w:rFonts w:asciiTheme="majorHAnsi" w:eastAsia="Times New Roman" w:hAnsiTheme="majorHAnsi" w:cs="Times New Roman"/>
        </w:rPr>
      </w:pPr>
    </w:p>
    <w:p w14:paraId="69C19DDA" w14:textId="77777777" w:rsidR="00BD50FB" w:rsidRPr="00BD50FB" w:rsidRDefault="00BD50FB" w:rsidP="00BD50FB">
      <w:pPr>
        <w:rPr>
          <w:rFonts w:asciiTheme="majorHAnsi" w:eastAsia="Times New Roman" w:hAnsiTheme="majorHAnsi" w:cs="Times New Roman"/>
        </w:rPr>
      </w:pPr>
      <w:proofErr w:type="gramStart"/>
      <w:r w:rsidRPr="00BD50FB">
        <w:rPr>
          <w:rFonts w:asciiTheme="majorHAnsi" w:eastAsia="Times New Roman" w:hAnsiTheme="majorHAnsi" w:cs="Times New Roman"/>
        </w:rPr>
        <w:t>History.ac.uk. (2017).</w:t>
      </w:r>
      <w:proofErr w:type="gramEnd"/>
      <w:r w:rsidRPr="00BD50FB">
        <w:rPr>
          <w:rFonts w:asciiTheme="majorHAnsi" w:eastAsia="Times New Roman" w:hAnsiTheme="majorHAnsi" w:cs="Times New Roman"/>
        </w:rPr>
        <w:t xml:space="preserve"> </w:t>
      </w:r>
      <w:proofErr w:type="gramStart"/>
      <w:r w:rsidRPr="00BD50FB">
        <w:rPr>
          <w:rFonts w:asciiTheme="majorHAnsi" w:eastAsia="Times New Roman" w:hAnsiTheme="majorHAnsi" w:cs="Times New Roman"/>
          <w:i/>
          <w:iCs/>
        </w:rPr>
        <w:t>Memory and Commemoration in the Institute of Historical Research Library | Institute of Historical Research</w:t>
      </w:r>
      <w:r w:rsidRPr="00BD50FB">
        <w:rPr>
          <w:rFonts w:asciiTheme="majorHAnsi" w:eastAsia="Times New Roman" w:hAnsiTheme="majorHAnsi" w:cs="Times New Roman"/>
        </w:rPr>
        <w:t>.</w:t>
      </w:r>
      <w:proofErr w:type="gramEnd"/>
      <w:r w:rsidRPr="00BD50FB">
        <w:rPr>
          <w:rFonts w:asciiTheme="majorHAnsi" w:eastAsia="Times New Roman" w:hAnsiTheme="majorHAnsi" w:cs="Times New Roman"/>
        </w:rPr>
        <w:t xml:space="preserve"> [</w:t>
      </w:r>
      <w:proofErr w:type="gramStart"/>
      <w:r w:rsidRPr="00BD50FB">
        <w:rPr>
          <w:rFonts w:asciiTheme="majorHAnsi" w:eastAsia="Times New Roman" w:hAnsiTheme="majorHAnsi" w:cs="Times New Roman"/>
        </w:rPr>
        <w:t>online</w:t>
      </w:r>
      <w:proofErr w:type="gramEnd"/>
      <w:r w:rsidRPr="00BD50FB">
        <w:rPr>
          <w:rFonts w:asciiTheme="majorHAnsi" w:eastAsia="Times New Roman" w:hAnsiTheme="majorHAnsi" w:cs="Times New Roman"/>
        </w:rPr>
        <w:t>] Available at: http://www.history.ac.uk/library/collections/memory [Accessed 14 Dec. 2017].</w:t>
      </w:r>
    </w:p>
    <w:p w14:paraId="4B0DC168" w14:textId="77777777" w:rsidR="00BD50FB" w:rsidRPr="00BD50FB" w:rsidRDefault="00BD50FB" w:rsidP="008F0A8F">
      <w:pPr>
        <w:rPr>
          <w:rFonts w:asciiTheme="majorHAnsi" w:eastAsia="Times New Roman" w:hAnsiTheme="majorHAnsi" w:cs="Times New Roman"/>
        </w:rPr>
      </w:pPr>
    </w:p>
    <w:p w14:paraId="58D074CB" w14:textId="77777777" w:rsidR="00A80A7D" w:rsidRPr="00BD50FB" w:rsidRDefault="00A80A7D" w:rsidP="00A80A7D">
      <w:pPr>
        <w:rPr>
          <w:rFonts w:asciiTheme="majorHAnsi" w:eastAsia="Times New Roman" w:hAnsiTheme="majorHAnsi" w:cs="Times New Roman"/>
        </w:rPr>
      </w:pPr>
      <w:r w:rsidRPr="00BD50FB">
        <w:rPr>
          <w:rFonts w:asciiTheme="majorHAnsi" w:eastAsia="Times New Roman" w:hAnsiTheme="majorHAnsi" w:cs="Times New Roman"/>
        </w:rPr>
        <w:t xml:space="preserve">Morris, S. (2017). </w:t>
      </w:r>
      <w:r w:rsidRPr="00BD50FB">
        <w:rPr>
          <w:rFonts w:asciiTheme="majorHAnsi" w:eastAsia="Times New Roman" w:hAnsiTheme="majorHAnsi" w:cs="Times New Roman"/>
          <w:i/>
          <w:iCs/>
        </w:rPr>
        <w:t>Aberfan: memorials mark 50 years since tragedy in Wales</w:t>
      </w:r>
      <w:r w:rsidRPr="00BD50FB">
        <w:rPr>
          <w:rFonts w:asciiTheme="majorHAnsi" w:eastAsia="Times New Roman" w:hAnsiTheme="majorHAnsi" w:cs="Times New Roman"/>
        </w:rPr>
        <w:t>. [</w:t>
      </w:r>
      <w:proofErr w:type="gramStart"/>
      <w:r w:rsidRPr="00BD50FB">
        <w:rPr>
          <w:rFonts w:asciiTheme="majorHAnsi" w:eastAsia="Times New Roman" w:hAnsiTheme="majorHAnsi" w:cs="Times New Roman"/>
        </w:rPr>
        <w:t>online</w:t>
      </w:r>
      <w:proofErr w:type="gramEnd"/>
      <w:r w:rsidRPr="00BD50FB">
        <w:rPr>
          <w:rFonts w:asciiTheme="majorHAnsi" w:eastAsia="Times New Roman" w:hAnsiTheme="majorHAnsi" w:cs="Times New Roman"/>
        </w:rPr>
        <w:t>] the Guardian. Available at: https://www.theguardian.com/uk-news/2016/oct/20/aberfan-50-years-survivors-meet-memorial-coal-spoil-tip-survivors [Accessed 14 Dec. 2017].</w:t>
      </w:r>
    </w:p>
    <w:p w14:paraId="774864C6" w14:textId="77777777" w:rsidR="008F0A8F" w:rsidRPr="00BD50FB" w:rsidRDefault="008F0A8F" w:rsidP="00A80A7D">
      <w:pPr>
        <w:rPr>
          <w:rFonts w:asciiTheme="majorHAnsi" w:eastAsia="Times New Roman" w:hAnsiTheme="majorHAnsi" w:cs="Times New Roman"/>
        </w:rPr>
      </w:pPr>
    </w:p>
    <w:p w14:paraId="3405C675" w14:textId="77777777" w:rsidR="008F0A8F" w:rsidRPr="00BD50FB" w:rsidRDefault="008F0A8F" w:rsidP="008F0A8F">
      <w:pPr>
        <w:rPr>
          <w:rFonts w:asciiTheme="majorHAnsi" w:eastAsia="Times New Roman" w:hAnsiTheme="majorHAnsi" w:cs="Times New Roman"/>
        </w:rPr>
      </w:pPr>
      <w:proofErr w:type="spellStart"/>
      <w:r w:rsidRPr="00BD50FB">
        <w:rPr>
          <w:rFonts w:asciiTheme="majorHAnsi" w:eastAsia="Times New Roman" w:hAnsiTheme="majorHAnsi" w:cs="Times New Roman"/>
        </w:rPr>
        <w:t>Mossfords</w:t>
      </w:r>
      <w:proofErr w:type="spellEnd"/>
      <w:r w:rsidRPr="00BD50FB">
        <w:rPr>
          <w:rFonts w:asciiTheme="majorHAnsi" w:eastAsia="Times New Roman" w:hAnsiTheme="majorHAnsi" w:cs="Times New Roman"/>
        </w:rPr>
        <w:t xml:space="preserve">. (2017). </w:t>
      </w:r>
      <w:proofErr w:type="spellStart"/>
      <w:r w:rsidRPr="00BD50FB">
        <w:rPr>
          <w:rFonts w:asciiTheme="majorHAnsi" w:eastAsia="Times New Roman" w:hAnsiTheme="majorHAnsi" w:cs="Times New Roman"/>
          <w:i/>
          <w:iCs/>
        </w:rPr>
        <w:t>Mossfords</w:t>
      </w:r>
      <w:proofErr w:type="spellEnd"/>
      <w:r w:rsidRPr="00BD50FB">
        <w:rPr>
          <w:rFonts w:asciiTheme="majorHAnsi" w:eastAsia="Times New Roman" w:hAnsiTheme="majorHAnsi" w:cs="Times New Roman"/>
          <w:i/>
          <w:iCs/>
        </w:rPr>
        <w:t xml:space="preserve"> worked with Aberfan Cemetery Memorial Charity</w:t>
      </w:r>
      <w:r w:rsidRPr="00BD50FB">
        <w:rPr>
          <w:rFonts w:asciiTheme="majorHAnsi" w:eastAsia="Times New Roman" w:hAnsiTheme="majorHAnsi" w:cs="Times New Roman"/>
        </w:rPr>
        <w:t>. [</w:t>
      </w:r>
      <w:proofErr w:type="gramStart"/>
      <w:r w:rsidRPr="00BD50FB">
        <w:rPr>
          <w:rFonts w:asciiTheme="majorHAnsi" w:eastAsia="Times New Roman" w:hAnsiTheme="majorHAnsi" w:cs="Times New Roman"/>
        </w:rPr>
        <w:t>online</w:t>
      </w:r>
      <w:proofErr w:type="gramEnd"/>
      <w:r w:rsidRPr="00BD50FB">
        <w:rPr>
          <w:rFonts w:asciiTheme="majorHAnsi" w:eastAsia="Times New Roman" w:hAnsiTheme="majorHAnsi" w:cs="Times New Roman"/>
        </w:rPr>
        <w:t>] Available at: http://mossfords.com/project/aberfan-cemetery/ [Accessed 14 Dec. 2017].</w:t>
      </w:r>
    </w:p>
    <w:p w14:paraId="66118DA7" w14:textId="77777777" w:rsidR="00BD50FB" w:rsidRDefault="00BD50FB" w:rsidP="00BD50FB">
      <w:pPr>
        <w:rPr>
          <w:rFonts w:asciiTheme="majorHAnsi" w:hAnsiTheme="majorHAnsi"/>
        </w:rPr>
      </w:pPr>
    </w:p>
    <w:p w14:paraId="68BF77B4" w14:textId="3FC6D3D3" w:rsidR="00BD50FB" w:rsidRPr="00BD50FB" w:rsidRDefault="00BD50FB" w:rsidP="00BD50FB">
      <w:pPr>
        <w:rPr>
          <w:rFonts w:asciiTheme="majorHAnsi" w:eastAsia="Times New Roman" w:hAnsiTheme="majorHAnsi" w:cs="Times New Roman"/>
        </w:rPr>
      </w:pPr>
      <w:r w:rsidRPr="00BD50FB">
        <w:rPr>
          <w:rFonts w:asciiTheme="majorHAnsi" w:eastAsia="Times New Roman" w:hAnsiTheme="majorHAnsi" w:cs="Times New Roman"/>
        </w:rPr>
        <w:t xml:space="preserve">Parry, T. (2017). </w:t>
      </w:r>
      <w:r w:rsidRPr="00BD50FB">
        <w:rPr>
          <w:rFonts w:asciiTheme="majorHAnsi" w:eastAsia="Times New Roman" w:hAnsiTheme="majorHAnsi" w:cs="Times New Roman"/>
          <w:i/>
          <w:iCs/>
        </w:rPr>
        <w:t>'116 of our friends died in Aberfan disaster - we feel guilty we survived'</w:t>
      </w:r>
      <w:r w:rsidRPr="00BD50FB">
        <w:rPr>
          <w:rFonts w:asciiTheme="majorHAnsi" w:eastAsia="Times New Roman" w:hAnsiTheme="majorHAnsi" w:cs="Times New Roman"/>
        </w:rPr>
        <w:t>. [</w:t>
      </w:r>
      <w:proofErr w:type="gramStart"/>
      <w:r w:rsidRPr="00BD50FB">
        <w:rPr>
          <w:rFonts w:asciiTheme="majorHAnsi" w:eastAsia="Times New Roman" w:hAnsiTheme="majorHAnsi" w:cs="Times New Roman"/>
        </w:rPr>
        <w:t>online</w:t>
      </w:r>
      <w:proofErr w:type="gramEnd"/>
      <w:r w:rsidRPr="00BD50FB">
        <w:rPr>
          <w:rFonts w:asciiTheme="majorHAnsi" w:eastAsia="Times New Roman" w:hAnsiTheme="majorHAnsi" w:cs="Times New Roman"/>
        </w:rPr>
        <w:t>] mirror. Available at: http://www.mirror.co.uk/news/uk-news/aberfan-disaster-survivors-reveal-50-9047887 [Accessed 14 Dec. 2017].</w:t>
      </w:r>
    </w:p>
    <w:p w14:paraId="3BD0E9E2" w14:textId="77777777" w:rsidR="00BD50FB" w:rsidRDefault="00BD50FB" w:rsidP="00BD50FB">
      <w:pPr>
        <w:rPr>
          <w:rFonts w:asciiTheme="majorHAnsi" w:hAnsiTheme="majorHAnsi"/>
        </w:rPr>
      </w:pPr>
      <w:bookmarkStart w:id="0" w:name="_GoBack"/>
      <w:bookmarkEnd w:id="0"/>
    </w:p>
    <w:p w14:paraId="307C6772" w14:textId="77777777" w:rsidR="00BD50FB" w:rsidRPr="00BD50FB" w:rsidRDefault="00BD50FB" w:rsidP="00BD50FB">
      <w:pPr>
        <w:rPr>
          <w:rFonts w:asciiTheme="majorHAnsi" w:eastAsia="Times New Roman" w:hAnsiTheme="majorHAnsi" w:cs="Times New Roman"/>
        </w:rPr>
      </w:pPr>
      <w:r w:rsidRPr="00BD50FB">
        <w:rPr>
          <w:rFonts w:asciiTheme="majorHAnsi" w:eastAsia="Times New Roman" w:hAnsiTheme="majorHAnsi" w:cs="Times New Roman"/>
        </w:rPr>
        <w:t xml:space="preserve">Shaw, J. and Shaw, J. (2017). </w:t>
      </w:r>
      <w:r w:rsidRPr="00BD50FB">
        <w:rPr>
          <w:rFonts w:asciiTheme="majorHAnsi" w:eastAsia="Times New Roman" w:hAnsiTheme="majorHAnsi" w:cs="Times New Roman"/>
          <w:i/>
          <w:iCs/>
        </w:rPr>
        <w:t>How Well Can We Remember Someone's Life after They Die</w:t>
      </w:r>
      <w:proofErr w:type="gramStart"/>
      <w:r w:rsidRPr="00BD50FB">
        <w:rPr>
          <w:rFonts w:asciiTheme="majorHAnsi" w:eastAsia="Times New Roman" w:hAnsiTheme="majorHAnsi" w:cs="Times New Roman"/>
          <w:i/>
          <w:iCs/>
        </w:rPr>
        <w:t>?</w:t>
      </w:r>
      <w:r w:rsidRPr="00BD50FB">
        <w:rPr>
          <w:rFonts w:asciiTheme="majorHAnsi" w:eastAsia="Times New Roman" w:hAnsiTheme="majorHAnsi" w:cs="Times New Roman"/>
        </w:rPr>
        <w:t>.</w:t>
      </w:r>
      <w:proofErr w:type="gramEnd"/>
      <w:r w:rsidRPr="00BD50FB">
        <w:rPr>
          <w:rFonts w:asciiTheme="majorHAnsi" w:eastAsia="Times New Roman" w:hAnsiTheme="majorHAnsi" w:cs="Times New Roman"/>
        </w:rPr>
        <w:t xml:space="preserve"> [</w:t>
      </w:r>
      <w:proofErr w:type="gramStart"/>
      <w:r w:rsidRPr="00BD50FB">
        <w:rPr>
          <w:rFonts w:asciiTheme="majorHAnsi" w:eastAsia="Times New Roman" w:hAnsiTheme="majorHAnsi" w:cs="Times New Roman"/>
        </w:rPr>
        <w:t>online</w:t>
      </w:r>
      <w:proofErr w:type="gramEnd"/>
      <w:r w:rsidRPr="00BD50FB">
        <w:rPr>
          <w:rFonts w:asciiTheme="majorHAnsi" w:eastAsia="Times New Roman" w:hAnsiTheme="majorHAnsi" w:cs="Times New Roman"/>
        </w:rPr>
        <w:t>] Scientific American Blog Network. Available at: https://blogs.scientificamerican.com/mind-guest-blog/how-well-can-we-remember-someone-s-life-after-they-die/ [Accessed 14 Dec. 2017].</w:t>
      </w:r>
    </w:p>
    <w:p w14:paraId="58A9622F" w14:textId="77777777" w:rsidR="00BD50FB" w:rsidRDefault="00BD50FB" w:rsidP="00BD50FB">
      <w:pPr>
        <w:rPr>
          <w:rFonts w:asciiTheme="majorHAnsi" w:hAnsiTheme="majorHAnsi"/>
        </w:rPr>
      </w:pPr>
    </w:p>
    <w:p w14:paraId="7528922B" w14:textId="77777777" w:rsidR="00BD50FB" w:rsidRPr="00BD50FB" w:rsidRDefault="00BD50FB" w:rsidP="00BD50FB">
      <w:pPr>
        <w:rPr>
          <w:rFonts w:asciiTheme="majorHAnsi" w:hAnsiTheme="majorHAnsi"/>
        </w:rPr>
      </w:pPr>
    </w:p>
    <w:p w14:paraId="1D711F5F" w14:textId="17CD5276" w:rsidR="00BD50FB" w:rsidRDefault="00BD50FB" w:rsidP="00BD50FB">
      <w:pPr>
        <w:rPr>
          <w:rFonts w:asciiTheme="majorHAnsi" w:eastAsia="Times New Roman" w:hAnsiTheme="majorHAnsi" w:cs="Times New Roman"/>
        </w:rPr>
      </w:pPr>
      <w:proofErr w:type="gramStart"/>
      <w:r w:rsidRPr="00BD50FB">
        <w:rPr>
          <w:rFonts w:asciiTheme="majorHAnsi" w:eastAsia="Times New Roman" w:hAnsiTheme="majorHAnsi" w:cs="Times New Roman"/>
        </w:rPr>
        <w:t>Thejc.com. (2017).</w:t>
      </w:r>
      <w:proofErr w:type="gramEnd"/>
      <w:r w:rsidRPr="00BD50FB">
        <w:rPr>
          <w:rFonts w:asciiTheme="majorHAnsi" w:eastAsia="Times New Roman" w:hAnsiTheme="majorHAnsi" w:cs="Times New Roman"/>
        </w:rPr>
        <w:t xml:space="preserve"> </w:t>
      </w:r>
      <w:r w:rsidRPr="00BD50FB">
        <w:rPr>
          <w:rFonts w:asciiTheme="majorHAnsi" w:eastAsia="Times New Roman" w:hAnsiTheme="majorHAnsi" w:cs="Times New Roman"/>
          <w:i/>
          <w:iCs/>
        </w:rPr>
        <w:t>Cite a Website - Cite This For Me</w:t>
      </w:r>
      <w:r w:rsidRPr="00BD50FB">
        <w:rPr>
          <w:rFonts w:asciiTheme="majorHAnsi" w:eastAsia="Times New Roman" w:hAnsiTheme="majorHAnsi" w:cs="Times New Roman"/>
        </w:rPr>
        <w:t>. [online] Available at: https://www.thejc.com/the-importance-of-remembering-the-holocaust-1.59585 [Accessed 14 Dec. 2017].</w:t>
      </w:r>
    </w:p>
    <w:p w14:paraId="3AE12F44" w14:textId="77777777" w:rsidR="00BD50FB" w:rsidRPr="00BD50FB" w:rsidRDefault="00BD50FB" w:rsidP="00BD50FB">
      <w:pPr>
        <w:rPr>
          <w:rFonts w:asciiTheme="majorHAnsi" w:eastAsia="Times New Roman" w:hAnsiTheme="majorHAnsi" w:cs="Times New Roman"/>
        </w:rPr>
      </w:pPr>
    </w:p>
    <w:p w14:paraId="1856B93E" w14:textId="49B922DD" w:rsidR="008F0A8F" w:rsidRPr="00BD50FB" w:rsidRDefault="008F0A8F" w:rsidP="00BD50FB">
      <w:pPr>
        <w:rPr>
          <w:rFonts w:asciiTheme="majorHAnsi" w:eastAsia="Times New Roman" w:hAnsiTheme="majorHAnsi" w:cs="Times New Roman"/>
        </w:rPr>
      </w:pPr>
      <w:proofErr w:type="gramStart"/>
      <w:r w:rsidRPr="00BD50FB">
        <w:rPr>
          <w:rFonts w:asciiTheme="majorHAnsi" w:eastAsia="Times New Roman" w:hAnsiTheme="majorHAnsi" w:cs="Times New Roman"/>
        </w:rPr>
        <w:t>The Sun. (2017).</w:t>
      </w:r>
      <w:proofErr w:type="gramEnd"/>
      <w:r w:rsidRPr="00BD50FB">
        <w:rPr>
          <w:rFonts w:asciiTheme="majorHAnsi" w:eastAsia="Times New Roman" w:hAnsiTheme="majorHAnsi" w:cs="Times New Roman"/>
        </w:rPr>
        <w:t xml:space="preserve"> </w:t>
      </w:r>
      <w:r w:rsidRPr="00BD50FB">
        <w:rPr>
          <w:rFonts w:asciiTheme="majorHAnsi" w:eastAsia="Times New Roman" w:hAnsiTheme="majorHAnsi" w:cs="Times New Roman"/>
          <w:i/>
          <w:iCs/>
        </w:rPr>
        <w:t>What was the Aberfan disaster, when did happen and how many people were killed</w:t>
      </w:r>
      <w:proofErr w:type="gramStart"/>
      <w:r w:rsidRPr="00BD50FB">
        <w:rPr>
          <w:rFonts w:asciiTheme="majorHAnsi" w:eastAsia="Times New Roman" w:hAnsiTheme="majorHAnsi" w:cs="Times New Roman"/>
          <w:i/>
          <w:iCs/>
        </w:rPr>
        <w:t>?</w:t>
      </w:r>
      <w:r w:rsidRPr="00BD50FB">
        <w:rPr>
          <w:rFonts w:asciiTheme="majorHAnsi" w:eastAsia="Times New Roman" w:hAnsiTheme="majorHAnsi" w:cs="Times New Roman"/>
        </w:rPr>
        <w:t>.</w:t>
      </w:r>
      <w:proofErr w:type="gramEnd"/>
      <w:r w:rsidRPr="00BD50FB">
        <w:rPr>
          <w:rFonts w:asciiTheme="majorHAnsi" w:eastAsia="Times New Roman" w:hAnsiTheme="majorHAnsi" w:cs="Times New Roman"/>
        </w:rPr>
        <w:t xml:space="preserve"> [</w:t>
      </w:r>
      <w:proofErr w:type="gramStart"/>
      <w:r w:rsidRPr="00BD50FB">
        <w:rPr>
          <w:rFonts w:asciiTheme="majorHAnsi" w:eastAsia="Times New Roman" w:hAnsiTheme="majorHAnsi" w:cs="Times New Roman"/>
        </w:rPr>
        <w:t>online</w:t>
      </w:r>
      <w:proofErr w:type="gramEnd"/>
      <w:r w:rsidRPr="00BD50FB">
        <w:rPr>
          <w:rFonts w:asciiTheme="majorHAnsi" w:eastAsia="Times New Roman" w:hAnsiTheme="majorHAnsi" w:cs="Times New Roman"/>
        </w:rPr>
        <w:t>] Available at: https://www.thesun.co.uk/news/2005275/what-was-the-aberfan-disaster-when-did-happen-and-how-many-people-were-killed/ [Accessed 14 Dec. 2017].</w:t>
      </w:r>
    </w:p>
    <w:p w14:paraId="1CBC1E3F" w14:textId="77777777" w:rsidR="003A6D50" w:rsidRPr="00BD50FB" w:rsidRDefault="003A6D50" w:rsidP="00D25066">
      <w:pPr>
        <w:spacing w:before="30" w:line="360" w:lineRule="auto"/>
        <w:rPr>
          <w:rFonts w:asciiTheme="majorHAnsi" w:hAnsiTheme="majorHAnsi"/>
        </w:rPr>
      </w:pPr>
    </w:p>
    <w:p w14:paraId="213954A4" w14:textId="2F70D59F" w:rsidR="008F0A8F" w:rsidRPr="00BD50FB" w:rsidRDefault="008F0A8F" w:rsidP="008F0A8F">
      <w:pPr>
        <w:rPr>
          <w:rFonts w:asciiTheme="majorHAnsi" w:eastAsia="Times New Roman" w:hAnsiTheme="majorHAnsi" w:cs="Times New Roman"/>
        </w:rPr>
      </w:pPr>
      <w:proofErr w:type="gramStart"/>
      <w:r w:rsidRPr="00BD50FB">
        <w:rPr>
          <w:rFonts w:asciiTheme="majorHAnsi" w:eastAsia="Times New Roman" w:hAnsiTheme="majorHAnsi" w:cs="Times New Roman"/>
        </w:rPr>
        <w:t>University of Cambridge.</w:t>
      </w:r>
      <w:proofErr w:type="gramEnd"/>
      <w:r w:rsidRPr="00BD50FB">
        <w:rPr>
          <w:rFonts w:asciiTheme="majorHAnsi" w:eastAsia="Times New Roman" w:hAnsiTheme="majorHAnsi" w:cs="Times New Roman"/>
        </w:rPr>
        <w:t xml:space="preserve"> (2017). </w:t>
      </w:r>
      <w:r w:rsidRPr="00BD50FB">
        <w:rPr>
          <w:rFonts w:asciiTheme="majorHAnsi" w:eastAsia="Times New Roman" w:hAnsiTheme="majorHAnsi" w:cs="Times New Roman"/>
          <w:i/>
          <w:iCs/>
        </w:rPr>
        <w:t>Do Memorials Matter</w:t>
      </w:r>
      <w:proofErr w:type="gramStart"/>
      <w:r w:rsidRPr="00BD50FB">
        <w:rPr>
          <w:rFonts w:asciiTheme="majorHAnsi" w:eastAsia="Times New Roman" w:hAnsiTheme="majorHAnsi" w:cs="Times New Roman"/>
          <w:i/>
          <w:iCs/>
        </w:rPr>
        <w:t>?</w:t>
      </w:r>
      <w:r w:rsidRPr="00BD50FB">
        <w:rPr>
          <w:rFonts w:asciiTheme="majorHAnsi" w:eastAsia="Times New Roman" w:hAnsiTheme="majorHAnsi" w:cs="Times New Roman"/>
        </w:rPr>
        <w:t>.</w:t>
      </w:r>
      <w:proofErr w:type="gramEnd"/>
      <w:r w:rsidRPr="00BD50FB">
        <w:rPr>
          <w:rFonts w:asciiTheme="majorHAnsi" w:eastAsia="Times New Roman" w:hAnsiTheme="majorHAnsi" w:cs="Times New Roman"/>
        </w:rPr>
        <w:t xml:space="preserve"> [</w:t>
      </w:r>
      <w:proofErr w:type="gramStart"/>
      <w:r w:rsidRPr="00BD50FB">
        <w:rPr>
          <w:rFonts w:asciiTheme="majorHAnsi" w:eastAsia="Times New Roman" w:hAnsiTheme="majorHAnsi" w:cs="Times New Roman"/>
        </w:rPr>
        <w:t>online</w:t>
      </w:r>
      <w:proofErr w:type="gramEnd"/>
      <w:r w:rsidRPr="00BD50FB">
        <w:rPr>
          <w:rFonts w:asciiTheme="majorHAnsi" w:eastAsia="Times New Roman" w:hAnsiTheme="majorHAnsi" w:cs="Times New Roman"/>
        </w:rPr>
        <w:t>] Available at: http://www.cam.ac.uk/research/discussion/do-memorials-matter [Accessed 14 Dec. 2017].</w:t>
      </w:r>
    </w:p>
    <w:p w14:paraId="0BF16DDF" w14:textId="77777777" w:rsidR="00E919BC" w:rsidRPr="00BD50FB" w:rsidRDefault="00E919BC" w:rsidP="00D25066">
      <w:pPr>
        <w:rPr>
          <w:rFonts w:asciiTheme="majorHAnsi" w:hAnsiTheme="majorHAnsi"/>
        </w:rPr>
      </w:pPr>
    </w:p>
    <w:p w14:paraId="31ECBC32" w14:textId="5C817B91" w:rsidR="008F0A8F" w:rsidRPr="00BD50FB" w:rsidRDefault="008F0A8F" w:rsidP="008F0A8F">
      <w:pPr>
        <w:rPr>
          <w:rFonts w:asciiTheme="majorHAnsi" w:eastAsia="Times New Roman" w:hAnsiTheme="majorHAnsi" w:cs="Times New Roman"/>
        </w:rPr>
      </w:pPr>
      <w:proofErr w:type="gramStart"/>
      <w:r w:rsidRPr="00BD50FB">
        <w:rPr>
          <w:rFonts w:asciiTheme="majorHAnsi" w:eastAsia="Times New Roman" w:hAnsiTheme="majorHAnsi" w:cs="Times New Roman"/>
        </w:rPr>
        <w:t>Warmemorials.org. (2017).</w:t>
      </w:r>
      <w:proofErr w:type="gramEnd"/>
      <w:r w:rsidRPr="00BD50FB">
        <w:rPr>
          <w:rFonts w:asciiTheme="majorHAnsi" w:eastAsia="Times New Roman" w:hAnsiTheme="majorHAnsi" w:cs="Times New Roman"/>
        </w:rPr>
        <w:t xml:space="preserve"> </w:t>
      </w:r>
      <w:r w:rsidRPr="00BD50FB">
        <w:rPr>
          <w:rFonts w:asciiTheme="majorHAnsi" w:eastAsia="Times New Roman" w:hAnsiTheme="majorHAnsi" w:cs="Times New Roman"/>
          <w:i/>
          <w:iCs/>
        </w:rPr>
        <w:t>Cite a Website - Cite This For Me</w:t>
      </w:r>
      <w:r w:rsidRPr="00BD50FB">
        <w:rPr>
          <w:rFonts w:asciiTheme="majorHAnsi" w:eastAsia="Times New Roman" w:hAnsiTheme="majorHAnsi" w:cs="Times New Roman"/>
        </w:rPr>
        <w:t>. [online] Available at: http://www.warmemorials.org/uploads/publications/64.pdf [Accessed 14 Dec. 2017].</w:t>
      </w:r>
    </w:p>
    <w:p w14:paraId="6C42C6ED" w14:textId="1571E7E1" w:rsidR="005F39E3" w:rsidRPr="00BD50FB" w:rsidRDefault="005F39E3" w:rsidP="005F39E3">
      <w:pPr>
        <w:tabs>
          <w:tab w:val="left" w:pos="7938"/>
        </w:tabs>
        <w:spacing w:line="360" w:lineRule="auto"/>
        <w:rPr>
          <w:rFonts w:asciiTheme="majorHAnsi" w:hAnsiTheme="majorHAnsi"/>
        </w:rPr>
      </w:pPr>
    </w:p>
    <w:p w14:paraId="5E2E0689" w14:textId="77777777" w:rsidR="008F0A8F" w:rsidRPr="00BD50FB" w:rsidRDefault="008F0A8F" w:rsidP="008F0A8F">
      <w:pPr>
        <w:rPr>
          <w:rFonts w:asciiTheme="majorHAnsi" w:eastAsia="Times New Roman" w:hAnsiTheme="majorHAnsi" w:cs="Times New Roman"/>
        </w:rPr>
      </w:pPr>
      <w:proofErr w:type="spellStart"/>
      <w:r w:rsidRPr="00BD50FB">
        <w:rPr>
          <w:rFonts w:asciiTheme="majorHAnsi" w:eastAsia="Times New Roman" w:hAnsiTheme="majorHAnsi" w:cs="Times New Roman"/>
        </w:rPr>
        <w:t>Whitmarsh</w:t>
      </w:r>
      <w:proofErr w:type="spellEnd"/>
      <w:r w:rsidRPr="00BD50FB">
        <w:rPr>
          <w:rFonts w:asciiTheme="majorHAnsi" w:eastAsia="Times New Roman" w:hAnsiTheme="majorHAnsi" w:cs="Times New Roman"/>
        </w:rPr>
        <w:t xml:space="preserve">, A. (2017). </w:t>
      </w:r>
      <w:r w:rsidRPr="00BD50FB">
        <w:rPr>
          <w:rFonts w:asciiTheme="majorHAnsi" w:eastAsia="Times New Roman" w:hAnsiTheme="majorHAnsi" w:cs="Times New Roman"/>
          <w:i/>
          <w:iCs/>
        </w:rPr>
        <w:t>"We Will Remember Them" Memory and Commemoration in War Museums</w:t>
      </w:r>
      <w:r w:rsidRPr="00BD50FB">
        <w:rPr>
          <w:rFonts w:asciiTheme="majorHAnsi" w:eastAsia="Times New Roman" w:hAnsiTheme="majorHAnsi" w:cs="Times New Roman"/>
        </w:rPr>
        <w:t>.</w:t>
      </w:r>
    </w:p>
    <w:p w14:paraId="20EBCF9C" w14:textId="77777777" w:rsidR="008F0A8F" w:rsidRPr="00BD50FB" w:rsidRDefault="008F0A8F" w:rsidP="005F39E3">
      <w:pPr>
        <w:tabs>
          <w:tab w:val="left" w:pos="7938"/>
        </w:tabs>
        <w:spacing w:line="360" w:lineRule="auto"/>
        <w:rPr>
          <w:rFonts w:asciiTheme="majorHAnsi" w:hAnsiTheme="majorHAnsi"/>
        </w:rPr>
      </w:pPr>
    </w:p>
    <w:p w14:paraId="479DA294" w14:textId="6EF9E2E3" w:rsidR="00E919BC" w:rsidRPr="00BD50FB" w:rsidRDefault="00E919BC" w:rsidP="00D25066">
      <w:pPr>
        <w:rPr>
          <w:rFonts w:asciiTheme="majorHAnsi" w:hAnsiTheme="majorHAnsi"/>
        </w:rPr>
      </w:pPr>
    </w:p>
    <w:p w14:paraId="03821A7A" w14:textId="77777777" w:rsidR="00BD50FB" w:rsidRPr="00BD50FB" w:rsidRDefault="00BD50FB" w:rsidP="00D25066">
      <w:pPr>
        <w:rPr>
          <w:rFonts w:asciiTheme="majorHAnsi" w:hAnsiTheme="majorHAnsi"/>
        </w:rPr>
      </w:pPr>
    </w:p>
    <w:p w14:paraId="65C5C3EA" w14:textId="77777777" w:rsidR="00BD50FB" w:rsidRPr="00BD50FB" w:rsidRDefault="00BD50FB" w:rsidP="00D25066">
      <w:pPr>
        <w:rPr>
          <w:rFonts w:asciiTheme="majorHAnsi" w:hAnsiTheme="majorHAnsi"/>
        </w:rPr>
      </w:pPr>
    </w:p>
    <w:p w14:paraId="2C37FC9A" w14:textId="77777777" w:rsidR="00C9424A" w:rsidRPr="00BD50FB" w:rsidRDefault="00C9424A" w:rsidP="00D25066">
      <w:pPr>
        <w:tabs>
          <w:tab w:val="left" w:pos="554"/>
          <w:tab w:val="left" w:pos="1522"/>
        </w:tabs>
        <w:rPr>
          <w:rFonts w:asciiTheme="majorHAnsi" w:hAnsiTheme="majorHAnsi" w:cs="Georgia"/>
          <w:color w:val="262626"/>
          <w:lang w:val="en-US"/>
        </w:rPr>
      </w:pPr>
    </w:p>
    <w:p w14:paraId="58875DD1" w14:textId="77777777" w:rsidR="000A01EE" w:rsidRPr="00BD50FB" w:rsidRDefault="000A01EE" w:rsidP="00D25066">
      <w:pPr>
        <w:tabs>
          <w:tab w:val="left" w:pos="554"/>
          <w:tab w:val="left" w:pos="1522"/>
        </w:tabs>
        <w:rPr>
          <w:rFonts w:asciiTheme="majorHAnsi" w:hAnsiTheme="majorHAnsi" w:cs="Georgia"/>
          <w:color w:val="262626"/>
          <w:lang w:val="en-US"/>
        </w:rPr>
      </w:pPr>
    </w:p>
    <w:p w14:paraId="5C270C24" w14:textId="77777777" w:rsidR="006D4666" w:rsidRPr="00D25066" w:rsidRDefault="006D4666" w:rsidP="00D25066">
      <w:pPr>
        <w:tabs>
          <w:tab w:val="left" w:pos="554"/>
          <w:tab w:val="left" w:pos="1522"/>
        </w:tabs>
        <w:rPr>
          <w:rFonts w:asciiTheme="majorHAnsi" w:hAnsiTheme="majorHAnsi" w:cs="Georgia"/>
          <w:color w:val="262626"/>
          <w:sz w:val="28"/>
          <w:szCs w:val="32"/>
          <w:lang w:val="en-US"/>
        </w:rPr>
      </w:pPr>
    </w:p>
    <w:p w14:paraId="566AF4B0" w14:textId="77777777" w:rsidR="007D71D9" w:rsidRDefault="007D71D9" w:rsidP="000A71A4">
      <w:pPr>
        <w:tabs>
          <w:tab w:val="left" w:pos="554"/>
          <w:tab w:val="left" w:pos="1522"/>
        </w:tabs>
        <w:rPr>
          <w:rFonts w:ascii="Georgia" w:hAnsi="Georgia" w:cs="Georgia"/>
          <w:color w:val="262626"/>
          <w:sz w:val="28"/>
          <w:szCs w:val="32"/>
          <w:lang w:val="en-US"/>
        </w:rPr>
      </w:pPr>
    </w:p>
    <w:p w14:paraId="6039DA8E" w14:textId="77777777" w:rsidR="007D71D9" w:rsidRDefault="007D71D9" w:rsidP="000A71A4">
      <w:pPr>
        <w:tabs>
          <w:tab w:val="left" w:pos="554"/>
          <w:tab w:val="left" w:pos="1522"/>
        </w:tabs>
        <w:rPr>
          <w:rFonts w:ascii="Georgia" w:hAnsi="Georgia" w:cs="Georgia"/>
          <w:color w:val="262626"/>
          <w:sz w:val="28"/>
          <w:szCs w:val="32"/>
          <w:lang w:val="en-US"/>
        </w:rPr>
      </w:pPr>
    </w:p>
    <w:p w14:paraId="26825287" w14:textId="77777777" w:rsidR="007D71D9" w:rsidRDefault="007D71D9" w:rsidP="000A71A4">
      <w:pPr>
        <w:tabs>
          <w:tab w:val="left" w:pos="554"/>
          <w:tab w:val="left" w:pos="1522"/>
        </w:tabs>
        <w:rPr>
          <w:rFonts w:ascii="Georgia" w:hAnsi="Georgia" w:cs="Georgia"/>
          <w:color w:val="262626"/>
          <w:sz w:val="28"/>
          <w:szCs w:val="32"/>
          <w:lang w:val="en-US"/>
        </w:rPr>
      </w:pPr>
    </w:p>
    <w:p w14:paraId="70A4CFD2" w14:textId="77777777" w:rsidR="007D71D9" w:rsidRDefault="007D71D9" w:rsidP="000A71A4">
      <w:pPr>
        <w:tabs>
          <w:tab w:val="left" w:pos="554"/>
          <w:tab w:val="left" w:pos="1522"/>
        </w:tabs>
        <w:rPr>
          <w:rFonts w:ascii="Georgia" w:hAnsi="Georgia" w:cs="Georgia"/>
          <w:color w:val="262626"/>
          <w:sz w:val="28"/>
          <w:szCs w:val="32"/>
          <w:lang w:val="en-US"/>
        </w:rPr>
      </w:pPr>
    </w:p>
    <w:p w14:paraId="7DC58FC4" w14:textId="77777777" w:rsidR="007D71D9" w:rsidRDefault="007D71D9" w:rsidP="000A71A4">
      <w:pPr>
        <w:tabs>
          <w:tab w:val="left" w:pos="554"/>
          <w:tab w:val="left" w:pos="1522"/>
        </w:tabs>
        <w:rPr>
          <w:rFonts w:ascii="Georgia" w:hAnsi="Georgia" w:cs="Georgia"/>
          <w:color w:val="262626"/>
          <w:sz w:val="28"/>
          <w:szCs w:val="32"/>
          <w:lang w:val="en-US"/>
        </w:rPr>
      </w:pPr>
    </w:p>
    <w:p w14:paraId="1F294260" w14:textId="77777777" w:rsidR="007D71D9" w:rsidRDefault="007D71D9" w:rsidP="000A71A4">
      <w:pPr>
        <w:tabs>
          <w:tab w:val="left" w:pos="554"/>
          <w:tab w:val="left" w:pos="1522"/>
        </w:tabs>
        <w:rPr>
          <w:rFonts w:ascii="Georgia" w:hAnsi="Georgia" w:cs="Georgia"/>
          <w:color w:val="262626"/>
          <w:sz w:val="28"/>
          <w:szCs w:val="32"/>
          <w:lang w:val="en-US"/>
        </w:rPr>
      </w:pPr>
    </w:p>
    <w:p w14:paraId="0CE40D35" w14:textId="77777777" w:rsidR="007D71D9" w:rsidRDefault="007D71D9" w:rsidP="000A71A4">
      <w:pPr>
        <w:tabs>
          <w:tab w:val="left" w:pos="554"/>
          <w:tab w:val="left" w:pos="1522"/>
        </w:tabs>
        <w:rPr>
          <w:rFonts w:ascii="Georgia" w:hAnsi="Georgia" w:cs="Georgia"/>
          <w:color w:val="262626"/>
          <w:sz w:val="28"/>
          <w:szCs w:val="32"/>
          <w:lang w:val="en-US"/>
        </w:rPr>
      </w:pPr>
    </w:p>
    <w:p w14:paraId="23DB63CD" w14:textId="77777777" w:rsidR="007D71D9" w:rsidRDefault="007D71D9" w:rsidP="000A71A4">
      <w:pPr>
        <w:tabs>
          <w:tab w:val="left" w:pos="554"/>
          <w:tab w:val="left" w:pos="1522"/>
        </w:tabs>
        <w:rPr>
          <w:rFonts w:ascii="Georgia" w:hAnsi="Georgia" w:cs="Georgia"/>
          <w:color w:val="262626"/>
          <w:sz w:val="28"/>
          <w:szCs w:val="32"/>
          <w:lang w:val="en-US"/>
        </w:rPr>
      </w:pPr>
    </w:p>
    <w:p w14:paraId="32907622" w14:textId="77777777" w:rsidR="007D71D9" w:rsidRDefault="007D71D9" w:rsidP="000A71A4">
      <w:pPr>
        <w:tabs>
          <w:tab w:val="left" w:pos="554"/>
          <w:tab w:val="left" w:pos="1522"/>
        </w:tabs>
        <w:rPr>
          <w:rFonts w:ascii="Georgia" w:hAnsi="Georgia" w:cs="Georgia"/>
          <w:color w:val="262626"/>
          <w:sz w:val="28"/>
          <w:szCs w:val="32"/>
          <w:lang w:val="en-US"/>
        </w:rPr>
      </w:pPr>
    </w:p>
    <w:p w14:paraId="27060945" w14:textId="29EB4F6A" w:rsidR="006D4666" w:rsidRPr="000A71A4" w:rsidRDefault="006D4666" w:rsidP="000A71A4">
      <w:pPr>
        <w:tabs>
          <w:tab w:val="left" w:pos="554"/>
          <w:tab w:val="left" w:pos="1522"/>
        </w:tabs>
        <w:rPr>
          <w:sz w:val="22"/>
        </w:rPr>
      </w:pPr>
    </w:p>
    <w:sectPr w:rsidR="006D4666" w:rsidRPr="000A71A4" w:rsidSect="00D25066">
      <w:pgSz w:w="11900" w:h="16840"/>
      <w:pgMar w:top="1440" w:right="1797" w:bottom="1440" w:left="179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entury Gothic">
    <w:altName w:val="Century Gothic"/>
    <w:panose1 w:val="020B0502020202020204"/>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Calibri">
    <w:panose1 w:val="020F0502020204030204"/>
    <w:charset w:val="00"/>
    <w:family w:val="auto"/>
    <w:pitch w:val="variable"/>
    <w:sig w:usb0="E10002FF" w:usb1="4000ACFF" w:usb2="00000009" w:usb3="00000000" w:csb0="0000019F" w:csb1="00000000"/>
  </w:font>
  <w:font w:name="Georgia">
    <w:panose1 w:val="02040502050405020303"/>
    <w:charset w:val="00"/>
    <w:family w:val="auto"/>
    <w:pitch w:val="variable"/>
    <w:sig w:usb0="00000287" w:usb1="00000000" w:usb2="00000000" w:usb3="00000000" w:csb0="0000009F" w:csb1="00000000"/>
  </w:font>
  <w:font w:name="Times">
    <w:panose1 w:val="02000500000000000000"/>
    <w:charset w:val="00"/>
    <w:family w:val="auto"/>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Lucida Sans Unicode">
    <w:panose1 w:val="020B0602030504020204"/>
    <w:charset w:val="00"/>
    <w:family w:val="auto"/>
    <w:pitch w:val="variable"/>
    <w:sig w:usb0="80000AFF" w:usb1="0000396B" w:usb2="00000000" w:usb3="00000000" w:csb0="000000BF"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ECB7E4B"/>
    <w:multiLevelType w:val="hybridMultilevel"/>
    <w:tmpl w:val="A426DB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6"/>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A71A4"/>
    <w:rsid w:val="000A01EE"/>
    <w:rsid w:val="000A71A4"/>
    <w:rsid w:val="000C0D13"/>
    <w:rsid w:val="000D54BC"/>
    <w:rsid w:val="0012329A"/>
    <w:rsid w:val="0014159E"/>
    <w:rsid w:val="001632FA"/>
    <w:rsid w:val="00197F8A"/>
    <w:rsid w:val="001E3BCA"/>
    <w:rsid w:val="001E5652"/>
    <w:rsid w:val="00224425"/>
    <w:rsid w:val="0022560B"/>
    <w:rsid w:val="00243079"/>
    <w:rsid w:val="00276E03"/>
    <w:rsid w:val="002D16D7"/>
    <w:rsid w:val="00354FFD"/>
    <w:rsid w:val="003A6D50"/>
    <w:rsid w:val="00441E78"/>
    <w:rsid w:val="0045703C"/>
    <w:rsid w:val="004B6115"/>
    <w:rsid w:val="004D0353"/>
    <w:rsid w:val="00561EB3"/>
    <w:rsid w:val="00570C89"/>
    <w:rsid w:val="005779E4"/>
    <w:rsid w:val="005E770D"/>
    <w:rsid w:val="005F39E3"/>
    <w:rsid w:val="005F5889"/>
    <w:rsid w:val="00602DDF"/>
    <w:rsid w:val="00655F30"/>
    <w:rsid w:val="00656369"/>
    <w:rsid w:val="00663AAC"/>
    <w:rsid w:val="00691A33"/>
    <w:rsid w:val="00694BEC"/>
    <w:rsid w:val="006B7C13"/>
    <w:rsid w:val="006D220D"/>
    <w:rsid w:val="006D4666"/>
    <w:rsid w:val="006E7FED"/>
    <w:rsid w:val="007108C1"/>
    <w:rsid w:val="007237DC"/>
    <w:rsid w:val="00752753"/>
    <w:rsid w:val="00755E22"/>
    <w:rsid w:val="00756B36"/>
    <w:rsid w:val="00772EAD"/>
    <w:rsid w:val="00795220"/>
    <w:rsid w:val="007C1AA3"/>
    <w:rsid w:val="007D4964"/>
    <w:rsid w:val="007D71D9"/>
    <w:rsid w:val="00807BE3"/>
    <w:rsid w:val="00820486"/>
    <w:rsid w:val="00825CB8"/>
    <w:rsid w:val="008553ED"/>
    <w:rsid w:val="00870BAE"/>
    <w:rsid w:val="00892A12"/>
    <w:rsid w:val="00896A0C"/>
    <w:rsid w:val="008C059A"/>
    <w:rsid w:val="008E69BA"/>
    <w:rsid w:val="008F0A8F"/>
    <w:rsid w:val="009029FE"/>
    <w:rsid w:val="00952E06"/>
    <w:rsid w:val="0096446D"/>
    <w:rsid w:val="00A30548"/>
    <w:rsid w:val="00A649F6"/>
    <w:rsid w:val="00A80A7D"/>
    <w:rsid w:val="00A939F5"/>
    <w:rsid w:val="00AD683B"/>
    <w:rsid w:val="00B03862"/>
    <w:rsid w:val="00B13A57"/>
    <w:rsid w:val="00B5776A"/>
    <w:rsid w:val="00BC2774"/>
    <w:rsid w:val="00BD50FB"/>
    <w:rsid w:val="00C63831"/>
    <w:rsid w:val="00C773B7"/>
    <w:rsid w:val="00C85D15"/>
    <w:rsid w:val="00C9424A"/>
    <w:rsid w:val="00CB6E10"/>
    <w:rsid w:val="00D25066"/>
    <w:rsid w:val="00D835A2"/>
    <w:rsid w:val="00DF4CAA"/>
    <w:rsid w:val="00DF4CD1"/>
    <w:rsid w:val="00E120BE"/>
    <w:rsid w:val="00E27D2B"/>
    <w:rsid w:val="00E552A7"/>
    <w:rsid w:val="00E919BC"/>
    <w:rsid w:val="00EA4F77"/>
    <w:rsid w:val="00ED365F"/>
    <w:rsid w:val="00F45009"/>
    <w:rsid w:val="00F540C2"/>
    <w:rsid w:val="00F72757"/>
    <w:rsid w:val="00F832A2"/>
    <w:rsid w:val="00FA3E5D"/>
    <w:rsid w:val="00FE490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729E3E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A71A4"/>
    <w:rPr>
      <w:color w:val="0000FF" w:themeColor="hyperlink"/>
      <w:u w:val="single"/>
    </w:rPr>
  </w:style>
  <w:style w:type="character" w:styleId="FollowedHyperlink">
    <w:name w:val="FollowedHyperlink"/>
    <w:basedOn w:val="DefaultParagraphFont"/>
    <w:uiPriority w:val="99"/>
    <w:semiHidden/>
    <w:unhideWhenUsed/>
    <w:rsid w:val="00C9424A"/>
    <w:rPr>
      <w:color w:val="800080" w:themeColor="followedHyperlink"/>
      <w:u w:val="single"/>
    </w:rPr>
  </w:style>
  <w:style w:type="paragraph" w:customStyle="1" w:styleId="Default">
    <w:name w:val="Default"/>
    <w:rsid w:val="00B03862"/>
    <w:pPr>
      <w:widowControl w:val="0"/>
      <w:autoSpaceDE w:val="0"/>
      <w:autoSpaceDN w:val="0"/>
      <w:adjustRightInd w:val="0"/>
    </w:pPr>
    <w:rPr>
      <w:rFonts w:ascii="Century Gothic" w:hAnsi="Century Gothic" w:cs="Century Gothic"/>
      <w:color w:val="000000"/>
      <w:lang w:val="en-US"/>
    </w:rPr>
  </w:style>
  <w:style w:type="paragraph" w:styleId="ListParagraph">
    <w:name w:val="List Paragraph"/>
    <w:basedOn w:val="Normal"/>
    <w:uiPriority w:val="34"/>
    <w:qFormat/>
    <w:rsid w:val="008C059A"/>
    <w:pPr>
      <w:ind w:left="720"/>
      <w:contextualSpacing/>
    </w:pPr>
  </w:style>
  <w:style w:type="paragraph" w:styleId="BalloonText">
    <w:name w:val="Balloon Text"/>
    <w:basedOn w:val="Normal"/>
    <w:link w:val="BalloonTextChar"/>
    <w:uiPriority w:val="99"/>
    <w:semiHidden/>
    <w:unhideWhenUsed/>
    <w:rsid w:val="00755E22"/>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55E22"/>
    <w:rPr>
      <w:rFonts w:ascii="Lucida Grande" w:hAnsi="Lucida Grande" w:cs="Lucida Grande"/>
      <w:sz w:val="18"/>
      <w:szCs w:val="18"/>
    </w:rPr>
  </w:style>
  <w:style w:type="character" w:customStyle="1" w:styleId="selectable">
    <w:name w:val="selectable"/>
    <w:basedOn w:val="DefaultParagraphFont"/>
    <w:rsid w:val="00A80A7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A71A4"/>
    <w:rPr>
      <w:color w:val="0000FF" w:themeColor="hyperlink"/>
      <w:u w:val="single"/>
    </w:rPr>
  </w:style>
  <w:style w:type="character" w:styleId="FollowedHyperlink">
    <w:name w:val="FollowedHyperlink"/>
    <w:basedOn w:val="DefaultParagraphFont"/>
    <w:uiPriority w:val="99"/>
    <w:semiHidden/>
    <w:unhideWhenUsed/>
    <w:rsid w:val="00C9424A"/>
    <w:rPr>
      <w:color w:val="800080" w:themeColor="followedHyperlink"/>
      <w:u w:val="single"/>
    </w:rPr>
  </w:style>
  <w:style w:type="paragraph" w:customStyle="1" w:styleId="Default">
    <w:name w:val="Default"/>
    <w:rsid w:val="00B03862"/>
    <w:pPr>
      <w:widowControl w:val="0"/>
      <w:autoSpaceDE w:val="0"/>
      <w:autoSpaceDN w:val="0"/>
      <w:adjustRightInd w:val="0"/>
    </w:pPr>
    <w:rPr>
      <w:rFonts w:ascii="Century Gothic" w:hAnsi="Century Gothic" w:cs="Century Gothic"/>
      <w:color w:val="000000"/>
      <w:lang w:val="en-US"/>
    </w:rPr>
  </w:style>
  <w:style w:type="paragraph" w:styleId="ListParagraph">
    <w:name w:val="List Paragraph"/>
    <w:basedOn w:val="Normal"/>
    <w:uiPriority w:val="34"/>
    <w:qFormat/>
    <w:rsid w:val="008C059A"/>
    <w:pPr>
      <w:ind w:left="720"/>
      <w:contextualSpacing/>
    </w:pPr>
  </w:style>
  <w:style w:type="paragraph" w:styleId="BalloonText">
    <w:name w:val="Balloon Text"/>
    <w:basedOn w:val="Normal"/>
    <w:link w:val="BalloonTextChar"/>
    <w:uiPriority w:val="99"/>
    <w:semiHidden/>
    <w:unhideWhenUsed/>
    <w:rsid w:val="00755E22"/>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55E22"/>
    <w:rPr>
      <w:rFonts w:ascii="Lucida Grande" w:hAnsi="Lucida Grande" w:cs="Lucida Grande"/>
      <w:sz w:val="18"/>
      <w:szCs w:val="18"/>
    </w:rPr>
  </w:style>
  <w:style w:type="character" w:customStyle="1" w:styleId="selectable">
    <w:name w:val="selectable"/>
    <w:basedOn w:val="DefaultParagraphFont"/>
    <w:rsid w:val="00A80A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1784676">
      <w:bodyDiv w:val="1"/>
      <w:marLeft w:val="0"/>
      <w:marRight w:val="0"/>
      <w:marTop w:val="0"/>
      <w:marBottom w:val="0"/>
      <w:divBdr>
        <w:top w:val="none" w:sz="0" w:space="0" w:color="auto"/>
        <w:left w:val="none" w:sz="0" w:space="0" w:color="auto"/>
        <w:bottom w:val="none" w:sz="0" w:space="0" w:color="auto"/>
        <w:right w:val="none" w:sz="0" w:space="0" w:color="auto"/>
      </w:divBdr>
    </w:div>
    <w:div w:id="314914087">
      <w:bodyDiv w:val="1"/>
      <w:marLeft w:val="0"/>
      <w:marRight w:val="0"/>
      <w:marTop w:val="0"/>
      <w:marBottom w:val="0"/>
      <w:divBdr>
        <w:top w:val="none" w:sz="0" w:space="0" w:color="auto"/>
        <w:left w:val="none" w:sz="0" w:space="0" w:color="auto"/>
        <w:bottom w:val="none" w:sz="0" w:space="0" w:color="auto"/>
        <w:right w:val="none" w:sz="0" w:space="0" w:color="auto"/>
      </w:divBdr>
    </w:div>
    <w:div w:id="534850408">
      <w:bodyDiv w:val="1"/>
      <w:marLeft w:val="0"/>
      <w:marRight w:val="0"/>
      <w:marTop w:val="0"/>
      <w:marBottom w:val="0"/>
      <w:divBdr>
        <w:top w:val="none" w:sz="0" w:space="0" w:color="auto"/>
        <w:left w:val="none" w:sz="0" w:space="0" w:color="auto"/>
        <w:bottom w:val="none" w:sz="0" w:space="0" w:color="auto"/>
        <w:right w:val="none" w:sz="0" w:space="0" w:color="auto"/>
      </w:divBdr>
    </w:div>
    <w:div w:id="696001623">
      <w:bodyDiv w:val="1"/>
      <w:marLeft w:val="0"/>
      <w:marRight w:val="0"/>
      <w:marTop w:val="0"/>
      <w:marBottom w:val="0"/>
      <w:divBdr>
        <w:top w:val="none" w:sz="0" w:space="0" w:color="auto"/>
        <w:left w:val="none" w:sz="0" w:space="0" w:color="auto"/>
        <w:bottom w:val="none" w:sz="0" w:space="0" w:color="auto"/>
        <w:right w:val="none" w:sz="0" w:space="0" w:color="auto"/>
      </w:divBdr>
    </w:div>
    <w:div w:id="835221897">
      <w:bodyDiv w:val="1"/>
      <w:marLeft w:val="0"/>
      <w:marRight w:val="0"/>
      <w:marTop w:val="0"/>
      <w:marBottom w:val="0"/>
      <w:divBdr>
        <w:top w:val="none" w:sz="0" w:space="0" w:color="auto"/>
        <w:left w:val="none" w:sz="0" w:space="0" w:color="auto"/>
        <w:bottom w:val="none" w:sz="0" w:space="0" w:color="auto"/>
        <w:right w:val="none" w:sz="0" w:space="0" w:color="auto"/>
      </w:divBdr>
    </w:div>
    <w:div w:id="846754090">
      <w:bodyDiv w:val="1"/>
      <w:marLeft w:val="0"/>
      <w:marRight w:val="0"/>
      <w:marTop w:val="0"/>
      <w:marBottom w:val="0"/>
      <w:divBdr>
        <w:top w:val="none" w:sz="0" w:space="0" w:color="auto"/>
        <w:left w:val="none" w:sz="0" w:space="0" w:color="auto"/>
        <w:bottom w:val="none" w:sz="0" w:space="0" w:color="auto"/>
        <w:right w:val="none" w:sz="0" w:space="0" w:color="auto"/>
      </w:divBdr>
    </w:div>
    <w:div w:id="855269860">
      <w:bodyDiv w:val="1"/>
      <w:marLeft w:val="0"/>
      <w:marRight w:val="0"/>
      <w:marTop w:val="0"/>
      <w:marBottom w:val="0"/>
      <w:divBdr>
        <w:top w:val="none" w:sz="0" w:space="0" w:color="auto"/>
        <w:left w:val="none" w:sz="0" w:space="0" w:color="auto"/>
        <w:bottom w:val="none" w:sz="0" w:space="0" w:color="auto"/>
        <w:right w:val="none" w:sz="0" w:space="0" w:color="auto"/>
      </w:divBdr>
    </w:div>
    <w:div w:id="1267080730">
      <w:bodyDiv w:val="1"/>
      <w:marLeft w:val="0"/>
      <w:marRight w:val="0"/>
      <w:marTop w:val="0"/>
      <w:marBottom w:val="0"/>
      <w:divBdr>
        <w:top w:val="none" w:sz="0" w:space="0" w:color="auto"/>
        <w:left w:val="none" w:sz="0" w:space="0" w:color="auto"/>
        <w:bottom w:val="none" w:sz="0" w:space="0" w:color="auto"/>
        <w:right w:val="none" w:sz="0" w:space="0" w:color="auto"/>
      </w:divBdr>
    </w:div>
    <w:div w:id="1350136985">
      <w:bodyDiv w:val="1"/>
      <w:marLeft w:val="0"/>
      <w:marRight w:val="0"/>
      <w:marTop w:val="0"/>
      <w:marBottom w:val="0"/>
      <w:divBdr>
        <w:top w:val="none" w:sz="0" w:space="0" w:color="auto"/>
        <w:left w:val="none" w:sz="0" w:space="0" w:color="auto"/>
        <w:bottom w:val="none" w:sz="0" w:space="0" w:color="auto"/>
        <w:right w:val="none" w:sz="0" w:space="0" w:color="auto"/>
      </w:divBdr>
    </w:div>
    <w:div w:id="1397052231">
      <w:bodyDiv w:val="1"/>
      <w:marLeft w:val="0"/>
      <w:marRight w:val="0"/>
      <w:marTop w:val="0"/>
      <w:marBottom w:val="0"/>
      <w:divBdr>
        <w:top w:val="none" w:sz="0" w:space="0" w:color="auto"/>
        <w:left w:val="none" w:sz="0" w:space="0" w:color="auto"/>
        <w:bottom w:val="none" w:sz="0" w:space="0" w:color="auto"/>
        <w:right w:val="none" w:sz="0" w:space="0" w:color="auto"/>
      </w:divBdr>
    </w:div>
    <w:div w:id="1678574323">
      <w:bodyDiv w:val="1"/>
      <w:marLeft w:val="0"/>
      <w:marRight w:val="0"/>
      <w:marTop w:val="0"/>
      <w:marBottom w:val="0"/>
      <w:divBdr>
        <w:top w:val="none" w:sz="0" w:space="0" w:color="auto"/>
        <w:left w:val="none" w:sz="0" w:space="0" w:color="auto"/>
        <w:bottom w:val="none" w:sz="0" w:space="0" w:color="auto"/>
        <w:right w:val="none" w:sz="0" w:space="0" w:color="auto"/>
      </w:divBdr>
    </w:div>
    <w:div w:id="1683824935">
      <w:bodyDiv w:val="1"/>
      <w:marLeft w:val="0"/>
      <w:marRight w:val="0"/>
      <w:marTop w:val="0"/>
      <w:marBottom w:val="0"/>
      <w:divBdr>
        <w:top w:val="none" w:sz="0" w:space="0" w:color="auto"/>
        <w:left w:val="none" w:sz="0" w:space="0" w:color="auto"/>
        <w:bottom w:val="none" w:sz="0" w:space="0" w:color="auto"/>
        <w:right w:val="none" w:sz="0" w:space="0" w:color="auto"/>
      </w:divBdr>
    </w:div>
    <w:div w:id="1706559672">
      <w:bodyDiv w:val="1"/>
      <w:marLeft w:val="0"/>
      <w:marRight w:val="0"/>
      <w:marTop w:val="0"/>
      <w:marBottom w:val="0"/>
      <w:divBdr>
        <w:top w:val="none" w:sz="0" w:space="0" w:color="auto"/>
        <w:left w:val="none" w:sz="0" w:space="0" w:color="auto"/>
        <w:bottom w:val="none" w:sz="0" w:space="0" w:color="auto"/>
        <w:right w:val="none" w:sz="0" w:space="0" w:color="auto"/>
      </w:divBdr>
    </w:div>
    <w:div w:id="1816141718">
      <w:bodyDiv w:val="1"/>
      <w:marLeft w:val="0"/>
      <w:marRight w:val="0"/>
      <w:marTop w:val="0"/>
      <w:marBottom w:val="0"/>
      <w:divBdr>
        <w:top w:val="none" w:sz="0" w:space="0" w:color="auto"/>
        <w:left w:val="none" w:sz="0" w:space="0" w:color="auto"/>
        <w:bottom w:val="none" w:sz="0" w:space="0" w:color="auto"/>
        <w:right w:val="none" w:sz="0" w:space="0" w:color="auto"/>
      </w:divBdr>
    </w:div>
    <w:div w:id="1833133004">
      <w:bodyDiv w:val="1"/>
      <w:marLeft w:val="0"/>
      <w:marRight w:val="0"/>
      <w:marTop w:val="0"/>
      <w:marBottom w:val="0"/>
      <w:divBdr>
        <w:top w:val="none" w:sz="0" w:space="0" w:color="auto"/>
        <w:left w:val="none" w:sz="0" w:space="0" w:color="auto"/>
        <w:bottom w:val="none" w:sz="0" w:space="0" w:color="auto"/>
        <w:right w:val="none" w:sz="0" w:space="0" w:color="auto"/>
      </w:divBdr>
    </w:div>
    <w:div w:id="194499899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jpeg"/><Relationship Id="rId8" Type="http://schemas.openxmlformats.org/officeDocument/2006/relationships/image" Target="media/image2.jpeg"/><Relationship Id="rId9" Type="http://schemas.openxmlformats.org/officeDocument/2006/relationships/image" Target="media/image3.jpeg"/><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7468ECA-2C82-2443-9DB7-3F04469446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9</Pages>
  <Words>2028</Words>
  <Characters>11564</Characters>
  <Application>Microsoft Macintosh Word</Application>
  <DocSecurity>0</DocSecurity>
  <Lines>96</Lines>
  <Paragraphs>27</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Contextual </vt:lpstr>
    </vt:vector>
  </TitlesOfParts>
  <Company>UWTSD</Company>
  <LinksUpToDate>false</LinksUpToDate>
  <CharactersWithSpaces>13565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2</cp:revision>
  <dcterms:created xsi:type="dcterms:W3CDTF">2017-12-14T07:13:00Z</dcterms:created>
  <dcterms:modified xsi:type="dcterms:W3CDTF">2017-12-14T07:13:00Z</dcterms:modified>
</cp:coreProperties>
</file>