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A2C48" w14:textId="77777777" w:rsidR="00AD6BB5" w:rsidRDefault="00AD6BB5" w:rsidP="0022182A">
      <w:pPr>
        <w:tabs>
          <w:tab w:val="num" w:pos="720"/>
        </w:tabs>
        <w:ind w:left="720" w:hanging="360"/>
        <w:jc w:val="center"/>
        <w:rPr>
          <w:sz w:val="44"/>
          <w:szCs w:val="44"/>
        </w:rPr>
      </w:pPr>
    </w:p>
    <w:p w14:paraId="2A1A0FC5" w14:textId="77777777" w:rsidR="0022182A" w:rsidRDefault="0022182A" w:rsidP="0022182A">
      <w:pPr>
        <w:tabs>
          <w:tab w:val="num" w:pos="720"/>
        </w:tabs>
        <w:ind w:left="720" w:hanging="360"/>
        <w:jc w:val="center"/>
        <w:rPr>
          <w:sz w:val="44"/>
          <w:szCs w:val="44"/>
        </w:rPr>
      </w:pPr>
    </w:p>
    <w:p w14:paraId="3D944EF1" w14:textId="77777777" w:rsidR="0022182A" w:rsidRDefault="0022182A" w:rsidP="0022182A">
      <w:pPr>
        <w:tabs>
          <w:tab w:val="num" w:pos="720"/>
        </w:tabs>
        <w:ind w:left="720" w:hanging="360"/>
        <w:jc w:val="center"/>
        <w:rPr>
          <w:sz w:val="44"/>
          <w:szCs w:val="44"/>
        </w:rPr>
      </w:pPr>
    </w:p>
    <w:p w14:paraId="57F0858B" w14:textId="77777777" w:rsidR="0022182A" w:rsidRDefault="0022182A" w:rsidP="0022182A">
      <w:pPr>
        <w:tabs>
          <w:tab w:val="num" w:pos="720"/>
        </w:tabs>
        <w:ind w:left="720" w:hanging="360"/>
        <w:jc w:val="center"/>
        <w:rPr>
          <w:sz w:val="44"/>
          <w:szCs w:val="44"/>
        </w:rPr>
      </w:pPr>
    </w:p>
    <w:p w14:paraId="469A2967" w14:textId="77777777" w:rsidR="0022182A" w:rsidRPr="0022182A" w:rsidRDefault="0022182A" w:rsidP="0022182A">
      <w:pPr>
        <w:tabs>
          <w:tab w:val="num" w:pos="720"/>
        </w:tabs>
        <w:ind w:left="720" w:hanging="360"/>
        <w:jc w:val="center"/>
        <w:rPr>
          <w:sz w:val="44"/>
          <w:szCs w:val="44"/>
        </w:rPr>
      </w:pPr>
    </w:p>
    <w:p w14:paraId="49C09771" w14:textId="0AB0DD33" w:rsidR="00AD6BB5" w:rsidRPr="0022182A" w:rsidRDefault="00AD6BB5" w:rsidP="0022182A">
      <w:pPr>
        <w:ind w:left="720"/>
        <w:jc w:val="center"/>
        <w:rPr>
          <w:rFonts w:ascii="Arial" w:hAnsi="Arial" w:cs="Arial"/>
          <w:b/>
          <w:bCs/>
          <w:sz w:val="40"/>
          <w:szCs w:val="40"/>
        </w:rPr>
      </w:pPr>
      <w:r w:rsidRPr="0022182A">
        <w:rPr>
          <w:rFonts w:ascii="Arial" w:hAnsi="Arial" w:cs="Arial"/>
          <w:b/>
          <w:bCs/>
          <w:sz w:val="40"/>
          <w:szCs w:val="40"/>
        </w:rPr>
        <w:t>Management &amp; Organizational Behaviour</w:t>
      </w:r>
    </w:p>
    <w:p w14:paraId="2957F5A0" w14:textId="22B192B9" w:rsidR="00000257" w:rsidRDefault="0022182A" w:rsidP="0022182A">
      <w:pPr>
        <w:ind w:left="720"/>
        <w:jc w:val="center"/>
        <w:rPr>
          <w:rFonts w:ascii="Arial" w:hAnsi="Arial" w:cs="Arial"/>
          <w:b/>
          <w:bCs/>
          <w:sz w:val="40"/>
          <w:szCs w:val="40"/>
        </w:rPr>
      </w:pPr>
      <w:r w:rsidRPr="0022182A">
        <w:rPr>
          <w:rFonts w:ascii="Arial" w:hAnsi="Arial" w:cs="Arial"/>
          <w:b/>
          <w:bCs/>
          <w:sz w:val="40"/>
          <w:szCs w:val="40"/>
        </w:rPr>
        <w:t>BMIH5004</w:t>
      </w:r>
    </w:p>
    <w:p w14:paraId="27EE21DA" w14:textId="77777777" w:rsidR="0022182A" w:rsidRPr="0022182A" w:rsidRDefault="0022182A" w:rsidP="0022182A">
      <w:pPr>
        <w:ind w:left="720"/>
        <w:jc w:val="center"/>
        <w:rPr>
          <w:rFonts w:ascii="Arial" w:hAnsi="Arial" w:cs="Arial"/>
          <w:b/>
          <w:bCs/>
          <w:sz w:val="40"/>
          <w:szCs w:val="40"/>
        </w:rPr>
      </w:pPr>
    </w:p>
    <w:p w14:paraId="7C7E98CC" w14:textId="04BF9136" w:rsidR="00AD6BB5" w:rsidRPr="0022182A" w:rsidRDefault="00AD6BB5" w:rsidP="0022182A">
      <w:pPr>
        <w:ind w:left="720"/>
        <w:jc w:val="center"/>
        <w:rPr>
          <w:rFonts w:ascii="Arial" w:hAnsi="Arial" w:cs="Arial"/>
          <w:sz w:val="40"/>
          <w:szCs w:val="40"/>
        </w:rPr>
      </w:pPr>
      <w:r w:rsidRPr="0022182A">
        <w:rPr>
          <w:rFonts w:ascii="Arial" w:hAnsi="Arial" w:cs="Arial"/>
          <w:b/>
          <w:bCs/>
          <w:sz w:val="40"/>
          <w:szCs w:val="40"/>
        </w:rPr>
        <w:t>Student Name:</w:t>
      </w:r>
      <w:r w:rsidR="0022182A" w:rsidRPr="0022182A">
        <w:rPr>
          <w:rFonts w:ascii="Arial" w:hAnsi="Arial" w:cs="Arial"/>
          <w:sz w:val="40"/>
          <w:szCs w:val="40"/>
        </w:rPr>
        <w:t xml:space="preserve"> Lulzim Mendzici</w:t>
      </w:r>
    </w:p>
    <w:p w14:paraId="5879ED88" w14:textId="00650CF8" w:rsidR="00AD6BB5" w:rsidRDefault="00AD6BB5" w:rsidP="0022182A">
      <w:pPr>
        <w:ind w:left="720"/>
        <w:jc w:val="center"/>
        <w:rPr>
          <w:rFonts w:ascii="Arial" w:hAnsi="Arial" w:cs="Arial"/>
          <w:sz w:val="40"/>
          <w:szCs w:val="40"/>
        </w:rPr>
      </w:pPr>
      <w:r w:rsidRPr="0022182A">
        <w:rPr>
          <w:rFonts w:ascii="Arial" w:hAnsi="Arial" w:cs="Arial"/>
          <w:b/>
          <w:bCs/>
          <w:sz w:val="40"/>
          <w:szCs w:val="40"/>
        </w:rPr>
        <w:t>Student ID:</w:t>
      </w:r>
      <w:r w:rsidR="0022182A" w:rsidRPr="0022182A">
        <w:rPr>
          <w:rFonts w:ascii="Arial" w:hAnsi="Arial" w:cs="Arial"/>
          <w:sz w:val="40"/>
          <w:szCs w:val="40"/>
        </w:rPr>
        <w:t xml:space="preserve"> 2128512</w:t>
      </w:r>
    </w:p>
    <w:p w14:paraId="48B13631" w14:textId="4DE06349" w:rsidR="0022182A" w:rsidRPr="0022182A" w:rsidRDefault="0022182A" w:rsidP="0022182A">
      <w:pPr>
        <w:ind w:left="720"/>
        <w:jc w:val="center"/>
        <w:rPr>
          <w:rFonts w:ascii="Arial" w:hAnsi="Arial" w:cs="Arial"/>
          <w:sz w:val="40"/>
          <w:szCs w:val="40"/>
        </w:rPr>
      </w:pPr>
      <w:r>
        <w:rPr>
          <w:rFonts w:ascii="Arial" w:hAnsi="Arial" w:cs="Arial"/>
          <w:b/>
          <w:bCs/>
          <w:sz w:val="40"/>
          <w:szCs w:val="40"/>
        </w:rPr>
        <w:t>Lecturer:</w:t>
      </w:r>
      <w:r>
        <w:rPr>
          <w:rFonts w:ascii="Arial" w:hAnsi="Arial" w:cs="Arial"/>
          <w:sz w:val="40"/>
          <w:szCs w:val="40"/>
        </w:rPr>
        <w:t xml:space="preserve"> Giulia </w:t>
      </w:r>
      <w:proofErr w:type="spellStart"/>
      <w:r>
        <w:rPr>
          <w:rFonts w:ascii="Arial" w:hAnsi="Arial" w:cs="Arial"/>
          <w:sz w:val="40"/>
          <w:szCs w:val="40"/>
        </w:rPr>
        <w:t>Chifari</w:t>
      </w:r>
      <w:proofErr w:type="spellEnd"/>
    </w:p>
    <w:p w14:paraId="511D19D2" w14:textId="77777777" w:rsidR="00AD6BB5" w:rsidRDefault="00AD6BB5" w:rsidP="00AD6BB5">
      <w:pPr>
        <w:ind w:left="720"/>
        <w:jc w:val="center"/>
        <w:rPr>
          <w:rFonts w:ascii="Arial" w:hAnsi="Arial" w:cs="Arial"/>
          <w:sz w:val="24"/>
          <w:szCs w:val="24"/>
        </w:rPr>
      </w:pPr>
    </w:p>
    <w:p w14:paraId="4DA2430C" w14:textId="77777777" w:rsidR="0089579C" w:rsidRDefault="0089579C" w:rsidP="0089579C">
      <w:pPr>
        <w:jc w:val="both"/>
        <w:rPr>
          <w:rFonts w:ascii="Arial" w:hAnsi="Arial" w:cs="Arial"/>
          <w:sz w:val="24"/>
          <w:szCs w:val="24"/>
        </w:rPr>
      </w:pPr>
    </w:p>
    <w:p w14:paraId="6C15FC7F" w14:textId="1950D905" w:rsidR="00000257" w:rsidRPr="0089579C" w:rsidRDefault="00000257" w:rsidP="0089579C">
      <w:pPr>
        <w:jc w:val="both"/>
        <w:rPr>
          <w:rFonts w:asciiTheme="minorBidi" w:hAnsiTheme="minorBidi"/>
          <w:color w:val="4472C4" w:themeColor="accent1"/>
          <w:sz w:val="24"/>
          <w:szCs w:val="24"/>
        </w:rPr>
      </w:pPr>
      <w:r w:rsidRPr="0089579C">
        <w:rPr>
          <w:rFonts w:asciiTheme="minorBidi" w:hAnsiTheme="minorBidi"/>
          <w:color w:val="4472C4" w:themeColor="accent1"/>
          <w:sz w:val="24"/>
          <w:szCs w:val="24"/>
        </w:rPr>
        <w:lastRenderedPageBreak/>
        <w:t>Executive Summary:</w:t>
      </w:r>
    </w:p>
    <w:p w14:paraId="79083CD9" w14:textId="77777777" w:rsidR="00000257" w:rsidRPr="0089579C" w:rsidRDefault="00000257" w:rsidP="0089579C">
      <w:pPr>
        <w:ind w:left="720"/>
        <w:jc w:val="both"/>
        <w:rPr>
          <w:rFonts w:asciiTheme="minorBidi" w:hAnsiTheme="minorBidi"/>
          <w:sz w:val="24"/>
          <w:szCs w:val="24"/>
        </w:rPr>
      </w:pPr>
    </w:p>
    <w:p w14:paraId="4C1342F3" w14:textId="674C8804"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InterContinental Hotels Group (IHG) Analysis</w:t>
      </w:r>
    </w:p>
    <w:p w14:paraId="19FC3055" w14:textId="77777777" w:rsidR="00000257" w:rsidRPr="0089579C" w:rsidRDefault="00000257" w:rsidP="0089579C">
      <w:pPr>
        <w:ind w:left="720"/>
        <w:jc w:val="both"/>
        <w:rPr>
          <w:rFonts w:asciiTheme="minorBidi" w:hAnsiTheme="minorBidi"/>
          <w:sz w:val="24"/>
          <w:szCs w:val="24"/>
        </w:rPr>
      </w:pPr>
    </w:p>
    <w:p w14:paraId="7AD6EE5D" w14:textId="57C97A1C"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 xml:space="preserve">This report investigates into a comprehensive analysis of IHG Group, focusing on its organizational structure, culture, workforce dynamics, and strategic objectives. IHG's hierarchical structure, characterized by clear authority and communication channels, establishes organizational clarity but faces challenges in adaptability. The report highlights IHG's Clan Culture, emphasizing collaboration, diversity, and continuous improvement. The organization values its diverse team and pursues strategic goals </w:t>
      </w:r>
      <w:proofErr w:type="spellStart"/>
      <w:r w:rsidRPr="0089579C">
        <w:rPr>
          <w:rFonts w:asciiTheme="minorBidi" w:hAnsiTheme="minorBidi"/>
          <w:sz w:val="24"/>
          <w:szCs w:val="24"/>
        </w:rPr>
        <w:t>centered</w:t>
      </w:r>
      <w:proofErr w:type="spellEnd"/>
      <w:r w:rsidRPr="0089579C">
        <w:rPr>
          <w:rFonts w:asciiTheme="minorBidi" w:hAnsiTheme="minorBidi"/>
          <w:sz w:val="24"/>
          <w:szCs w:val="24"/>
        </w:rPr>
        <w:t xml:space="preserve"> on sustainability, customer satisfaction, and digital innovation.</w:t>
      </w:r>
    </w:p>
    <w:p w14:paraId="22835C8C" w14:textId="77777777" w:rsidR="00000257" w:rsidRPr="0089579C" w:rsidRDefault="00000257" w:rsidP="0089579C">
      <w:pPr>
        <w:ind w:left="720"/>
        <w:jc w:val="both"/>
        <w:rPr>
          <w:rFonts w:asciiTheme="minorBidi" w:hAnsiTheme="minorBidi"/>
          <w:sz w:val="24"/>
          <w:szCs w:val="24"/>
        </w:rPr>
      </w:pPr>
    </w:p>
    <w:p w14:paraId="24823CF4"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Organizational Structure:</w:t>
      </w:r>
    </w:p>
    <w:p w14:paraId="33692B2B"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IHG's hierarchical structure, shaped by a well-defined chain of command, ensures accountability and specialization. While promoting organizational clarity and career growth, it may pose challenges in responsiveness and flexibility. The structure includes key levels such as CEO/President, Top Management, Middle Management, Supervisors, and Frontline Employees.</w:t>
      </w:r>
    </w:p>
    <w:p w14:paraId="64A9D1E2" w14:textId="77777777" w:rsidR="00000257" w:rsidRPr="0089579C" w:rsidRDefault="00000257" w:rsidP="0089579C">
      <w:pPr>
        <w:ind w:left="720"/>
        <w:jc w:val="both"/>
        <w:rPr>
          <w:rFonts w:asciiTheme="minorBidi" w:hAnsiTheme="minorBidi"/>
          <w:sz w:val="24"/>
          <w:szCs w:val="24"/>
        </w:rPr>
      </w:pPr>
    </w:p>
    <w:p w14:paraId="61E5ACF5"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Culture:</w:t>
      </w:r>
    </w:p>
    <w:p w14:paraId="43291563"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 xml:space="preserve">IHG fosters a Guest-Centric Culture, emphasizing exceptional service, inclusivity, teamwork, and continuous improvement. The organization embodies characteristics </w:t>
      </w:r>
      <w:r w:rsidRPr="0089579C">
        <w:rPr>
          <w:rFonts w:asciiTheme="minorBidi" w:hAnsiTheme="minorBidi"/>
          <w:sz w:val="24"/>
          <w:szCs w:val="24"/>
        </w:rPr>
        <w:lastRenderedPageBreak/>
        <w:t>of a Clan Culture, creating a collaborative and family-like environment. IHG's commitment to diversity, equity, and inclusion is evident in its workforce values and employee-led networks.</w:t>
      </w:r>
    </w:p>
    <w:p w14:paraId="1A263D66" w14:textId="77777777" w:rsidR="00000257" w:rsidRPr="0089579C" w:rsidRDefault="00000257" w:rsidP="0089579C">
      <w:pPr>
        <w:ind w:left="720"/>
        <w:jc w:val="both"/>
        <w:rPr>
          <w:rFonts w:asciiTheme="minorBidi" w:hAnsiTheme="minorBidi"/>
          <w:sz w:val="24"/>
          <w:szCs w:val="24"/>
        </w:rPr>
      </w:pPr>
    </w:p>
    <w:p w14:paraId="480E4201"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People:</w:t>
      </w:r>
    </w:p>
    <w:p w14:paraId="6606F2EF"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IHG highly values its diverse team, representing various nationalities, cultures, and backgrounds. The organization's dedication to diversity, equity, and inclusion is integral to its mission of providing "True Hospitality for Good."</w:t>
      </w:r>
    </w:p>
    <w:p w14:paraId="33A29B1C" w14:textId="77777777" w:rsidR="00000257" w:rsidRPr="0089579C" w:rsidRDefault="00000257" w:rsidP="0089579C">
      <w:pPr>
        <w:ind w:left="720"/>
        <w:jc w:val="both"/>
        <w:rPr>
          <w:rFonts w:asciiTheme="minorBidi" w:hAnsiTheme="minorBidi"/>
          <w:b/>
          <w:bCs/>
          <w:sz w:val="24"/>
          <w:szCs w:val="24"/>
        </w:rPr>
      </w:pPr>
    </w:p>
    <w:p w14:paraId="00254450"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Goals:</w:t>
      </w:r>
    </w:p>
    <w:p w14:paraId="30BA5AF3"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IHG's strategic focus revolves around building loved and trusted brands, customer-centric initiatives, creating a digital advantage, and caring for people, communities, and the planet. The organization achieved significant growth in 2022, with a focus on brand expansion, customer satisfaction, and digital advancements. IHG is committed to sustainability, reflected in its carbon reduction, water conservation, and community impact initiatives.</w:t>
      </w:r>
    </w:p>
    <w:p w14:paraId="783FE45B" w14:textId="77777777" w:rsidR="00000257" w:rsidRPr="0089579C" w:rsidRDefault="00000257" w:rsidP="0089579C">
      <w:pPr>
        <w:ind w:left="720"/>
        <w:jc w:val="both"/>
        <w:rPr>
          <w:rFonts w:asciiTheme="minorBidi" w:hAnsiTheme="minorBidi"/>
          <w:b/>
          <w:bCs/>
          <w:sz w:val="24"/>
          <w:szCs w:val="24"/>
        </w:rPr>
      </w:pPr>
    </w:p>
    <w:p w14:paraId="46287B9B"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Recent Change Strategies:</w:t>
      </w:r>
    </w:p>
    <w:p w14:paraId="1A1ACF97"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IHG's change strategies aim to cultivate an inclusive culture, promote human rights, and drive economic and social change. The organization is committed to sustainability, with specific targets for carbon reduction, waste elimination, and water stewardship. IHG acknowledges the importance of addressing environmental and social considerations for long-term business viability.</w:t>
      </w:r>
    </w:p>
    <w:p w14:paraId="119A8503" w14:textId="77777777" w:rsidR="00000257" w:rsidRPr="0089579C" w:rsidRDefault="00000257" w:rsidP="0089579C">
      <w:pPr>
        <w:ind w:left="720"/>
        <w:jc w:val="both"/>
        <w:rPr>
          <w:rFonts w:asciiTheme="minorBidi" w:hAnsiTheme="minorBidi"/>
          <w:sz w:val="24"/>
          <w:szCs w:val="24"/>
        </w:rPr>
      </w:pPr>
    </w:p>
    <w:p w14:paraId="6FED7D8F" w14:textId="77777777" w:rsidR="00000257" w:rsidRPr="0089579C" w:rsidRDefault="00000257" w:rsidP="0089579C">
      <w:pPr>
        <w:jc w:val="both"/>
        <w:rPr>
          <w:rFonts w:asciiTheme="minorBidi" w:hAnsiTheme="minorBidi"/>
          <w:b/>
          <w:bCs/>
          <w:sz w:val="24"/>
          <w:szCs w:val="24"/>
        </w:rPr>
      </w:pPr>
      <w:r w:rsidRPr="0089579C">
        <w:rPr>
          <w:rFonts w:asciiTheme="minorBidi" w:hAnsiTheme="minorBidi"/>
          <w:b/>
          <w:bCs/>
          <w:sz w:val="24"/>
          <w:szCs w:val="24"/>
        </w:rPr>
        <w:t>Business Performance and Strategic Direction:</w:t>
      </w:r>
    </w:p>
    <w:p w14:paraId="04F6BD01"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IHG's business performance in 2022 highlights achievements in employee engagement, diversity, equity, and inclusion, and sustainability. The SWOT analysis reveals strengths in digital innovation, stakeholder focus, and strategic investment, while recognizing weaknesses and addressing opportunities and threats.</w:t>
      </w:r>
    </w:p>
    <w:p w14:paraId="08BD9221" w14:textId="77777777" w:rsidR="00000257" w:rsidRPr="0089579C" w:rsidRDefault="00000257" w:rsidP="0089579C">
      <w:pPr>
        <w:ind w:left="720"/>
        <w:jc w:val="both"/>
        <w:rPr>
          <w:rFonts w:asciiTheme="minorBidi" w:hAnsiTheme="minorBidi"/>
          <w:sz w:val="24"/>
          <w:szCs w:val="24"/>
        </w:rPr>
      </w:pPr>
    </w:p>
    <w:p w14:paraId="6B9BA964" w14:textId="77777777" w:rsidR="00000257" w:rsidRPr="0089579C" w:rsidRDefault="00000257" w:rsidP="0089579C">
      <w:pPr>
        <w:jc w:val="both"/>
        <w:rPr>
          <w:rFonts w:asciiTheme="minorBidi" w:hAnsiTheme="minorBidi"/>
          <w:sz w:val="24"/>
          <w:szCs w:val="24"/>
        </w:rPr>
      </w:pPr>
      <w:r w:rsidRPr="0089579C">
        <w:rPr>
          <w:rFonts w:asciiTheme="minorBidi" w:hAnsiTheme="minorBidi"/>
          <w:sz w:val="24"/>
          <w:szCs w:val="24"/>
        </w:rPr>
        <w:t>In conclusion, IHG's proactive approach to industry trends, global expansion, digital innovation, and sustainability positions the organization strategically in the dynamic hospitality landscape. This analysis serves as a valuable resource for stakeholders, offering insights into IHG's structure, culture, and trajectory.</w:t>
      </w:r>
    </w:p>
    <w:p w14:paraId="4DBE6461" w14:textId="77777777" w:rsidR="00000257" w:rsidRPr="0089579C" w:rsidRDefault="00000257" w:rsidP="0089579C">
      <w:pPr>
        <w:ind w:left="720"/>
        <w:jc w:val="both"/>
        <w:rPr>
          <w:rFonts w:asciiTheme="minorBidi" w:hAnsiTheme="minorBidi"/>
          <w:sz w:val="24"/>
          <w:szCs w:val="24"/>
        </w:rPr>
      </w:pPr>
    </w:p>
    <w:p w14:paraId="00DBC547" w14:textId="77777777" w:rsidR="0022182A" w:rsidRDefault="0022182A" w:rsidP="0089579C">
      <w:pPr>
        <w:ind w:left="720"/>
        <w:jc w:val="both"/>
        <w:rPr>
          <w:rFonts w:asciiTheme="minorBidi" w:hAnsiTheme="minorBidi"/>
          <w:sz w:val="24"/>
          <w:szCs w:val="24"/>
        </w:rPr>
      </w:pPr>
    </w:p>
    <w:p w14:paraId="5952BA6A" w14:textId="77777777" w:rsidR="0089579C" w:rsidRDefault="0089579C" w:rsidP="0089579C">
      <w:pPr>
        <w:ind w:left="720"/>
        <w:jc w:val="both"/>
        <w:rPr>
          <w:rFonts w:asciiTheme="minorBidi" w:hAnsiTheme="minorBidi"/>
          <w:sz w:val="24"/>
          <w:szCs w:val="24"/>
        </w:rPr>
      </w:pPr>
    </w:p>
    <w:p w14:paraId="33CC9D1A" w14:textId="77777777" w:rsidR="0089579C" w:rsidRDefault="0089579C" w:rsidP="0089579C">
      <w:pPr>
        <w:ind w:left="720"/>
        <w:jc w:val="both"/>
        <w:rPr>
          <w:rFonts w:asciiTheme="minorBidi" w:hAnsiTheme="minorBidi"/>
          <w:sz w:val="24"/>
          <w:szCs w:val="24"/>
        </w:rPr>
      </w:pPr>
    </w:p>
    <w:p w14:paraId="46B37CC2" w14:textId="77777777" w:rsidR="0089579C" w:rsidRDefault="0089579C" w:rsidP="0089579C">
      <w:pPr>
        <w:ind w:left="720"/>
        <w:jc w:val="both"/>
        <w:rPr>
          <w:rFonts w:asciiTheme="minorBidi" w:hAnsiTheme="minorBidi"/>
          <w:sz w:val="24"/>
          <w:szCs w:val="24"/>
        </w:rPr>
      </w:pPr>
    </w:p>
    <w:p w14:paraId="3BC5ADBF" w14:textId="77777777" w:rsidR="0089579C" w:rsidRDefault="0089579C" w:rsidP="0089579C">
      <w:pPr>
        <w:ind w:left="720"/>
        <w:jc w:val="both"/>
        <w:rPr>
          <w:rFonts w:asciiTheme="minorBidi" w:hAnsiTheme="minorBidi"/>
          <w:sz w:val="24"/>
          <w:szCs w:val="24"/>
        </w:rPr>
      </w:pPr>
    </w:p>
    <w:p w14:paraId="1052AC0B" w14:textId="77777777" w:rsidR="0089579C" w:rsidRDefault="0089579C" w:rsidP="0089579C">
      <w:pPr>
        <w:ind w:left="720"/>
        <w:jc w:val="both"/>
        <w:rPr>
          <w:rFonts w:asciiTheme="minorBidi" w:hAnsiTheme="minorBidi"/>
          <w:sz w:val="24"/>
          <w:szCs w:val="24"/>
        </w:rPr>
      </w:pPr>
    </w:p>
    <w:p w14:paraId="3E5955AA" w14:textId="77777777" w:rsidR="0089579C" w:rsidRDefault="0089579C" w:rsidP="0089579C">
      <w:pPr>
        <w:ind w:left="720"/>
        <w:jc w:val="both"/>
        <w:rPr>
          <w:rFonts w:asciiTheme="minorBidi" w:hAnsiTheme="minorBidi"/>
          <w:sz w:val="24"/>
          <w:szCs w:val="24"/>
        </w:rPr>
      </w:pPr>
    </w:p>
    <w:p w14:paraId="7A666D57" w14:textId="77777777" w:rsidR="0089579C" w:rsidRPr="0089579C" w:rsidRDefault="0089579C" w:rsidP="0089579C">
      <w:pPr>
        <w:ind w:left="720"/>
        <w:jc w:val="both"/>
        <w:rPr>
          <w:rFonts w:asciiTheme="minorBidi" w:hAnsiTheme="minorBidi"/>
          <w:sz w:val="24"/>
          <w:szCs w:val="24"/>
        </w:rPr>
      </w:pPr>
    </w:p>
    <w:p w14:paraId="1C1DAB3E" w14:textId="77777777" w:rsidR="00000257" w:rsidRPr="0089579C" w:rsidRDefault="00000257" w:rsidP="0089579C">
      <w:pPr>
        <w:ind w:left="720"/>
        <w:jc w:val="both"/>
        <w:rPr>
          <w:rFonts w:asciiTheme="minorBidi" w:hAnsiTheme="minorBidi"/>
          <w:sz w:val="24"/>
          <w:szCs w:val="24"/>
        </w:rPr>
      </w:pPr>
    </w:p>
    <w:sdt>
      <w:sdtPr>
        <w:rPr>
          <w:lang w:val="en-GB"/>
        </w:rPr>
        <w:id w:val="129366098"/>
        <w:docPartObj>
          <w:docPartGallery w:val="Table of Contents"/>
          <w:docPartUnique/>
        </w:docPartObj>
      </w:sdtPr>
      <w:sdtEndPr>
        <w:rPr>
          <w:rFonts w:asciiTheme="minorHAnsi" w:eastAsiaTheme="minorHAnsi" w:hAnsiTheme="minorHAnsi" w:cstheme="minorBidi"/>
          <w:b/>
          <w:bCs/>
          <w:color w:val="auto"/>
          <w:kern w:val="2"/>
          <w:sz w:val="22"/>
          <w:szCs w:val="22"/>
          <w:lang w:bidi="he-IL"/>
          <w14:ligatures w14:val="standardContextual"/>
        </w:rPr>
      </w:sdtEndPr>
      <w:sdtContent>
        <w:p w14:paraId="7FE08439" w14:textId="29E9A7E5" w:rsidR="00FF1068" w:rsidRDefault="00FF1068">
          <w:pPr>
            <w:pStyle w:val="TOCHeading"/>
          </w:pPr>
          <w:r>
            <w:rPr>
              <w:lang w:val="en-GB"/>
            </w:rPr>
            <w:t>Table of Contents</w:t>
          </w:r>
        </w:p>
        <w:p w14:paraId="40699A7F" w14:textId="684771E6" w:rsidR="00352785" w:rsidRDefault="00FF106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024206" w:history="1">
            <w:r w:rsidR="00352785" w:rsidRPr="005B225A">
              <w:rPr>
                <w:rStyle w:val="Hyperlink"/>
                <w:rFonts w:asciiTheme="minorBidi" w:hAnsiTheme="minorBidi"/>
                <w:noProof/>
              </w:rPr>
              <w:t>Introduction</w:t>
            </w:r>
            <w:r w:rsidR="00352785">
              <w:rPr>
                <w:noProof/>
                <w:webHidden/>
              </w:rPr>
              <w:tab/>
            </w:r>
            <w:r w:rsidR="00352785">
              <w:rPr>
                <w:noProof/>
                <w:webHidden/>
              </w:rPr>
              <w:fldChar w:fldCharType="begin"/>
            </w:r>
            <w:r w:rsidR="00352785">
              <w:rPr>
                <w:noProof/>
                <w:webHidden/>
              </w:rPr>
              <w:instrText xml:space="preserve"> PAGEREF _Toc160024206 \h </w:instrText>
            </w:r>
            <w:r w:rsidR="00352785">
              <w:rPr>
                <w:noProof/>
                <w:webHidden/>
              </w:rPr>
            </w:r>
            <w:r w:rsidR="00352785">
              <w:rPr>
                <w:noProof/>
                <w:webHidden/>
              </w:rPr>
              <w:fldChar w:fldCharType="separate"/>
            </w:r>
            <w:r w:rsidR="00352785">
              <w:rPr>
                <w:noProof/>
                <w:webHidden/>
              </w:rPr>
              <w:t>5</w:t>
            </w:r>
            <w:r w:rsidR="00352785">
              <w:rPr>
                <w:noProof/>
                <w:webHidden/>
              </w:rPr>
              <w:fldChar w:fldCharType="end"/>
            </w:r>
          </w:hyperlink>
        </w:p>
        <w:p w14:paraId="2E58C8AA" w14:textId="52B0CA42" w:rsidR="00352785" w:rsidRDefault="00352785">
          <w:pPr>
            <w:pStyle w:val="TOC1"/>
            <w:tabs>
              <w:tab w:val="right" w:leader="dot" w:pos="9016"/>
            </w:tabs>
            <w:rPr>
              <w:rFonts w:eastAsiaTheme="minorEastAsia"/>
              <w:noProof/>
              <w:sz w:val="24"/>
              <w:szCs w:val="24"/>
              <w:lang w:eastAsia="en-GB"/>
            </w:rPr>
          </w:pPr>
          <w:hyperlink w:anchor="_Toc160024207" w:history="1">
            <w:r w:rsidRPr="005B225A">
              <w:rPr>
                <w:rStyle w:val="Hyperlink"/>
                <w:rFonts w:asciiTheme="minorBidi" w:hAnsiTheme="minorBidi"/>
                <w:noProof/>
              </w:rPr>
              <w:t>Analysing the organisation structure, culture, people and goals</w:t>
            </w:r>
            <w:r>
              <w:rPr>
                <w:noProof/>
                <w:webHidden/>
              </w:rPr>
              <w:tab/>
            </w:r>
            <w:r>
              <w:rPr>
                <w:noProof/>
                <w:webHidden/>
              </w:rPr>
              <w:fldChar w:fldCharType="begin"/>
            </w:r>
            <w:r>
              <w:rPr>
                <w:noProof/>
                <w:webHidden/>
              </w:rPr>
              <w:instrText xml:space="preserve"> PAGEREF _Toc160024207 \h </w:instrText>
            </w:r>
            <w:r>
              <w:rPr>
                <w:noProof/>
                <w:webHidden/>
              </w:rPr>
            </w:r>
            <w:r>
              <w:rPr>
                <w:noProof/>
                <w:webHidden/>
              </w:rPr>
              <w:fldChar w:fldCharType="separate"/>
            </w:r>
            <w:r>
              <w:rPr>
                <w:noProof/>
                <w:webHidden/>
              </w:rPr>
              <w:t>6</w:t>
            </w:r>
            <w:r>
              <w:rPr>
                <w:noProof/>
                <w:webHidden/>
              </w:rPr>
              <w:fldChar w:fldCharType="end"/>
            </w:r>
          </w:hyperlink>
        </w:p>
        <w:p w14:paraId="1F16E306" w14:textId="79088F1A" w:rsidR="00352785" w:rsidRDefault="00352785">
          <w:pPr>
            <w:pStyle w:val="TOC1"/>
            <w:tabs>
              <w:tab w:val="right" w:leader="dot" w:pos="9016"/>
            </w:tabs>
            <w:rPr>
              <w:rFonts w:eastAsiaTheme="minorEastAsia"/>
              <w:noProof/>
              <w:sz w:val="24"/>
              <w:szCs w:val="24"/>
              <w:lang w:eastAsia="en-GB"/>
            </w:rPr>
          </w:pPr>
          <w:hyperlink w:anchor="_Toc160024208" w:history="1">
            <w:r w:rsidRPr="005B225A">
              <w:rPr>
                <w:rStyle w:val="Hyperlink"/>
                <w:rFonts w:asciiTheme="minorBidi" w:hAnsiTheme="minorBidi"/>
                <w:noProof/>
              </w:rPr>
              <w:t>Structure:</w:t>
            </w:r>
            <w:r>
              <w:rPr>
                <w:noProof/>
                <w:webHidden/>
              </w:rPr>
              <w:tab/>
            </w:r>
            <w:r>
              <w:rPr>
                <w:noProof/>
                <w:webHidden/>
              </w:rPr>
              <w:fldChar w:fldCharType="begin"/>
            </w:r>
            <w:r>
              <w:rPr>
                <w:noProof/>
                <w:webHidden/>
              </w:rPr>
              <w:instrText xml:space="preserve"> PAGEREF _Toc160024208 \h </w:instrText>
            </w:r>
            <w:r>
              <w:rPr>
                <w:noProof/>
                <w:webHidden/>
              </w:rPr>
            </w:r>
            <w:r>
              <w:rPr>
                <w:noProof/>
                <w:webHidden/>
              </w:rPr>
              <w:fldChar w:fldCharType="separate"/>
            </w:r>
            <w:r>
              <w:rPr>
                <w:noProof/>
                <w:webHidden/>
              </w:rPr>
              <w:t>6</w:t>
            </w:r>
            <w:r>
              <w:rPr>
                <w:noProof/>
                <w:webHidden/>
              </w:rPr>
              <w:fldChar w:fldCharType="end"/>
            </w:r>
          </w:hyperlink>
        </w:p>
        <w:p w14:paraId="4C1018AC" w14:textId="616E748A" w:rsidR="00352785" w:rsidRDefault="00352785">
          <w:pPr>
            <w:pStyle w:val="TOC1"/>
            <w:tabs>
              <w:tab w:val="right" w:leader="dot" w:pos="9016"/>
            </w:tabs>
            <w:rPr>
              <w:rFonts w:eastAsiaTheme="minorEastAsia"/>
              <w:noProof/>
              <w:sz w:val="24"/>
              <w:szCs w:val="24"/>
              <w:lang w:eastAsia="en-GB"/>
            </w:rPr>
          </w:pPr>
          <w:hyperlink w:anchor="_Toc160024209" w:history="1">
            <w:r w:rsidRPr="005B225A">
              <w:rPr>
                <w:rStyle w:val="Hyperlink"/>
                <w:rFonts w:asciiTheme="minorBidi" w:hAnsiTheme="minorBidi"/>
                <w:noProof/>
              </w:rPr>
              <w:t>Culture:</w:t>
            </w:r>
            <w:r>
              <w:rPr>
                <w:noProof/>
                <w:webHidden/>
              </w:rPr>
              <w:tab/>
            </w:r>
            <w:r>
              <w:rPr>
                <w:noProof/>
                <w:webHidden/>
              </w:rPr>
              <w:fldChar w:fldCharType="begin"/>
            </w:r>
            <w:r>
              <w:rPr>
                <w:noProof/>
                <w:webHidden/>
              </w:rPr>
              <w:instrText xml:space="preserve"> PAGEREF _Toc160024209 \h </w:instrText>
            </w:r>
            <w:r>
              <w:rPr>
                <w:noProof/>
                <w:webHidden/>
              </w:rPr>
            </w:r>
            <w:r>
              <w:rPr>
                <w:noProof/>
                <w:webHidden/>
              </w:rPr>
              <w:fldChar w:fldCharType="separate"/>
            </w:r>
            <w:r>
              <w:rPr>
                <w:noProof/>
                <w:webHidden/>
              </w:rPr>
              <w:t>8</w:t>
            </w:r>
            <w:r>
              <w:rPr>
                <w:noProof/>
                <w:webHidden/>
              </w:rPr>
              <w:fldChar w:fldCharType="end"/>
            </w:r>
          </w:hyperlink>
        </w:p>
        <w:p w14:paraId="208F60DE" w14:textId="5206C0B5" w:rsidR="00352785" w:rsidRDefault="00352785">
          <w:pPr>
            <w:pStyle w:val="TOC1"/>
            <w:tabs>
              <w:tab w:val="right" w:leader="dot" w:pos="9016"/>
            </w:tabs>
            <w:rPr>
              <w:rFonts w:eastAsiaTheme="minorEastAsia"/>
              <w:noProof/>
              <w:sz w:val="24"/>
              <w:szCs w:val="24"/>
              <w:lang w:eastAsia="en-GB"/>
            </w:rPr>
          </w:pPr>
          <w:hyperlink w:anchor="_Toc160024210" w:history="1">
            <w:r w:rsidRPr="005B225A">
              <w:rPr>
                <w:rStyle w:val="Hyperlink"/>
                <w:rFonts w:asciiTheme="minorBidi" w:hAnsiTheme="minorBidi"/>
                <w:noProof/>
              </w:rPr>
              <w:t>People:</w:t>
            </w:r>
            <w:r>
              <w:rPr>
                <w:noProof/>
                <w:webHidden/>
              </w:rPr>
              <w:tab/>
            </w:r>
            <w:r>
              <w:rPr>
                <w:noProof/>
                <w:webHidden/>
              </w:rPr>
              <w:fldChar w:fldCharType="begin"/>
            </w:r>
            <w:r>
              <w:rPr>
                <w:noProof/>
                <w:webHidden/>
              </w:rPr>
              <w:instrText xml:space="preserve"> PAGEREF _Toc160024210 \h </w:instrText>
            </w:r>
            <w:r>
              <w:rPr>
                <w:noProof/>
                <w:webHidden/>
              </w:rPr>
            </w:r>
            <w:r>
              <w:rPr>
                <w:noProof/>
                <w:webHidden/>
              </w:rPr>
              <w:fldChar w:fldCharType="separate"/>
            </w:r>
            <w:r>
              <w:rPr>
                <w:noProof/>
                <w:webHidden/>
              </w:rPr>
              <w:t>9</w:t>
            </w:r>
            <w:r>
              <w:rPr>
                <w:noProof/>
                <w:webHidden/>
              </w:rPr>
              <w:fldChar w:fldCharType="end"/>
            </w:r>
          </w:hyperlink>
        </w:p>
        <w:p w14:paraId="3783EB15" w14:textId="13B2F9BC" w:rsidR="00352785" w:rsidRDefault="00352785">
          <w:pPr>
            <w:pStyle w:val="TOC1"/>
            <w:tabs>
              <w:tab w:val="right" w:leader="dot" w:pos="9016"/>
            </w:tabs>
            <w:rPr>
              <w:rFonts w:eastAsiaTheme="minorEastAsia"/>
              <w:noProof/>
              <w:sz w:val="24"/>
              <w:szCs w:val="24"/>
              <w:lang w:eastAsia="en-GB"/>
            </w:rPr>
          </w:pPr>
          <w:hyperlink w:anchor="_Toc160024211" w:history="1">
            <w:r w:rsidRPr="005B225A">
              <w:rPr>
                <w:rStyle w:val="Hyperlink"/>
                <w:rFonts w:asciiTheme="minorBidi" w:hAnsiTheme="minorBidi"/>
                <w:noProof/>
              </w:rPr>
              <w:t>Goals:</w:t>
            </w:r>
            <w:r>
              <w:rPr>
                <w:noProof/>
                <w:webHidden/>
              </w:rPr>
              <w:tab/>
            </w:r>
            <w:r>
              <w:rPr>
                <w:noProof/>
                <w:webHidden/>
              </w:rPr>
              <w:fldChar w:fldCharType="begin"/>
            </w:r>
            <w:r>
              <w:rPr>
                <w:noProof/>
                <w:webHidden/>
              </w:rPr>
              <w:instrText xml:space="preserve"> PAGEREF _Toc160024211 \h </w:instrText>
            </w:r>
            <w:r>
              <w:rPr>
                <w:noProof/>
                <w:webHidden/>
              </w:rPr>
            </w:r>
            <w:r>
              <w:rPr>
                <w:noProof/>
                <w:webHidden/>
              </w:rPr>
              <w:fldChar w:fldCharType="separate"/>
            </w:r>
            <w:r>
              <w:rPr>
                <w:noProof/>
                <w:webHidden/>
              </w:rPr>
              <w:t>9</w:t>
            </w:r>
            <w:r>
              <w:rPr>
                <w:noProof/>
                <w:webHidden/>
              </w:rPr>
              <w:fldChar w:fldCharType="end"/>
            </w:r>
          </w:hyperlink>
        </w:p>
        <w:p w14:paraId="5ADE5493" w14:textId="577263E0" w:rsidR="00352785" w:rsidRDefault="00352785">
          <w:pPr>
            <w:pStyle w:val="TOC1"/>
            <w:tabs>
              <w:tab w:val="right" w:leader="dot" w:pos="9016"/>
            </w:tabs>
            <w:rPr>
              <w:rFonts w:eastAsiaTheme="minorEastAsia"/>
              <w:noProof/>
              <w:sz w:val="24"/>
              <w:szCs w:val="24"/>
              <w:lang w:eastAsia="en-GB"/>
            </w:rPr>
          </w:pPr>
          <w:hyperlink w:anchor="_Toc160024212" w:history="1">
            <w:r w:rsidRPr="005B225A">
              <w:rPr>
                <w:rStyle w:val="Hyperlink"/>
                <w:rFonts w:asciiTheme="minorBidi" w:hAnsiTheme="minorBidi"/>
                <w:noProof/>
              </w:rPr>
              <w:t>Recent change strategies and initiatives, their impact and how well these were managed at IHG Hotel Group</w:t>
            </w:r>
            <w:r>
              <w:rPr>
                <w:noProof/>
                <w:webHidden/>
              </w:rPr>
              <w:tab/>
            </w:r>
            <w:r>
              <w:rPr>
                <w:noProof/>
                <w:webHidden/>
              </w:rPr>
              <w:fldChar w:fldCharType="begin"/>
            </w:r>
            <w:r>
              <w:rPr>
                <w:noProof/>
                <w:webHidden/>
              </w:rPr>
              <w:instrText xml:space="preserve"> PAGEREF _Toc160024212 \h </w:instrText>
            </w:r>
            <w:r>
              <w:rPr>
                <w:noProof/>
                <w:webHidden/>
              </w:rPr>
            </w:r>
            <w:r>
              <w:rPr>
                <w:noProof/>
                <w:webHidden/>
              </w:rPr>
              <w:fldChar w:fldCharType="separate"/>
            </w:r>
            <w:r>
              <w:rPr>
                <w:noProof/>
                <w:webHidden/>
              </w:rPr>
              <w:t>13</w:t>
            </w:r>
            <w:r>
              <w:rPr>
                <w:noProof/>
                <w:webHidden/>
              </w:rPr>
              <w:fldChar w:fldCharType="end"/>
            </w:r>
          </w:hyperlink>
        </w:p>
        <w:p w14:paraId="1E5F8457" w14:textId="77D8818E" w:rsidR="00352785" w:rsidRDefault="00352785">
          <w:pPr>
            <w:pStyle w:val="TOC1"/>
            <w:tabs>
              <w:tab w:val="right" w:leader="dot" w:pos="9016"/>
            </w:tabs>
            <w:rPr>
              <w:rFonts w:eastAsiaTheme="minorEastAsia"/>
              <w:noProof/>
              <w:sz w:val="24"/>
              <w:szCs w:val="24"/>
              <w:lang w:eastAsia="en-GB"/>
            </w:rPr>
          </w:pPr>
          <w:hyperlink w:anchor="_Toc160024213" w:history="1">
            <w:r w:rsidRPr="005B225A">
              <w:rPr>
                <w:rStyle w:val="Hyperlink"/>
                <w:rFonts w:asciiTheme="minorBidi" w:hAnsiTheme="minorBidi"/>
                <w:noProof/>
              </w:rPr>
              <w:t>What changes are they planning to implement?</w:t>
            </w:r>
            <w:r>
              <w:rPr>
                <w:noProof/>
                <w:webHidden/>
              </w:rPr>
              <w:tab/>
            </w:r>
            <w:r>
              <w:rPr>
                <w:noProof/>
                <w:webHidden/>
              </w:rPr>
              <w:fldChar w:fldCharType="begin"/>
            </w:r>
            <w:r>
              <w:rPr>
                <w:noProof/>
                <w:webHidden/>
              </w:rPr>
              <w:instrText xml:space="preserve"> PAGEREF _Toc160024213 \h </w:instrText>
            </w:r>
            <w:r>
              <w:rPr>
                <w:noProof/>
                <w:webHidden/>
              </w:rPr>
            </w:r>
            <w:r>
              <w:rPr>
                <w:noProof/>
                <w:webHidden/>
              </w:rPr>
              <w:fldChar w:fldCharType="separate"/>
            </w:r>
            <w:r>
              <w:rPr>
                <w:noProof/>
                <w:webHidden/>
              </w:rPr>
              <w:t>13</w:t>
            </w:r>
            <w:r>
              <w:rPr>
                <w:noProof/>
                <w:webHidden/>
              </w:rPr>
              <w:fldChar w:fldCharType="end"/>
            </w:r>
          </w:hyperlink>
        </w:p>
        <w:p w14:paraId="5164B786" w14:textId="6AD7A2ED" w:rsidR="00352785" w:rsidRDefault="00352785">
          <w:pPr>
            <w:pStyle w:val="TOC1"/>
            <w:tabs>
              <w:tab w:val="right" w:leader="dot" w:pos="9016"/>
            </w:tabs>
            <w:rPr>
              <w:rFonts w:eastAsiaTheme="minorEastAsia"/>
              <w:noProof/>
              <w:sz w:val="24"/>
              <w:szCs w:val="24"/>
              <w:lang w:eastAsia="en-GB"/>
            </w:rPr>
          </w:pPr>
          <w:hyperlink w:anchor="_Toc160024214" w:history="1">
            <w:r w:rsidRPr="005B225A">
              <w:rPr>
                <w:rStyle w:val="Hyperlink"/>
                <w:rFonts w:asciiTheme="minorBidi" w:hAnsiTheme="minorBidi"/>
                <w:noProof/>
              </w:rPr>
              <w:t>Why are they making these changes?</w:t>
            </w:r>
            <w:r>
              <w:rPr>
                <w:noProof/>
                <w:webHidden/>
              </w:rPr>
              <w:tab/>
            </w:r>
            <w:r>
              <w:rPr>
                <w:noProof/>
                <w:webHidden/>
              </w:rPr>
              <w:fldChar w:fldCharType="begin"/>
            </w:r>
            <w:r>
              <w:rPr>
                <w:noProof/>
                <w:webHidden/>
              </w:rPr>
              <w:instrText xml:space="preserve"> PAGEREF _Toc160024214 \h </w:instrText>
            </w:r>
            <w:r>
              <w:rPr>
                <w:noProof/>
                <w:webHidden/>
              </w:rPr>
            </w:r>
            <w:r>
              <w:rPr>
                <w:noProof/>
                <w:webHidden/>
              </w:rPr>
              <w:fldChar w:fldCharType="separate"/>
            </w:r>
            <w:r>
              <w:rPr>
                <w:noProof/>
                <w:webHidden/>
              </w:rPr>
              <w:t>14</w:t>
            </w:r>
            <w:r>
              <w:rPr>
                <w:noProof/>
                <w:webHidden/>
              </w:rPr>
              <w:fldChar w:fldCharType="end"/>
            </w:r>
          </w:hyperlink>
        </w:p>
        <w:p w14:paraId="1FE1792E" w14:textId="4A138A7D" w:rsidR="00352785" w:rsidRDefault="00352785">
          <w:pPr>
            <w:pStyle w:val="TOC1"/>
            <w:tabs>
              <w:tab w:val="right" w:leader="dot" w:pos="9016"/>
            </w:tabs>
            <w:rPr>
              <w:rFonts w:eastAsiaTheme="minorEastAsia"/>
              <w:noProof/>
              <w:sz w:val="24"/>
              <w:szCs w:val="24"/>
              <w:lang w:eastAsia="en-GB"/>
            </w:rPr>
          </w:pPr>
          <w:hyperlink w:anchor="_Toc160024215" w:history="1">
            <w:r w:rsidRPr="005B225A">
              <w:rPr>
                <w:rStyle w:val="Hyperlink"/>
                <w:rFonts w:asciiTheme="minorBidi" w:hAnsiTheme="minorBidi"/>
                <w:noProof/>
              </w:rPr>
              <w:t>What is driving these changes?</w:t>
            </w:r>
            <w:r>
              <w:rPr>
                <w:noProof/>
                <w:webHidden/>
              </w:rPr>
              <w:tab/>
            </w:r>
            <w:r>
              <w:rPr>
                <w:noProof/>
                <w:webHidden/>
              </w:rPr>
              <w:fldChar w:fldCharType="begin"/>
            </w:r>
            <w:r>
              <w:rPr>
                <w:noProof/>
                <w:webHidden/>
              </w:rPr>
              <w:instrText xml:space="preserve"> PAGEREF _Toc160024215 \h </w:instrText>
            </w:r>
            <w:r>
              <w:rPr>
                <w:noProof/>
                <w:webHidden/>
              </w:rPr>
            </w:r>
            <w:r>
              <w:rPr>
                <w:noProof/>
                <w:webHidden/>
              </w:rPr>
              <w:fldChar w:fldCharType="separate"/>
            </w:r>
            <w:r>
              <w:rPr>
                <w:noProof/>
                <w:webHidden/>
              </w:rPr>
              <w:t>15</w:t>
            </w:r>
            <w:r>
              <w:rPr>
                <w:noProof/>
                <w:webHidden/>
              </w:rPr>
              <w:fldChar w:fldCharType="end"/>
            </w:r>
          </w:hyperlink>
        </w:p>
        <w:p w14:paraId="27F2A9F6" w14:textId="3672FC06" w:rsidR="00352785" w:rsidRDefault="00352785">
          <w:pPr>
            <w:pStyle w:val="TOC1"/>
            <w:tabs>
              <w:tab w:val="right" w:leader="dot" w:pos="9016"/>
            </w:tabs>
            <w:rPr>
              <w:rFonts w:eastAsiaTheme="minorEastAsia"/>
              <w:noProof/>
              <w:sz w:val="24"/>
              <w:szCs w:val="24"/>
              <w:lang w:eastAsia="en-GB"/>
            </w:rPr>
          </w:pPr>
          <w:hyperlink w:anchor="_Toc160024216" w:history="1">
            <w:r w:rsidRPr="005B225A">
              <w:rPr>
                <w:rStyle w:val="Hyperlink"/>
                <w:rFonts w:asciiTheme="minorBidi" w:hAnsiTheme="minorBidi"/>
                <w:noProof/>
              </w:rPr>
              <w:t>What is the hotel groups current business performance and strategic direction</w:t>
            </w:r>
            <w:r>
              <w:rPr>
                <w:noProof/>
                <w:webHidden/>
              </w:rPr>
              <w:tab/>
            </w:r>
            <w:r>
              <w:rPr>
                <w:noProof/>
                <w:webHidden/>
              </w:rPr>
              <w:fldChar w:fldCharType="begin"/>
            </w:r>
            <w:r>
              <w:rPr>
                <w:noProof/>
                <w:webHidden/>
              </w:rPr>
              <w:instrText xml:space="preserve"> PAGEREF _Toc160024216 \h </w:instrText>
            </w:r>
            <w:r>
              <w:rPr>
                <w:noProof/>
                <w:webHidden/>
              </w:rPr>
            </w:r>
            <w:r>
              <w:rPr>
                <w:noProof/>
                <w:webHidden/>
              </w:rPr>
              <w:fldChar w:fldCharType="separate"/>
            </w:r>
            <w:r>
              <w:rPr>
                <w:noProof/>
                <w:webHidden/>
              </w:rPr>
              <w:t>16</w:t>
            </w:r>
            <w:r>
              <w:rPr>
                <w:noProof/>
                <w:webHidden/>
              </w:rPr>
              <w:fldChar w:fldCharType="end"/>
            </w:r>
          </w:hyperlink>
        </w:p>
        <w:p w14:paraId="236F0A73" w14:textId="5965C635" w:rsidR="00352785" w:rsidRDefault="00352785">
          <w:pPr>
            <w:pStyle w:val="TOC1"/>
            <w:tabs>
              <w:tab w:val="right" w:leader="dot" w:pos="9016"/>
            </w:tabs>
            <w:rPr>
              <w:rFonts w:eastAsiaTheme="minorEastAsia"/>
              <w:noProof/>
              <w:sz w:val="24"/>
              <w:szCs w:val="24"/>
              <w:lang w:eastAsia="en-GB"/>
            </w:rPr>
          </w:pPr>
          <w:hyperlink w:anchor="_Toc160024217" w:history="1">
            <w:r w:rsidRPr="005B225A">
              <w:rPr>
                <w:rStyle w:val="Hyperlink"/>
                <w:rFonts w:asciiTheme="minorBidi" w:hAnsiTheme="minorBidi"/>
                <w:noProof/>
              </w:rPr>
              <w:t>IHG Group’s strategic direction SWOT analysis</w:t>
            </w:r>
            <w:r>
              <w:rPr>
                <w:noProof/>
                <w:webHidden/>
              </w:rPr>
              <w:tab/>
            </w:r>
            <w:r>
              <w:rPr>
                <w:noProof/>
                <w:webHidden/>
              </w:rPr>
              <w:fldChar w:fldCharType="begin"/>
            </w:r>
            <w:r>
              <w:rPr>
                <w:noProof/>
                <w:webHidden/>
              </w:rPr>
              <w:instrText xml:space="preserve"> PAGEREF _Toc160024217 \h </w:instrText>
            </w:r>
            <w:r>
              <w:rPr>
                <w:noProof/>
                <w:webHidden/>
              </w:rPr>
            </w:r>
            <w:r>
              <w:rPr>
                <w:noProof/>
                <w:webHidden/>
              </w:rPr>
              <w:fldChar w:fldCharType="separate"/>
            </w:r>
            <w:r>
              <w:rPr>
                <w:noProof/>
                <w:webHidden/>
              </w:rPr>
              <w:t>16</w:t>
            </w:r>
            <w:r>
              <w:rPr>
                <w:noProof/>
                <w:webHidden/>
              </w:rPr>
              <w:fldChar w:fldCharType="end"/>
            </w:r>
          </w:hyperlink>
        </w:p>
        <w:p w14:paraId="75F0AD93" w14:textId="6ED2B5B7" w:rsidR="00352785" w:rsidRDefault="00352785">
          <w:pPr>
            <w:pStyle w:val="TOC1"/>
            <w:tabs>
              <w:tab w:val="right" w:leader="dot" w:pos="9016"/>
            </w:tabs>
            <w:rPr>
              <w:rFonts w:eastAsiaTheme="minorEastAsia"/>
              <w:noProof/>
              <w:sz w:val="24"/>
              <w:szCs w:val="24"/>
              <w:lang w:eastAsia="en-GB"/>
            </w:rPr>
          </w:pPr>
          <w:hyperlink w:anchor="_Toc160024218" w:history="1">
            <w:r w:rsidRPr="005B225A">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_Toc160024218 \h </w:instrText>
            </w:r>
            <w:r>
              <w:rPr>
                <w:noProof/>
                <w:webHidden/>
              </w:rPr>
            </w:r>
            <w:r>
              <w:rPr>
                <w:noProof/>
                <w:webHidden/>
              </w:rPr>
              <w:fldChar w:fldCharType="separate"/>
            </w:r>
            <w:r>
              <w:rPr>
                <w:noProof/>
                <w:webHidden/>
              </w:rPr>
              <w:t>18</w:t>
            </w:r>
            <w:r>
              <w:rPr>
                <w:noProof/>
                <w:webHidden/>
              </w:rPr>
              <w:fldChar w:fldCharType="end"/>
            </w:r>
          </w:hyperlink>
        </w:p>
        <w:p w14:paraId="2D3FCB67" w14:textId="2EB0D203" w:rsidR="00352785" w:rsidRDefault="00352785">
          <w:pPr>
            <w:pStyle w:val="TOC1"/>
            <w:tabs>
              <w:tab w:val="right" w:leader="dot" w:pos="9016"/>
            </w:tabs>
            <w:rPr>
              <w:rFonts w:eastAsiaTheme="minorEastAsia"/>
              <w:noProof/>
              <w:sz w:val="24"/>
              <w:szCs w:val="24"/>
              <w:lang w:eastAsia="en-GB"/>
            </w:rPr>
          </w:pPr>
          <w:hyperlink w:anchor="_Toc160024219" w:history="1">
            <w:r w:rsidRPr="005B225A">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_Toc160024219 \h </w:instrText>
            </w:r>
            <w:r>
              <w:rPr>
                <w:noProof/>
                <w:webHidden/>
              </w:rPr>
            </w:r>
            <w:r>
              <w:rPr>
                <w:noProof/>
                <w:webHidden/>
              </w:rPr>
              <w:fldChar w:fldCharType="separate"/>
            </w:r>
            <w:r>
              <w:rPr>
                <w:noProof/>
                <w:webHidden/>
              </w:rPr>
              <w:t>20</w:t>
            </w:r>
            <w:r>
              <w:rPr>
                <w:noProof/>
                <w:webHidden/>
              </w:rPr>
              <w:fldChar w:fldCharType="end"/>
            </w:r>
          </w:hyperlink>
        </w:p>
        <w:p w14:paraId="633D6C8D" w14:textId="036AF095" w:rsidR="00FF1068" w:rsidRDefault="00FF1068">
          <w:r>
            <w:rPr>
              <w:b/>
              <w:bCs/>
            </w:rPr>
            <w:fldChar w:fldCharType="end"/>
          </w:r>
        </w:p>
      </w:sdtContent>
    </w:sdt>
    <w:p w14:paraId="035E9541" w14:textId="0E83A846" w:rsidR="00AD6BB5" w:rsidRDefault="00AD6BB5" w:rsidP="0089579C">
      <w:pPr>
        <w:ind w:left="720"/>
        <w:jc w:val="both"/>
        <w:rPr>
          <w:rFonts w:asciiTheme="minorBidi" w:hAnsiTheme="minorBidi"/>
          <w:sz w:val="24"/>
          <w:szCs w:val="24"/>
        </w:rPr>
      </w:pPr>
    </w:p>
    <w:p w14:paraId="69389FEC" w14:textId="77777777" w:rsidR="00BC0288" w:rsidRPr="0089579C" w:rsidRDefault="00BC0288" w:rsidP="0089579C">
      <w:pPr>
        <w:ind w:left="720"/>
        <w:jc w:val="both"/>
        <w:rPr>
          <w:rFonts w:asciiTheme="minorBidi" w:hAnsiTheme="minorBidi"/>
          <w:sz w:val="24"/>
          <w:szCs w:val="24"/>
        </w:rPr>
      </w:pPr>
    </w:p>
    <w:p w14:paraId="705514E2" w14:textId="0B0F2036" w:rsidR="0089579C" w:rsidRPr="0089579C" w:rsidRDefault="00BC50E0" w:rsidP="0089579C">
      <w:pPr>
        <w:pStyle w:val="Heading1"/>
        <w:jc w:val="both"/>
        <w:rPr>
          <w:rFonts w:asciiTheme="minorBidi" w:hAnsiTheme="minorBidi" w:cstheme="minorBidi"/>
          <w:sz w:val="24"/>
          <w:szCs w:val="24"/>
        </w:rPr>
      </w:pPr>
      <w:bookmarkStart w:id="0" w:name="_Toc158457295"/>
      <w:bookmarkStart w:id="1" w:name="_Toc160018843"/>
      <w:bookmarkStart w:id="2" w:name="_Toc160018892"/>
      <w:bookmarkStart w:id="3" w:name="_Toc160022774"/>
      <w:bookmarkStart w:id="4" w:name="_Toc160023753"/>
      <w:bookmarkStart w:id="5" w:name="_Toc160023759"/>
      <w:bookmarkStart w:id="6" w:name="_Toc160024206"/>
      <w:r w:rsidRPr="0089579C">
        <w:rPr>
          <w:rFonts w:asciiTheme="minorBidi" w:hAnsiTheme="minorBidi" w:cstheme="minorBidi"/>
          <w:sz w:val="24"/>
          <w:szCs w:val="24"/>
        </w:rPr>
        <w:t>Introduction</w:t>
      </w:r>
      <w:bookmarkEnd w:id="0"/>
      <w:bookmarkEnd w:id="1"/>
      <w:bookmarkEnd w:id="2"/>
      <w:bookmarkEnd w:id="3"/>
      <w:bookmarkEnd w:id="4"/>
      <w:bookmarkEnd w:id="5"/>
      <w:bookmarkEnd w:id="6"/>
      <w:r w:rsidRPr="0089579C">
        <w:rPr>
          <w:rFonts w:asciiTheme="minorBidi" w:hAnsiTheme="minorBidi" w:cstheme="minorBidi"/>
          <w:sz w:val="24"/>
          <w:szCs w:val="24"/>
        </w:rPr>
        <w:t xml:space="preserve"> </w:t>
      </w:r>
    </w:p>
    <w:p w14:paraId="100691B7" w14:textId="53C50163" w:rsidR="006B0DCB" w:rsidRPr="0089579C" w:rsidRDefault="00070F99" w:rsidP="0089579C">
      <w:pPr>
        <w:jc w:val="both"/>
        <w:rPr>
          <w:rFonts w:asciiTheme="minorBidi" w:hAnsiTheme="minorBidi"/>
          <w:sz w:val="24"/>
          <w:szCs w:val="24"/>
        </w:rPr>
      </w:pPr>
      <w:r w:rsidRPr="0089579C">
        <w:rPr>
          <w:rFonts w:asciiTheme="minorBidi" w:hAnsiTheme="minorBidi"/>
          <w:sz w:val="24"/>
          <w:szCs w:val="24"/>
        </w:rPr>
        <w:t xml:space="preserve">This report will investigate into IHG Group's organizational structure, culture, workforce dynamics, and strategic objectives. Examining IHG's hierarchical </w:t>
      </w:r>
      <w:r w:rsidRPr="0089579C">
        <w:rPr>
          <w:rFonts w:asciiTheme="minorBidi" w:hAnsiTheme="minorBidi"/>
          <w:sz w:val="24"/>
          <w:szCs w:val="24"/>
        </w:rPr>
        <w:lastRenderedPageBreak/>
        <w:t xml:space="preserve">framework, the report will explore its strengths and challenges. IHG's vibrant Clan Culture, emphasizing collaboration and diversity, will be highlighted, along with its commitment to a global and inclusive workforce. This report will detail IHG's strategic goals, focusing on sustainability, customer satisfaction, and digital innovation. IHG's ambitious targets for carbon reduction, water conservation, and enhanced customer experiences will be discussed. The organization's trajectory in global expansion and commitment to cutting-edge digital advancements will be outlined. In summary, this report aims to provide a comprehensive analysis of IHG Group, offering insights into its structure, culture, and strategic direction within the dynamic hospitality </w:t>
      </w:r>
      <w:proofErr w:type="gramStart"/>
      <w:r w:rsidRPr="0089579C">
        <w:rPr>
          <w:rFonts w:asciiTheme="minorBidi" w:hAnsiTheme="minorBidi"/>
          <w:sz w:val="24"/>
          <w:szCs w:val="24"/>
        </w:rPr>
        <w:t>industry.</w:t>
      </w:r>
      <w:r w:rsidR="007D6672" w:rsidRPr="0089579C">
        <w:rPr>
          <w:rFonts w:asciiTheme="minorBidi" w:hAnsiTheme="minorBidi"/>
          <w:sz w:val="24"/>
          <w:szCs w:val="24"/>
        </w:rPr>
        <w:t>.</w:t>
      </w:r>
      <w:proofErr w:type="gramEnd"/>
    </w:p>
    <w:p w14:paraId="0DCF7F6F" w14:textId="77777777" w:rsidR="006B0DCB" w:rsidRPr="0089579C" w:rsidRDefault="006B0DCB" w:rsidP="0089579C">
      <w:pPr>
        <w:ind w:left="720"/>
        <w:jc w:val="both"/>
        <w:rPr>
          <w:rFonts w:asciiTheme="minorBidi" w:hAnsiTheme="minorBidi"/>
          <w:sz w:val="24"/>
          <w:szCs w:val="24"/>
        </w:rPr>
      </w:pPr>
    </w:p>
    <w:p w14:paraId="14FEE4E1" w14:textId="19A15CD7" w:rsidR="006B0DCB" w:rsidRPr="0089579C" w:rsidRDefault="003F6BAD" w:rsidP="0089579C">
      <w:pPr>
        <w:pStyle w:val="Heading1"/>
        <w:jc w:val="both"/>
        <w:rPr>
          <w:rFonts w:asciiTheme="minorBidi" w:hAnsiTheme="minorBidi" w:cstheme="minorBidi"/>
          <w:sz w:val="24"/>
          <w:szCs w:val="24"/>
        </w:rPr>
      </w:pPr>
      <w:bookmarkStart w:id="7" w:name="_Toc160018844"/>
      <w:bookmarkStart w:id="8" w:name="_Toc160018867"/>
      <w:bookmarkStart w:id="9" w:name="_Toc160018893"/>
      <w:bookmarkStart w:id="10" w:name="_Toc160022775"/>
      <w:bookmarkStart w:id="11" w:name="_Toc160023754"/>
      <w:bookmarkStart w:id="12" w:name="_Toc160023760"/>
      <w:bookmarkStart w:id="13" w:name="_Toc160024207"/>
      <w:r w:rsidRPr="0089579C">
        <w:rPr>
          <w:rFonts w:asciiTheme="minorBidi" w:hAnsiTheme="minorBidi" w:cstheme="minorBidi"/>
          <w:sz w:val="24"/>
          <w:szCs w:val="24"/>
        </w:rPr>
        <w:t xml:space="preserve">Analysing the organisation structure, culture, </w:t>
      </w:r>
      <w:proofErr w:type="gramStart"/>
      <w:r w:rsidRPr="0089579C">
        <w:rPr>
          <w:rFonts w:asciiTheme="minorBidi" w:hAnsiTheme="minorBidi" w:cstheme="minorBidi"/>
          <w:sz w:val="24"/>
          <w:szCs w:val="24"/>
        </w:rPr>
        <w:t>people</w:t>
      </w:r>
      <w:proofErr w:type="gramEnd"/>
      <w:r w:rsidRPr="0089579C">
        <w:rPr>
          <w:rFonts w:asciiTheme="minorBidi" w:hAnsiTheme="minorBidi" w:cstheme="minorBidi"/>
          <w:sz w:val="24"/>
          <w:szCs w:val="24"/>
        </w:rPr>
        <w:t xml:space="preserve"> and goals</w:t>
      </w:r>
      <w:bookmarkEnd w:id="7"/>
      <w:bookmarkEnd w:id="8"/>
      <w:bookmarkEnd w:id="9"/>
      <w:bookmarkEnd w:id="10"/>
      <w:bookmarkEnd w:id="11"/>
      <w:bookmarkEnd w:id="12"/>
      <w:bookmarkEnd w:id="13"/>
    </w:p>
    <w:p w14:paraId="3F8B5D0C" w14:textId="77777777" w:rsidR="0089579C" w:rsidRPr="0089579C" w:rsidRDefault="0089579C" w:rsidP="0089579C">
      <w:pPr>
        <w:jc w:val="both"/>
        <w:rPr>
          <w:rFonts w:asciiTheme="minorBidi" w:hAnsiTheme="minorBidi"/>
          <w:sz w:val="24"/>
          <w:szCs w:val="24"/>
        </w:rPr>
      </w:pPr>
    </w:p>
    <w:p w14:paraId="0167AF90" w14:textId="0E50D4AB" w:rsidR="00352785" w:rsidRPr="0089579C" w:rsidRDefault="00352785" w:rsidP="00352785">
      <w:pPr>
        <w:pStyle w:val="Heading1"/>
        <w:jc w:val="both"/>
        <w:rPr>
          <w:rFonts w:asciiTheme="minorBidi" w:hAnsiTheme="minorBidi" w:cstheme="minorBidi"/>
          <w:sz w:val="24"/>
          <w:szCs w:val="24"/>
        </w:rPr>
      </w:pPr>
      <w:bookmarkStart w:id="14" w:name="_Toc160024208"/>
      <w:r>
        <w:rPr>
          <w:rFonts w:asciiTheme="minorBidi" w:hAnsiTheme="minorBidi" w:cstheme="minorBidi"/>
          <w:sz w:val="24"/>
          <w:szCs w:val="24"/>
        </w:rPr>
        <w:t>Structure:</w:t>
      </w:r>
      <w:bookmarkEnd w:id="14"/>
    </w:p>
    <w:p w14:paraId="7E8C0122" w14:textId="43615C36" w:rsidR="003F6BAD" w:rsidRPr="0089579C" w:rsidRDefault="00B227F3" w:rsidP="0089579C">
      <w:pPr>
        <w:jc w:val="both"/>
        <w:rPr>
          <w:rFonts w:asciiTheme="minorBidi" w:hAnsiTheme="minorBidi"/>
          <w:sz w:val="24"/>
          <w:szCs w:val="24"/>
        </w:rPr>
      </w:pPr>
      <w:r w:rsidRPr="0089579C">
        <w:rPr>
          <w:rFonts w:asciiTheme="minorBidi" w:hAnsiTheme="minorBidi"/>
          <w:sz w:val="24"/>
          <w:szCs w:val="24"/>
        </w:rPr>
        <w:t xml:space="preserve">The structural framework of IHG Group hotels is grounded in the authority and governance of the board. The Board is responsible for ensuring leadership through effective oversight and review of the Group's activities (InterContinental Hotels Group PLC, n.d.). Based on the Board at IHG group a hierarchical structure is the foundational organizational model adopted, characterized by a pyramid-like arrangement of employees with a well-defined chain of command. This structure ensures distinct levels within the hierarchy, each entrusted with specific roles and responsibilities. </w:t>
      </w:r>
    </w:p>
    <w:p w14:paraId="732E88DF" w14:textId="77777777" w:rsidR="00000257" w:rsidRPr="0089579C" w:rsidRDefault="00B227F3" w:rsidP="0089579C">
      <w:pPr>
        <w:jc w:val="both"/>
        <w:rPr>
          <w:rFonts w:asciiTheme="minorBidi" w:hAnsiTheme="minorBidi"/>
          <w:sz w:val="24"/>
          <w:szCs w:val="24"/>
        </w:rPr>
      </w:pPr>
      <w:r w:rsidRPr="0089579C">
        <w:rPr>
          <w:rFonts w:asciiTheme="minorBidi" w:hAnsiTheme="minorBidi"/>
          <w:sz w:val="24"/>
          <w:szCs w:val="24"/>
        </w:rPr>
        <w:t xml:space="preserve">The key </w:t>
      </w:r>
      <w:r w:rsidR="00BE6E45" w:rsidRPr="0089579C">
        <w:rPr>
          <w:rFonts w:asciiTheme="minorBidi" w:hAnsiTheme="minorBidi"/>
          <w:sz w:val="24"/>
          <w:szCs w:val="24"/>
        </w:rPr>
        <w:t>features</w:t>
      </w:r>
      <w:r w:rsidRPr="0089579C">
        <w:rPr>
          <w:rFonts w:asciiTheme="minorBidi" w:hAnsiTheme="minorBidi"/>
          <w:sz w:val="24"/>
          <w:szCs w:val="24"/>
        </w:rPr>
        <w:t xml:space="preserve"> of the hierarchal structure are:</w:t>
      </w:r>
    </w:p>
    <w:p w14:paraId="2D68F80C" w14:textId="572F11F0" w:rsidR="00B227F3" w:rsidRPr="0089579C" w:rsidRDefault="00B227F3" w:rsidP="0089579C">
      <w:pPr>
        <w:pStyle w:val="ListParagraph"/>
        <w:numPr>
          <w:ilvl w:val="0"/>
          <w:numId w:val="15"/>
        </w:numPr>
        <w:jc w:val="both"/>
        <w:rPr>
          <w:rFonts w:asciiTheme="minorBidi" w:hAnsiTheme="minorBidi"/>
          <w:sz w:val="24"/>
          <w:szCs w:val="24"/>
        </w:rPr>
      </w:pPr>
      <w:r w:rsidRPr="0089579C">
        <w:rPr>
          <w:rFonts w:asciiTheme="minorBidi" w:hAnsiTheme="minorBidi"/>
          <w:sz w:val="24"/>
          <w:szCs w:val="24"/>
        </w:rPr>
        <w:t>Clear and well-defined authority and reporting relationships.</w:t>
      </w:r>
    </w:p>
    <w:p w14:paraId="2F00B030" w14:textId="78428C29" w:rsidR="00B227F3" w:rsidRPr="0089579C" w:rsidRDefault="00B227F3" w:rsidP="0089579C">
      <w:pPr>
        <w:pStyle w:val="ListParagraph"/>
        <w:numPr>
          <w:ilvl w:val="0"/>
          <w:numId w:val="15"/>
        </w:numPr>
        <w:jc w:val="both"/>
        <w:rPr>
          <w:rFonts w:asciiTheme="minorBidi" w:hAnsiTheme="minorBidi"/>
          <w:sz w:val="24"/>
          <w:szCs w:val="24"/>
        </w:rPr>
      </w:pPr>
      <w:r w:rsidRPr="0089579C">
        <w:rPr>
          <w:rFonts w:asciiTheme="minorBidi" w:hAnsiTheme="minorBidi"/>
          <w:sz w:val="24"/>
          <w:szCs w:val="24"/>
        </w:rPr>
        <w:t>Vertical communication channels facilitating a structured flow of information.</w:t>
      </w:r>
    </w:p>
    <w:p w14:paraId="773101F4" w14:textId="63C9BAF7" w:rsidR="00B227F3" w:rsidRPr="0089579C" w:rsidRDefault="00B227F3" w:rsidP="0089579C">
      <w:pPr>
        <w:pStyle w:val="ListParagraph"/>
        <w:numPr>
          <w:ilvl w:val="0"/>
          <w:numId w:val="15"/>
        </w:numPr>
        <w:jc w:val="both"/>
        <w:rPr>
          <w:rFonts w:asciiTheme="minorBidi" w:hAnsiTheme="minorBidi"/>
          <w:sz w:val="24"/>
          <w:szCs w:val="24"/>
        </w:rPr>
      </w:pPr>
      <w:r w:rsidRPr="0089579C">
        <w:rPr>
          <w:rFonts w:asciiTheme="minorBidi" w:hAnsiTheme="minorBidi"/>
          <w:sz w:val="24"/>
          <w:szCs w:val="24"/>
        </w:rPr>
        <w:lastRenderedPageBreak/>
        <w:t>Strict division of labour and specialization to enhance efficiency.</w:t>
      </w:r>
    </w:p>
    <w:p w14:paraId="3044A644" w14:textId="4610C879" w:rsidR="00BE6E45" w:rsidRPr="0089579C" w:rsidRDefault="00BE6E45" w:rsidP="0089579C">
      <w:pPr>
        <w:jc w:val="both"/>
        <w:rPr>
          <w:rFonts w:asciiTheme="minorBidi" w:hAnsiTheme="minorBidi"/>
          <w:sz w:val="24"/>
          <w:szCs w:val="24"/>
        </w:rPr>
      </w:pPr>
      <w:r w:rsidRPr="0089579C">
        <w:rPr>
          <w:rFonts w:asciiTheme="minorBidi" w:hAnsiTheme="minorBidi"/>
          <w:sz w:val="24"/>
          <w:szCs w:val="24"/>
        </w:rPr>
        <w:t>There are Pros and Cons of using a hierarchal structure and this are as below:</w:t>
      </w:r>
    </w:p>
    <w:p w14:paraId="42B43DF4" w14:textId="77777777" w:rsidR="00BE6E45" w:rsidRPr="0089579C" w:rsidRDefault="00BE6E45" w:rsidP="0089579C">
      <w:pPr>
        <w:jc w:val="both"/>
        <w:rPr>
          <w:rFonts w:asciiTheme="minorBidi" w:hAnsiTheme="minorBidi"/>
          <w:sz w:val="24"/>
          <w:szCs w:val="24"/>
        </w:rPr>
      </w:pPr>
      <w:r w:rsidRPr="0089579C">
        <w:rPr>
          <w:rFonts w:asciiTheme="minorBidi" w:hAnsiTheme="minorBidi"/>
          <w:sz w:val="24"/>
          <w:szCs w:val="24"/>
        </w:rPr>
        <w:t>Pros:</w:t>
      </w:r>
    </w:p>
    <w:p w14:paraId="43507EE5" w14:textId="5FB95818"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Clear lines of authority and accountability, promoting organizational clarity.</w:t>
      </w:r>
    </w:p>
    <w:p w14:paraId="0220DF5A" w14:textId="4B525D33"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Well-defined career paths for employees, fostering professional growth.</w:t>
      </w:r>
    </w:p>
    <w:p w14:paraId="2CF6C11F" w14:textId="62E3C408"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Efficient decision-making process through a structured hierarchy.</w:t>
      </w:r>
    </w:p>
    <w:p w14:paraId="72731A75" w14:textId="53FD231A" w:rsidR="00BE6E45" w:rsidRPr="0089579C" w:rsidRDefault="00BE6E45" w:rsidP="0089579C">
      <w:pPr>
        <w:jc w:val="both"/>
        <w:rPr>
          <w:rFonts w:asciiTheme="minorBidi" w:hAnsiTheme="minorBidi"/>
          <w:sz w:val="24"/>
          <w:szCs w:val="24"/>
        </w:rPr>
      </w:pPr>
      <w:r w:rsidRPr="0089579C">
        <w:rPr>
          <w:rFonts w:asciiTheme="minorBidi" w:hAnsiTheme="minorBidi"/>
          <w:sz w:val="24"/>
          <w:szCs w:val="24"/>
        </w:rPr>
        <w:t>And Cons:</w:t>
      </w:r>
    </w:p>
    <w:p w14:paraId="0AE37645" w14:textId="614ECB20"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Slow communication due to multiple layers in the hierarchy.</w:t>
      </w:r>
    </w:p>
    <w:p w14:paraId="533CDAE8" w14:textId="0DC21368"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Limited flexibility and adaptability in responding to rapid changes.</w:t>
      </w:r>
    </w:p>
    <w:p w14:paraId="60C501AB" w14:textId="45807B6B"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sz w:val="24"/>
          <w:szCs w:val="24"/>
        </w:rPr>
        <w:t>Risk of fostering a rigid and bureaucratic environment.</w:t>
      </w:r>
    </w:p>
    <w:p w14:paraId="5C841BB8" w14:textId="6B182004" w:rsidR="00BE6E45" w:rsidRPr="0089579C" w:rsidRDefault="00BE6E45" w:rsidP="0089579C">
      <w:pPr>
        <w:jc w:val="both"/>
        <w:rPr>
          <w:rFonts w:asciiTheme="minorBidi" w:hAnsiTheme="minorBidi"/>
          <w:sz w:val="24"/>
          <w:szCs w:val="24"/>
        </w:rPr>
      </w:pPr>
      <w:r w:rsidRPr="0089579C">
        <w:rPr>
          <w:rFonts w:asciiTheme="minorBidi" w:hAnsiTheme="minorBidi"/>
          <w:sz w:val="24"/>
          <w:szCs w:val="24"/>
        </w:rPr>
        <w:t>The structure should be as below:</w:t>
      </w:r>
    </w:p>
    <w:p w14:paraId="49B7580C" w14:textId="6A9C4B91"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CEO/President:</w:t>
      </w:r>
      <w:r w:rsidRPr="0089579C">
        <w:rPr>
          <w:rFonts w:asciiTheme="minorBidi" w:hAnsiTheme="minorBidi"/>
          <w:sz w:val="24"/>
          <w:szCs w:val="24"/>
        </w:rPr>
        <w:t xml:space="preserve"> Occupying the pinnacle of the hierarchy, responsible for overarching strategic decisions.</w:t>
      </w:r>
    </w:p>
    <w:p w14:paraId="19B9A46C" w14:textId="0455D1E9"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Top Management:</w:t>
      </w:r>
      <w:r w:rsidRPr="0089579C">
        <w:rPr>
          <w:rFonts w:asciiTheme="minorBidi" w:hAnsiTheme="minorBidi"/>
          <w:sz w:val="24"/>
          <w:szCs w:val="24"/>
        </w:rPr>
        <w:t xml:space="preserve"> Directly reporting to the CEO, overseeing key organizational functions.</w:t>
      </w:r>
    </w:p>
    <w:p w14:paraId="01E57178" w14:textId="202C2AC1"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Middle Management:</w:t>
      </w:r>
      <w:r w:rsidRPr="0089579C">
        <w:rPr>
          <w:rFonts w:asciiTheme="minorBidi" w:hAnsiTheme="minorBidi"/>
          <w:sz w:val="24"/>
          <w:szCs w:val="24"/>
        </w:rPr>
        <w:t xml:space="preserve"> Responsible for translating top-level strategies into actionable plans.</w:t>
      </w:r>
    </w:p>
    <w:p w14:paraId="5A3EBED7" w14:textId="76D041D2"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Supervisors:</w:t>
      </w:r>
      <w:r w:rsidRPr="0089579C">
        <w:rPr>
          <w:rFonts w:asciiTheme="minorBidi" w:hAnsiTheme="minorBidi"/>
          <w:sz w:val="24"/>
          <w:szCs w:val="24"/>
        </w:rPr>
        <w:t xml:space="preserve"> Facilitating communication between upper management and frontline employees.</w:t>
      </w:r>
    </w:p>
    <w:p w14:paraId="342C2B6E" w14:textId="24ED61DC" w:rsidR="00BE6E45" w:rsidRPr="0089579C" w:rsidRDefault="00BE6E45"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Frontline Employees:</w:t>
      </w:r>
      <w:r w:rsidRPr="0089579C">
        <w:rPr>
          <w:rFonts w:asciiTheme="minorBidi" w:hAnsiTheme="minorBidi"/>
          <w:sz w:val="24"/>
          <w:szCs w:val="24"/>
        </w:rPr>
        <w:t xml:space="preserve"> Executing daily tasks and contributing to the operational aspects of the hotel.</w:t>
      </w:r>
    </w:p>
    <w:p w14:paraId="4CA0AC54" w14:textId="1D8AE5F7" w:rsidR="00BE6E45" w:rsidRPr="0089579C" w:rsidRDefault="00BE6E45" w:rsidP="0089579C">
      <w:pPr>
        <w:jc w:val="both"/>
        <w:rPr>
          <w:rFonts w:asciiTheme="minorBidi" w:hAnsiTheme="minorBidi"/>
          <w:sz w:val="24"/>
          <w:szCs w:val="24"/>
        </w:rPr>
      </w:pPr>
      <w:r w:rsidRPr="0089579C">
        <w:rPr>
          <w:rFonts w:asciiTheme="minorBidi" w:hAnsiTheme="minorBidi"/>
          <w:sz w:val="24"/>
          <w:szCs w:val="24"/>
        </w:rPr>
        <w:lastRenderedPageBreak/>
        <w:t>This hierarchical structure at IHG Group hotels establishes a clear organizational order, emphasizing accountability, and delineating responsibilities across various levels within the hotel management.</w:t>
      </w:r>
    </w:p>
    <w:p w14:paraId="5BB68673" w14:textId="77777777" w:rsidR="00BE6E45" w:rsidRPr="0089579C" w:rsidRDefault="00BE6E45" w:rsidP="0089579C">
      <w:pPr>
        <w:jc w:val="both"/>
        <w:rPr>
          <w:rFonts w:asciiTheme="minorBidi" w:hAnsiTheme="minorBidi"/>
          <w:sz w:val="24"/>
          <w:szCs w:val="24"/>
        </w:rPr>
      </w:pPr>
    </w:p>
    <w:p w14:paraId="2C1F3709" w14:textId="719522DF" w:rsidR="00BE6E45" w:rsidRPr="00352785" w:rsidRDefault="00352785" w:rsidP="00352785">
      <w:pPr>
        <w:pStyle w:val="Heading1"/>
        <w:jc w:val="both"/>
        <w:rPr>
          <w:rFonts w:asciiTheme="minorBidi" w:hAnsiTheme="minorBidi" w:cstheme="minorBidi"/>
          <w:sz w:val="24"/>
          <w:szCs w:val="24"/>
        </w:rPr>
      </w:pPr>
      <w:bookmarkStart w:id="15" w:name="_Toc160024209"/>
      <w:r>
        <w:rPr>
          <w:rFonts w:asciiTheme="minorBidi" w:hAnsiTheme="minorBidi" w:cstheme="minorBidi"/>
          <w:sz w:val="24"/>
          <w:szCs w:val="24"/>
        </w:rPr>
        <w:t>Culture:</w:t>
      </w:r>
      <w:bookmarkEnd w:id="15"/>
    </w:p>
    <w:p w14:paraId="5A781036" w14:textId="73EB05C7" w:rsidR="00B227F3" w:rsidRPr="0089579C" w:rsidRDefault="00AD7E7B" w:rsidP="0089579C">
      <w:pPr>
        <w:jc w:val="both"/>
        <w:rPr>
          <w:rFonts w:asciiTheme="minorBidi" w:hAnsiTheme="minorBidi"/>
          <w:sz w:val="24"/>
          <w:szCs w:val="24"/>
        </w:rPr>
      </w:pPr>
      <w:r w:rsidRPr="0089579C">
        <w:rPr>
          <w:rFonts w:asciiTheme="minorBidi" w:hAnsiTheme="minorBidi"/>
          <w:sz w:val="24"/>
          <w:szCs w:val="24"/>
        </w:rPr>
        <w:t>InterContinental Hotels Group (IHG) is known for fostering a culture that emphasizes hospitality, customer service, and a commitment to excellence. While specific details about the internal culture may vary across different locations and levels within the organization, certain key cultural elements are commonly associated with IHG:</w:t>
      </w:r>
    </w:p>
    <w:p w14:paraId="691DCB0F" w14:textId="02C1F9EA" w:rsidR="00AD7E7B" w:rsidRPr="0089579C" w:rsidRDefault="00AD7E7B"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Guest-Centric Culture</w:t>
      </w:r>
      <w:r w:rsidRPr="0089579C">
        <w:rPr>
          <w:rFonts w:asciiTheme="minorBidi" w:hAnsiTheme="minorBidi"/>
          <w:sz w:val="24"/>
          <w:szCs w:val="24"/>
        </w:rPr>
        <w:t>: IHG places a strong emphasis on providing exceptional service to guests. “Our purpose of True Hospitality for Good inspires and informs everything we do – shaping our culture, bringing our brands to life and representing a commitment to make a difference to our guests (IHG, 2022).”</w:t>
      </w:r>
    </w:p>
    <w:p w14:paraId="2B2E2DCE" w14:textId="164B5C59" w:rsidR="00AD7E7B" w:rsidRPr="0089579C" w:rsidRDefault="00AD7E7B"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Inclusive and Diverse Workforce</w:t>
      </w:r>
      <w:r w:rsidRPr="0089579C">
        <w:rPr>
          <w:rFonts w:asciiTheme="minorBidi" w:hAnsiTheme="minorBidi"/>
          <w:sz w:val="24"/>
          <w:szCs w:val="24"/>
        </w:rPr>
        <w:t>: IHG foster a workplace culture that values employees from various backgrounds and perspectives. “Our employee networks are voluntary, employee-led groups that promote workplace diversity (IHG, 2022).”</w:t>
      </w:r>
    </w:p>
    <w:p w14:paraId="0571B273" w14:textId="2D7A6C94" w:rsidR="00AD7E7B" w:rsidRPr="0089579C" w:rsidRDefault="00AD7E7B"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 xml:space="preserve">Team </w:t>
      </w:r>
      <w:proofErr w:type="spellStart"/>
      <w:proofErr w:type="gramStart"/>
      <w:r w:rsidRPr="0089579C">
        <w:rPr>
          <w:rFonts w:asciiTheme="minorBidi" w:hAnsiTheme="minorBidi"/>
          <w:b/>
          <w:bCs/>
          <w:sz w:val="24"/>
          <w:szCs w:val="24"/>
        </w:rPr>
        <w:t>Collaboration</w:t>
      </w:r>
      <w:r w:rsidRPr="0089579C">
        <w:rPr>
          <w:rFonts w:asciiTheme="minorBidi" w:hAnsiTheme="minorBidi"/>
          <w:sz w:val="24"/>
          <w:szCs w:val="24"/>
        </w:rPr>
        <w:t>:IHG</w:t>
      </w:r>
      <w:proofErr w:type="spellEnd"/>
      <w:proofErr w:type="gramEnd"/>
      <w:r w:rsidRPr="0089579C">
        <w:rPr>
          <w:rFonts w:asciiTheme="minorBidi" w:hAnsiTheme="minorBidi"/>
          <w:sz w:val="24"/>
          <w:szCs w:val="24"/>
        </w:rPr>
        <w:t xml:space="preserve"> promotes teamwork and collaboration among its employees. “Colleagues are also encouraged to engage in events and listening sessions to celebrate key dates in the calendar to help us grow together as an organisation (IHG, 2022).”</w:t>
      </w:r>
    </w:p>
    <w:p w14:paraId="6CF96EF2" w14:textId="231D9A19" w:rsidR="00AD7E7B" w:rsidRPr="0089579C" w:rsidRDefault="00AD7E7B"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Continuous Improvement</w:t>
      </w:r>
      <w:r w:rsidRPr="0089579C">
        <w:rPr>
          <w:rFonts w:asciiTheme="minorBidi" w:hAnsiTheme="minorBidi"/>
          <w:sz w:val="24"/>
          <w:szCs w:val="24"/>
        </w:rPr>
        <w:t xml:space="preserve">: IHG may encourage a culture of continuous improvement where employees are motivated to learn, grow, and contribute to </w:t>
      </w:r>
      <w:r w:rsidRPr="0089579C">
        <w:rPr>
          <w:rFonts w:asciiTheme="minorBidi" w:hAnsiTheme="minorBidi"/>
          <w:sz w:val="24"/>
          <w:szCs w:val="24"/>
        </w:rPr>
        <w:lastRenderedPageBreak/>
        <w:t>the enhancement of services and operations. “Together, we create a diverse and inclusive culture that we know is increasingly valued by millions of guests staying in our hotels, thousands of owners investing with us, and the talent of tomorrow who choose to join us (IHG, 2022).”</w:t>
      </w:r>
    </w:p>
    <w:p w14:paraId="164B8E4D" w14:textId="16F6CBB0" w:rsidR="00AD7E7B" w:rsidRPr="0089579C" w:rsidRDefault="00AD7E7B" w:rsidP="0089579C">
      <w:pPr>
        <w:pStyle w:val="ListParagraph"/>
        <w:numPr>
          <w:ilvl w:val="0"/>
          <w:numId w:val="12"/>
        </w:numPr>
        <w:jc w:val="both"/>
        <w:rPr>
          <w:rFonts w:asciiTheme="minorBidi" w:hAnsiTheme="minorBidi"/>
          <w:sz w:val="24"/>
          <w:szCs w:val="24"/>
        </w:rPr>
      </w:pPr>
      <w:r w:rsidRPr="0089579C">
        <w:rPr>
          <w:rFonts w:asciiTheme="minorBidi" w:hAnsiTheme="minorBidi"/>
          <w:b/>
          <w:bCs/>
          <w:sz w:val="24"/>
          <w:szCs w:val="24"/>
        </w:rPr>
        <w:t>Adaptability and Flexibility</w:t>
      </w:r>
      <w:r w:rsidRPr="0089579C">
        <w:rPr>
          <w:rFonts w:asciiTheme="minorBidi" w:hAnsiTheme="minorBidi"/>
          <w:sz w:val="24"/>
          <w:szCs w:val="24"/>
        </w:rPr>
        <w:t>: The hospitality industry is dynamic, and IHG may value adaptability and flexibility among its employees to meet the evolving needs and preferences of guests</w:t>
      </w:r>
      <w:r w:rsidR="00E411DD">
        <w:rPr>
          <w:rFonts w:asciiTheme="minorBidi" w:hAnsiTheme="minorBidi"/>
          <w:sz w:val="24"/>
          <w:szCs w:val="24"/>
        </w:rPr>
        <w:t xml:space="preserve"> </w:t>
      </w:r>
      <w:r w:rsidR="00E411DD" w:rsidRPr="0089579C">
        <w:rPr>
          <w:rFonts w:asciiTheme="minorBidi" w:hAnsiTheme="minorBidi"/>
          <w:sz w:val="24"/>
          <w:szCs w:val="24"/>
        </w:rPr>
        <w:t>(IHG, 2022).</w:t>
      </w:r>
    </w:p>
    <w:p w14:paraId="37392E1E" w14:textId="0B70B4DE" w:rsidR="00AD7E7B" w:rsidRPr="0089579C" w:rsidRDefault="00E411DD" w:rsidP="0089579C">
      <w:pPr>
        <w:jc w:val="both"/>
        <w:rPr>
          <w:rFonts w:asciiTheme="minorBidi" w:hAnsiTheme="minorBidi"/>
          <w:sz w:val="24"/>
          <w:szCs w:val="24"/>
        </w:rPr>
      </w:pPr>
      <w:r w:rsidRPr="0089579C">
        <w:rPr>
          <w:rFonts w:asciiTheme="minorBidi" w:hAnsiTheme="minorBidi"/>
          <w:sz w:val="24"/>
          <w:szCs w:val="24"/>
        </w:rPr>
        <w:t>IHG</w:t>
      </w:r>
      <w:r w:rsidR="00811B2D" w:rsidRPr="0089579C">
        <w:rPr>
          <w:rFonts w:asciiTheme="minorBidi" w:hAnsiTheme="minorBidi"/>
          <w:sz w:val="24"/>
          <w:szCs w:val="24"/>
        </w:rPr>
        <w:t xml:space="preserve"> Group hotels are likely to exhibit characteristics of a Clan Culture. Clan cultures are characterized by a friendly and collaborative environment, often resembling a family. They emphasize teamwork, employee development, and loyalty (</w:t>
      </w:r>
      <w:r w:rsidR="00DE7C3F" w:rsidRPr="00DE7C3F">
        <w:rPr>
          <w:rFonts w:asciiTheme="minorBidi" w:hAnsiTheme="minorBidi"/>
          <w:sz w:val="24"/>
          <w:szCs w:val="24"/>
        </w:rPr>
        <w:t>Cameron, K. S., &amp; Quinn, R. E. 2006).</w:t>
      </w:r>
    </w:p>
    <w:p w14:paraId="78FA82CD" w14:textId="77777777" w:rsidR="00811B2D" w:rsidRPr="0089579C" w:rsidRDefault="00811B2D" w:rsidP="0089579C">
      <w:pPr>
        <w:jc w:val="both"/>
        <w:rPr>
          <w:rFonts w:asciiTheme="minorBidi" w:hAnsiTheme="minorBidi"/>
          <w:sz w:val="24"/>
          <w:szCs w:val="24"/>
        </w:rPr>
      </w:pPr>
    </w:p>
    <w:p w14:paraId="581CDBF8" w14:textId="230E95A1" w:rsidR="00352785" w:rsidRPr="0089579C" w:rsidRDefault="00352785" w:rsidP="00352785">
      <w:pPr>
        <w:pStyle w:val="Heading1"/>
        <w:jc w:val="both"/>
        <w:rPr>
          <w:rFonts w:asciiTheme="minorBidi" w:hAnsiTheme="minorBidi" w:cstheme="minorBidi"/>
          <w:sz w:val="24"/>
          <w:szCs w:val="24"/>
        </w:rPr>
      </w:pPr>
      <w:bookmarkStart w:id="16" w:name="_Toc160024210"/>
      <w:r>
        <w:rPr>
          <w:rFonts w:asciiTheme="minorBidi" w:hAnsiTheme="minorBidi" w:cstheme="minorBidi"/>
          <w:sz w:val="24"/>
          <w:szCs w:val="24"/>
        </w:rPr>
        <w:t>People:</w:t>
      </w:r>
      <w:bookmarkEnd w:id="16"/>
    </w:p>
    <w:p w14:paraId="62E33586" w14:textId="11AE47E5" w:rsidR="00811B2D" w:rsidRPr="0089579C" w:rsidRDefault="00811B2D" w:rsidP="0089579C">
      <w:pPr>
        <w:jc w:val="both"/>
        <w:rPr>
          <w:rFonts w:asciiTheme="minorBidi" w:hAnsiTheme="minorBidi"/>
          <w:sz w:val="24"/>
          <w:szCs w:val="24"/>
        </w:rPr>
      </w:pPr>
      <w:r w:rsidRPr="0089579C">
        <w:rPr>
          <w:rFonts w:asciiTheme="minorBidi" w:hAnsiTheme="minorBidi"/>
          <w:sz w:val="24"/>
          <w:szCs w:val="24"/>
        </w:rPr>
        <w:t>IHG highly values the outstanding individuals within their team, holding each one in great esteem. IHG's dedication to diversity, equity, and inclusion (DE&amp;I) is at the core of their mission to provide True Hospitality for Good (IHG, 2022). It defines who they are, shapes how they collaborate, and influences the growth of their business. “Working in hotels and offices in more than 100 countries, our colleagues represent multiple nationalities and the many cultures, religions, races, sexualities, abilities, backgrounds (IHG, 2022).”</w:t>
      </w:r>
    </w:p>
    <w:p w14:paraId="2A835928" w14:textId="77777777" w:rsidR="00385125" w:rsidRPr="0089579C" w:rsidRDefault="00385125" w:rsidP="0089579C">
      <w:pPr>
        <w:jc w:val="both"/>
        <w:rPr>
          <w:rFonts w:asciiTheme="minorBidi" w:hAnsiTheme="minorBidi"/>
          <w:sz w:val="24"/>
          <w:szCs w:val="24"/>
        </w:rPr>
      </w:pPr>
    </w:p>
    <w:p w14:paraId="5211F794" w14:textId="107448E3" w:rsidR="00352785" w:rsidRPr="0089579C" w:rsidRDefault="00352785" w:rsidP="00352785">
      <w:pPr>
        <w:pStyle w:val="Heading1"/>
        <w:jc w:val="both"/>
        <w:rPr>
          <w:rFonts w:asciiTheme="minorBidi" w:hAnsiTheme="minorBidi" w:cstheme="minorBidi"/>
          <w:sz w:val="24"/>
          <w:szCs w:val="24"/>
        </w:rPr>
      </w:pPr>
      <w:bookmarkStart w:id="17" w:name="_Toc160024211"/>
      <w:r>
        <w:rPr>
          <w:rFonts w:asciiTheme="minorBidi" w:hAnsiTheme="minorBidi" w:cstheme="minorBidi"/>
          <w:sz w:val="24"/>
          <w:szCs w:val="24"/>
        </w:rPr>
        <w:t>Goals:</w:t>
      </w:r>
      <w:bookmarkEnd w:id="17"/>
    </w:p>
    <w:p w14:paraId="2D90E944" w14:textId="4AD91F14" w:rsidR="00B227F3" w:rsidRPr="0089579C" w:rsidRDefault="00505BC9" w:rsidP="0089579C">
      <w:pPr>
        <w:jc w:val="both"/>
        <w:rPr>
          <w:rFonts w:asciiTheme="minorBidi" w:hAnsiTheme="minorBidi"/>
          <w:sz w:val="24"/>
          <w:szCs w:val="24"/>
        </w:rPr>
      </w:pPr>
      <w:r w:rsidRPr="0089579C">
        <w:rPr>
          <w:rFonts w:asciiTheme="minorBidi" w:hAnsiTheme="minorBidi"/>
          <w:sz w:val="24"/>
          <w:szCs w:val="24"/>
        </w:rPr>
        <w:t xml:space="preserve">In outlining IHG Group's strategic focus, the organization places significant emphasis on aligning its expanded brand portfolio with key business priorities. Furthermore, </w:t>
      </w:r>
      <w:r w:rsidRPr="0089579C">
        <w:rPr>
          <w:rFonts w:asciiTheme="minorBidi" w:hAnsiTheme="minorBidi"/>
          <w:sz w:val="24"/>
          <w:szCs w:val="24"/>
        </w:rPr>
        <w:lastRenderedPageBreak/>
        <w:t>there is a commitment to making a positive impact on communities and the environment</w:t>
      </w:r>
      <w:r w:rsidR="00000257" w:rsidRPr="0089579C">
        <w:rPr>
          <w:rFonts w:asciiTheme="minorBidi" w:hAnsiTheme="minorBidi"/>
          <w:sz w:val="24"/>
          <w:szCs w:val="24"/>
        </w:rPr>
        <w:t xml:space="preserve">. </w:t>
      </w:r>
      <w:r w:rsidRPr="0089579C">
        <w:rPr>
          <w:rFonts w:asciiTheme="minorBidi" w:hAnsiTheme="minorBidi"/>
          <w:sz w:val="24"/>
          <w:szCs w:val="24"/>
        </w:rPr>
        <w:t xml:space="preserve">Their purpose is </w:t>
      </w:r>
      <w:r w:rsidR="00E411DD" w:rsidRPr="0089579C">
        <w:rPr>
          <w:rFonts w:asciiTheme="minorBidi" w:hAnsiTheme="minorBidi"/>
          <w:sz w:val="24"/>
          <w:szCs w:val="24"/>
        </w:rPr>
        <w:t>“True</w:t>
      </w:r>
      <w:r w:rsidRPr="0089579C">
        <w:rPr>
          <w:rFonts w:asciiTheme="minorBidi" w:hAnsiTheme="minorBidi"/>
          <w:sz w:val="24"/>
          <w:szCs w:val="24"/>
        </w:rPr>
        <w:t xml:space="preserve"> Hospitality for Good” and focuses on 4 main priorities which are:</w:t>
      </w:r>
    </w:p>
    <w:p w14:paraId="59FD7857" w14:textId="748D1C8B" w:rsidR="00505BC9" w:rsidRPr="0089579C" w:rsidRDefault="00835F38" w:rsidP="0089579C">
      <w:pPr>
        <w:jc w:val="both"/>
        <w:rPr>
          <w:rFonts w:asciiTheme="minorBidi" w:hAnsiTheme="minorBidi"/>
          <w:b/>
          <w:bCs/>
          <w:sz w:val="24"/>
          <w:szCs w:val="24"/>
        </w:rPr>
      </w:pPr>
      <w:r w:rsidRPr="0089579C">
        <w:rPr>
          <w:rFonts w:asciiTheme="minorBidi" w:hAnsiTheme="minorBidi"/>
          <w:b/>
          <w:bCs/>
          <w:sz w:val="24"/>
          <w:szCs w:val="24"/>
        </w:rPr>
        <w:t xml:space="preserve">Build loved and trusted </w:t>
      </w:r>
      <w:proofErr w:type="gramStart"/>
      <w:r w:rsidRPr="0089579C">
        <w:rPr>
          <w:rFonts w:asciiTheme="minorBidi" w:hAnsiTheme="minorBidi"/>
          <w:b/>
          <w:bCs/>
          <w:sz w:val="24"/>
          <w:szCs w:val="24"/>
        </w:rPr>
        <w:t>brands</w:t>
      </w:r>
      <w:proofErr w:type="gramEnd"/>
    </w:p>
    <w:p w14:paraId="76F0A2DD" w14:textId="112044DE" w:rsidR="00B227F3" w:rsidRPr="0089579C" w:rsidRDefault="00835F38" w:rsidP="0089579C">
      <w:pPr>
        <w:jc w:val="both"/>
        <w:rPr>
          <w:rFonts w:asciiTheme="minorBidi" w:hAnsiTheme="minorBidi"/>
          <w:sz w:val="24"/>
          <w:szCs w:val="24"/>
        </w:rPr>
      </w:pPr>
      <w:r w:rsidRPr="0089579C">
        <w:rPr>
          <w:rFonts w:asciiTheme="minorBidi" w:hAnsiTheme="minorBidi"/>
          <w:sz w:val="24"/>
          <w:szCs w:val="24"/>
        </w:rPr>
        <w:t xml:space="preserve">In 2022 the net system size experienced a growth of 3.6%, which includes the addition of 12,402 rooms through the opening of Iberostar Beachfront Resorts. In terms of signings, 80,338 rooms (467 hotels) were signed by the IHG group, reflecting a 16.7% increase from the previous year. The total pipeline increased by 3.9% compared to 2021, reaching 281,468 rooms, of which over 40% are currently under construction. The Holiday Inn Brand Family showcased continued strength, contributing to the opening of 20,265 rooms and the signing of 23,056 rooms, accounting for nearly 30% of total room signings. Iberostar Beachfront Resorts saw 18,467 rooms signed, bringing the total number of brands within the portfolio to </w:t>
      </w:r>
      <w:r w:rsidR="00E411DD" w:rsidRPr="0089579C">
        <w:rPr>
          <w:rFonts w:asciiTheme="minorBidi" w:hAnsiTheme="minorBidi"/>
          <w:sz w:val="24"/>
          <w:szCs w:val="24"/>
        </w:rPr>
        <w:t>18. The</w:t>
      </w:r>
      <w:r w:rsidRPr="0089579C">
        <w:rPr>
          <w:rFonts w:asciiTheme="minorBidi" w:hAnsiTheme="minorBidi"/>
          <w:sz w:val="24"/>
          <w:szCs w:val="24"/>
        </w:rPr>
        <w:t xml:space="preserve"> Luxury &amp; Lifestyle portfolio, now comprising 13% of the system size and 20% of the pipeline</w:t>
      </w:r>
      <w:r w:rsidR="00430593" w:rsidRPr="0089579C">
        <w:rPr>
          <w:rFonts w:asciiTheme="minorBidi" w:hAnsiTheme="minorBidi"/>
          <w:sz w:val="24"/>
          <w:szCs w:val="24"/>
        </w:rPr>
        <w:t xml:space="preserve"> (InterContinental Hotels Group PLC, n.d.).</w:t>
      </w:r>
      <w:r w:rsidR="00A32635">
        <w:rPr>
          <w:rFonts w:asciiTheme="minorBidi" w:hAnsiTheme="minorBidi"/>
          <w:sz w:val="24"/>
          <w:szCs w:val="24"/>
        </w:rPr>
        <w:t xml:space="preserve"> </w:t>
      </w:r>
      <w:r w:rsidR="00A32635" w:rsidRPr="00A32635">
        <w:rPr>
          <w:rFonts w:asciiTheme="minorBidi" w:hAnsiTheme="minorBidi"/>
          <w:sz w:val="24"/>
          <w:szCs w:val="24"/>
        </w:rPr>
        <w:t xml:space="preserve">Efficiency is also guaranteed </w:t>
      </w:r>
      <w:proofErr w:type="gramStart"/>
      <w:r w:rsidR="00A32635" w:rsidRPr="00A32635">
        <w:rPr>
          <w:rFonts w:asciiTheme="minorBidi" w:hAnsiTheme="minorBidi"/>
          <w:sz w:val="24"/>
          <w:szCs w:val="24"/>
        </w:rPr>
        <w:t>through the use of</w:t>
      </w:r>
      <w:proofErr w:type="gramEnd"/>
      <w:r w:rsidR="00A32635" w:rsidRPr="00A32635">
        <w:rPr>
          <w:rFonts w:asciiTheme="minorBidi" w:hAnsiTheme="minorBidi"/>
          <w:sz w:val="24"/>
          <w:szCs w:val="24"/>
        </w:rPr>
        <w:t xml:space="preserve"> revenue management systems, enabling smooth operations and the application of optimal pricing strategies (Boddy, 2014).</w:t>
      </w:r>
    </w:p>
    <w:p w14:paraId="55C9DE1E" w14:textId="328BA5C1" w:rsidR="00430593" w:rsidRPr="0089579C" w:rsidRDefault="00430593" w:rsidP="0089579C">
      <w:pPr>
        <w:jc w:val="both"/>
        <w:rPr>
          <w:rFonts w:asciiTheme="minorBidi" w:hAnsiTheme="minorBidi"/>
          <w:sz w:val="24"/>
          <w:szCs w:val="24"/>
        </w:rPr>
      </w:pPr>
      <w:r w:rsidRPr="0089579C">
        <w:rPr>
          <w:rFonts w:asciiTheme="minorBidi" w:hAnsiTheme="minorBidi"/>
          <w:sz w:val="24"/>
          <w:szCs w:val="24"/>
        </w:rPr>
        <w:t xml:space="preserve">In 2023 the IHG Group is currently directing its focus on achieving industry-leading growth on a substantial scale, strategically positioning leading brands within prominent markets and segments. The emphasis includes the expansion of home-grown brands such as avid hotels and Atwell Suites in the Americas, along with global growth initiatives for </w:t>
      </w:r>
      <w:proofErr w:type="spellStart"/>
      <w:r w:rsidRPr="0089579C">
        <w:rPr>
          <w:rFonts w:asciiTheme="minorBidi" w:hAnsiTheme="minorBidi"/>
          <w:sz w:val="24"/>
          <w:szCs w:val="24"/>
        </w:rPr>
        <w:t>voco</w:t>
      </w:r>
      <w:proofErr w:type="spellEnd"/>
      <w:r w:rsidRPr="0089579C">
        <w:rPr>
          <w:rFonts w:asciiTheme="minorBidi" w:hAnsiTheme="minorBidi"/>
          <w:sz w:val="24"/>
          <w:szCs w:val="24"/>
        </w:rPr>
        <w:t xml:space="preserve"> and Vignette Collection </w:t>
      </w:r>
      <w:r w:rsidR="00E1610E" w:rsidRPr="0089579C">
        <w:rPr>
          <w:rFonts w:asciiTheme="minorBidi" w:hAnsiTheme="minorBidi"/>
          <w:sz w:val="24"/>
          <w:szCs w:val="24"/>
        </w:rPr>
        <w:t>(InterContinental Hotels Group PLC, n.d.).</w:t>
      </w:r>
    </w:p>
    <w:p w14:paraId="71F7050C" w14:textId="77777777" w:rsidR="00430593" w:rsidRPr="0089579C" w:rsidRDefault="00430593" w:rsidP="0089579C">
      <w:pPr>
        <w:jc w:val="both"/>
        <w:rPr>
          <w:rFonts w:asciiTheme="minorBidi" w:hAnsiTheme="minorBidi"/>
          <w:b/>
          <w:bCs/>
          <w:sz w:val="24"/>
          <w:szCs w:val="24"/>
        </w:rPr>
      </w:pPr>
      <w:r w:rsidRPr="0089579C">
        <w:rPr>
          <w:rFonts w:asciiTheme="minorBidi" w:hAnsiTheme="minorBidi"/>
          <w:b/>
          <w:bCs/>
          <w:sz w:val="24"/>
          <w:szCs w:val="24"/>
        </w:rPr>
        <w:t>Customer centric</w:t>
      </w:r>
    </w:p>
    <w:p w14:paraId="271FE89B" w14:textId="7214BC3C" w:rsidR="00430593" w:rsidRPr="0089579C" w:rsidRDefault="00430593" w:rsidP="0089579C">
      <w:pPr>
        <w:jc w:val="both"/>
        <w:rPr>
          <w:rFonts w:asciiTheme="minorBidi" w:hAnsiTheme="minorBidi"/>
          <w:sz w:val="24"/>
          <w:szCs w:val="24"/>
        </w:rPr>
      </w:pPr>
      <w:r w:rsidRPr="0089579C">
        <w:rPr>
          <w:rFonts w:asciiTheme="minorBidi" w:hAnsiTheme="minorBidi"/>
          <w:sz w:val="24"/>
          <w:szCs w:val="24"/>
        </w:rPr>
        <w:lastRenderedPageBreak/>
        <w:t xml:space="preserve">In 2022 the </w:t>
      </w:r>
      <w:proofErr w:type="gramStart"/>
      <w:r w:rsidRPr="0089579C">
        <w:rPr>
          <w:rFonts w:asciiTheme="minorBidi" w:hAnsiTheme="minorBidi"/>
          <w:sz w:val="24"/>
          <w:szCs w:val="24"/>
        </w:rPr>
        <w:t>IHG  group</w:t>
      </w:r>
      <w:proofErr w:type="gramEnd"/>
      <w:r w:rsidRPr="0089579C">
        <w:rPr>
          <w:rFonts w:asciiTheme="minorBidi" w:hAnsiTheme="minorBidi"/>
          <w:sz w:val="24"/>
          <w:szCs w:val="24"/>
        </w:rPr>
        <w:t xml:space="preserve">  launched an advanced IHG mobile app, positioning it as the preferred platform for IHG One Rewards members. Concurrently, they enhanced the web and mobile booking experience, aiming to elevate guest satisfaction, improve conversion rates, and encourage direct bookings. IHG Group initiated the Guest How You Guest campaign, marking its most extensive campaign in a decade. The primary objective is to enhance awareness of the IHG Hotels &amp; Resorts </w:t>
      </w:r>
      <w:proofErr w:type="spellStart"/>
      <w:r w:rsidRPr="0089579C">
        <w:rPr>
          <w:rFonts w:asciiTheme="minorBidi" w:hAnsiTheme="minorBidi"/>
          <w:sz w:val="24"/>
          <w:szCs w:val="24"/>
        </w:rPr>
        <w:t>masterbrand</w:t>
      </w:r>
      <w:proofErr w:type="spellEnd"/>
      <w:r w:rsidRPr="0089579C">
        <w:rPr>
          <w:rFonts w:asciiTheme="minorBidi" w:hAnsiTheme="minorBidi"/>
          <w:sz w:val="24"/>
          <w:szCs w:val="24"/>
        </w:rPr>
        <w:t>, introduce the IHG One Rewards program, and showcase the diverse portfolio of brands within the group</w:t>
      </w:r>
      <w:r w:rsidR="00E1610E" w:rsidRPr="0089579C">
        <w:rPr>
          <w:rFonts w:asciiTheme="minorBidi" w:hAnsiTheme="minorBidi"/>
          <w:sz w:val="24"/>
          <w:szCs w:val="24"/>
        </w:rPr>
        <w:t xml:space="preserve"> (InterContinental Hotels Group PLC, n.d.).</w:t>
      </w:r>
    </w:p>
    <w:p w14:paraId="36F6C67D" w14:textId="334B7D5A" w:rsidR="00B227F3" w:rsidRPr="0089579C" w:rsidRDefault="00430593" w:rsidP="0089579C">
      <w:pPr>
        <w:jc w:val="both"/>
        <w:rPr>
          <w:rFonts w:asciiTheme="minorBidi" w:hAnsiTheme="minorBidi"/>
          <w:sz w:val="24"/>
          <w:szCs w:val="24"/>
        </w:rPr>
      </w:pPr>
      <w:r w:rsidRPr="0089579C">
        <w:rPr>
          <w:rFonts w:asciiTheme="minorBidi" w:hAnsiTheme="minorBidi"/>
          <w:sz w:val="24"/>
          <w:szCs w:val="24"/>
        </w:rPr>
        <w:t>In 2023</w:t>
      </w:r>
      <w:r w:rsidR="00E1610E" w:rsidRPr="0089579C">
        <w:rPr>
          <w:rFonts w:asciiTheme="minorBidi" w:hAnsiTheme="minorBidi"/>
          <w:sz w:val="24"/>
          <w:szCs w:val="24"/>
        </w:rPr>
        <w:t xml:space="preserve"> the organization is dedicated to ongoing investments in its brands, </w:t>
      </w:r>
      <w:proofErr w:type="spellStart"/>
      <w:r w:rsidR="00E1610E" w:rsidRPr="0089579C">
        <w:rPr>
          <w:rFonts w:asciiTheme="minorBidi" w:hAnsiTheme="minorBidi"/>
          <w:sz w:val="24"/>
          <w:szCs w:val="24"/>
        </w:rPr>
        <w:t>channeling</w:t>
      </w:r>
      <w:proofErr w:type="spellEnd"/>
      <w:r w:rsidR="00E1610E" w:rsidRPr="0089579C">
        <w:rPr>
          <w:rFonts w:asciiTheme="minorBidi" w:hAnsiTheme="minorBidi"/>
          <w:sz w:val="24"/>
          <w:szCs w:val="24"/>
        </w:rPr>
        <w:t xml:space="preserve"> resources into refining service offerings, reinforcing brand hallmarks, and elevating food &amp; beverage experiences. These efforts are designed to seamlessly elevate the guest journey from the initial booking phase through the check-out process (InterContinental Hotels Group PLC, n.d.).</w:t>
      </w:r>
    </w:p>
    <w:p w14:paraId="3F00D4C5" w14:textId="4CCF2ED3" w:rsidR="00E1610E" w:rsidRPr="0089579C" w:rsidRDefault="00E1610E" w:rsidP="0089579C">
      <w:pPr>
        <w:jc w:val="both"/>
        <w:rPr>
          <w:rFonts w:asciiTheme="minorBidi" w:hAnsiTheme="minorBidi"/>
          <w:b/>
          <w:bCs/>
          <w:sz w:val="24"/>
          <w:szCs w:val="24"/>
        </w:rPr>
      </w:pPr>
      <w:r w:rsidRPr="0089579C">
        <w:rPr>
          <w:rFonts w:asciiTheme="minorBidi" w:hAnsiTheme="minorBidi"/>
          <w:b/>
          <w:bCs/>
          <w:sz w:val="24"/>
          <w:szCs w:val="24"/>
        </w:rPr>
        <w:t xml:space="preserve">Create digital </w:t>
      </w:r>
      <w:r w:rsidR="00070F99" w:rsidRPr="0089579C">
        <w:rPr>
          <w:rFonts w:asciiTheme="minorBidi" w:hAnsiTheme="minorBidi"/>
          <w:b/>
          <w:bCs/>
          <w:sz w:val="24"/>
          <w:szCs w:val="24"/>
        </w:rPr>
        <w:t>advantage.</w:t>
      </w:r>
    </w:p>
    <w:p w14:paraId="2ED9282B" w14:textId="1E122BDC" w:rsidR="00E1610E" w:rsidRPr="0089579C" w:rsidRDefault="00E1610E" w:rsidP="0089579C">
      <w:pPr>
        <w:jc w:val="both"/>
        <w:rPr>
          <w:rFonts w:asciiTheme="minorBidi" w:hAnsiTheme="minorBidi"/>
          <w:sz w:val="24"/>
          <w:szCs w:val="24"/>
        </w:rPr>
      </w:pPr>
      <w:r w:rsidRPr="0089579C">
        <w:rPr>
          <w:rFonts w:asciiTheme="minorBidi" w:hAnsiTheme="minorBidi"/>
          <w:sz w:val="24"/>
          <w:szCs w:val="24"/>
        </w:rPr>
        <w:t xml:space="preserve">In 2023 the organization is focused on digitizing various aspects of end-to-end self-service, empowering guests to take ownership of their booking experience. IHG Group continues to cultivate a digital-first approach, utilizing cloud-based technology to enhance understanding and business-driving capabilities for owners and hotel colleagues and </w:t>
      </w:r>
      <w:r w:rsidR="00070F99" w:rsidRPr="0089579C">
        <w:rPr>
          <w:rFonts w:asciiTheme="minorBidi" w:hAnsiTheme="minorBidi"/>
          <w:sz w:val="24"/>
          <w:szCs w:val="24"/>
        </w:rPr>
        <w:t>to</w:t>
      </w:r>
      <w:r w:rsidRPr="0089579C">
        <w:rPr>
          <w:rFonts w:asciiTheme="minorBidi" w:hAnsiTheme="minorBidi"/>
          <w:sz w:val="24"/>
          <w:szCs w:val="24"/>
        </w:rPr>
        <w:t xml:space="preserve"> drive groups and meetings revenue, IHG Group is actively expanding third-party agency and technology partnerships. This strategic approach is designed to empower property sales teams to grow existing business relationships and acquire new opportunities (InterContinental Hotels Group PLC, n.d.).</w:t>
      </w:r>
    </w:p>
    <w:p w14:paraId="6BE39B28" w14:textId="63E3C00C" w:rsidR="00430593" w:rsidRPr="0089579C" w:rsidRDefault="00430593" w:rsidP="0089579C">
      <w:pPr>
        <w:jc w:val="both"/>
        <w:rPr>
          <w:rFonts w:asciiTheme="minorBidi" w:hAnsiTheme="minorBidi"/>
          <w:b/>
          <w:bCs/>
          <w:sz w:val="24"/>
          <w:szCs w:val="24"/>
        </w:rPr>
      </w:pPr>
      <w:r w:rsidRPr="0089579C">
        <w:rPr>
          <w:rFonts w:asciiTheme="minorBidi" w:hAnsiTheme="minorBidi"/>
          <w:b/>
          <w:bCs/>
          <w:sz w:val="24"/>
          <w:szCs w:val="24"/>
        </w:rPr>
        <w:t xml:space="preserve">Care for our people, </w:t>
      </w:r>
      <w:proofErr w:type="gramStart"/>
      <w:r w:rsidRPr="0089579C">
        <w:rPr>
          <w:rFonts w:asciiTheme="minorBidi" w:hAnsiTheme="minorBidi"/>
          <w:b/>
          <w:bCs/>
          <w:sz w:val="24"/>
          <w:szCs w:val="24"/>
        </w:rPr>
        <w:t>communities</w:t>
      </w:r>
      <w:proofErr w:type="gramEnd"/>
      <w:r w:rsidRPr="0089579C">
        <w:rPr>
          <w:rFonts w:asciiTheme="minorBidi" w:hAnsiTheme="minorBidi"/>
          <w:b/>
          <w:bCs/>
          <w:sz w:val="24"/>
          <w:szCs w:val="24"/>
        </w:rPr>
        <w:t xml:space="preserve"> and </w:t>
      </w:r>
      <w:r w:rsidR="00070F99" w:rsidRPr="0089579C">
        <w:rPr>
          <w:rFonts w:asciiTheme="minorBidi" w:hAnsiTheme="minorBidi"/>
          <w:b/>
          <w:bCs/>
          <w:sz w:val="24"/>
          <w:szCs w:val="24"/>
        </w:rPr>
        <w:t>planet.</w:t>
      </w:r>
    </w:p>
    <w:p w14:paraId="70392C33" w14:textId="42DAE671" w:rsidR="00B227F3" w:rsidRPr="0089579C" w:rsidRDefault="00E1610E" w:rsidP="0089579C">
      <w:pPr>
        <w:jc w:val="both"/>
        <w:rPr>
          <w:rFonts w:asciiTheme="minorBidi" w:hAnsiTheme="minorBidi"/>
          <w:sz w:val="24"/>
          <w:szCs w:val="24"/>
        </w:rPr>
      </w:pPr>
      <w:r w:rsidRPr="0089579C">
        <w:rPr>
          <w:rFonts w:asciiTheme="minorBidi" w:hAnsiTheme="minorBidi"/>
          <w:sz w:val="24"/>
          <w:szCs w:val="24"/>
        </w:rPr>
        <w:lastRenderedPageBreak/>
        <w:t>In 2022 the organization introduced a new Leadership Development offering tailored for directors and managers, and a comprehensive program for senior leaders has been finalized. The IHG Group launched a new learning technology platform to facilitate the enhanced learning offering. Also, the conscious inclusion training has been extended to additional frontline colleagues</w:t>
      </w:r>
      <w:r w:rsidR="00A32635">
        <w:rPr>
          <w:rFonts w:asciiTheme="minorBidi" w:hAnsiTheme="minorBidi"/>
          <w:sz w:val="24"/>
          <w:szCs w:val="24"/>
        </w:rPr>
        <w:t xml:space="preserve"> </w:t>
      </w:r>
      <w:r w:rsidR="00A32635" w:rsidRPr="0089579C">
        <w:rPr>
          <w:rFonts w:asciiTheme="minorBidi" w:hAnsiTheme="minorBidi"/>
          <w:sz w:val="24"/>
          <w:szCs w:val="24"/>
        </w:rPr>
        <w:t>(InterContinental Hotels Group PLC, n.d.).</w:t>
      </w:r>
      <w:r w:rsidR="00A32635" w:rsidRPr="00A32635">
        <w:rPr>
          <w:rFonts w:asciiTheme="minorBidi" w:hAnsiTheme="minorBidi"/>
          <w:sz w:val="24"/>
          <w:szCs w:val="24"/>
        </w:rPr>
        <w:t xml:space="preserve"> Tailoring rewards, recognition, and professional development opportunities to meet individual employee needs can enhance engagement and overall performance (Mullins, 2020). </w:t>
      </w:r>
    </w:p>
    <w:p w14:paraId="693005E5" w14:textId="77777777" w:rsidR="008822B1" w:rsidRPr="008822B1" w:rsidRDefault="00BC1141" w:rsidP="008822B1">
      <w:pPr>
        <w:rPr>
          <w:rFonts w:asciiTheme="minorBidi" w:hAnsiTheme="minorBidi"/>
          <w:sz w:val="24"/>
          <w:szCs w:val="24"/>
        </w:rPr>
      </w:pPr>
      <w:r w:rsidRPr="0089579C">
        <w:rPr>
          <w:rFonts w:asciiTheme="minorBidi" w:hAnsiTheme="minorBidi"/>
          <w:sz w:val="24"/>
          <w:szCs w:val="24"/>
        </w:rPr>
        <w:t xml:space="preserve">In 2023 the IHG Group remains committed to fostering an inclusive culture and sustaining a dedicated emphasis on enhancing the diversity of its leadership and talent pipelines. </w:t>
      </w:r>
      <w:r w:rsidR="00A32635" w:rsidRPr="00A32635">
        <w:rPr>
          <w:rFonts w:asciiTheme="minorBidi" w:hAnsiTheme="minorBidi"/>
          <w:sz w:val="24"/>
          <w:szCs w:val="24"/>
        </w:rPr>
        <w:t>Customizing management processes to address these diverse needs is of utmost importance (Mullins, 2016).</w:t>
      </w:r>
      <w:r w:rsidR="00A32635" w:rsidRPr="0089579C">
        <w:rPr>
          <w:rFonts w:asciiTheme="minorBidi" w:hAnsiTheme="minorBidi"/>
          <w:sz w:val="24"/>
          <w:szCs w:val="24"/>
        </w:rPr>
        <w:t xml:space="preserve"> The</w:t>
      </w:r>
      <w:r w:rsidRPr="0089579C">
        <w:rPr>
          <w:rFonts w:asciiTheme="minorBidi" w:hAnsiTheme="minorBidi"/>
          <w:sz w:val="24"/>
          <w:szCs w:val="24"/>
        </w:rPr>
        <w:t xml:space="preserve"> organization directs its focus towards enabling effective decision-making to bolster organizational agility and drive transformative change. IHG Group is in the process of implementing the Senior Leadership development strategy, placing a particular emphasis on nurturing the growth of its top leaders (InterContinental Hotels Group PLC, n.d.).</w:t>
      </w:r>
      <w:r w:rsidR="008822B1">
        <w:rPr>
          <w:rFonts w:asciiTheme="minorBidi" w:hAnsiTheme="minorBidi"/>
          <w:sz w:val="24"/>
          <w:szCs w:val="24"/>
        </w:rPr>
        <w:t xml:space="preserve"> </w:t>
      </w:r>
    </w:p>
    <w:p w14:paraId="0431D829" w14:textId="725F0EAF" w:rsidR="00FC2CFA" w:rsidRPr="0089579C" w:rsidRDefault="008822B1" w:rsidP="008822B1">
      <w:pPr>
        <w:jc w:val="both"/>
        <w:rPr>
          <w:rFonts w:asciiTheme="minorBidi" w:hAnsiTheme="minorBidi"/>
          <w:sz w:val="24"/>
          <w:szCs w:val="24"/>
        </w:rPr>
      </w:pPr>
      <w:r w:rsidRPr="008822B1">
        <w:rPr>
          <w:rFonts w:asciiTheme="minorBidi" w:hAnsiTheme="minorBidi"/>
          <w:sz w:val="24"/>
          <w:szCs w:val="24"/>
        </w:rPr>
        <w:t>Understanding individual learning patterns enables IHG to create effective training programs that accommodate diverse learning preferences, optimizing the absorption of knowledge and skill development (Robbins, 2008).</w:t>
      </w:r>
    </w:p>
    <w:p w14:paraId="36112343" w14:textId="76517CA3" w:rsidR="00BC1141" w:rsidRPr="0089579C" w:rsidRDefault="00BC1141" w:rsidP="0089579C">
      <w:pPr>
        <w:jc w:val="both"/>
        <w:rPr>
          <w:rFonts w:asciiTheme="minorBidi" w:hAnsiTheme="minorBidi"/>
          <w:sz w:val="24"/>
          <w:szCs w:val="24"/>
        </w:rPr>
      </w:pPr>
      <w:r w:rsidRPr="0089579C">
        <w:rPr>
          <w:rFonts w:asciiTheme="minorBidi" w:hAnsiTheme="minorBidi"/>
          <w:sz w:val="24"/>
          <w:szCs w:val="24"/>
        </w:rPr>
        <w:t>In 2022 the IHG Group successfully achieved a substantial 3.4% reduction in its overall carbon footprint compared to the 2019 baseline.</w:t>
      </w:r>
    </w:p>
    <w:p w14:paraId="347CF49F" w14:textId="032B3EC0" w:rsidR="00BC1141" w:rsidRPr="0089579C" w:rsidRDefault="00BC1141" w:rsidP="0089579C">
      <w:pPr>
        <w:jc w:val="both"/>
        <w:rPr>
          <w:rFonts w:asciiTheme="minorBidi" w:hAnsiTheme="minorBidi"/>
          <w:sz w:val="24"/>
          <w:szCs w:val="24"/>
        </w:rPr>
      </w:pPr>
      <w:r w:rsidRPr="0089579C">
        <w:rPr>
          <w:rFonts w:asciiTheme="minorBidi" w:hAnsiTheme="minorBidi"/>
          <w:sz w:val="24"/>
          <w:szCs w:val="24"/>
        </w:rPr>
        <w:t xml:space="preserve">In 2023 The organization maintains its dedication to the progressive implementation of its decarbonization roadmap. IHG Group is actively formulating a set of additional Energy Conservation Measures (ECMs) applicable to both existing establishments </w:t>
      </w:r>
      <w:r w:rsidRPr="0089579C">
        <w:rPr>
          <w:rFonts w:asciiTheme="minorBidi" w:hAnsiTheme="minorBidi"/>
          <w:sz w:val="24"/>
          <w:szCs w:val="24"/>
        </w:rPr>
        <w:lastRenderedPageBreak/>
        <w:t xml:space="preserve">and new construction projects. In response to the evolving landscape of environmental, social, and governance (ESG) considerations, IHG Group is integrating a novel ESG measure into its </w:t>
      </w:r>
      <w:proofErr w:type="gramStart"/>
      <w:r w:rsidRPr="0089579C">
        <w:rPr>
          <w:rFonts w:asciiTheme="minorBidi" w:hAnsiTheme="minorBidi"/>
          <w:sz w:val="24"/>
          <w:szCs w:val="24"/>
        </w:rPr>
        <w:t>Long Term</w:t>
      </w:r>
      <w:proofErr w:type="gramEnd"/>
      <w:r w:rsidRPr="0089579C">
        <w:rPr>
          <w:rFonts w:asciiTheme="minorBidi" w:hAnsiTheme="minorBidi"/>
          <w:sz w:val="24"/>
          <w:szCs w:val="24"/>
        </w:rPr>
        <w:t xml:space="preserve"> Incentive Plan for the 2023-25 cycle. (InterContinental Hotels Group PLC, n.d.).</w:t>
      </w:r>
    </w:p>
    <w:p w14:paraId="0EE42CC2" w14:textId="694BBF22" w:rsidR="00BC1141" w:rsidRPr="0089579C" w:rsidRDefault="00BC1141" w:rsidP="0089579C">
      <w:pPr>
        <w:jc w:val="both"/>
        <w:rPr>
          <w:rFonts w:asciiTheme="minorBidi" w:hAnsiTheme="minorBidi"/>
          <w:sz w:val="24"/>
          <w:szCs w:val="24"/>
        </w:rPr>
      </w:pPr>
      <w:r w:rsidRPr="0089579C">
        <w:rPr>
          <w:rFonts w:asciiTheme="minorBidi" w:hAnsiTheme="minorBidi"/>
          <w:sz w:val="24"/>
          <w:szCs w:val="24"/>
        </w:rPr>
        <w:t>Recent change strategies and initiatives, their impact and how well these were managed at IHG Hotel Group</w:t>
      </w:r>
    </w:p>
    <w:p w14:paraId="26E257F1" w14:textId="746B202C" w:rsidR="00BC1141" w:rsidRPr="0089579C" w:rsidRDefault="00BC1141" w:rsidP="0089579C">
      <w:pPr>
        <w:pStyle w:val="Heading1"/>
        <w:jc w:val="both"/>
        <w:rPr>
          <w:rFonts w:asciiTheme="minorBidi" w:hAnsiTheme="minorBidi" w:cstheme="minorBidi"/>
          <w:sz w:val="24"/>
          <w:szCs w:val="24"/>
        </w:rPr>
      </w:pPr>
      <w:bookmarkStart w:id="18" w:name="_Toc160018868"/>
      <w:bookmarkStart w:id="19" w:name="_Toc160018894"/>
      <w:bookmarkStart w:id="20" w:name="_Toc160022776"/>
      <w:bookmarkStart w:id="21" w:name="_Toc160023755"/>
      <w:bookmarkStart w:id="22" w:name="_Toc160023761"/>
      <w:bookmarkStart w:id="23" w:name="_Toc160024212"/>
      <w:r w:rsidRPr="0089579C">
        <w:rPr>
          <w:rFonts w:asciiTheme="minorBidi" w:hAnsiTheme="minorBidi" w:cstheme="minorBidi"/>
          <w:sz w:val="24"/>
          <w:szCs w:val="24"/>
        </w:rPr>
        <w:t>Recent change strategies and initiatives, their impact and how well these were managed at IHG Hotel Group</w:t>
      </w:r>
      <w:bookmarkEnd w:id="18"/>
      <w:bookmarkEnd w:id="19"/>
      <w:bookmarkEnd w:id="20"/>
      <w:bookmarkEnd w:id="21"/>
      <w:bookmarkEnd w:id="22"/>
      <w:bookmarkEnd w:id="23"/>
    </w:p>
    <w:p w14:paraId="3FD31D9C" w14:textId="77777777" w:rsidR="000F094C" w:rsidRPr="0089579C" w:rsidRDefault="000F094C" w:rsidP="0089579C">
      <w:pPr>
        <w:jc w:val="both"/>
        <w:rPr>
          <w:rFonts w:asciiTheme="minorBidi" w:hAnsiTheme="minorBidi"/>
          <w:sz w:val="24"/>
          <w:szCs w:val="24"/>
        </w:rPr>
      </w:pPr>
    </w:p>
    <w:p w14:paraId="38A3B96E" w14:textId="30013138" w:rsidR="00BC1141" w:rsidRPr="0089579C" w:rsidRDefault="00B61E74" w:rsidP="0089579C">
      <w:pPr>
        <w:jc w:val="both"/>
        <w:rPr>
          <w:rFonts w:asciiTheme="minorBidi" w:hAnsiTheme="minorBidi"/>
          <w:sz w:val="24"/>
          <w:szCs w:val="24"/>
        </w:rPr>
      </w:pPr>
      <w:r w:rsidRPr="0089579C">
        <w:rPr>
          <w:rFonts w:asciiTheme="minorBidi" w:hAnsiTheme="minorBidi"/>
          <w:sz w:val="24"/>
          <w:szCs w:val="24"/>
        </w:rPr>
        <w:t>“Our strategy is central to driving business performance, strengthening our enterprise and enhancing the appeal of our brands (IHG PLC, 2019).”</w:t>
      </w:r>
    </w:p>
    <w:p w14:paraId="08910B50" w14:textId="7276C935" w:rsidR="00352785" w:rsidRPr="0089579C" w:rsidRDefault="00352785" w:rsidP="00352785">
      <w:pPr>
        <w:pStyle w:val="Heading1"/>
        <w:jc w:val="both"/>
        <w:rPr>
          <w:rFonts w:asciiTheme="minorBidi" w:hAnsiTheme="minorBidi" w:cstheme="minorBidi"/>
          <w:sz w:val="24"/>
          <w:szCs w:val="24"/>
        </w:rPr>
      </w:pPr>
      <w:bookmarkStart w:id="24" w:name="_Toc160024213"/>
      <w:r>
        <w:rPr>
          <w:rFonts w:asciiTheme="minorBidi" w:hAnsiTheme="minorBidi" w:cstheme="minorBidi"/>
          <w:sz w:val="24"/>
          <w:szCs w:val="24"/>
        </w:rPr>
        <w:t>What changes are they planning to implement?</w:t>
      </w:r>
      <w:bookmarkEnd w:id="24"/>
    </w:p>
    <w:p w14:paraId="55803517" w14:textId="3F6BA353" w:rsidR="008822B1" w:rsidRDefault="000A4FBA" w:rsidP="00352785">
      <w:pPr>
        <w:jc w:val="both"/>
        <w:rPr>
          <w:rFonts w:asciiTheme="minorBidi" w:hAnsiTheme="minorBidi"/>
          <w:sz w:val="24"/>
          <w:szCs w:val="24"/>
        </w:rPr>
      </w:pPr>
      <w:r w:rsidRPr="0089579C">
        <w:rPr>
          <w:rFonts w:asciiTheme="minorBidi" w:hAnsiTheme="minorBidi"/>
          <w:sz w:val="24"/>
          <w:szCs w:val="24"/>
        </w:rPr>
        <w:t xml:space="preserve">IHG Group aims to cultivate a culture of inclusion, extending this ethos to colleagues, owners, and suppliers, while providing robust support for all colleagues to prioritize their well-being and that of others. The organization is dedicated to promoting respect for and advancing human rights. </w:t>
      </w:r>
      <w:r w:rsidR="008822B1" w:rsidRPr="008822B1">
        <w:rPr>
          <w:rFonts w:asciiTheme="minorBidi" w:hAnsiTheme="minorBidi"/>
          <w:sz w:val="24"/>
          <w:szCs w:val="24"/>
        </w:rPr>
        <w:t>They demonstrate empathy, respect, and integrity in their interactions, fostering a culture of mutual support and collaboration (Huczynski &amp; Buchanan, 2013).</w:t>
      </w:r>
    </w:p>
    <w:p w14:paraId="587C1096" w14:textId="5B689099" w:rsidR="000A4FBA" w:rsidRPr="0089579C" w:rsidRDefault="000A4FBA" w:rsidP="008822B1">
      <w:pPr>
        <w:rPr>
          <w:rFonts w:asciiTheme="minorBidi" w:hAnsiTheme="minorBidi"/>
          <w:sz w:val="24"/>
          <w:szCs w:val="24"/>
        </w:rPr>
      </w:pPr>
      <w:r w:rsidRPr="0089579C">
        <w:rPr>
          <w:rFonts w:asciiTheme="minorBidi" w:hAnsiTheme="minorBidi"/>
          <w:sz w:val="24"/>
          <w:szCs w:val="24"/>
        </w:rPr>
        <w:t>In terms of community impact, IHG Group has set an ambitious goal to driving economic and social change through skills training and innovation, offering support to communities in the aftermath of natural disasters, and collaborating to address food poverty.</w:t>
      </w:r>
    </w:p>
    <w:p w14:paraId="0D5CF7AA" w14:textId="58220659" w:rsidR="000A4FBA" w:rsidRPr="0089579C" w:rsidRDefault="000A4FBA" w:rsidP="0089579C">
      <w:pPr>
        <w:jc w:val="both"/>
        <w:rPr>
          <w:rFonts w:asciiTheme="minorBidi" w:hAnsiTheme="minorBidi"/>
          <w:sz w:val="24"/>
          <w:szCs w:val="24"/>
        </w:rPr>
      </w:pPr>
      <w:r w:rsidRPr="0089579C">
        <w:rPr>
          <w:rFonts w:asciiTheme="minorBidi" w:hAnsiTheme="minorBidi"/>
          <w:sz w:val="24"/>
          <w:szCs w:val="24"/>
        </w:rPr>
        <w:lastRenderedPageBreak/>
        <w:t>The organization plans to implement a 2030 science-based target, aiming for a 15% absolute reduction in direct operations and a 46% per square meter reduction in franchise operations. IHG Group is also targeting new build hotels to operate at very low or zero carbon emissions, maximizing the role of renewable energy</w:t>
      </w:r>
      <w:r w:rsidR="002E3285">
        <w:rPr>
          <w:rFonts w:asciiTheme="minorBidi" w:hAnsiTheme="minorBidi"/>
          <w:sz w:val="24"/>
          <w:szCs w:val="24"/>
        </w:rPr>
        <w:t xml:space="preserve"> </w:t>
      </w:r>
      <w:r w:rsidR="002E3285" w:rsidRPr="0089579C">
        <w:rPr>
          <w:rFonts w:asciiTheme="minorBidi" w:hAnsiTheme="minorBidi"/>
          <w:sz w:val="24"/>
          <w:szCs w:val="24"/>
        </w:rPr>
        <w:t>(InterContinental Hotels Group PLC, n.d.).</w:t>
      </w:r>
    </w:p>
    <w:p w14:paraId="4A411727" w14:textId="59DB495E" w:rsidR="000A4FBA" w:rsidRPr="0089579C" w:rsidRDefault="000A4FBA" w:rsidP="0089579C">
      <w:pPr>
        <w:jc w:val="both"/>
        <w:rPr>
          <w:rFonts w:asciiTheme="minorBidi" w:hAnsiTheme="minorBidi"/>
          <w:sz w:val="24"/>
          <w:szCs w:val="24"/>
        </w:rPr>
      </w:pPr>
      <w:r w:rsidRPr="0089579C">
        <w:rPr>
          <w:rFonts w:asciiTheme="minorBidi" w:hAnsiTheme="minorBidi"/>
          <w:sz w:val="24"/>
          <w:szCs w:val="24"/>
        </w:rPr>
        <w:t>IHG Group has set objectives to eliminate single-use items, promote reusable or recyclable alternatives throughout the guest stay, and minimize food waste through a comprehensive "prevent, donate, divert" plan.</w:t>
      </w:r>
    </w:p>
    <w:p w14:paraId="5E9D8787" w14:textId="796257BC" w:rsidR="000A4FBA" w:rsidRPr="0089579C" w:rsidRDefault="000A4FBA" w:rsidP="0089579C">
      <w:pPr>
        <w:jc w:val="both"/>
        <w:rPr>
          <w:rFonts w:asciiTheme="minorBidi" w:hAnsiTheme="minorBidi"/>
          <w:sz w:val="24"/>
          <w:szCs w:val="24"/>
        </w:rPr>
      </w:pPr>
      <w:r w:rsidRPr="0089579C">
        <w:rPr>
          <w:rFonts w:asciiTheme="minorBidi" w:hAnsiTheme="minorBidi"/>
          <w:sz w:val="24"/>
          <w:szCs w:val="24"/>
        </w:rPr>
        <w:t>The organization is implementing tools to reduce the water footprint of its hotels, mitigating water risk through stakeholder collaboration to deliver water stewardship at the basin level, and working to ensure adequate water, sanitation, and hygiene (WASH) conditions for its operating communities.</w:t>
      </w:r>
    </w:p>
    <w:p w14:paraId="3E3FF2BD" w14:textId="79A5B9D5" w:rsidR="00352785" w:rsidRPr="0089579C" w:rsidRDefault="00352785" w:rsidP="00352785">
      <w:pPr>
        <w:pStyle w:val="Heading1"/>
        <w:jc w:val="both"/>
        <w:rPr>
          <w:rFonts w:asciiTheme="minorBidi" w:hAnsiTheme="minorBidi" w:cstheme="minorBidi"/>
          <w:sz w:val="24"/>
          <w:szCs w:val="24"/>
        </w:rPr>
      </w:pPr>
      <w:bookmarkStart w:id="25" w:name="_Toc160024214"/>
      <w:r>
        <w:rPr>
          <w:rFonts w:asciiTheme="minorBidi" w:hAnsiTheme="minorBidi" w:cstheme="minorBidi"/>
          <w:sz w:val="24"/>
          <w:szCs w:val="24"/>
        </w:rPr>
        <w:t>Why are they making these changes?</w:t>
      </w:r>
      <w:bookmarkEnd w:id="25"/>
    </w:p>
    <w:p w14:paraId="3EC59F77" w14:textId="36500C3C" w:rsidR="000A4FBA" w:rsidRPr="0089579C" w:rsidRDefault="000A4FBA" w:rsidP="00352785">
      <w:pPr>
        <w:jc w:val="both"/>
        <w:rPr>
          <w:rFonts w:asciiTheme="minorBidi" w:hAnsiTheme="minorBidi"/>
          <w:sz w:val="24"/>
          <w:szCs w:val="24"/>
        </w:rPr>
      </w:pPr>
      <w:r w:rsidRPr="0089579C">
        <w:rPr>
          <w:rFonts w:asciiTheme="minorBidi" w:hAnsiTheme="minorBidi"/>
          <w:sz w:val="24"/>
          <w:szCs w:val="24"/>
        </w:rPr>
        <w:t>IHG Group is making these changes as part of its broader commitment to sustainability and corporate responsibility. The organization recognizes the increasing importance of environmental, social, and governance (ESG) considerations in the business landscape. The specific reasons for these changes are:</w:t>
      </w:r>
    </w:p>
    <w:p w14:paraId="53D8ACEB" w14:textId="726729A8" w:rsidR="000A4FBA" w:rsidRPr="0089579C" w:rsidRDefault="000A4FBA" w:rsidP="0089579C">
      <w:pPr>
        <w:jc w:val="both"/>
        <w:rPr>
          <w:rFonts w:asciiTheme="minorBidi" w:hAnsiTheme="minorBidi"/>
          <w:sz w:val="24"/>
          <w:szCs w:val="24"/>
        </w:rPr>
      </w:pPr>
      <w:r w:rsidRPr="00E411DD">
        <w:rPr>
          <w:rFonts w:asciiTheme="minorBidi" w:hAnsiTheme="minorBidi"/>
          <w:b/>
          <w:bCs/>
          <w:sz w:val="24"/>
          <w:szCs w:val="24"/>
        </w:rPr>
        <w:t>Environmental Stewardship</w:t>
      </w:r>
      <w:r w:rsidRPr="0089579C">
        <w:rPr>
          <w:rFonts w:asciiTheme="minorBidi" w:hAnsiTheme="minorBidi"/>
          <w:sz w:val="24"/>
          <w:szCs w:val="24"/>
        </w:rPr>
        <w:t xml:space="preserve">: IHG Group acknowledges the impact of its operations on the environment, including carbon emissions, waste generation, and water consumption. </w:t>
      </w:r>
    </w:p>
    <w:p w14:paraId="3DADA7FB" w14:textId="7AB605A4" w:rsidR="000A4FBA" w:rsidRPr="0089579C" w:rsidRDefault="000A4FBA" w:rsidP="0089579C">
      <w:pPr>
        <w:jc w:val="both"/>
        <w:rPr>
          <w:rFonts w:asciiTheme="minorBidi" w:hAnsiTheme="minorBidi"/>
          <w:sz w:val="24"/>
          <w:szCs w:val="24"/>
        </w:rPr>
      </w:pPr>
      <w:r w:rsidRPr="00E411DD">
        <w:rPr>
          <w:rFonts w:asciiTheme="minorBidi" w:hAnsiTheme="minorBidi"/>
          <w:b/>
          <w:bCs/>
          <w:sz w:val="24"/>
          <w:szCs w:val="24"/>
        </w:rPr>
        <w:t>Social Impact</w:t>
      </w:r>
      <w:r w:rsidRPr="0089579C">
        <w:rPr>
          <w:rFonts w:asciiTheme="minorBidi" w:hAnsiTheme="minorBidi"/>
          <w:i/>
          <w:iCs/>
          <w:sz w:val="24"/>
          <w:szCs w:val="24"/>
        </w:rPr>
        <w:t>:</w:t>
      </w:r>
      <w:r w:rsidRPr="0089579C">
        <w:rPr>
          <w:rFonts w:asciiTheme="minorBidi" w:hAnsiTheme="minorBidi"/>
          <w:sz w:val="24"/>
          <w:szCs w:val="24"/>
        </w:rPr>
        <w:t xml:space="preserve"> IHG Group is dedicated to making a positive impact on society. </w:t>
      </w:r>
    </w:p>
    <w:p w14:paraId="330C64BC" w14:textId="34036F45" w:rsidR="000A4FBA" w:rsidRPr="0089579C" w:rsidRDefault="000A4FBA" w:rsidP="0089579C">
      <w:pPr>
        <w:jc w:val="both"/>
        <w:rPr>
          <w:rFonts w:asciiTheme="minorBidi" w:hAnsiTheme="minorBidi"/>
          <w:sz w:val="24"/>
          <w:szCs w:val="24"/>
        </w:rPr>
      </w:pPr>
      <w:r w:rsidRPr="00E411DD">
        <w:rPr>
          <w:rFonts w:asciiTheme="minorBidi" w:hAnsiTheme="minorBidi"/>
          <w:b/>
          <w:bCs/>
          <w:sz w:val="24"/>
          <w:szCs w:val="24"/>
        </w:rPr>
        <w:t>Corporate Responsibility:</w:t>
      </w:r>
      <w:r w:rsidRPr="0089579C">
        <w:rPr>
          <w:rFonts w:asciiTheme="minorBidi" w:hAnsiTheme="minorBidi"/>
          <w:sz w:val="24"/>
          <w:szCs w:val="24"/>
        </w:rPr>
        <w:t xml:space="preserve"> IHG Group embraces a sense of corporate responsibility that extends beyond financial performance. </w:t>
      </w:r>
    </w:p>
    <w:p w14:paraId="6488D81D" w14:textId="02D08C4D" w:rsidR="000A4FBA" w:rsidRPr="0089579C" w:rsidRDefault="000A4FBA" w:rsidP="0089579C">
      <w:pPr>
        <w:jc w:val="both"/>
        <w:rPr>
          <w:rFonts w:asciiTheme="minorBidi" w:hAnsiTheme="minorBidi"/>
          <w:sz w:val="24"/>
          <w:szCs w:val="24"/>
        </w:rPr>
      </w:pPr>
      <w:r w:rsidRPr="00E411DD">
        <w:rPr>
          <w:rFonts w:asciiTheme="minorBidi" w:hAnsiTheme="minorBidi"/>
          <w:b/>
          <w:bCs/>
          <w:sz w:val="24"/>
          <w:szCs w:val="24"/>
        </w:rPr>
        <w:lastRenderedPageBreak/>
        <w:t>Future-Proofing the Business:</w:t>
      </w:r>
      <w:r w:rsidRPr="0089579C">
        <w:rPr>
          <w:rFonts w:asciiTheme="minorBidi" w:hAnsiTheme="minorBidi"/>
          <w:sz w:val="24"/>
          <w:szCs w:val="24"/>
        </w:rPr>
        <w:t xml:space="preserve"> Sustainability is increasingly becoming a critical factor in consumer preferences, investor decisions, and regulatory environments. </w:t>
      </w:r>
    </w:p>
    <w:p w14:paraId="1CE973F6" w14:textId="2DD4B9CA" w:rsidR="000A4FBA" w:rsidRPr="0089579C" w:rsidRDefault="000A4FBA" w:rsidP="0089579C">
      <w:pPr>
        <w:jc w:val="both"/>
        <w:rPr>
          <w:rFonts w:asciiTheme="minorBidi" w:hAnsiTheme="minorBidi"/>
          <w:sz w:val="24"/>
          <w:szCs w:val="24"/>
        </w:rPr>
      </w:pPr>
      <w:r w:rsidRPr="00E411DD">
        <w:rPr>
          <w:rFonts w:asciiTheme="minorBidi" w:hAnsiTheme="minorBidi"/>
          <w:b/>
          <w:bCs/>
          <w:sz w:val="24"/>
          <w:szCs w:val="24"/>
        </w:rPr>
        <w:t>Risk Mitigation:</w:t>
      </w:r>
      <w:r w:rsidRPr="0089579C">
        <w:rPr>
          <w:rFonts w:asciiTheme="minorBidi" w:hAnsiTheme="minorBidi"/>
          <w:sz w:val="24"/>
          <w:szCs w:val="24"/>
        </w:rPr>
        <w:t xml:space="preserve"> By addressing environmental and social risks, IHG Group is taking proactive steps to mitigate potential negative impacts on its operations. </w:t>
      </w:r>
    </w:p>
    <w:p w14:paraId="43127836" w14:textId="77777777" w:rsidR="000A4FBA" w:rsidRPr="0089579C" w:rsidRDefault="000A4FBA" w:rsidP="0089579C">
      <w:pPr>
        <w:jc w:val="both"/>
        <w:rPr>
          <w:rFonts w:asciiTheme="minorBidi" w:hAnsiTheme="minorBidi"/>
          <w:sz w:val="24"/>
          <w:szCs w:val="24"/>
        </w:rPr>
      </w:pPr>
    </w:p>
    <w:p w14:paraId="32F52DE1" w14:textId="371CD3C5" w:rsidR="00352785" w:rsidRPr="0089579C" w:rsidRDefault="00352785" w:rsidP="00352785">
      <w:pPr>
        <w:pStyle w:val="Heading1"/>
        <w:jc w:val="both"/>
        <w:rPr>
          <w:rFonts w:asciiTheme="minorBidi" w:hAnsiTheme="minorBidi" w:cstheme="minorBidi"/>
          <w:sz w:val="24"/>
          <w:szCs w:val="24"/>
        </w:rPr>
      </w:pPr>
      <w:bookmarkStart w:id="26" w:name="_Toc160024215"/>
      <w:r>
        <w:rPr>
          <w:rFonts w:asciiTheme="minorBidi" w:hAnsiTheme="minorBidi" w:cstheme="minorBidi"/>
          <w:sz w:val="24"/>
          <w:szCs w:val="24"/>
        </w:rPr>
        <w:t>What is driving these changes?</w:t>
      </w:r>
      <w:bookmarkEnd w:id="26"/>
    </w:p>
    <w:p w14:paraId="685C769C" w14:textId="77777777"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89579C">
        <w:rPr>
          <w:rFonts w:asciiTheme="minorBidi" w:eastAsia="Times New Roman" w:hAnsiTheme="minorBidi"/>
          <w:color w:val="0D0D0D"/>
          <w:kern w:val="0"/>
          <w:sz w:val="24"/>
          <w:szCs w:val="24"/>
          <w:lang w:eastAsia="en-GB"/>
          <w14:ligatures w14:val="none"/>
        </w:rPr>
        <w:t>Several factors are driving the changes implemented by IHG Group in its sustainability initiatives. These drivers encompass a mix of internal corporate values, external stakeholder expectations, and broader global trends:</w:t>
      </w:r>
    </w:p>
    <w:p w14:paraId="1A30F680" w14:textId="6169C050"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Corporate Values and Responsibility</w:t>
      </w:r>
      <w:r w:rsidRPr="0089579C">
        <w:rPr>
          <w:rFonts w:asciiTheme="minorBidi" w:eastAsia="Times New Roman" w:hAnsiTheme="minorBidi"/>
          <w:color w:val="0D0D0D"/>
          <w:kern w:val="0"/>
          <w:sz w:val="24"/>
          <w:szCs w:val="24"/>
          <w:lang w:eastAsia="en-GB"/>
          <w14:ligatures w14:val="none"/>
        </w:rPr>
        <w:t xml:space="preserve">: IHG Group has a commitment to corporate responsibility and sustainability embedded in its organizational values. </w:t>
      </w:r>
    </w:p>
    <w:p w14:paraId="7227E0E2" w14:textId="3103B1A7"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Stakeholder Expectations:</w:t>
      </w:r>
      <w:r w:rsidRPr="0089579C">
        <w:rPr>
          <w:rFonts w:asciiTheme="minorBidi" w:eastAsia="Times New Roman" w:hAnsiTheme="minorBidi"/>
          <w:color w:val="0D0D0D"/>
          <w:kern w:val="0"/>
          <w:sz w:val="24"/>
          <w:szCs w:val="24"/>
          <w:lang w:eastAsia="en-GB"/>
          <w14:ligatures w14:val="none"/>
        </w:rPr>
        <w:t xml:space="preserve"> Customers, investors, and other stakeholders are increasingly prioritizing sustainability in their decision-making processes. </w:t>
      </w:r>
    </w:p>
    <w:p w14:paraId="22CA7C30" w14:textId="59993E36"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Competitive Advantage</w:t>
      </w:r>
      <w:r w:rsidRPr="0089579C">
        <w:rPr>
          <w:rFonts w:asciiTheme="minorBidi" w:eastAsia="Times New Roman" w:hAnsiTheme="minorBidi"/>
          <w:color w:val="0D0D0D"/>
          <w:kern w:val="0"/>
          <w:sz w:val="24"/>
          <w:szCs w:val="24"/>
          <w:lang w:eastAsia="en-GB"/>
          <w14:ligatures w14:val="none"/>
        </w:rPr>
        <w:t>: Sustainability can provide a competitive advantage in the marketplace.</w:t>
      </w:r>
    </w:p>
    <w:p w14:paraId="39727F8A" w14:textId="66F47EA6"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Regulatory Environment:</w:t>
      </w:r>
      <w:r w:rsidRPr="0089579C">
        <w:rPr>
          <w:rFonts w:asciiTheme="minorBidi" w:eastAsia="Times New Roman" w:hAnsiTheme="minorBidi"/>
          <w:color w:val="0D0D0D"/>
          <w:kern w:val="0"/>
          <w:sz w:val="24"/>
          <w:szCs w:val="24"/>
          <w:lang w:eastAsia="en-GB"/>
          <w14:ligatures w14:val="none"/>
        </w:rPr>
        <w:t xml:space="preserve"> The regulatory landscape is evolving, with an increasing number of countries and regions implementing environmental and social regulations. </w:t>
      </w:r>
    </w:p>
    <w:p w14:paraId="54971E2E" w14:textId="73061426"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Climate Change Awareness:</w:t>
      </w:r>
      <w:r w:rsidRPr="0089579C">
        <w:rPr>
          <w:rFonts w:asciiTheme="minorBidi" w:eastAsia="Times New Roman" w:hAnsiTheme="minorBidi"/>
          <w:color w:val="0D0D0D"/>
          <w:kern w:val="0"/>
          <w:sz w:val="24"/>
          <w:szCs w:val="24"/>
          <w:lang w:eastAsia="en-GB"/>
          <w14:ligatures w14:val="none"/>
        </w:rPr>
        <w:t xml:space="preserve"> Heightened awareness of climate change and its potential impacts is influencing businesses to adopt sustainable </w:t>
      </w:r>
      <w:r w:rsidR="00E411DD" w:rsidRPr="0089579C">
        <w:rPr>
          <w:rFonts w:asciiTheme="minorBidi" w:eastAsia="Times New Roman" w:hAnsiTheme="minorBidi"/>
          <w:color w:val="0D0D0D"/>
          <w:kern w:val="0"/>
          <w:sz w:val="24"/>
          <w:szCs w:val="24"/>
          <w:lang w:eastAsia="en-GB"/>
          <w14:ligatures w14:val="none"/>
        </w:rPr>
        <w:t>practices.</w:t>
      </w:r>
    </w:p>
    <w:p w14:paraId="3D9383CB" w14:textId="6BAA6E3D"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Risk Mitigation:</w:t>
      </w:r>
      <w:r w:rsidRPr="0089579C">
        <w:rPr>
          <w:rFonts w:asciiTheme="minorBidi" w:eastAsia="Times New Roman" w:hAnsiTheme="minorBidi"/>
          <w:color w:val="0D0D0D"/>
          <w:kern w:val="0"/>
          <w:sz w:val="24"/>
          <w:szCs w:val="24"/>
          <w:lang w:eastAsia="en-GB"/>
          <w14:ligatures w14:val="none"/>
        </w:rPr>
        <w:t xml:space="preserve"> Sustainable practices help mitigate certain operational risks. </w:t>
      </w:r>
    </w:p>
    <w:p w14:paraId="603E1F38" w14:textId="276AABA5" w:rsidR="000A4FBA"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Employee Expectations:</w:t>
      </w:r>
      <w:r w:rsidRPr="0089579C">
        <w:rPr>
          <w:rFonts w:asciiTheme="minorBidi" w:eastAsia="Times New Roman" w:hAnsiTheme="minorBidi"/>
          <w:color w:val="0D0D0D"/>
          <w:kern w:val="0"/>
          <w:sz w:val="24"/>
          <w:szCs w:val="24"/>
          <w:lang w:eastAsia="en-GB"/>
          <w14:ligatures w14:val="none"/>
        </w:rPr>
        <w:t xml:space="preserve"> Employees increasingly seek to work for organizations that align with their values. </w:t>
      </w:r>
    </w:p>
    <w:p w14:paraId="4A4091AB" w14:textId="77777777" w:rsidR="000A4FBA" w:rsidRPr="0089579C" w:rsidRDefault="000A4FBA" w:rsidP="0089579C">
      <w:pPr>
        <w:jc w:val="both"/>
        <w:rPr>
          <w:rFonts w:asciiTheme="minorBidi" w:eastAsia="Times New Roman" w:hAnsiTheme="minorBidi"/>
          <w:color w:val="0D0D0D"/>
          <w:kern w:val="0"/>
          <w:sz w:val="24"/>
          <w:szCs w:val="24"/>
          <w:lang w:eastAsia="en-GB"/>
          <w14:ligatures w14:val="none"/>
        </w:rPr>
      </w:pPr>
    </w:p>
    <w:p w14:paraId="3C679DBE" w14:textId="2A211D4C" w:rsidR="00B61E74" w:rsidRPr="0089579C" w:rsidRDefault="000A4FBA" w:rsidP="0089579C">
      <w:pPr>
        <w:jc w:val="both"/>
        <w:rPr>
          <w:rFonts w:asciiTheme="minorBidi" w:eastAsia="Times New Roman" w:hAnsiTheme="minorBidi"/>
          <w:color w:val="0D0D0D"/>
          <w:kern w:val="0"/>
          <w:sz w:val="24"/>
          <w:szCs w:val="24"/>
          <w:lang w:eastAsia="en-GB"/>
          <w14:ligatures w14:val="none"/>
        </w:rPr>
      </w:pPr>
      <w:r w:rsidRPr="00E411DD">
        <w:rPr>
          <w:rFonts w:asciiTheme="minorBidi" w:eastAsia="Times New Roman" w:hAnsiTheme="minorBidi"/>
          <w:b/>
          <w:bCs/>
          <w:color w:val="0D0D0D"/>
          <w:kern w:val="0"/>
          <w:sz w:val="24"/>
          <w:szCs w:val="24"/>
          <w:lang w:eastAsia="en-GB"/>
          <w14:ligatures w14:val="none"/>
        </w:rPr>
        <w:t>Long-Term Viability:</w:t>
      </w:r>
      <w:r w:rsidRPr="0089579C">
        <w:rPr>
          <w:rFonts w:asciiTheme="minorBidi" w:eastAsia="Times New Roman" w:hAnsiTheme="minorBidi"/>
          <w:color w:val="0D0D0D"/>
          <w:kern w:val="0"/>
          <w:sz w:val="24"/>
          <w:szCs w:val="24"/>
          <w:lang w:eastAsia="en-GB"/>
          <w14:ligatures w14:val="none"/>
        </w:rPr>
        <w:t xml:space="preserve"> IHG Group recognizes that sustainable business practices contribute to long-term business viability. Addressing environmental, social, and governance issues is seen as integral to ensuring the company's resilience and relevance in a rapidly changing global landscape. </w:t>
      </w:r>
    </w:p>
    <w:p w14:paraId="7373AD5B" w14:textId="77777777" w:rsidR="000F094C" w:rsidRPr="0089579C" w:rsidRDefault="000F094C" w:rsidP="0089579C">
      <w:pPr>
        <w:jc w:val="both"/>
        <w:rPr>
          <w:rFonts w:asciiTheme="minorBidi" w:eastAsia="Times New Roman" w:hAnsiTheme="minorBidi"/>
          <w:color w:val="0D0D0D"/>
          <w:kern w:val="0"/>
          <w:sz w:val="24"/>
          <w:szCs w:val="24"/>
          <w:lang w:eastAsia="en-GB"/>
          <w14:ligatures w14:val="none"/>
        </w:rPr>
      </w:pPr>
    </w:p>
    <w:p w14:paraId="2710BF6B" w14:textId="77777777" w:rsidR="006B5A99" w:rsidRPr="0089579C" w:rsidRDefault="000F094C" w:rsidP="0089579C">
      <w:pPr>
        <w:pStyle w:val="Heading1"/>
        <w:jc w:val="both"/>
        <w:rPr>
          <w:rFonts w:asciiTheme="minorBidi" w:hAnsiTheme="minorBidi" w:cstheme="minorBidi"/>
          <w:sz w:val="24"/>
          <w:szCs w:val="24"/>
        </w:rPr>
      </w:pPr>
      <w:bookmarkStart w:id="27" w:name="_Toc160018869"/>
      <w:bookmarkStart w:id="28" w:name="_Toc160018895"/>
      <w:bookmarkStart w:id="29" w:name="_Toc160022777"/>
      <w:bookmarkStart w:id="30" w:name="_Toc160023756"/>
      <w:bookmarkStart w:id="31" w:name="_Toc160023762"/>
      <w:bookmarkStart w:id="32" w:name="_Toc160024216"/>
      <w:r w:rsidRPr="0089579C">
        <w:rPr>
          <w:rFonts w:asciiTheme="minorBidi" w:hAnsiTheme="minorBidi" w:cstheme="minorBidi"/>
          <w:sz w:val="24"/>
          <w:szCs w:val="24"/>
        </w:rPr>
        <w:t xml:space="preserve">What is the hotel groups current business performance and strategic </w:t>
      </w:r>
      <w:proofErr w:type="gramStart"/>
      <w:r w:rsidRPr="0089579C">
        <w:rPr>
          <w:rFonts w:asciiTheme="minorBidi" w:hAnsiTheme="minorBidi" w:cstheme="minorBidi"/>
          <w:sz w:val="24"/>
          <w:szCs w:val="24"/>
        </w:rPr>
        <w:t>direction</w:t>
      </w:r>
      <w:bookmarkEnd w:id="27"/>
      <w:bookmarkEnd w:id="28"/>
      <w:bookmarkEnd w:id="29"/>
      <w:bookmarkEnd w:id="30"/>
      <w:bookmarkEnd w:id="31"/>
      <w:bookmarkEnd w:id="32"/>
      <w:proofErr w:type="gramEnd"/>
      <w:r w:rsidRPr="0089579C">
        <w:rPr>
          <w:rFonts w:asciiTheme="minorBidi" w:hAnsiTheme="minorBidi" w:cstheme="minorBidi"/>
          <w:sz w:val="24"/>
          <w:szCs w:val="24"/>
        </w:rPr>
        <w:t xml:space="preserve">      </w:t>
      </w:r>
    </w:p>
    <w:p w14:paraId="07D26478" w14:textId="24E2ACED" w:rsidR="000F094C" w:rsidRPr="0089579C" w:rsidRDefault="000F094C" w:rsidP="0089579C">
      <w:pPr>
        <w:pStyle w:val="Heading1"/>
        <w:jc w:val="both"/>
        <w:rPr>
          <w:rFonts w:asciiTheme="minorBidi" w:hAnsiTheme="minorBidi" w:cstheme="minorBidi"/>
          <w:sz w:val="24"/>
          <w:szCs w:val="24"/>
        </w:rPr>
      </w:pPr>
      <w:r w:rsidRPr="0089579C">
        <w:rPr>
          <w:rFonts w:asciiTheme="minorBidi" w:hAnsiTheme="minorBidi" w:cstheme="minorBidi"/>
          <w:sz w:val="24"/>
          <w:szCs w:val="24"/>
        </w:rPr>
        <w:t xml:space="preserve"> </w:t>
      </w:r>
    </w:p>
    <w:p w14:paraId="7BAAB1A7" w14:textId="528B1311" w:rsidR="00FA1B81" w:rsidRPr="0089579C" w:rsidRDefault="00FA1B81" w:rsidP="0089579C">
      <w:pPr>
        <w:jc w:val="both"/>
        <w:rPr>
          <w:rFonts w:asciiTheme="minorBidi" w:hAnsiTheme="minorBidi"/>
          <w:sz w:val="24"/>
          <w:szCs w:val="24"/>
        </w:rPr>
      </w:pPr>
      <w:r w:rsidRPr="0089579C">
        <w:rPr>
          <w:rFonts w:asciiTheme="minorBidi" w:hAnsiTheme="minorBidi"/>
          <w:sz w:val="24"/>
          <w:szCs w:val="24"/>
        </w:rPr>
        <w:t>The overall business performance for the IHG group hotel for year 2022 is as below:</w:t>
      </w:r>
    </w:p>
    <w:p w14:paraId="690F636F" w14:textId="642D2B2A" w:rsidR="00FA1B81" w:rsidRPr="0089579C" w:rsidRDefault="00FA1B81" w:rsidP="0089579C">
      <w:pPr>
        <w:jc w:val="both"/>
        <w:rPr>
          <w:rFonts w:asciiTheme="minorBidi" w:hAnsiTheme="minorBidi"/>
          <w:sz w:val="24"/>
          <w:szCs w:val="24"/>
        </w:rPr>
      </w:pPr>
      <w:r w:rsidRPr="0089579C">
        <w:rPr>
          <w:rFonts w:asciiTheme="minorBidi" w:hAnsiTheme="minorBidi"/>
          <w:sz w:val="24"/>
          <w:szCs w:val="24"/>
        </w:rPr>
        <w:t>Employee Engagement: IHG Group achieved an 86% employee engagement score in 2022, an 8% improvement from the previous year, surpassing external benchmarks.</w:t>
      </w:r>
    </w:p>
    <w:p w14:paraId="0B176CD5" w14:textId="5F3153D0" w:rsidR="00FA1B81" w:rsidRPr="0089579C" w:rsidRDefault="00FA1B81" w:rsidP="0089579C">
      <w:pPr>
        <w:jc w:val="both"/>
        <w:rPr>
          <w:rFonts w:asciiTheme="minorBidi" w:hAnsiTheme="minorBidi"/>
          <w:sz w:val="24"/>
          <w:szCs w:val="24"/>
        </w:rPr>
      </w:pPr>
      <w:r w:rsidRPr="0089579C">
        <w:rPr>
          <w:rFonts w:asciiTheme="minorBidi" w:hAnsiTheme="minorBidi"/>
          <w:sz w:val="24"/>
          <w:szCs w:val="24"/>
        </w:rPr>
        <w:t>Diversity, Equity, and Inclusion (DE&amp;I): The company has prioritized DE&amp;I initiatives, including conscious inclusion training, expanded Employee Resource Groups (ERG) membership, and increased representation of diverse leaders.</w:t>
      </w:r>
    </w:p>
    <w:p w14:paraId="2E659E9F" w14:textId="175DA2A7" w:rsidR="00FA1B81" w:rsidRPr="0089579C" w:rsidRDefault="00FA1B81" w:rsidP="0089579C">
      <w:pPr>
        <w:jc w:val="both"/>
        <w:rPr>
          <w:rFonts w:asciiTheme="minorBidi" w:hAnsiTheme="minorBidi"/>
          <w:sz w:val="24"/>
          <w:szCs w:val="24"/>
        </w:rPr>
      </w:pPr>
      <w:r w:rsidRPr="0089579C">
        <w:rPr>
          <w:rFonts w:asciiTheme="minorBidi" w:hAnsiTheme="minorBidi"/>
          <w:sz w:val="24"/>
          <w:szCs w:val="24"/>
        </w:rPr>
        <w:t>Carbon Reduction and Sustainability: IHG has made progress in reducing its absolute carbon footprint by 3.4% against the 2019 baseline.</w:t>
      </w:r>
    </w:p>
    <w:p w14:paraId="693877D7" w14:textId="6BFF2FE5" w:rsidR="00FA1B81" w:rsidRDefault="00FA1B81" w:rsidP="0089579C">
      <w:pPr>
        <w:jc w:val="both"/>
        <w:rPr>
          <w:rFonts w:asciiTheme="minorBidi" w:hAnsiTheme="minorBidi"/>
          <w:sz w:val="24"/>
          <w:szCs w:val="24"/>
        </w:rPr>
      </w:pPr>
      <w:r w:rsidRPr="0089579C">
        <w:rPr>
          <w:rFonts w:asciiTheme="minorBidi" w:hAnsiTheme="minorBidi"/>
          <w:sz w:val="24"/>
          <w:szCs w:val="24"/>
        </w:rPr>
        <w:t>The company has set new energy-efficiency targets and introduced Energy Conservation Measures (ECMs) into brand standards. These highlights provide insights into IHG's commitment to employee satisfaction, diversity, and sustainability.</w:t>
      </w:r>
    </w:p>
    <w:p w14:paraId="07153AFA" w14:textId="78464728" w:rsidR="008822B1" w:rsidRPr="0089579C" w:rsidRDefault="008822B1" w:rsidP="0089579C">
      <w:pPr>
        <w:jc w:val="both"/>
        <w:rPr>
          <w:rFonts w:asciiTheme="minorBidi" w:hAnsiTheme="minorBidi"/>
          <w:sz w:val="24"/>
          <w:szCs w:val="24"/>
        </w:rPr>
      </w:pPr>
      <w:r w:rsidRPr="008822B1">
        <w:rPr>
          <w:rFonts w:asciiTheme="minorBidi" w:hAnsiTheme="minorBidi"/>
          <w:sz w:val="24"/>
          <w:szCs w:val="24"/>
        </w:rPr>
        <w:t>In the face of challenges presented by the global pandemic, IHG successfully navigated uncertainties and achieved remarkable growth in sales (Zhang, 2020).</w:t>
      </w:r>
    </w:p>
    <w:p w14:paraId="558F014B" w14:textId="77777777" w:rsidR="006B5A99" w:rsidRPr="0089579C" w:rsidRDefault="006B5A99" w:rsidP="0089579C">
      <w:pPr>
        <w:jc w:val="both"/>
        <w:rPr>
          <w:rFonts w:asciiTheme="minorBidi" w:hAnsiTheme="minorBidi"/>
          <w:sz w:val="24"/>
          <w:szCs w:val="24"/>
        </w:rPr>
      </w:pPr>
    </w:p>
    <w:p w14:paraId="5BCC9265" w14:textId="138D68AB" w:rsidR="00352785" w:rsidRPr="0089579C" w:rsidRDefault="00352785" w:rsidP="00352785">
      <w:pPr>
        <w:pStyle w:val="Heading1"/>
        <w:jc w:val="both"/>
        <w:rPr>
          <w:rFonts w:asciiTheme="minorBidi" w:hAnsiTheme="minorBidi" w:cstheme="minorBidi"/>
          <w:sz w:val="24"/>
          <w:szCs w:val="24"/>
        </w:rPr>
      </w:pPr>
      <w:bookmarkStart w:id="33" w:name="_Toc160024217"/>
      <w:r>
        <w:rPr>
          <w:rFonts w:asciiTheme="minorBidi" w:hAnsiTheme="minorBidi" w:cstheme="minorBidi"/>
          <w:sz w:val="24"/>
          <w:szCs w:val="24"/>
        </w:rPr>
        <w:lastRenderedPageBreak/>
        <w:t>IHG Group’s strategic direction SWOT analysis</w:t>
      </w:r>
      <w:bookmarkEnd w:id="33"/>
    </w:p>
    <w:p w14:paraId="5F141639" w14:textId="27F12F1C" w:rsidR="006B5A99" w:rsidRDefault="006B5A99" w:rsidP="0089579C">
      <w:pPr>
        <w:jc w:val="both"/>
        <w:rPr>
          <w:rFonts w:asciiTheme="minorBidi" w:hAnsiTheme="minorBidi"/>
          <w:sz w:val="24"/>
          <w:szCs w:val="24"/>
        </w:rPr>
      </w:pPr>
      <w:r w:rsidRPr="0089579C">
        <w:rPr>
          <w:rFonts w:asciiTheme="minorBidi" w:hAnsiTheme="minorBidi"/>
          <w:sz w:val="24"/>
          <w:szCs w:val="24"/>
        </w:rPr>
        <w:t>This SWOT analysis provides a comprehensive overview of IHG Group's internal strengths and weaknesses as well as external opportunities and threats in its operating environment.</w:t>
      </w:r>
    </w:p>
    <w:p w14:paraId="45A20339" w14:textId="77777777" w:rsidR="00FF1068" w:rsidRPr="0089579C" w:rsidRDefault="00FF1068" w:rsidP="0089579C">
      <w:pPr>
        <w:jc w:val="both"/>
        <w:rPr>
          <w:rFonts w:asciiTheme="minorBidi" w:hAnsiTheme="minorBidi"/>
          <w:sz w:val="24"/>
          <w:szCs w:val="24"/>
        </w:rPr>
      </w:pPr>
    </w:p>
    <w:p w14:paraId="1F616580" w14:textId="77777777" w:rsidR="006B5A99" w:rsidRPr="0089579C" w:rsidRDefault="006B5A99" w:rsidP="0089579C">
      <w:pPr>
        <w:jc w:val="both"/>
        <w:rPr>
          <w:rFonts w:asciiTheme="minorBidi" w:hAnsiTheme="minorBidi"/>
          <w:b/>
          <w:bCs/>
          <w:sz w:val="24"/>
          <w:szCs w:val="24"/>
        </w:rPr>
      </w:pPr>
      <w:r w:rsidRPr="0089579C">
        <w:rPr>
          <w:rFonts w:asciiTheme="minorBidi" w:hAnsiTheme="minorBidi"/>
          <w:b/>
          <w:bCs/>
          <w:sz w:val="24"/>
          <w:szCs w:val="24"/>
        </w:rPr>
        <w:t>Strengths:</w:t>
      </w:r>
    </w:p>
    <w:p w14:paraId="49A73B09"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Digital Innovation: A sophisticated and well-invested digital approach enhances customer experience, improves efficiency, and keeps the company competitive in the modern business landscape.</w:t>
      </w:r>
    </w:p>
    <w:p w14:paraId="5C0C4DCE"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Stakeholder Focus: IHG prioritizes stakeholder well-being, including hotel owners, guests, employees, and society, contributing to positive brand perception.</w:t>
      </w:r>
    </w:p>
    <w:p w14:paraId="48B11F4A"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Strategic Investment: The strategic investment in key areas reflects a proactive approach to staying relevant in the industry and addressing emerging trends.</w:t>
      </w:r>
    </w:p>
    <w:p w14:paraId="4E0A3D50" w14:textId="77777777" w:rsidR="006B5A99" w:rsidRPr="0089579C" w:rsidRDefault="006B5A99" w:rsidP="0089579C">
      <w:pPr>
        <w:jc w:val="both"/>
        <w:rPr>
          <w:rFonts w:asciiTheme="minorBidi" w:hAnsiTheme="minorBidi"/>
          <w:sz w:val="24"/>
          <w:szCs w:val="24"/>
        </w:rPr>
      </w:pPr>
    </w:p>
    <w:p w14:paraId="79DF0152" w14:textId="77777777" w:rsidR="006B5A99" w:rsidRPr="0089579C" w:rsidRDefault="006B5A99" w:rsidP="0089579C">
      <w:pPr>
        <w:jc w:val="both"/>
        <w:rPr>
          <w:rFonts w:asciiTheme="minorBidi" w:hAnsiTheme="minorBidi"/>
          <w:b/>
          <w:bCs/>
          <w:sz w:val="24"/>
          <w:szCs w:val="24"/>
        </w:rPr>
      </w:pPr>
      <w:r w:rsidRPr="0089579C">
        <w:rPr>
          <w:rFonts w:asciiTheme="minorBidi" w:hAnsiTheme="minorBidi"/>
          <w:b/>
          <w:bCs/>
          <w:sz w:val="24"/>
          <w:szCs w:val="24"/>
        </w:rPr>
        <w:t>Weaknesses:</w:t>
      </w:r>
    </w:p>
    <w:p w14:paraId="486BE03E"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Dependency on High-Value Markets: Focusing on high-value markets might expose IHG to economic downturns in these specific regions, impacting overall performance.</w:t>
      </w:r>
    </w:p>
    <w:p w14:paraId="5CF2710F"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Sustainability Challenges: Achieving long-term sustainability goals, including carbon reduction targets, may pose operational and financial challenges.</w:t>
      </w:r>
    </w:p>
    <w:p w14:paraId="5BE8332D" w14:textId="77777777" w:rsidR="006B5A99" w:rsidRPr="0089579C" w:rsidRDefault="006B5A99" w:rsidP="0089579C">
      <w:pPr>
        <w:jc w:val="both"/>
        <w:rPr>
          <w:rFonts w:asciiTheme="minorBidi" w:hAnsiTheme="minorBidi"/>
          <w:sz w:val="24"/>
          <w:szCs w:val="24"/>
        </w:rPr>
      </w:pPr>
    </w:p>
    <w:p w14:paraId="7600204F" w14:textId="77777777" w:rsidR="006B5A99" w:rsidRPr="0089579C" w:rsidRDefault="006B5A99" w:rsidP="0089579C">
      <w:pPr>
        <w:jc w:val="both"/>
        <w:rPr>
          <w:rFonts w:asciiTheme="minorBidi" w:hAnsiTheme="minorBidi"/>
          <w:b/>
          <w:bCs/>
          <w:sz w:val="24"/>
          <w:szCs w:val="24"/>
        </w:rPr>
      </w:pPr>
      <w:r w:rsidRPr="0089579C">
        <w:rPr>
          <w:rFonts w:asciiTheme="minorBidi" w:hAnsiTheme="minorBidi"/>
          <w:b/>
          <w:bCs/>
          <w:sz w:val="24"/>
          <w:szCs w:val="24"/>
        </w:rPr>
        <w:t>Opportunities:</w:t>
      </w:r>
    </w:p>
    <w:p w14:paraId="3DE3ADFF"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lastRenderedPageBreak/>
        <w:t>Global Expansion: The commitment to industry-leading growth provides opportunities for IHG to expand its presence globally and tap into emerging markets.</w:t>
      </w:r>
    </w:p>
    <w:p w14:paraId="52AFFD2E" w14:textId="309B6928"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Digital Advancements: Ongoing advancements in digital technology present opportunities for IHG to further enhance its digital approach, improving operational efficiency and customer engagement.</w:t>
      </w:r>
      <w:r w:rsidR="008822B1">
        <w:rPr>
          <w:rFonts w:asciiTheme="minorBidi" w:hAnsiTheme="minorBidi"/>
          <w:sz w:val="24"/>
          <w:szCs w:val="24"/>
        </w:rPr>
        <w:t xml:space="preserve"> </w:t>
      </w:r>
    </w:p>
    <w:p w14:paraId="7F417DD1"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Increasing Demand for Sustainable Practices: The growing awareness and demand for sustainability present an opportunity for IHG to strengthen its brand image by meeting and exceeding environmental and social expectations.</w:t>
      </w:r>
    </w:p>
    <w:p w14:paraId="0E84C878" w14:textId="77777777" w:rsidR="006B5A99" w:rsidRPr="0089579C" w:rsidRDefault="006B5A99" w:rsidP="0089579C">
      <w:pPr>
        <w:jc w:val="both"/>
        <w:rPr>
          <w:rFonts w:asciiTheme="minorBidi" w:hAnsiTheme="minorBidi"/>
          <w:b/>
          <w:bCs/>
          <w:sz w:val="24"/>
          <w:szCs w:val="24"/>
        </w:rPr>
      </w:pPr>
    </w:p>
    <w:p w14:paraId="170B5BB8" w14:textId="77777777" w:rsidR="006B5A99" w:rsidRPr="0089579C" w:rsidRDefault="006B5A99" w:rsidP="0089579C">
      <w:pPr>
        <w:jc w:val="both"/>
        <w:rPr>
          <w:rFonts w:asciiTheme="minorBidi" w:hAnsiTheme="minorBidi"/>
          <w:b/>
          <w:bCs/>
          <w:sz w:val="24"/>
          <w:szCs w:val="24"/>
        </w:rPr>
      </w:pPr>
      <w:r w:rsidRPr="0089579C">
        <w:rPr>
          <w:rFonts w:asciiTheme="minorBidi" w:hAnsiTheme="minorBidi"/>
          <w:b/>
          <w:bCs/>
          <w:sz w:val="24"/>
          <w:szCs w:val="24"/>
        </w:rPr>
        <w:t>Threats:</w:t>
      </w:r>
    </w:p>
    <w:p w14:paraId="527FD93A"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Economic Uncertainty: Economic fluctuations and uncertainties in high-value markets can impact travel and hospitality spending, affecting IHG's financial performance.</w:t>
      </w:r>
    </w:p>
    <w:p w14:paraId="36D2CB46" w14:textId="77777777" w:rsidR="006B5A99" w:rsidRPr="0089579C" w:rsidRDefault="006B5A99" w:rsidP="0089579C">
      <w:pPr>
        <w:jc w:val="both"/>
        <w:rPr>
          <w:rFonts w:asciiTheme="minorBidi" w:hAnsiTheme="minorBidi"/>
          <w:sz w:val="24"/>
          <w:szCs w:val="24"/>
        </w:rPr>
      </w:pPr>
      <w:r w:rsidRPr="0089579C">
        <w:rPr>
          <w:rFonts w:asciiTheme="minorBidi" w:hAnsiTheme="minorBidi"/>
          <w:sz w:val="24"/>
          <w:szCs w:val="24"/>
        </w:rPr>
        <w:t>Competition: The competitive nature of the hospitality industry means that IHG must continuously innovate to maintain market share and differentiate itself from competitors.</w:t>
      </w:r>
    </w:p>
    <w:p w14:paraId="1E3AA282" w14:textId="16FCA714" w:rsidR="002E3285" w:rsidRPr="002E3285" w:rsidRDefault="006B5A99" w:rsidP="002E3285">
      <w:pPr>
        <w:jc w:val="both"/>
        <w:rPr>
          <w:rFonts w:asciiTheme="minorBidi" w:hAnsiTheme="minorBidi"/>
          <w:sz w:val="24"/>
          <w:szCs w:val="24"/>
        </w:rPr>
      </w:pPr>
      <w:r w:rsidRPr="0089579C">
        <w:rPr>
          <w:rFonts w:asciiTheme="minorBidi" w:hAnsiTheme="minorBidi"/>
          <w:sz w:val="24"/>
          <w:szCs w:val="24"/>
        </w:rPr>
        <w:t>Regulatory Changes: Evolving regulations related to environmental practices and hospitality operations may pose compliance challenges and require adjustments to business strategies.</w:t>
      </w:r>
      <w:r w:rsidR="002E3285">
        <w:rPr>
          <w:rFonts w:asciiTheme="minorBidi" w:hAnsiTheme="minorBidi"/>
          <w:sz w:val="24"/>
          <w:szCs w:val="24"/>
        </w:rPr>
        <w:t xml:space="preserve"> </w:t>
      </w:r>
      <w:proofErr w:type="gramStart"/>
      <w:r w:rsidR="002E3285">
        <w:rPr>
          <w:rFonts w:asciiTheme="minorBidi" w:hAnsiTheme="minorBidi"/>
          <w:sz w:val="24"/>
          <w:szCs w:val="24"/>
        </w:rPr>
        <w:t xml:space="preserve">The </w:t>
      </w:r>
      <w:r w:rsidR="002E3285" w:rsidRPr="002E3285">
        <w:t xml:space="preserve"> </w:t>
      </w:r>
      <w:r w:rsidR="002E3285" w:rsidRPr="002E3285">
        <w:rPr>
          <w:rFonts w:asciiTheme="minorBidi" w:hAnsiTheme="minorBidi"/>
          <w:sz w:val="24"/>
          <w:szCs w:val="24"/>
        </w:rPr>
        <w:t>forecasting</w:t>
      </w:r>
      <w:proofErr w:type="gramEnd"/>
      <w:r w:rsidR="002E3285" w:rsidRPr="002E3285">
        <w:rPr>
          <w:rFonts w:asciiTheme="minorBidi" w:hAnsiTheme="minorBidi"/>
          <w:sz w:val="24"/>
          <w:szCs w:val="24"/>
        </w:rPr>
        <w:t xml:space="preserve"> destiny trends, and</w:t>
      </w:r>
    </w:p>
    <w:p w14:paraId="060DB295" w14:textId="64375FB8" w:rsidR="006B5A99" w:rsidRPr="0089579C" w:rsidRDefault="002E3285" w:rsidP="002E3285">
      <w:pPr>
        <w:jc w:val="both"/>
        <w:rPr>
          <w:rFonts w:asciiTheme="minorBidi" w:hAnsiTheme="minorBidi"/>
          <w:sz w:val="24"/>
          <w:szCs w:val="24"/>
        </w:rPr>
      </w:pPr>
      <w:r w:rsidRPr="002E3285">
        <w:rPr>
          <w:rFonts w:asciiTheme="minorBidi" w:hAnsiTheme="minorBidi"/>
          <w:sz w:val="24"/>
          <w:szCs w:val="24"/>
        </w:rPr>
        <w:t>expecting challenges to ensure powerful decision-making (Mullins &amp; Dosser, 2013).</w:t>
      </w:r>
    </w:p>
    <w:p w14:paraId="4C00FD24" w14:textId="65A1F2FE" w:rsidR="00070F99" w:rsidRPr="0089579C" w:rsidRDefault="00070F99" w:rsidP="0089579C">
      <w:pPr>
        <w:pStyle w:val="Heading1"/>
        <w:jc w:val="both"/>
        <w:rPr>
          <w:rFonts w:asciiTheme="minorBidi" w:hAnsiTheme="minorBidi" w:cstheme="minorBidi"/>
          <w:sz w:val="24"/>
          <w:szCs w:val="24"/>
        </w:rPr>
      </w:pPr>
      <w:bookmarkStart w:id="34" w:name="_Toc160018870"/>
      <w:bookmarkStart w:id="35" w:name="_Toc160018896"/>
      <w:bookmarkStart w:id="36" w:name="_Toc160022778"/>
      <w:bookmarkStart w:id="37" w:name="_Toc160023757"/>
      <w:bookmarkStart w:id="38" w:name="_Toc160023763"/>
      <w:bookmarkStart w:id="39" w:name="_Toc160024218"/>
      <w:r w:rsidRPr="0089579C">
        <w:rPr>
          <w:rFonts w:asciiTheme="minorBidi" w:hAnsiTheme="minorBidi" w:cstheme="minorBidi"/>
          <w:sz w:val="24"/>
          <w:szCs w:val="24"/>
        </w:rPr>
        <w:t>Conclusion</w:t>
      </w:r>
      <w:bookmarkEnd w:id="34"/>
      <w:bookmarkEnd w:id="35"/>
      <w:bookmarkEnd w:id="36"/>
      <w:bookmarkEnd w:id="37"/>
      <w:bookmarkEnd w:id="38"/>
      <w:bookmarkEnd w:id="39"/>
      <w:r w:rsidRPr="0089579C">
        <w:rPr>
          <w:rFonts w:asciiTheme="minorBidi" w:hAnsiTheme="minorBidi" w:cstheme="minorBidi"/>
          <w:sz w:val="24"/>
          <w:szCs w:val="24"/>
        </w:rPr>
        <w:t xml:space="preserve"> </w:t>
      </w:r>
    </w:p>
    <w:p w14:paraId="7695BD43" w14:textId="77777777" w:rsidR="00070F99" w:rsidRPr="0089579C" w:rsidRDefault="00070F99" w:rsidP="0089579C">
      <w:pPr>
        <w:jc w:val="both"/>
        <w:rPr>
          <w:rFonts w:asciiTheme="minorBidi" w:hAnsiTheme="minorBidi"/>
          <w:sz w:val="24"/>
          <w:szCs w:val="24"/>
        </w:rPr>
      </w:pPr>
    </w:p>
    <w:p w14:paraId="089B12BC" w14:textId="287DC807" w:rsidR="00070F99" w:rsidRPr="0089579C" w:rsidRDefault="00070F99" w:rsidP="0089579C">
      <w:pPr>
        <w:jc w:val="both"/>
        <w:rPr>
          <w:rFonts w:asciiTheme="minorBidi" w:hAnsiTheme="minorBidi"/>
          <w:sz w:val="24"/>
          <w:szCs w:val="24"/>
        </w:rPr>
      </w:pPr>
      <w:r w:rsidRPr="0089579C">
        <w:rPr>
          <w:rFonts w:asciiTheme="minorBidi" w:hAnsiTheme="minorBidi"/>
          <w:sz w:val="24"/>
          <w:szCs w:val="24"/>
        </w:rPr>
        <w:lastRenderedPageBreak/>
        <w:t>In conclusion, this report provides a comprehensive analysis of the InterContinental Hotels Group (IHG), focusing on its organizational structure, culture, people, and goals. IHG's hierarchical structure, emphasizing clear authority and communication channels, supports organizational clarity, although challenges in flexibility exist. The organization's culture reflects a Clan Culture, emphasizing hospitality, inclusivity, teamwork, and continuous improvement. IHG places high value on its diverse team and is dedicated to strategic goals such as building trusted brands, customer-centric initiatives, creating digital advantages, and prioritizing sustainability. The SWOT analysis reveals key strengths, including a diverse brand portfolio and digital innovation, while potential weaknesses and threats are acknowledged. The company's current business performance reflects positive trends in employee engagement, diversity, equity, and inclusion, as well as sustainability efforts. As IHG navigates its strategic direction, marked by global expansion, digital advancements, and a commitment to sustainability, the organization demonstrates a proactive approach to industry trends. This analysis aims to provide valuable insights for stakeholders, enabling a better understanding of IHG's position and trajectory in the dynamic hospitality landscape.</w:t>
      </w:r>
    </w:p>
    <w:p w14:paraId="3E39D72F" w14:textId="77777777" w:rsidR="00070F99" w:rsidRPr="0089579C" w:rsidRDefault="00070F99" w:rsidP="0089579C">
      <w:pPr>
        <w:jc w:val="both"/>
        <w:rPr>
          <w:rFonts w:asciiTheme="minorBidi" w:hAnsiTheme="minorBidi"/>
          <w:sz w:val="24"/>
          <w:szCs w:val="24"/>
        </w:rPr>
      </w:pPr>
    </w:p>
    <w:p w14:paraId="4A88FED9" w14:textId="77777777" w:rsidR="00B227F3" w:rsidRDefault="00B227F3" w:rsidP="00033798">
      <w:pPr>
        <w:pBdr>
          <w:bottom w:val="single" w:sz="6" w:space="1" w:color="auto"/>
        </w:pBdr>
        <w:spacing w:after="0" w:line="240" w:lineRule="auto"/>
        <w:jc w:val="center"/>
        <w:rPr>
          <w:rFonts w:ascii="Segoe UI" w:hAnsi="Segoe UI" w:cs="Segoe UI"/>
          <w:color w:val="0D0D0D"/>
          <w:shd w:val="clear" w:color="auto" w:fill="FFFFFF"/>
        </w:rPr>
      </w:pPr>
    </w:p>
    <w:p w14:paraId="204298B1"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311F93F1"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4BC4B7D3"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542D6B63"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05356281"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533C8BC7"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152ADC05"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589AA9D3"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6F3ECEEC"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0D394683"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29F4F39D"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6FCFD70A"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3B7232B3"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2429060A"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367CF228" w14:textId="77777777" w:rsidR="006B5A99" w:rsidRDefault="006B5A99" w:rsidP="00033798">
      <w:pPr>
        <w:pBdr>
          <w:bottom w:val="single" w:sz="6" w:space="1" w:color="auto"/>
        </w:pBdr>
        <w:spacing w:after="0" w:line="240" w:lineRule="auto"/>
        <w:jc w:val="center"/>
        <w:rPr>
          <w:rFonts w:ascii="Segoe UI" w:hAnsi="Segoe UI" w:cs="Segoe UI"/>
          <w:color w:val="0D0D0D"/>
          <w:shd w:val="clear" w:color="auto" w:fill="FFFFFF"/>
        </w:rPr>
      </w:pPr>
    </w:p>
    <w:p w14:paraId="6C81868C"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4CC56282"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61640979"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1CD80A7E"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42FCA969"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6AA7896A"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61D38EF2" w14:textId="77777777" w:rsidR="00FF1068" w:rsidRDefault="00FF1068" w:rsidP="00033798">
      <w:pPr>
        <w:pBdr>
          <w:bottom w:val="single" w:sz="6" w:space="1" w:color="auto"/>
        </w:pBdr>
        <w:spacing w:after="0" w:line="240" w:lineRule="auto"/>
        <w:jc w:val="center"/>
        <w:rPr>
          <w:rFonts w:ascii="Segoe UI" w:hAnsi="Segoe UI" w:cs="Segoe UI"/>
          <w:color w:val="0D0D0D"/>
          <w:shd w:val="clear" w:color="auto" w:fill="FFFFFF"/>
        </w:rPr>
      </w:pPr>
    </w:p>
    <w:p w14:paraId="24AFEF11" w14:textId="77777777" w:rsidR="002E3285" w:rsidRDefault="002E3285" w:rsidP="00033798">
      <w:pPr>
        <w:pBdr>
          <w:bottom w:val="single" w:sz="6" w:space="1" w:color="auto"/>
        </w:pBdr>
        <w:spacing w:after="0" w:line="240" w:lineRule="auto"/>
        <w:jc w:val="center"/>
        <w:rPr>
          <w:rFonts w:ascii="Calibri" w:hAnsi="Calibri" w:cs="Calibri"/>
          <w:color w:val="2C3E50"/>
          <w:sz w:val="27"/>
          <w:szCs w:val="27"/>
          <w:shd w:val="clear" w:color="auto" w:fill="FEF1C4"/>
        </w:rPr>
      </w:pPr>
    </w:p>
    <w:p w14:paraId="3AE6658F" w14:textId="77777777" w:rsidR="002E3285" w:rsidRDefault="002E3285" w:rsidP="00033798">
      <w:pPr>
        <w:pBdr>
          <w:bottom w:val="single" w:sz="6" w:space="1" w:color="auto"/>
        </w:pBdr>
        <w:spacing w:after="0" w:line="240" w:lineRule="auto"/>
        <w:jc w:val="center"/>
        <w:rPr>
          <w:rFonts w:ascii="Calibri" w:hAnsi="Calibri" w:cs="Calibri"/>
          <w:color w:val="2C3E50"/>
          <w:sz w:val="27"/>
          <w:szCs w:val="27"/>
          <w:shd w:val="clear" w:color="auto" w:fill="FEF1C4"/>
        </w:rPr>
      </w:pPr>
    </w:p>
    <w:p w14:paraId="65D7B3A3" w14:textId="77777777" w:rsidR="002E3285" w:rsidRDefault="002E3285" w:rsidP="00DE7C3F">
      <w:pPr>
        <w:pBdr>
          <w:bottom w:val="single" w:sz="6" w:space="1" w:color="auto"/>
        </w:pBdr>
        <w:spacing w:after="0" w:line="240" w:lineRule="auto"/>
        <w:rPr>
          <w:rFonts w:ascii="Calibri" w:hAnsi="Calibri" w:cs="Calibri"/>
          <w:color w:val="2C3E50"/>
          <w:sz w:val="27"/>
          <w:szCs w:val="27"/>
          <w:shd w:val="clear" w:color="auto" w:fill="FEF1C4"/>
        </w:rPr>
      </w:pPr>
    </w:p>
    <w:p w14:paraId="2B6E16DB" w14:textId="01928374" w:rsidR="00DE7C3F" w:rsidRDefault="00DE7C3F" w:rsidP="00DE7C3F">
      <w:pPr>
        <w:pStyle w:val="Heading1"/>
        <w:jc w:val="both"/>
        <w:rPr>
          <w:rFonts w:asciiTheme="minorBidi" w:hAnsiTheme="minorBidi" w:cstheme="minorBidi"/>
          <w:sz w:val="24"/>
          <w:szCs w:val="24"/>
        </w:rPr>
      </w:pPr>
      <w:bookmarkStart w:id="40" w:name="_Toc160022779"/>
      <w:bookmarkStart w:id="41" w:name="_Toc160023758"/>
      <w:bookmarkStart w:id="42" w:name="_Toc160023764"/>
      <w:bookmarkStart w:id="43" w:name="_Toc160024219"/>
      <w:r>
        <w:rPr>
          <w:rFonts w:asciiTheme="minorBidi" w:hAnsiTheme="minorBidi" w:cstheme="minorBidi"/>
          <w:sz w:val="24"/>
          <w:szCs w:val="24"/>
        </w:rPr>
        <w:t>References</w:t>
      </w:r>
      <w:bookmarkEnd w:id="40"/>
      <w:bookmarkEnd w:id="41"/>
      <w:bookmarkEnd w:id="42"/>
      <w:bookmarkEnd w:id="43"/>
    </w:p>
    <w:p w14:paraId="65722CEE" w14:textId="61CAC274"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Boddy, D. (2014). Management: An Introduction (6th Ed). Harlow, Pearson.</w:t>
      </w:r>
    </w:p>
    <w:p w14:paraId="35D841AC" w14:textId="6C0E9A0F"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lang w:val="es-ES"/>
        </w:rPr>
        <w:t xml:space="preserve">Cameron, K. S., &amp; Quinn, R. E. (2006). </w:t>
      </w:r>
      <w:r w:rsidRPr="00DE7C3F">
        <w:rPr>
          <w:rFonts w:asciiTheme="minorBidi" w:hAnsiTheme="minorBidi"/>
          <w:sz w:val="24"/>
          <w:szCs w:val="24"/>
        </w:rPr>
        <w:t>Diagnosing and Changing Organizational Culture: Based on the Competing Values Framework. Jossey-Bass.</w:t>
      </w:r>
    </w:p>
    <w:p w14:paraId="445C3588" w14:textId="2F7D4D79"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Huczynski, A. &amp; Buchanan, D. (2013). Organisational Behaviour (8th Ed). Harlow: Pearson.</w:t>
      </w:r>
    </w:p>
    <w:p w14:paraId="2ED8F56A" w14:textId="49B63312"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InterContinental Hotels Group PLC. (2022). Annual Report 2022. Retrieved from https://www.ihgplc.com/en/investors/annual-report.</w:t>
      </w:r>
    </w:p>
    <w:p w14:paraId="76D74615" w14:textId="2B4AF18B"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 xml:space="preserve">InterContinental Hotels Group PLC. (n.d.). Journey to Tomorrow: IHG Hotels &amp; Resorts publishes series of ambitious commitments to drive change for people, </w:t>
      </w:r>
      <w:proofErr w:type="gramStart"/>
      <w:r w:rsidRPr="00DE7C3F">
        <w:rPr>
          <w:rFonts w:asciiTheme="minorBidi" w:hAnsiTheme="minorBidi"/>
          <w:sz w:val="24"/>
          <w:szCs w:val="24"/>
        </w:rPr>
        <w:t>communities</w:t>
      </w:r>
      <w:proofErr w:type="gramEnd"/>
      <w:r w:rsidRPr="00DE7C3F">
        <w:rPr>
          <w:rFonts w:asciiTheme="minorBidi" w:hAnsiTheme="minorBidi"/>
          <w:sz w:val="24"/>
          <w:szCs w:val="24"/>
        </w:rPr>
        <w:t xml:space="preserve"> and the planet. [online] Available at: https://www.ihgplc.com/en/news-and-media/news-releases/2021/journey-to-tomorrow-ihg-hotels-resorts-publishes-series-of-ambitious-commitments.</w:t>
      </w:r>
    </w:p>
    <w:p w14:paraId="4A596570" w14:textId="04B9B5B8"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InterContinental Hotels Group PLC. (n.d.). Our Board. [online] Available at: https://www.ihgplc.com/en/about-us/our-leadership/our-board.</w:t>
      </w:r>
    </w:p>
    <w:p w14:paraId="1575D66F" w14:textId="76B8358D"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lastRenderedPageBreak/>
        <w:t>InterContinental Hotels Group PLC. (n.d.). Our strategy. [online] Available at: https://www.ihgplc.com/en/about-us/our-strategy#:~:text=Our%20strategy%20for%20high-quality%20growth%20focuses%20on%20strengthening.</w:t>
      </w:r>
    </w:p>
    <w:p w14:paraId="535BC0FA" w14:textId="1D5029AD"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IHG (2022). What we stand for. [online] InterContinental Hotels Group PLC. Available at: https://www.ihgplc.com/en/about-us/what-we-stand-for.</w:t>
      </w:r>
    </w:p>
    <w:p w14:paraId="674FEFF3" w14:textId="488DAA77"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IHG PLC (2019). Our Strategy. [online] InterContinental Hotels Group PLC. Available at: https://www.ihgplc.com/en/about-us/our-strategy.</w:t>
      </w:r>
    </w:p>
    <w:p w14:paraId="3F2D9819" w14:textId="0412FCB9"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Mullins, L (2020). Organisational Behaviour in the Workplace (12th edition). Harlow: Pearson.</w:t>
      </w:r>
    </w:p>
    <w:p w14:paraId="13168783" w14:textId="1B089DFF"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Mullins, L. (2016). Management and Organisational Behaviour (11th edition). Harlow: Pearson.</w:t>
      </w:r>
    </w:p>
    <w:p w14:paraId="19B31EC1" w14:textId="12AE9ED7"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Mullins, L &amp; Dosser, P. (2013). Hospitality Management and Organisational Behaviour (5th Ed). Harlow, Pearson.</w:t>
      </w:r>
    </w:p>
    <w:p w14:paraId="77E63282" w14:textId="1DF27E1F"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Robbins, S. Et al (2008). Organizational Behaviour (5th edition). Harlow: Pearson Education Limited.</w:t>
      </w:r>
    </w:p>
    <w:p w14:paraId="11D2E559" w14:textId="321EEC9B" w:rsidR="00DE7C3F" w:rsidRPr="00DE7C3F" w:rsidRDefault="00DE7C3F" w:rsidP="00DE7C3F">
      <w:pPr>
        <w:pStyle w:val="ListParagraph"/>
        <w:numPr>
          <w:ilvl w:val="0"/>
          <w:numId w:val="16"/>
        </w:numPr>
        <w:jc w:val="both"/>
        <w:rPr>
          <w:rFonts w:asciiTheme="minorBidi" w:hAnsiTheme="minorBidi"/>
          <w:sz w:val="24"/>
          <w:szCs w:val="24"/>
        </w:rPr>
      </w:pPr>
      <w:r w:rsidRPr="00DE7C3F">
        <w:rPr>
          <w:rFonts w:asciiTheme="minorBidi" w:hAnsiTheme="minorBidi"/>
          <w:sz w:val="24"/>
          <w:szCs w:val="24"/>
        </w:rPr>
        <w:t>Zhang, J. (2020). An investigation of the structural relationships among employee autonomous motivation, job performance, and satisfaction at international hotel chains in China (Doctoral dissertation, University of Plymouth).</w:t>
      </w:r>
    </w:p>
    <w:sectPr w:rsidR="00DE7C3F" w:rsidRPr="00DE7C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D2A7A" w14:textId="77777777" w:rsidR="008F3AFC" w:rsidRDefault="008F3AFC" w:rsidP="00AD6BB5">
      <w:pPr>
        <w:spacing w:after="0" w:line="240" w:lineRule="auto"/>
      </w:pPr>
      <w:r>
        <w:separator/>
      </w:r>
    </w:p>
  </w:endnote>
  <w:endnote w:type="continuationSeparator" w:id="0">
    <w:p w14:paraId="67AF263D" w14:textId="77777777" w:rsidR="008F3AFC" w:rsidRDefault="008F3AFC" w:rsidP="00AD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1D656" w14:textId="77777777" w:rsidR="008F3AFC" w:rsidRDefault="008F3AFC" w:rsidP="00AD6BB5">
      <w:pPr>
        <w:spacing w:after="0" w:line="240" w:lineRule="auto"/>
      </w:pPr>
      <w:r>
        <w:separator/>
      </w:r>
    </w:p>
  </w:footnote>
  <w:footnote w:type="continuationSeparator" w:id="0">
    <w:p w14:paraId="32AB4E14" w14:textId="77777777" w:rsidR="008F3AFC" w:rsidRDefault="008F3AFC" w:rsidP="00AD6B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6132"/>
    <w:multiLevelType w:val="multilevel"/>
    <w:tmpl w:val="00B683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A68E7"/>
    <w:multiLevelType w:val="multilevel"/>
    <w:tmpl w:val="81BC67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BD30CE"/>
    <w:multiLevelType w:val="hybridMultilevel"/>
    <w:tmpl w:val="38BCE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B6873"/>
    <w:multiLevelType w:val="multilevel"/>
    <w:tmpl w:val="AD3A18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51DA1"/>
    <w:multiLevelType w:val="multilevel"/>
    <w:tmpl w:val="C8D06C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291B35"/>
    <w:multiLevelType w:val="hybridMultilevel"/>
    <w:tmpl w:val="FDEE1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7418D6"/>
    <w:multiLevelType w:val="multilevel"/>
    <w:tmpl w:val="E79E24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E4688"/>
    <w:multiLevelType w:val="multilevel"/>
    <w:tmpl w:val="21C635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CA3983"/>
    <w:multiLevelType w:val="multilevel"/>
    <w:tmpl w:val="1E8AE6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4B56A5"/>
    <w:multiLevelType w:val="hybridMultilevel"/>
    <w:tmpl w:val="41B4FE3E"/>
    <w:lvl w:ilvl="0" w:tplc="F3EAF6D0">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D40711"/>
    <w:multiLevelType w:val="multilevel"/>
    <w:tmpl w:val="A4A4B9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F075D5"/>
    <w:multiLevelType w:val="multilevel"/>
    <w:tmpl w:val="89006D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5E5F03"/>
    <w:multiLevelType w:val="multilevel"/>
    <w:tmpl w:val="6B9003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1C4251"/>
    <w:multiLevelType w:val="multilevel"/>
    <w:tmpl w:val="A7E818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A00964"/>
    <w:multiLevelType w:val="hybridMultilevel"/>
    <w:tmpl w:val="FDF2EF92"/>
    <w:lvl w:ilvl="0" w:tplc="9E94097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8439CD"/>
    <w:multiLevelType w:val="hybridMultilevel"/>
    <w:tmpl w:val="7C08DA76"/>
    <w:lvl w:ilvl="0" w:tplc="FBA0C70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540289">
    <w:abstractNumId w:val="10"/>
  </w:num>
  <w:num w:numId="2" w16cid:durableId="1240361802">
    <w:abstractNumId w:val="7"/>
  </w:num>
  <w:num w:numId="3" w16cid:durableId="1988237879">
    <w:abstractNumId w:val="3"/>
  </w:num>
  <w:num w:numId="4" w16cid:durableId="1722705148">
    <w:abstractNumId w:val="13"/>
  </w:num>
  <w:num w:numId="5" w16cid:durableId="1307927913">
    <w:abstractNumId w:val="1"/>
  </w:num>
  <w:num w:numId="6" w16cid:durableId="1463691648">
    <w:abstractNumId w:val="0"/>
  </w:num>
  <w:num w:numId="7" w16cid:durableId="664742384">
    <w:abstractNumId w:val="8"/>
  </w:num>
  <w:num w:numId="8" w16cid:durableId="2065564897">
    <w:abstractNumId w:val="12"/>
  </w:num>
  <w:num w:numId="9" w16cid:durableId="671879487">
    <w:abstractNumId w:val="4"/>
  </w:num>
  <w:num w:numId="10" w16cid:durableId="854686541">
    <w:abstractNumId w:val="11"/>
  </w:num>
  <w:num w:numId="11" w16cid:durableId="1687365184">
    <w:abstractNumId w:val="2"/>
  </w:num>
  <w:num w:numId="12" w16cid:durableId="247887329">
    <w:abstractNumId w:val="15"/>
  </w:num>
  <w:num w:numId="13" w16cid:durableId="1407528095">
    <w:abstractNumId w:val="6"/>
  </w:num>
  <w:num w:numId="14" w16cid:durableId="112750238">
    <w:abstractNumId w:val="9"/>
  </w:num>
  <w:num w:numId="15" w16cid:durableId="213320108">
    <w:abstractNumId w:val="14"/>
  </w:num>
  <w:num w:numId="16" w16cid:durableId="759369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E71"/>
    <w:rsid w:val="00000257"/>
    <w:rsid w:val="00026AA4"/>
    <w:rsid w:val="00033798"/>
    <w:rsid w:val="00070F99"/>
    <w:rsid w:val="000A4FBA"/>
    <w:rsid w:val="000F094C"/>
    <w:rsid w:val="0022182A"/>
    <w:rsid w:val="002E3285"/>
    <w:rsid w:val="00352785"/>
    <w:rsid w:val="00385125"/>
    <w:rsid w:val="003F6BAD"/>
    <w:rsid w:val="00430593"/>
    <w:rsid w:val="00452BB6"/>
    <w:rsid w:val="00505BC9"/>
    <w:rsid w:val="00622E13"/>
    <w:rsid w:val="006B0DCB"/>
    <w:rsid w:val="006B5A99"/>
    <w:rsid w:val="00757670"/>
    <w:rsid w:val="00760B15"/>
    <w:rsid w:val="007D6672"/>
    <w:rsid w:val="00811B2D"/>
    <w:rsid w:val="00835F38"/>
    <w:rsid w:val="008809D3"/>
    <w:rsid w:val="008822B1"/>
    <w:rsid w:val="0089579C"/>
    <w:rsid w:val="008F3AFC"/>
    <w:rsid w:val="00A32635"/>
    <w:rsid w:val="00AD6BB5"/>
    <w:rsid w:val="00AD7E7B"/>
    <w:rsid w:val="00B227F3"/>
    <w:rsid w:val="00B61E74"/>
    <w:rsid w:val="00B64E71"/>
    <w:rsid w:val="00BC0288"/>
    <w:rsid w:val="00BC1141"/>
    <w:rsid w:val="00BC50E0"/>
    <w:rsid w:val="00BE6E45"/>
    <w:rsid w:val="00DC064E"/>
    <w:rsid w:val="00DE7C3F"/>
    <w:rsid w:val="00E14223"/>
    <w:rsid w:val="00E1610E"/>
    <w:rsid w:val="00E411DD"/>
    <w:rsid w:val="00FA1B81"/>
    <w:rsid w:val="00FC2CFA"/>
    <w:rsid w:val="00FE1842"/>
    <w:rsid w:val="00FF106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5421"/>
  <w15:chartTrackingRefBased/>
  <w15:docId w15:val="{AB712829-9FEB-4492-8781-D2FCAB5D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809D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5">
    <w:name w:val="heading 5"/>
    <w:basedOn w:val="Normal"/>
    <w:next w:val="Normal"/>
    <w:link w:val="Heading5Char"/>
    <w:uiPriority w:val="9"/>
    <w:semiHidden/>
    <w:unhideWhenUsed/>
    <w:qFormat/>
    <w:rsid w:val="00AD6BB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2C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C2CFA"/>
    <w:rPr>
      <w:b/>
      <w:bCs/>
    </w:rPr>
  </w:style>
  <w:style w:type="paragraph" w:styleId="z-TopofForm">
    <w:name w:val="HTML Top of Form"/>
    <w:basedOn w:val="Normal"/>
    <w:next w:val="Normal"/>
    <w:link w:val="z-TopofFormChar"/>
    <w:hidden/>
    <w:uiPriority w:val="99"/>
    <w:semiHidden/>
    <w:unhideWhenUsed/>
    <w:rsid w:val="00FC2CF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C2CFA"/>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033798"/>
    <w:rPr>
      <w:i/>
      <w:iCs/>
    </w:rPr>
  </w:style>
  <w:style w:type="character" w:customStyle="1" w:styleId="Heading3Char">
    <w:name w:val="Heading 3 Char"/>
    <w:basedOn w:val="DefaultParagraphFont"/>
    <w:link w:val="Heading3"/>
    <w:uiPriority w:val="9"/>
    <w:rsid w:val="008809D3"/>
    <w:rPr>
      <w:rFonts w:ascii="Times New Roman" w:eastAsia="Times New Roman" w:hAnsi="Times New Roman" w:cs="Times New Roman"/>
      <w:b/>
      <w:bCs/>
      <w:kern w:val="0"/>
      <w:sz w:val="27"/>
      <w:szCs w:val="27"/>
      <w:lang w:eastAsia="en-GB"/>
      <w14:ligatures w14:val="none"/>
    </w:rPr>
  </w:style>
  <w:style w:type="character" w:customStyle="1" w:styleId="fui-flex">
    <w:name w:val="fui-flex"/>
    <w:basedOn w:val="DefaultParagraphFont"/>
    <w:rsid w:val="008809D3"/>
  </w:style>
  <w:style w:type="character" w:customStyle="1" w:styleId="Heading5Char">
    <w:name w:val="Heading 5 Char"/>
    <w:basedOn w:val="DefaultParagraphFont"/>
    <w:link w:val="Heading5"/>
    <w:uiPriority w:val="9"/>
    <w:semiHidden/>
    <w:rsid w:val="00AD6BB5"/>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AD6B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6BB5"/>
    <w:pPr>
      <w:spacing w:line="256" w:lineRule="auto"/>
      <w:outlineLvl w:val="9"/>
    </w:pPr>
    <w:rPr>
      <w:kern w:val="0"/>
      <w:lang w:val="en-US" w:bidi="ar-SA"/>
      <w14:ligatures w14:val="none"/>
    </w:rPr>
  </w:style>
  <w:style w:type="paragraph" w:styleId="ListParagraph">
    <w:name w:val="List Paragraph"/>
    <w:basedOn w:val="Normal"/>
    <w:uiPriority w:val="34"/>
    <w:qFormat/>
    <w:rsid w:val="00B227F3"/>
    <w:pPr>
      <w:ind w:left="720"/>
      <w:contextualSpacing/>
    </w:pPr>
  </w:style>
  <w:style w:type="character" w:styleId="Hyperlink">
    <w:name w:val="Hyperlink"/>
    <w:basedOn w:val="DefaultParagraphFont"/>
    <w:uiPriority w:val="99"/>
    <w:unhideWhenUsed/>
    <w:rsid w:val="00AD7E7B"/>
    <w:rPr>
      <w:color w:val="0563C1" w:themeColor="hyperlink"/>
      <w:u w:val="single"/>
    </w:rPr>
  </w:style>
  <w:style w:type="character" w:styleId="UnresolvedMention">
    <w:name w:val="Unresolved Mention"/>
    <w:basedOn w:val="DefaultParagraphFont"/>
    <w:uiPriority w:val="99"/>
    <w:semiHidden/>
    <w:unhideWhenUsed/>
    <w:rsid w:val="00AD7E7B"/>
    <w:rPr>
      <w:color w:val="605E5C"/>
      <w:shd w:val="clear" w:color="auto" w:fill="E1DFDD"/>
    </w:rPr>
  </w:style>
  <w:style w:type="paragraph" w:styleId="TOC1">
    <w:name w:val="toc 1"/>
    <w:basedOn w:val="Normal"/>
    <w:next w:val="Normal"/>
    <w:autoRedefine/>
    <w:uiPriority w:val="39"/>
    <w:unhideWhenUsed/>
    <w:rsid w:val="0089579C"/>
    <w:pPr>
      <w:spacing w:after="100"/>
    </w:pPr>
  </w:style>
  <w:style w:type="paragraph" w:styleId="Header">
    <w:name w:val="header"/>
    <w:basedOn w:val="Normal"/>
    <w:link w:val="HeaderChar"/>
    <w:uiPriority w:val="99"/>
    <w:unhideWhenUsed/>
    <w:rsid w:val="0089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79C"/>
  </w:style>
  <w:style w:type="paragraph" w:styleId="Footer">
    <w:name w:val="footer"/>
    <w:basedOn w:val="Normal"/>
    <w:link w:val="FooterChar"/>
    <w:uiPriority w:val="99"/>
    <w:unhideWhenUsed/>
    <w:rsid w:val="0089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79C"/>
  </w:style>
  <w:style w:type="paragraph" w:styleId="TOC2">
    <w:name w:val="toc 2"/>
    <w:basedOn w:val="Normal"/>
    <w:next w:val="Normal"/>
    <w:autoRedefine/>
    <w:uiPriority w:val="39"/>
    <w:unhideWhenUsed/>
    <w:rsid w:val="00BC0288"/>
    <w:pPr>
      <w:spacing w:after="100" w:line="259" w:lineRule="auto"/>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BC0288"/>
    <w:pPr>
      <w:spacing w:after="100" w:line="259" w:lineRule="auto"/>
      <w:ind w:left="440"/>
    </w:pPr>
    <w:rPr>
      <w:rFonts w:eastAsiaTheme="minorEastAsia" w:cs="Times New Roman"/>
      <w:kern w:val="0"/>
      <w:lang w:eastAsia="en-GB"/>
      <w14:ligatures w14:val="none"/>
    </w:rPr>
  </w:style>
  <w:style w:type="character" w:styleId="IntenseReference">
    <w:name w:val="Intense Reference"/>
    <w:basedOn w:val="DefaultParagraphFont"/>
    <w:uiPriority w:val="32"/>
    <w:qFormat/>
    <w:rsid w:val="00BC02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7027">
      <w:bodyDiv w:val="1"/>
      <w:marLeft w:val="0"/>
      <w:marRight w:val="0"/>
      <w:marTop w:val="0"/>
      <w:marBottom w:val="0"/>
      <w:divBdr>
        <w:top w:val="none" w:sz="0" w:space="0" w:color="auto"/>
        <w:left w:val="none" w:sz="0" w:space="0" w:color="auto"/>
        <w:bottom w:val="none" w:sz="0" w:space="0" w:color="auto"/>
        <w:right w:val="none" w:sz="0" w:space="0" w:color="auto"/>
      </w:divBdr>
    </w:div>
    <w:div w:id="38550835">
      <w:bodyDiv w:val="1"/>
      <w:marLeft w:val="0"/>
      <w:marRight w:val="0"/>
      <w:marTop w:val="0"/>
      <w:marBottom w:val="0"/>
      <w:divBdr>
        <w:top w:val="none" w:sz="0" w:space="0" w:color="auto"/>
        <w:left w:val="none" w:sz="0" w:space="0" w:color="auto"/>
        <w:bottom w:val="none" w:sz="0" w:space="0" w:color="auto"/>
        <w:right w:val="none" w:sz="0" w:space="0" w:color="auto"/>
      </w:divBdr>
    </w:div>
    <w:div w:id="72969420">
      <w:bodyDiv w:val="1"/>
      <w:marLeft w:val="0"/>
      <w:marRight w:val="0"/>
      <w:marTop w:val="0"/>
      <w:marBottom w:val="0"/>
      <w:divBdr>
        <w:top w:val="none" w:sz="0" w:space="0" w:color="auto"/>
        <w:left w:val="none" w:sz="0" w:space="0" w:color="auto"/>
        <w:bottom w:val="none" w:sz="0" w:space="0" w:color="auto"/>
        <w:right w:val="none" w:sz="0" w:space="0" w:color="auto"/>
      </w:divBdr>
    </w:div>
    <w:div w:id="74400614">
      <w:bodyDiv w:val="1"/>
      <w:marLeft w:val="0"/>
      <w:marRight w:val="0"/>
      <w:marTop w:val="0"/>
      <w:marBottom w:val="0"/>
      <w:divBdr>
        <w:top w:val="none" w:sz="0" w:space="0" w:color="auto"/>
        <w:left w:val="none" w:sz="0" w:space="0" w:color="auto"/>
        <w:bottom w:val="none" w:sz="0" w:space="0" w:color="auto"/>
        <w:right w:val="none" w:sz="0" w:space="0" w:color="auto"/>
      </w:divBdr>
      <w:divsChild>
        <w:div w:id="800151971">
          <w:marLeft w:val="0"/>
          <w:marRight w:val="0"/>
          <w:marTop w:val="0"/>
          <w:marBottom w:val="0"/>
          <w:divBdr>
            <w:top w:val="single" w:sz="2" w:space="0" w:color="D9D9E3"/>
            <w:left w:val="single" w:sz="2" w:space="0" w:color="D9D9E3"/>
            <w:bottom w:val="single" w:sz="2" w:space="0" w:color="D9D9E3"/>
            <w:right w:val="single" w:sz="2" w:space="0" w:color="D9D9E3"/>
          </w:divBdr>
          <w:divsChild>
            <w:div w:id="1210144842">
              <w:marLeft w:val="0"/>
              <w:marRight w:val="0"/>
              <w:marTop w:val="0"/>
              <w:marBottom w:val="0"/>
              <w:divBdr>
                <w:top w:val="single" w:sz="2" w:space="0" w:color="D9D9E3"/>
                <w:left w:val="single" w:sz="2" w:space="0" w:color="D9D9E3"/>
                <w:bottom w:val="single" w:sz="2" w:space="0" w:color="D9D9E3"/>
                <w:right w:val="single" w:sz="2" w:space="0" w:color="D9D9E3"/>
              </w:divBdr>
              <w:divsChild>
                <w:div w:id="590162795">
                  <w:marLeft w:val="0"/>
                  <w:marRight w:val="0"/>
                  <w:marTop w:val="0"/>
                  <w:marBottom w:val="0"/>
                  <w:divBdr>
                    <w:top w:val="single" w:sz="2" w:space="0" w:color="D9D9E3"/>
                    <w:left w:val="single" w:sz="2" w:space="0" w:color="D9D9E3"/>
                    <w:bottom w:val="single" w:sz="2" w:space="0" w:color="D9D9E3"/>
                    <w:right w:val="single" w:sz="2" w:space="0" w:color="D9D9E3"/>
                  </w:divBdr>
                  <w:divsChild>
                    <w:div w:id="1334410837">
                      <w:marLeft w:val="0"/>
                      <w:marRight w:val="0"/>
                      <w:marTop w:val="0"/>
                      <w:marBottom w:val="0"/>
                      <w:divBdr>
                        <w:top w:val="single" w:sz="2" w:space="0" w:color="D9D9E3"/>
                        <w:left w:val="single" w:sz="2" w:space="0" w:color="D9D9E3"/>
                        <w:bottom w:val="single" w:sz="2" w:space="0" w:color="D9D9E3"/>
                        <w:right w:val="single" w:sz="2" w:space="0" w:color="D9D9E3"/>
                      </w:divBdr>
                      <w:divsChild>
                        <w:div w:id="2115513199">
                          <w:marLeft w:val="0"/>
                          <w:marRight w:val="0"/>
                          <w:marTop w:val="0"/>
                          <w:marBottom w:val="0"/>
                          <w:divBdr>
                            <w:top w:val="single" w:sz="2" w:space="0" w:color="D9D9E3"/>
                            <w:left w:val="single" w:sz="2" w:space="0" w:color="D9D9E3"/>
                            <w:bottom w:val="single" w:sz="2" w:space="0" w:color="D9D9E3"/>
                            <w:right w:val="single" w:sz="2" w:space="0" w:color="D9D9E3"/>
                          </w:divBdr>
                          <w:divsChild>
                            <w:div w:id="1343095017">
                              <w:marLeft w:val="0"/>
                              <w:marRight w:val="0"/>
                              <w:marTop w:val="100"/>
                              <w:marBottom w:val="100"/>
                              <w:divBdr>
                                <w:top w:val="single" w:sz="2" w:space="0" w:color="D9D9E3"/>
                                <w:left w:val="single" w:sz="2" w:space="0" w:color="D9D9E3"/>
                                <w:bottom w:val="single" w:sz="2" w:space="0" w:color="D9D9E3"/>
                                <w:right w:val="single" w:sz="2" w:space="0" w:color="D9D9E3"/>
                              </w:divBdr>
                              <w:divsChild>
                                <w:div w:id="839462987">
                                  <w:marLeft w:val="0"/>
                                  <w:marRight w:val="0"/>
                                  <w:marTop w:val="0"/>
                                  <w:marBottom w:val="0"/>
                                  <w:divBdr>
                                    <w:top w:val="single" w:sz="2" w:space="0" w:color="D9D9E3"/>
                                    <w:left w:val="single" w:sz="2" w:space="0" w:color="D9D9E3"/>
                                    <w:bottom w:val="single" w:sz="2" w:space="0" w:color="D9D9E3"/>
                                    <w:right w:val="single" w:sz="2" w:space="0" w:color="D9D9E3"/>
                                  </w:divBdr>
                                  <w:divsChild>
                                    <w:div w:id="135924755">
                                      <w:marLeft w:val="0"/>
                                      <w:marRight w:val="0"/>
                                      <w:marTop w:val="0"/>
                                      <w:marBottom w:val="0"/>
                                      <w:divBdr>
                                        <w:top w:val="single" w:sz="2" w:space="0" w:color="D9D9E3"/>
                                        <w:left w:val="single" w:sz="2" w:space="0" w:color="D9D9E3"/>
                                        <w:bottom w:val="single" w:sz="2" w:space="0" w:color="D9D9E3"/>
                                        <w:right w:val="single" w:sz="2" w:space="0" w:color="D9D9E3"/>
                                      </w:divBdr>
                                      <w:divsChild>
                                        <w:div w:id="1708791603">
                                          <w:marLeft w:val="0"/>
                                          <w:marRight w:val="0"/>
                                          <w:marTop w:val="0"/>
                                          <w:marBottom w:val="0"/>
                                          <w:divBdr>
                                            <w:top w:val="single" w:sz="2" w:space="0" w:color="D9D9E3"/>
                                            <w:left w:val="single" w:sz="2" w:space="0" w:color="D9D9E3"/>
                                            <w:bottom w:val="single" w:sz="2" w:space="0" w:color="D9D9E3"/>
                                            <w:right w:val="single" w:sz="2" w:space="0" w:color="D9D9E3"/>
                                          </w:divBdr>
                                          <w:divsChild>
                                            <w:div w:id="2068138092">
                                              <w:marLeft w:val="0"/>
                                              <w:marRight w:val="0"/>
                                              <w:marTop w:val="0"/>
                                              <w:marBottom w:val="0"/>
                                              <w:divBdr>
                                                <w:top w:val="single" w:sz="2" w:space="0" w:color="D9D9E3"/>
                                                <w:left w:val="single" w:sz="2" w:space="0" w:color="D9D9E3"/>
                                                <w:bottom w:val="single" w:sz="2" w:space="0" w:color="D9D9E3"/>
                                                <w:right w:val="single" w:sz="2" w:space="0" w:color="D9D9E3"/>
                                              </w:divBdr>
                                              <w:divsChild>
                                                <w:div w:id="1202480508">
                                                  <w:marLeft w:val="0"/>
                                                  <w:marRight w:val="0"/>
                                                  <w:marTop w:val="0"/>
                                                  <w:marBottom w:val="0"/>
                                                  <w:divBdr>
                                                    <w:top w:val="single" w:sz="2" w:space="0" w:color="D9D9E3"/>
                                                    <w:left w:val="single" w:sz="2" w:space="0" w:color="D9D9E3"/>
                                                    <w:bottom w:val="single" w:sz="2" w:space="0" w:color="D9D9E3"/>
                                                    <w:right w:val="single" w:sz="2" w:space="0" w:color="D9D9E3"/>
                                                  </w:divBdr>
                                                  <w:divsChild>
                                                    <w:div w:id="1901208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596007">
          <w:marLeft w:val="0"/>
          <w:marRight w:val="0"/>
          <w:marTop w:val="0"/>
          <w:marBottom w:val="0"/>
          <w:divBdr>
            <w:top w:val="none" w:sz="0" w:space="0" w:color="auto"/>
            <w:left w:val="none" w:sz="0" w:space="0" w:color="auto"/>
            <w:bottom w:val="none" w:sz="0" w:space="0" w:color="auto"/>
            <w:right w:val="none" w:sz="0" w:space="0" w:color="auto"/>
          </w:divBdr>
          <w:divsChild>
            <w:div w:id="1849976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0090326">
      <w:bodyDiv w:val="1"/>
      <w:marLeft w:val="0"/>
      <w:marRight w:val="0"/>
      <w:marTop w:val="0"/>
      <w:marBottom w:val="0"/>
      <w:divBdr>
        <w:top w:val="none" w:sz="0" w:space="0" w:color="auto"/>
        <w:left w:val="none" w:sz="0" w:space="0" w:color="auto"/>
        <w:bottom w:val="none" w:sz="0" w:space="0" w:color="auto"/>
        <w:right w:val="none" w:sz="0" w:space="0" w:color="auto"/>
      </w:divBdr>
      <w:divsChild>
        <w:div w:id="1562212654">
          <w:marLeft w:val="0"/>
          <w:marRight w:val="0"/>
          <w:marTop w:val="0"/>
          <w:marBottom w:val="0"/>
          <w:divBdr>
            <w:top w:val="single" w:sz="2" w:space="0" w:color="D9D9E3"/>
            <w:left w:val="single" w:sz="2" w:space="0" w:color="D9D9E3"/>
            <w:bottom w:val="single" w:sz="2" w:space="0" w:color="D9D9E3"/>
            <w:right w:val="single" w:sz="2" w:space="0" w:color="D9D9E3"/>
          </w:divBdr>
          <w:divsChild>
            <w:div w:id="10181481">
              <w:marLeft w:val="0"/>
              <w:marRight w:val="0"/>
              <w:marTop w:val="0"/>
              <w:marBottom w:val="0"/>
              <w:divBdr>
                <w:top w:val="single" w:sz="2" w:space="0" w:color="D9D9E3"/>
                <w:left w:val="single" w:sz="2" w:space="0" w:color="D9D9E3"/>
                <w:bottom w:val="single" w:sz="2" w:space="0" w:color="D9D9E3"/>
                <w:right w:val="single" w:sz="2" w:space="0" w:color="D9D9E3"/>
              </w:divBdr>
              <w:divsChild>
                <w:div w:id="2039357305">
                  <w:marLeft w:val="0"/>
                  <w:marRight w:val="0"/>
                  <w:marTop w:val="0"/>
                  <w:marBottom w:val="0"/>
                  <w:divBdr>
                    <w:top w:val="single" w:sz="2" w:space="0" w:color="D9D9E3"/>
                    <w:left w:val="single" w:sz="2" w:space="0" w:color="D9D9E3"/>
                    <w:bottom w:val="single" w:sz="2" w:space="0" w:color="D9D9E3"/>
                    <w:right w:val="single" w:sz="2" w:space="0" w:color="D9D9E3"/>
                  </w:divBdr>
                  <w:divsChild>
                    <w:div w:id="1257133789">
                      <w:marLeft w:val="0"/>
                      <w:marRight w:val="0"/>
                      <w:marTop w:val="0"/>
                      <w:marBottom w:val="0"/>
                      <w:divBdr>
                        <w:top w:val="single" w:sz="2" w:space="0" w:color="D9D9E3"/>
                        <w:left w:val="single" w:sz="2" w:space="0" w:color="D9D9E3"/>
                        <w:bottom w:val="single" w:sz="2" w:space="0" w:color="D9D9E3"/>
                        <w:right w:val="single" w:sz="2" w:space="0" w:color="D9D9E3"/>
                      </w:divBdr>
                      <w:divsChild>
                        <w:div w:id="1761412395">
                          <w:marLeft w:val="0"/>
                          <w:marRight w:val="0"/>
                          <w:marTop w:val="0"/>
                          <w:marBottom w:val="0"/>
                          <w:divBdr>
                            <w:top w:val="single" w:sz="2" w:space="0" w:color="D9D9E3"/>
                            <w:left w:val="single" w:sz="2" w:space="0" w:color="D9D9E3"/>
                            <w:bottom w:val="single" w:sz="2" w:space="0" w:color="D9D9E3"/>
                            <w:right w:val="single" w:sz="2" w:space="0" w:color="D9D9E3"/>
                          </w:divBdr>
                          <w:divsChild>
                            <w:div w:id="2144931610">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869809">
                                  <w:marLeft w:val="0"/>
                                  <w:marRight w:val="0"/>
                                  <w:marTop w:val="0"/>
                                  <w:marBottom w:val="0"/>
                                  <w:divBdr>
                                    <w:top w:val="single" w:sz="2" w:space="0" w:color="D9D9E3"/>
                                    <w:left w:val="single" w:sz="2" w:space="0" w:color="D9D9E3"/>
                                    <w:bottom w:val="single" w:sz="2" w:space="0" w:color="D9D9E3"/>
                                    <w:right w:val="single" w:sz="2" w:space="0" w:color="D9D9E3"/>
                                  </w:divBdr>
                                  <w:divsChild>
                                    <w:div w:id="873495593">
                                      <w:marLeft w:val="0"/>
                                      <w:marRight w:val="0"/>
                                      <w:marTop w:val="0"/>
                                      <w:marBottom w:val="0"/>
                                      <w:divBdr>
                                        <w:top w:val="single" w:sz="2" w:space="0" w:color="D9D9E3"/>
                                        <w:left w:val="single" w:sz="2" w:space="0" w:color="D9D9E3"/>
                                        <w:bottom w:val="single" w:sz="2" w:space="0" w:color="D9D9E3"/>
                                        <w:right w:val="single" w:sz="2" w:space="0" w:color="D9D9E3"/>
                                      </w:divBdr>
                                      <w:divsChild>
                                        <w:div w:id="1451896733">
                                          <w:marLeft w:val="0"/>
                                          <w:marRight w:val="0"/>
                                          <w:marTop w:val="0"/>
                                          <w:marBottom w:val="0"/>
                                          <w:divBdr>
                                            <w:top w:val="single" w:sz="2" w:space="0" w:color="D9D9E3"/>
                                            <w:left w:val="single" w:sz="2" w:space="0" w:color="D9D9E3"/>
                                            <w:bottom w:val="single" w:sz="2" w:space="0" w:color="D9D9E3"/>
                                            <w:right w:val="single" w:sz="2" w:space="0" w:color="D9D9E3"/>
                                          </w:divBdr>
                                          <w:divsChild>
                                            <w:div w:id="1111440677">
                                              <w:marLeft w:val="0"/>
                                              <w:marRight w:val="0"/>
                                              <w:marTop w:val="0"/>
                                              <w:marBottom w:val="0"/>
                                              <w:divBdr>
                                                <w:top w:val="single" w:sz="2" w:space="0" w:color="D9D9E3"/>
                                                <w:left w:val="single" w:sz="2" w:space="0" w:color="D9D9E3"/>
                                                <w:bottom w:val="single" w:sz="2" w:space="0" w:color="D9D9E3"/>
                                                <w:right w:val="single" w:sz="2" w:space="0" w:color="D9D9E3"/>
                                              </w:divBdr>
                                              <w:divsChild>
                                                <w:div w:id="140342695">
                                                  <w:marLeft w:val="0"/>
                                                  <w:marRight w:val="0"/>
                                                  <w:marTop w:val="0"/>
                                                  <w:marBottom w:val="0"/>
                                                  <w:divBdr>
                                                    <w:top w:val="single" w:sz="2" w:space="0" w:color="D9D9E3"/>
                                                    <w:left w:val="single" w:sz="2" w:space="0" w:color="D9D9E3"/>
                                                    <w:bottom w:val="single" w:sz="2" w:space="0" w:color="D9D9E3"/>
                                                    <w:right w:val="single" w:sz="2" w:space="0" w:color="D9D9E3"/>
                                                  </w:divBdr>
                                                  <w:divsChild>
                                                    <w:div w:id="612369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24272569">
          <w:marLeft w:val="0"/>
          <w:marRight w:val="0"/>
          <w:marTop w:val="0"/>
          <w:marBottom w:val="0"/>
          <w:divBdr>
            <w:top w:val="none" w:sz="0" w:space="0" w:color="auto"/>
            <w:left w:val="none" w:sz="0" w:space="0" w:color="auto"/>
            <w:bottom w:val="none" w:sz="0" w:space="0" w:color="auto"/>
            <w:right w:val="none" w:sz="0" w:space="0" w:color="auto"/>
          </w:divBdr>
          <w:divsChild>
            <w:div w:id="2036496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4941197">
      <w:bodyDiv w:val="1"/>
      <w:marLeft w:val="0"/>
      <w:marRight w:val="0"/>
      <w:marTop w:val="0"/>
      <w:marBottom w:val="0"/>
      <w:divBdr>
        <w:top w:val="none" w:sz="0" w:space="0" w:color="auto"/>
        <w:left w:val="none" w:sz="0" w:space="0" w:color="auto"/>
        <w:bottom w:val="none" w:sz="0" w:space="0" w:color="auto"/>
        <w:right w:val="none" w:sz="0" w:space="0" w:color="auto"/>
      </w:divBdr>
    </w:div>
    <w:div w:id="375661803">
      <w:bodyDiv w:val="1"/>
      <w:marLeft w:val="0"/>
      <w:marRight w:val="0"/>
      <w:marTop w:val="0"/>
      <w:marBottom w:val="0"/>
      <w:divBdr>
        <w:top w:val="none" w:sz="0" w:space="0" w:color="auto"/>
        <w:left w:val="none" w:sz="0" w:space="0" w:color="auto"/>
        <w:bottom w:val="none" w:sz="0" w:space="0" w:color="auto"/>
        <w:right w:val="none" w:sz="0" w:space="0" w:color="auto"/>
      </w:divBdr>
    </w:div>
    <w:div w:id="529992972">
      <w:bodyDiv w:val="1"/>
      <w:marLeft w:val="0"/>
      <w:marRight w:val="0"/>
      <w:marTop w:val="0"/>
      <w:marBottom w:val="0"/>
      <w:divBdr>
        <w:top w:val="none" w:sz="0" w:space="0" w:color="auto"/>
        <w:left w:val="none" w:sz="0" w:space="0" w:color="auto"/>
        <w:bottom w:val="none" w:sz="0" w:space="0" w:color="auto"/>
        <w:right w:val="none" w:sz="0" w:space="0" w:color="auto"/>
      </w:divBdr>
    </w:div>
    <w:div w:id="533232400">
      <w:bodyDiv w:val="1"/>
      <w:marLeft w:val="0"/>
      <w:marRight w:val="0"/>
      <w:marTop w:val="0"/>
      <w:marBottom w:val="0"/>
      <w:divBdr>
        <w:top w:val="none" w:sz="0" w:space="0" w:color="auto"/>
        <w:left w:val="none" w:sz="0" w:space="0" w:color="auto"/>
        <w:bottom w:val="none" w:sz="0" w:space="0" w:color="auto"/>
        <w:right w:val="none" w:sz="0" w:space="0" w:color="auto"/>
      </w:divBdr>
    </w:div>
    <w:div w:id="597251613">
      <w:bodyDiv w:val="1"/>
      <w:marLeft w:val="0"/>
      <w:marRight w:val="0"/>
      <w:marTop w:val="0"/>
      <w:marBottom w:val="0"/>
      <w:divBdr>
        <w:top w:val="none" w:sz="0" w:space="0" w:color="auto"/>
        <w:left w:val="none" w:sz="0" w:space="0" w:color="auto"/>
        <w:bottom w:val="none" w:sz="0" w:space="0" w:color="auto"/>
        <w:right w:val="none" w:sz="0" w:space="0" w:color="auto"/>
      </w:divBdr>
      <w:divsChild>
        <w:div w:id="845486511">
          <w:marLeft w:val="0"/>
          <w:marRight w:val="0"/>
          <w:marTop w:val="0"/>
          <w:marBottom w:val="0"/>
          <w:divBdr>
            <w:top w:val="single" w:sz="2" w:space="0" w:color="D9D9E3"/>
            <w:left w:val="single" w:sz="2" w:space="0" w:color="D9D9E3"/>
            <w:bottom w:val="single" w:sz="2" w:space="0" w:color="D9D9E3"/>
            <w:right w:val="single" w:sz="2" w:space="0" w:color="D9D9E3"/>
          </w:divBdr>
          <w:divsChild>
            <w:div w:id="640618318">
              <w:marLeft w:val="0"/>
              <w:marRight w:val="0"/>
              <w:marTop w:val="0"/>
              <w:marBottom w:val="0"/>
              <w:divBdr>
                <w:top w:val="single" w:sz="2" w:space="0" w:color="D9D9E3"/>
                <w:left w:val="single" w:sz="2" w:space="0" w:color="D9D9E3"/>
                <w:bottom w:val="single" w:sz="2" w:space="0" w:color="D9D9E3"/>
                <w:right w:val="single" w:sz="2" w:space="0" w:color="D9D9E3"/>
              </w:divBdr>
              <w:divsChild>
                <w:div w:id="443426369">
                  <w:marLeft w:val="0"/>
                  <w:marRight w:val="0"/>
                  <w:marTop w:val="0"/>
                  <w:marBottom w:val="0"/>
                  <w:divBdr>
                    <w:top w:val="single" w:sz="2" w:space="0" w:color="D9D9E3"/>
                    <w:left w:val="single" w:sz="2" w:space="0" w:color="D9D9E3"/>
                    <w:bottom w:val="single" w:sz="2" w:space="0" w:color="D9D9E3"/>
                    <w:right w:val="single" w:sz="2" w:space="0" w:color="D9D9E3"/>
                  </w:divBdr>
                  <w:divsChild>
                    <w:div w:id="1339189186">
                      <w:marLeft w:val="0"/>
                      <w:marRight w:val="0"/>
                      <w:marTop w:val="0"/>
                      <w:marBottom w:val="0"/>
                      <w:divBdr>
                        <w:top w:val="single" w:sz="2" w:space="0" w:color="D9D9E3"/>
                        <w:left w:val="single" w:sz="2" w:space="0" w:color="D9D9E3"/>
                        <w:bottom w:val="single" w:sz="2" w:space="0" w:color="D9D9E3"/>
                        <w:right w:val="single" w:sz="2" w:space="0" w:color="D9D9E3"/>
                      </w:divBdr>
                      <w:divsChild>
                        <w:div w:id="2028865165">
                          <w:marLeft w:val="0"/>
                          <w:marRight w:val="0"/>
                          <w:marTop w:val="0"/>
                          <w:marBottom w:val="0"/>
                          <w:divBdr>
                            <w:top w:val="single" w:sz="2" w:space="0" w:color="D9D9E3"/>
                            <w:left w:val="single" w:sz="2" w:space="0" w:color="D9D9E3"/>
                            <w:bottom w:val="single" w:sz="2" w:space="0" w:color="D9D9E3"/>
                            <w:right w:val="single" w:sz="2" w:space="0" w:color="D9D9E3"/>
                          </w:divBdr>
                          <w:divsChild>
                            <w:div w:id="1583951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340591">
                                  <w:marLeft w:val="0"/>
                                  <w:marRight w:val="0"/>
                                  <w:marTop w:val="0"/>
                                  <w:marBottom w:val="0"/>
                                  <w:divBdr>
                                    <w:top w:val="single" w:sz="2" w:space="0" w:color="D9D9E3"/>
                                    <w:left w:val="single" w:sz="2" w:space="0" w:color="D9D9E3"/>
                                    <w:bottom w:val="single" w:sz="2" w:space="0" w:color="D9D9E3"/>
                                    <w:right w:val="single" w:sz="2" w:space="0" w:color="D9D9E3"/>
                                  </w:divBdr>
                                  <w:divsChild>
                                    <w:div w:id="1266885170">
                                      <w:marLeft w:val="0"/>
                                      <w:marRight w:val="0"/>
                                      <w:marTop w:val="0"/>
                                      <w:marBottom w:val="0"/>
                                      <w:divBdr>
                                        <w:top w:val="single" w:sz="2" w:space="0" w:color="D9D9E3"/>
                                        <w:left w:val="single" w:sz="2" w:space="0" w:color="D9D9E3"/>
                                        <w:bottom w:val="single" w:sz="2" w:space="0" w:color="D9D9E3"/>
                                        <w:right w:val="single" w:sz="2" w:space="0" w:color="D9D9E3"/>
                                      </w:divBdr>
                                      <w:divsChild>
                                        <w:div w:id="1355687073">
                                          <w:marLeft w:val="0"/>
                                          <w:marRight w:val="0"/>
                                          <w:marTop w:val="0"/>
                                          <w:marBottom w:val="0"/>
                                          <w:divBdr>
                                            <w:top w:val="single" w:sz="2" w:space="0" w:color="D9D9E3"/>
                                            <w:left w:val="single" w:sz="2" w:space="0" w:color="D9D9E3"/>
                                            <w:bottom w:val="single" w:sz="2" w:space="0" w:color="D9D9E3"/>
                                            <w:right w:val="single" w:sz="2" w:space="0" w:color="D9D9E3"/>
                                          </w:divBdr>
                                          <w:divsChild>
                                            <w:div w:id="1340541327">
                                              <w:marLeft w:val="0"/>
                                              <w:marRight w:val="0"/>
                                              <w:marTop w:val="0"/>
                                              <w:marBottom w:val="0"/>
                                              <w:divBdr>
                                                <w:top w:val="single" w:sz="2" w:space="0" w:color="D9D9E3"/>
                                                <w:left w:val="single" w:sz="2" w:space="0" w:color="D9D9E3"/>
                                                <w:bottom w:val="single" w:sz="2" w:space="0" w:color="D9D9E3"/>
                                                <w:right w:val="single" w:sz="2" w:space="0" w:color="D9D9E3"/>
                                              </w:divBdr>
                                              <w:divsChild>
                                                <w:div w:id="748120393">
                                                  <w:marLeft w:val="0"/>
                                                  <w:marRight w:val="0"/>
                                                  <w:marTop w:val="0"/>
                                                  <w:marBottom w:val="0"/>
                                                  <w:divBdr>
                                                    <w:top w:val="single" w:sz="2" w:space="0" w:color="D9D9E3"/>
                                                    <w:left w:val="single" w:sz="2" w:space="0" w:color="D9D9E3"/>
                                                    <w:bottom w:val="single" w:sz="2" w:space="0" w:color="D9D9E3"/>
                                                    <w:right w:val="single" w:sz="2" w:space="0" w:color="D9D9E3"/>
                                                  </w:divBdr>
                                                  <w:divsChild>
                                                    <w:div w:id="1766070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8513274">
          <w:marLeft w:val="0"/>
          <w:marRight w:val="0"/>
          <w:marTop w:val="0"/>
          <w:marBottom w:val="0"/>
          <w:divBdr>
            <w:top w:val="none" w:sz="0" w:space="0" w:color="auto"/>
            <w:left w:val="none" w:sz="0" w:space="0" w:color="auto"/>
            <w:bottom w:val="none" w:sz="0" w:space="0" w:color="auto"/>
            <w:right w:val="none" w:sz="0" w:space="0" w:color="auto"/>
          </w:divBdr>
        </w:div>
      </w:divsChild>
    </w:div>
    <w:div w:id="623926911">
      <w:bodyDiv w:val="1"/>
      <w:marLeft w:val="0"/>
      <w:marRight w:val="0"/>
      <w:marTop w:val="0"/>
      <w:marBottom w:val="0"/>
      <w:divBdr>
        <w:top w:val="none" w:sz="0" w:space="0" w:color="auto"/>
        <w:left w:val="none" w:sz="0" w:space="0" w:color="auto"/>
        <w:bottom w:val="none" w:sz="0" w:space="0" w:color="auto"/>
        <w:right w:val="none" w:sz="0" w:space="0" w:color="auto"/>
      </w:divBdr>
    </w:div>
    <w:div w:id="670715291">
      <w:bodyDiv w:val="1"/>
      <w:marLeft w:val="0"/>
      <w:marRight w:val="0"/>
      <w:marTop w:val="0"/>
      <w:marBottom w:val="0"/>
      <w:divBdr>
        <w:top w:val="none" w:sz="0" w:space="0" w:color="auto"/>
        <w:left w:val="none" w:sz="0" w:space="0" w:color="auto"/>
        <w:bottom w:val="none" w:sz="0" w:space="0" w:color="auto"/>
        <w:right w:val="none" w:sz="0" w:space="0" w:color="auto"/>
      </w:divBdr>
    </w:div>
    <w:div w:id="758673273">
      <w:bodyDiv w:val="1"/>
      <w:marLeft w:val="0"/>
      <w:marRight w:val="0"/>
      <w:marTop w:val="0"/>
      <w:marBottom w:val="0"/>
      <w:divBdr>
        <w:top w:val="none" w:sz="0" w:space="0" w:color="auto"/>
        <w:left w:val="none" w:sz="0" w:space="0" w:color="auto"/>
        <w:bottom w:val="none" w:sz="0" w:space="0" w:color="auto"/>
        <w:right w:val="none" w:sz="0" w:space="0" w:color="auto"/>
      </w:divBdr>
    </w:div>
    <w:div w:id="760686616">
      <w:bodyDiv w:val="1"/>
      <w:marLeft w:val="0"/>
      <w:marRight w:val="0"/>
      <w:marTop w:val="0"/>
      <w:marBottom w:val="0"/>
      <w:divBdr>
        <w:top w:val="none" w:sz="0" w:space="0" w:color="auto"/>
        <w:left w:val="none" w:sz="0" w:space="0" w:color="auto"/>
        <w:bottom w:val="none" w:sz="0" w:space="0" w:color="auto"/>
        <w:right w:val="none" w:sz="0" w:space="0" w:color="auto"/>
      </w:divBdr>
    </w:div>
    <w:div w:id="795490367">
      <w:bodyDiv w:val="1"/>
      <w:marLeft w:val="0"/>
      <w:marRight w:val="0"/>
      <w:marTop w:val="0"/>
      <w:marBottom w:val="0"/>
      <w:divBdr>
        <w:top w:val="none" w:sz="0" w:space="0" w:color="auto"/>
        <w:left w:val="none" w:sz="0" w:space="0" w:color="auto"/>
        <w:bottom w:val="none" w:sz="0" w:space="0" w:color="auto"/>
        <w:right w:val="none" w:sz="0" w:space="0" w:color="auto"/>
      </w:divBdr>
    </w:div>
    <w:div w:id="870188289">
      <w:bodyDiv w:val="1"/>
      <w:marLeft w:val="0"/>
      <w:marRight w:val="0"/>
      <w:marTop w:val="0"/>
      <w:marBottom w:val="0"/>
      <w:divBdr>
        <w:top w:val="none" w:sz="0" w:space="0" w:color="auto"/>
        <w:left w:val="none" w:sz="0" w:space="0" w:color="auto"/>
        <w:bottom w:val="none" w:sz="0" w:space="0" w:color="auto"/>
        <w:right w:val="none" w:sz="0" w:space="0" w:color="auto"/>
      </w:divBdr>
      <w:divsChild>
        <w:div w:id="1792164981">
          <w:marLeft w:val="0"/>
          <w:marRight w:val="0"/>
          <w:marTop w:val="0"/>
          <w:marBottom w:val="0"/>
          <w:divBdr>
            <w:top w:val="single" w:sz="2" w:space="0" w:color="E3E3E3"/>
            <w:left w:val="single" w:sz="2" w:space="0" w:color="E3E3E3"/>
            <w:bottom w:val="single" w:sz="2" w:space="0" w:color="E3E3E3"/>
            <w:right w:val="single" w:sz="2" w:space="0" w:color="E3E3E3"/>
          </w:divBdr>
          <w:divsChild>
            <w:div w:id="17012759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42386808">
                  <w:marLeft w:val="0"/>
                  <w:marRight w:val="0"/>
                  <w:marTop w:val="0"/>
                  <w:marBottom w:val="0"/>
                  <w:divBdr>
                    <w:top w:val="single" w:sz="2" w:space="0" w:color="E3E3E3"/>
                    <w:left w:val="single" w:sz="2" w:space="0" w:color="E3E3E3"/>
                    <w:bottom w:val="single" w:sz="2" w:space="0" w:color="E3E3E3"/>
                    <w:right w:val="single" w:sz="2" w:space="0" w:color="E3E3E3"/>
                  </w:divBdr>
                  <w:divsChild>
                    <w:div w:id="1584415804">
                      <w:marLeft w:val="0"/>
                      <w:marRight w:val="0"/>
                      <w:marTop w:val="0"/>
                      <w:marBottom w:val="0"/>
                      <w:divBdr>
                        <w:top w:val="single" w:sz="2" w:space="0" w:color="E3E3E3"/>
                        <w:left w:val="single" w:sz="2" w:space="0" w:color="E3E3E3"/>
                        <w:bottom w:val="single" w:sz="2" w:space="0" w:color="E3E3E3"/>
                        <w:right w:val="single" w:sz="2" w:space="0" w:color="E3E3E3"/>
                      </w:divBdr>
                      <w:divsChild>
                        <w:div w:id="432895100">
                          <w:marLeft w:val="0"/>
                          <w:marRight w:val="0"/>
                          <w:marTop w:val="0"/>
                          <w:marBottom w:val="0"/>
                          <w:divBdr>
                            <w:top w:val="single" w:sz="2" w:space="0" w:color="E3E3E3"/>
                            <w:left w:val="single" w:sz="2" w:space="0" w:color="E3E3E3"/>
                            <w:bottom w:val="single" w:sz="2" w:space="0" w:color="E3E3E3"/>
                            <w:right w:val="single" w:sz="2" w:space="0" w:color="E3E3E3"/>
                          </w:divBdr>
                          <w:divsChild>
                            <w:div w:id="1725639233">
                              <w:marLeft w:val="0"/>
                              <w:marRight w:val="0"/>
                              <w:marTop w:val="0"/>
                              <w:marBottom w:val="0"/>
                              <w:divBdr>
                                <w:top w:val="single" w:sz="2" w:space="0" w:color="E3E3E3"/>
                                <w:left w:val="single" w:sz="2" w:space="0" w:color="E3E3E3"/>
                                <w:bottom w:val="single" w:sz="2" w:space="0" w:color="E3E3E3"/>
                                <w:right w:val="single" w:sz="2" w:space="0" w:color="E3E3E3"/>
                              </w:divBdr>
                              <w:divsChild>
                                <w:div w:id="2042826295">
                                  <w:marLeft w:val="0"/>
                                  <w:marRight w:val="0"/>
                                  <w:marTop w:val="0"/>
                                  <w:marBottom w:val="0"/>
                                  <w:divBdr>
                                    <w:top w:val="single" w:sz="2" w:space="0" w:color="E3E3E3"/>
                                    <w:left w:val="single" w:sz="2" w:space="0" w:color="E3E3E3"/>
                                    <w:bottom w:val="single" w:sz="2" w:space="0" w:color="E3E3E3"/>
                                    <w:right w:val="single" w:sz="2" w:space="0" w:color="E3E3E3"/>
                                  </w:divBdr>
                                  <w:divsChild>
                                    <w:div w:id="219639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84160491">
      <w:bodyDiv w:val="1"/>
      <w:marLeft w:val="0"/>
      <w:marRight w:val="0"/>
      <w:marTop w:val="0"/>
      <w:marBottom w:val="0"/>
      <w:divBdr>
        <w:top w:val="none" w:sz="0" w:space="0" w:color="auto"/>
        <w:left w:val="none" w:sz="0" w:space="0" w:color="auto"/>
        <w:bottom w:val="none" w:sz="0" w:space="0" w:color="auto"/>
        <w:right w:val="none" w:sz="0" w:space="0" w:color="auto"/>
      </w:divBdr>
    </w:div>
    <w:div w:id="996156658">
      <w:bodyDiv w:val="1"/>
      <w:marLeft w:val="0"/>
      <w:marRight w:val="0"/>
      <w:marTop w:val="0"/>
      <w:marBottom w:val="0"/>
      <w:divBdr>
        <w:top w:val="none" w:sz="0" w:space="0" w:color="auto"/>
        <w:left w:val="none" w:sz="0" w:space="0" w:color="auto"/>
        <w:bottom w:val="none" w:sz="0" w:space="0" w:color="auto"/>
        <w:right w:val="none" w:sz="0" w:space="0" w:color="auto"/>
      </w:divBdr>
      <w:divsChild>
        <w:div w:id="1058018853">
          <w:marLeft w:val="0"/>
          <w:marRight w:val="0"/>
          <w:marTop w:val="0"/>
          <w:marBottom w:val="0"/>
          <w:divBdr>
            <w:top w:val="single" w:sz="2" w:space="0" w:color="D9D9E3"/>
            <w:left w:val="single" w:sz="2" w:space="0" w:color="D9D9E3"/>
            <w:bottom w:val="single" w:sz="2" w:space="0" w:color="D9D9E3"/>
            <w:right w:val="single" w:sz="2" w:space="0" w:color="D9D9E3"/>
          </w:divBdr>
          <w:divsChild>
            <w:div w:id="1477795037">
              <w:marLeft w:val="0"/>
              <w:marRight w:val="0"/>
              <w:marTop w:val="0"/>
              <w:marBottom w:val="0"/>
              <w:divBdr>
                <w:top w:val="single" w:sz="2" w:space="0" w:color="D9D9E3"/>
                <w:left w:val="single" w:sz="2" w:space="0" w:color="D9D9E3"/>
                <w:bottom w:val="single" w:sz="2" w:space="0" w:color="D9D9E3"/>
                <w:right w:val="single" w:sz="2" w:space="0" w:color="D9D9E3"/>
              </w:divBdr>
              <w:divsChild>
                <w:div w:id="699206065">
                  <w:marLeft w:val="0"/>
                  <w:marRight w:val="0"/>
                  <w:marTop w:val="0"/>
                  <w:marBottom w:val="0"/>
                  <w:divBdr>
                    <w:top w:val="single" w:sz="2" w:space="0" w:color="D9D9E3"/>
                    <w:left w:val="single" w:sz="2" w:space="0" w:color="D9D9E3"/>
                    <w:bottom w:val="single" w:sz="2" w:space="0" w:color="D9D9E3"/>
                    <w:right w:val="single" w:sz="2" w:space="0" w:color="D9D9E3"/>
                  </w:divBdr>
                  <w:divsChild>
                    <w:div w:id="1491366971">
                      <w:marLeft w:val="0"/>
                      <w:marRight w:val="0"/>
                      <w:marTop w:val="0"/>
                      <w:marBottom w:val="0"/>
                      <w:divBdr>
                        <w:top w:val="single" w:sz="2" w:space="0" w:color="D9D9E3"/>
                        <w:left w:val="single" w:sz="2" w:space="0" w:color="D9D9E3"/>
                        <w:bottom w:val="single" w:sz="2" w:space="0" w:color="D9D9E3"/>
                        <w:right w:val="single" w:sz="2" w:space="0" w:color="D9D9E3"/>
                      </w:divBdr>
                      <w:divsChild>
                        <w:div w:id="364259617">
                          <w:marLeft w:val="0"/>
                          <w:marRight w:val="0"/>
                          <w:marTop w:val="0"/>
                          <w:marBottom w:val="0"/>
                          <w:divBdr>
                            <w:top w:val="single" w:sz="2" w:space="0" w:color="D9D9E3"/>
                            <w:left w:val="single" w:sz="2" w:space="0" w:color="D9D9E3"/>
                            <w:bottom w:val="single" w:sz="2" w:space="0" w:color="D9D9E3"/>
                            <w:right w:val="single" w:sz="2" w:space="0" w:color="D9D9E3"/>
                          </w:divBdr>
                          <w:divsChild>
                            <w:div w:id="1789155865">
                              <w:marLeft w:val="0"/>
                              <w:marRight w:val="0"/>
                              <w:marTop w:val="100"/>
                              <w:marBottom w:val="100"/>
                              <w:divBdr>
                                <w:top w:val="single" w:sz="2" w:space="0" w:color="D9D9E3"/>
                                <w:left w:val="single" w:sz="2" w:space="0" w:color="D9D9E3"/>
                                <w:bottom w:val="single" w:sz="2" w:space="0" w:color="D9D9E3"/>
                                <w:right w:val="single" w:sz="2" w:space="0" w:color="D9D9E3"/>
                              </w:divBdr>
                              <w:divsChild>
                                <w:div w:id="864707680">
                                  <w:marLeft w:val="0"/>
                                  <w:marRight w:val="0"/>
                                  <w:marTop w:val="0"/>
                                  <w:marBottom w:val="0"/>
                                  <w:divBdr>
                                    <w:top w:val="single" w:sz="2" w:space="0" w:color="D9D9E3"/>
                                    <w:left w:val="single" w:sz="2" w:space="0" w:color="D9D9E3"/>
                                    <w:bottom w:val="single" w:sz="2" w:space="0" w:color="D9D9E3"/>
                                    <w:right w:val="single" w:sz="2" w:space="0" w:color="D9D9E3"/>
                                  </w:divBdr>
                                  <w:divsChild>
                                    <w:div w:id="1741755448">
                                      <w:marLeft w:val="0"/>
                                      <w:marRight w:val="0"/>
                                      <w:marTop w:val="0"/>
                                      <w:marBottom w:val="0"/>
                                      <w:divBdr>
                                        <w:top w:val="single" w:sz="2" w:space="0" w:color="D9D9E3"/>
                                        <w:left w:val="single" w:sz="2" w:space="0" w:color="D9D9E3"/>
                                        <w:bottom w:val="single" w:sz="2" w:space="0" w:color="D9D9E3"/>
                                        <w:right w:val="single" w:sz="2" w:space="0" w:color="D9D9E3"/>
                                      </w:divBdr>
                                      <w:divsChild>
                                        <w:div w:id="611285854">
                                          <w:marLeft w:val="0"/>
                                          <w:marRight w:val="0"/>
                                          <w:marTop w:val="0"/>
                                          <w:marBottom w:val="0"/>
                                          <w:divBdr>
                                            <w:top w:val="single" w:sz="2" w:space="0" w:color="D9D9E3"/>
                                            <w:left w:val="single" w:sz="2" w:space="0" w:color="D9D9E3"/>
                                            <w:bottom w:val="single" w:sz="2" w:space="0" w:color="D9D9E3"/>
                                            <w:right w:val="single" w:sz="2" w:space="0" w:color="D9D9E3"/>
                                          </w:divBdr>
                                          <w:divsChild>
                                            <w:div w:id="170797734">
                                              <w:marLeft w:val="0"/>
                                              <w:marRight w:val="0"/>
                                              <w:marTop w:val="0"/>
                                              <w:marBottom w:val="0"/>
                                              <w:divBdr>
                                                <w:top w:val="single" w:sz="2" w:space="0" w:color="D9D9E3"/>
                                                <w:left w:val="single" w:sz="2" w:space="0" w:color="D9D9E3"/>
                                                <w:bottom w:val="single" w:sz="2" w:space="0" w:color="D9D9E3"/>
                                                <w:right w:val="single" w:sz="2" w:space="0" w:color="D9D9E3"/>
                                              </w:divBdr>
                                              <w:divsChild>
                                                <w:div w:id="756750054">
                                                  <w:marLeft w:val="0"/>
                                                  <w:marRight w:val="0"/>
                                                  <w:marTop w:val="0"/>
                                                  <w:marBottom w:val="0"/>
                                                  <w:divBdr>
                                                    <w:top w:val="single" w:sz="2" w:space="0" w:color="D9D9E3"/>
                                                    <w:left w:val="single" w:sz="2" w:space="0" w:color="D9D9E3"/>
                                                    <w:bottom w:val="single" w:sz="2" w:space="0" w:color="D9D9E3"/>
                                                    <w:right w:val="single" w:sz="2" w:space="0" w:color="D9D9E3"/>
                                                  </w:divBdr>
                                                  <w:divsChild>
                                                    <w:div w:id="336344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5436624">
          <w:marLeft w:val="0"/>
          <w:marRight w:val="0"/>
          <w:marTop w:val="0"/>
          <w:marBottom w:val="0"/>
          <w:divBdr>
            <w:top w:val="none" w:sz="0" w:space="0" w:color="auto"/>
            <w:left w:val="none" w:sz="0" w:space="0" w:color="auto"/>
            <w:bottom w:val="none" w:sz="0" w:space="0" w:color="auto"/>
            <w:right w:val="none" w:sz="0" w:space="0" w:color="auto"/>
          </w:divBdr>
        </w:div>
      </w:divsChild>
    </w:div>
    <w:div w:id="1056587154">
      <w:bodyDiv w:val="1"/>
      <w:marLeft w:val="0"/>
      <w:marRight w:val="0"/>
      <w:marTop w:val="0"/>
      <w:marBottom w:val="0"/>
      <w:divBdr>
        <w:top w:val="none" w:sz="0" w:space="0" w:color="auto"/>
        <w:left w:val="none" w:sz="0" w:space="0" w:color="auto"/>
        <w:bottom w:val="none" w:sz="0" w:space="0" w:color="auto"/>
        <w:right w:val="none" w:sz="0" w:space="0" w:color="auto"/>
      </w:divBdr>
    </w:div>
    <w:div w:id="1243103719">
      <w:bodyDiv w:val="1"/>
      <w:marLeft w:val="0"/>
      <w:marRight w:val="0"/>
      <w:marTop w:val="0"/>
      <w:marBottom w:val="0"/>
      <w:divBdr>
        <w:top w:val="none" w:sz="0" w:space="0" w:color="auto"/>
        <w:left w:val="none" w:sz="0" w:space="0" w:color="auto"/>
        <w:bottom w:val="none" w:sz="0" w:space="0" w:color="auto"/>
        <w:right w:val="none" w:sz="0" w:space="0" w:color="auto"/>
      </w:divBdr>
    </w:div>
    <w:div w:id="1450129495">
      <w:bodyDiv w:val="1"/>
      <w:marLeft w:val="0"/>
      <w:marRight w:val="0"/>
      <w:marTop w:val="0"/>
      <w:marBottom w:val="0"/>
      <w:divBdr>
        <w:top w:val="none" w:sz="0" w:space="0" w:color="auto"/>
        <w:left w:val="none" w:sz="0" w:space="0" w:color="auto"/>
        <w:bottom w:val="none" w:sz="0" w:space="0" w:color="auto"/>
        <w:right w:val="none" w:sz="0" w:space="0" w:color="auto"/>
      </w:divBdr>
    </w:div>
    <w:div w:id="1480458996">
      <w:bodyDiv w:val="1"/>
      <w:marLeft w:val="0"/>
      <w:marRight w:val="0"/>
      <w:marTop w:val="0"/>
      <w:marBottom w:val="0"/>
      <w:divBdr>
        <w:top w:val="none" w:sz="0" w:space="0" w:color="auto"/>
        <w:left w:val="none" w:sz="0" w:space="0" w:color="auto"/>
        <w:bottom w:val="none" w:sz="0" w:space="0" w:color="auto"/>
        <w:right w:val="none" w:sz="0" w:space="0" w:color="auto"/>
      </w:divBdr>
    </w:div>
    <w:div w:id="1511528658">
      <w:bodyDiv w:val="1"/>
      <w:marLeft w:val="0"/>
      <w:marRight w:val="0"/>
      <w:marTop w:val="0"/>
      <w:marBottom w:val="0"/>
      <w:divBdr>
        <w:top w:val="none" w:sz="0" w:space="0" w:color="auto"/>
        <w:left w:val="none" w:sz="0" w:space="0" w:color="auto"/>
        <w:bottom w:val="none" w:sz="0" w:space="0" w:color="auto"/>
        <w:right w:val="none" w:sz="0" w:space="0" w:color="auto"/>
      </w:divBdr>
      <w:divsChild>
        <w:div w:id="732461455">
          <w:marLeft w:val="0"/>
          <w:marRight w:val="0"/>
          <w:marTop w:val="0"/>
          <w:marBottom w:val="0"/>
          <w:divBdr>
            <w:top w:val="single" w:sz="2" w:space="0" w:color="D9D9E3"/>
            <w:left w:val="single" w:sz="2" w:space="0" w:color="D9D9E3"/>
            <w:bottom w:val="single" w:sz="2" w:space="0" w:color="D9D9E3"/>
            <w:right w:val="single" w:sz="2" w:space="0" w:color="D9D9E3"/>
          </w:divBdr>
          <w:divsChild>
            <w:div w:id="611668705">
              <w:marLeft w:val="0"/>
              <w:marRight w:val="0"/>
              <w:marTop w:val="0"/>
              <w:marBottom w:val="0"/>
              <w:divBdr>
                <w:top w:val="single" w:sz="2" w:space="0" w:color="D9D9E3"/>
                <w:left w:val="single" w:sz="2" w:space="0" w:color="D9D9E3"/>
                <w:bottom w:val="single" w:sz="2" w:space="0" w:color="D9D9E3"/>
                <w:right w:val="single" w:sz="2" w:space="0" w:color="D9D9E3"/>
              </w:divBdr>
              <w:divsChild>
                <w:div w:id="188616159">
                  <w:marLeft w:val="0"/>
                  <w:marRight w:val="0"/>
                  <w:marTop w:val="0"/>
                  <w:marBottom w:val="0"/>
                  <w:divBdr>
                    <w:top w:val="single" w:sz="2" w:space="0" w:color="D9D9E3"/>
                    <w:left w:val="single" w:sz="2" w:space="0" w:color="D9D9E3"/>
                    <w:bottom w:val="single" w:sz="2" w:space="0" w:color="D9D9E3"/>
                    <w:right w:val="single" w:sz="2" w:space="0" w:color="D9D9E3"/>
                  </w:divBdr>
                  <w:divsChild>
                    <w:div w:id="990720454">
                      <w:marLeft w:val="0"/>
                      <w:marRight w:val="0"/>
                      <w:marTop w:val="0"/>
                      <w:marBottom w:val="0"/>
                      <w:divBdr>
                        <w:top w:val="single" w:sz="2" w:space="0" w:color="D9D9E3"/>
                        <w:left w:val="single" w:sz="2" w:space="0" w:color="D9D9E3"/>
                        <w:bottom w:val="single" w:sz="2" w:space="0" w:color="D9D9E3"/>
                        <w:right w:val="single" w:sz="2" w:space="0" w:color="D9D9E3"/>
                      </w:divBdr>
                      <w:divsChild>
                        <w:div w:id="453056815">
                          <w:marLeft w:val="0"/>
                          <w:marRight w:val="0"/>
                          <w:marTop w:val="0"/>
                          <w:marBottom w:val="0"/>
                          <w:divBdr>
                            <w:top w:val="single" w:sz="2" w:space="0" w:color="D9D9E3"/>
                            <w:left w:val="single" w:sz="2" w:space="0" w:color="D9D9E3"/>
                            <w:bottom w:val="single" w:sz="2" w:space="0" w:color="D9D9E3"/>
                            <w:right w:val="single" w:sz="2" w:space="0" w:color="D9D9E3"/>
                          </w:divBdr>
                          <w:divsChild>
                            <w:div w:id="373773025">
                              <w:marLeft w:val="0"/>
                              <w:marRight w:val="0"/>
                              <w:marTop w:val="100"/>
                              <w:marBottom w:val="100"/>
                              <w:divBdr>
                                <w:top w:val="single" w:sz="2" w:space="0" w:color="D9D9E3"/>
                                <w:left w:val="single" w:sz="2" w:space="0" w:color="D9D9E3"/>
                                <w:bottom w:val="single" w:sz="2" w:space="0" w:color="D9D9E3"/>
                                <w:right w:val="single" w:sz="2" w:space="0" w:color="D9D9E3"/>
                              </w:divBdr>
                              <w:divsChild>
                                <w:div w:id="780536997">
                                  <w:marLeft w:val="0"/>
                                  <w:marRight w:val="0"/>
                                  <w:marTop w:val="0"/>
                                  <w:marBottom w:val="0"/>
                                  <w:divBdr>
                                    <w:top w:val="single" w:sz="2" w:space="0" w:color="D9D9E3"/>
                                    <w:left w:val="single" w:sz="2" w:space="0" w:color="D9D9E3"/>
                                    <w:bottom w:val="single" w:sz="2" w:space="0" w:color="D9D9E3"/>
                                    <w:right w:val="single" w:sz="2" w:space="0" w:color="D9D9E3"/>
                                  </w:divBdr>
                                  <w:divsChild>
                                    <w:div w:id="519003200">
                                      <w:marLeft w:val="0"/>
                                      <w:marRight w:val="0"/>
                                      <w:marTop w:val="0"/>
                                      <w:marBottom w:val="0"/>
                                      <w:divBdr>
                                        <w:top w:val="single" w:sz="2" w:space="0" w:color="D9D9E3"/>
                                        <w:left w:val="single" w:sz="2" w:space="0" w:color="D9D9E3"/>
                                        <w:bottom w:val="single" w:sz="2" w:space="0" w:color="D9D9E3"/>
                                        <w:right w:val="single" w:sz="2" w:space="0" w:color="D9D9E3"/>
                                      </w:divBdr>
                                      <w:divsChild>
                                        <w:div w:id="343285986">
                                          <w:marLeft w:val="0"/>
                                          <w:marRight w:val="0"/>
                                          <w:marTop w:val="0"/>
                                          <w:marBottom w:val="0"/>
                                          <w:divBdr>
                                            <w:top w:val="single" w:sz="2" w:space="0" w:color="D9D9E3"/>
                                            <w:left w:val="single" w:sz="2" w:space="0" w:color="D9D9E3"/>
                                            <w:bottom w:val="single" w:sz="2" w:space="0" w:color="D9D9E3"/>
                                            <w:right w:val="single" w:sz="2" w:space="0" w:color="D9D9E3"/>
                                          </w:divBdr>
                                          <w:divsChild>
                                            <w:div w:id="1193034524">
                                              <w:marLeft w:val="0"/>
                                              <w:marRight w:val="0"/>
                                              <w:marTop w:val="0"/>
                                              <w:marBottom w:val="0"/>
                                              <w:divBdr>
                                                <w:top w:val="single" w:sz="2" w:space="0" w:color="D9D9E3"/>
                                                <w:left w:val="single" w:sz="2" w:space="0" w:color="D9D9E3"/>
                                                <w:bottom w:val="single" w:sz="2" w:space="0" w:color="D9D9E3"/>
                                                <w:right w:val="single" w:sz="2" w:space="0" w:color="D9D9E3"/>
                                              </w:divBdr>
                                              <w:divsChild>
                                                <w:div w:id="709382632">
                                                  <w:marLeft w:val="0"/>
                                                  <w:marRight w:val="0"/>
                                                  <w:marTop w:val="0"/>
                                                  <w:marBottom w:val="0"/>
                                                  <w:divBdr>
                                                    <w:top w:val="single" w:sz="2" w:space="0" w:color="D9D9E3"/>
                                                    <w:left w:val="single" w:sz="2" w:space="0" w:color="D9D9E3"/>
                                                    <w:bottom w:val="single" w:sz="2" w:space="0" w:color="D9D9E3"/>
                                                    <w:right w:val="single" w:sz="2" w:space="0" w:color="D9D9E3"/>
                                                  </w:divBdr>
                                                  <w:divsChild>
                                                    <w:div w:id="19158975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3495831">
          <w:marLeft w:val="0"/>
          <w:marRight w:val="0"/>
          <w:marTop w:val="0"/>
          <w:marBottom w:val="0"/>
          <w:divBdr>
            <w:top w:val="none" w:sz="0" w:space="0" w:color="auto"/>
            <w:left w:val="none" w:sz="0" w:space="0" w:color="auto"/>
            <w:bottom w:val="none" w:sz="0" w:space="0" w:color="auto"/>
            <w:right w:val="none" w:sz="0" w:space="0" w:color="auto"/>
          </w:divBdr>
        </w:div>
      </w:divsChild>
    </w:div>
    <w:div w:id="1567451509">
      <w:bodyDiv w:val="1"/>
      <w:marLeft w:val="0"/>
      <w:marRight w:val="0"/>
      <w:marTop w:val="0"/>
      <w:marBottom w:val="0"/>
      <w:divBdr>
        <w:top w:val="none" w:sz="0" w:space="0" w:color="auto"/>
        <w:left w:val="none" w:sz="0" w:space="0" w:color="auto"/>
        <w:bottom w:val="none" w:sz="0" w:space="0" w:color="auto"/>
        <w:right w:val="none" w:sz="0" w:space="0" w:color="auto"/>
      </w:divBdr>
    </w:div>
    <w:div w:id="1625454997">
      <w:bodyDiv w:val="1"/>
      <w:marLeft w:val="0"/>
      <w:marRight w:val="0"/>
      <w:marTop w:val="0"/>
      <w:marBottom w:val="0"/>
      <w:divBdr>
        <w:top w:val="none" w:sz="0" w:space="0" w:color="auto"/>
        <w:left w:val="none" w:sz="0" w:space="0" w:color="auto"/>
        <w:bottom w:val="none" w:sz="0" w:space="0" w:color="auto"/>
        <w:right w:val="none" w:sz="0" w:space="0" w:color="auto"/>
      </w:divBdr>
    </w:div>
    <w:div w:id="1634170768">
      <w:bodyDiv w:val="1"/>
      <w:marLeft w:val="0"/>
      <w:marRight w:val="0"/>
      <w:marTop w:val="0"/>
      <w:marBottom w:val="0"/>
      <w:divBdr>
        <w:top w:val="none" w:sz="0" w:space="0" w:color="auto"/>
        <w:left w:val="none" w:sz="0" w:space="0" w:color="auto"/>
        <w:bottom w:val="none" w:sz="0" w:space="0" w:color="auto"/>
        <w:right w:val="none" w:sz="0" w:space="0" w:color="auto"/>
      </w:divBdr>
      <w:divsChild>
        <w:div w:id="1682198170">
          <w:marLeft w:val="0"/>
          <w:marRight w:val="0"/>
          <w:marTop w:val="0"/>
          <w:marBottom w:val="0"/>
          <w:divBdr>
            <w:top w:val="single" w:sz="2" w:space="0" w:color="D9D9E3"/>
            <w:left w:val="single" w:sz="2" w:space="0" w:color="D9D9E3"/>
            <w:bottom w:val="single" w:sz="2" w:space="0" w:color="D9D9E3"/>
            <w:right w:val="single" w:sz="2" w:space="0" w:color="D9D9E3"/>
          </w:divBdr>
          <w:divsChild>
            <w:div w:id="709501670">
              <w:marLeft w:val="0"/>
              <w:marRight w:val="0"/>
              <w:marTop w:val="0"/>
              <w:marBottom w:val="0"/>
              <w:divBdr>
                <w:top w:val="single" w:sz="2" w:space="0" w:color="D9D9E3"/>
                <w:left w:val="single" w:sz="2" w:space="0" w:color="D9D9E3"/>
                <w:bottom w:val="single" w:sz="2" w:space="0" w:color="D9D9E3"/>
                <w:right w:val="single" w:sz="2" w:space="0" w:color="D9D9E3"/>
              </w:divBdr>
              <w:divsChild>
                <w:div w:id="243684049">
                  <w:marLeft w:val="0"/>
                  <w:marRight w:val="0"/>
                  <w:marTop w:val="0"/>
                  <w:marBottom w:val="0"/>
                  <w:divBdr>
                    <w:top w:val="single" w:sz="2" w:space="0" w:color="D9D9E3"/>
                    <w:left w:val="single" w:sz="2" w:space="0" w:color="D9D9E3"/>
                    <w:bottom w:val="single" w:sz="2" w:space="0" w:color="D9D9E3"/>
                    <w:right w:val="single" w:sz="2" w:space="0" w:color="D9D9E3"/>
                  </w:divBdr>
                  <w:divsChild>
                    <w:div w:id="680737396">
                      <w:marLeft w:val="0"/>
                      <w:marRight w:val="0"/>
                      <w:marTop w:val="0"/>
                      <w:marBottom w:val="0"/>
                      <w:divBdr>
                        <w:top w:val="single" w:sz="2" w:space="0" w:color="D9D9E3"/>
                        <w:left w:val="single" w:sz="2" w:space="0" w:color="D9D9E3"/>
                        <w:bottom w:val="single" w:sz="2" w:space="0" w:color="D9D9E3"/>
                        <w:right w:val="single" w:sz="2" w:space="0" w:color="D9D9E3"/>
                      </w:divBdr>
                      <w:divsChild>
                        <w:div w:id="2111508766">
                          <w:marLeft w:val="0"/>
                          <w:marRight w:val="0"/>
                          <w:marTop w:val="0"/>
                          <w:marBottom w:val="0"/>
                          <w:divBdr>
                            <w:top w:val="single" w:sz="2" w:space="0" w:color="D9D9E3"/>
                            <w:left w:val="single" w:sz="2" w:space="0" w:color="D9D9E3"/>
                            <w:bottom w:val="single" w:sz="2" w:space="0" w:color="D9D9E3"/>
                            <w:right w:val="single" w:sz="2" w:space="0" w:color="D9D9E3"/>
                          </w:divBdr>
                          <w:divsChild>
                            <w:div w:id="12128885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321872">
                                  <w:marLeft w:val="0"/>
                                  <w:marRight w:val="0"/>
                                  <w:marTop w:val="0"/>
                                  <w:marBottom w:val="0"/>
                                  <w:divBdr>
                                    <w:top w:val="single" w:sz="2" w:space="0" w:color="D9D9E3"/>
                                    <w:left w:val="single" w:sz="2" w:space="0" w:color="D9D9E3"/>
                                    <w:bottom w:val="single" w:sz="2" w:space="0" w:color="D9D9E3"/>
                                    <w:right w:val="single" w:sz="2" w:space="0" w:color="D9D9E3"/>
                                  </w:divBdr>
                                  <w:divsChild>
                                    <w:div w:id="361133339">
                                      <w:marLeft w:val="0"/>
                                      <w:marRight w:val="0"/>
                                      <w:marTop w:val="0"/>
                                      <w:marBottom w:val="0"/>
                                      <w:divBdr>
                                        <w:top w:val="single" w:sz="2" w:space="0" w:color="D9D9E3"/>
                                        <w:left w:val="single" w:sz="2" w:space="0" w:color="D9D9E3"/>
                                        <w:bottom w:val="single" w:sz="2" w:space="0" w:color="D9D9E3"/>
                                        <w:right w:val="single" w:sz="2" w:space="0" w:color="D9D9E3"/>
                                      </w:divBdr>
                                      <w:divsChild>
                                        <w:div w:id="486283610">
                                          <w:marLeft w:val="0"/>
                                          <w:marRight w:val="0"/>
                                          <w:marTop w:val="0"/>
                                          <w:marBottom w:val="0"/>
                                          <w:divBdr>
                                            <w:top w:val="single" w:sz="2" w:space="0" w:color="D9D9E3"/>
                                            <w:left w:val="single" w:sz="2" w:space="0" w:color="D9D9E3"/>
                                            <w:bottom w:val="single" w:sz="2" w:space="0" w:color="D9D9E3"/>
                                            <w:right w:val="single" w:sz="2" w:space="0" w:color="D9D9E3"/>
                                          </w:divBdr>
                                          <w:divsChild>
                                            <w:div w:id="1241257249">
                                              <w:marLeft w:val="0"/>
                                              <w:marRight w:val="0"/>
                                              <w:marTop w:val="0"/>
                                              <w:marBottom w:val="0"/>
                                              <w:divBdr>
                                                <w:top w:val="single" w:sz="2" w:space="0" w:color="D9D9E3"/>
                                                <w:left w:val="single" w:sz="2" w:space="0" w:color="D9D9E3"/>
                                                <w:bottom w:val="single" w:sz="2" w:space="0" w:color="D9D9E3"/>
                                                <w:right w:val="single" w:sz="2" w:space="0" w:color="D9D9E3"/>
                                              </w:divBdr>
                                              <w:divsChild>
                                                <w:div w:id="1823157520">
                                                  <w:marLeft w:val="0"/>
                                                  <w:marRight w:val="0"/>
                                                  <w:marTop w:val="0"/>
                                                  <w:marBottom w:val="0"/>
                                                  <w:divBdr>
                                                    <w:top w:val="single" w:sz="2" w:space="0" w:color="D9D9E3"/>
                                                    <w:left w:val="single" w:sz="2" w:space="0" w:color="D9D9E3"/>
                                                    <w:bottom w:val="single" w:sz="2" w:space="0" w:color="D9D9E3"/>
                                                    <w:right w:val="single" w:sz="2" w:space="0" w:color="D9D9E3"/>
                                                  </w:divBdr>
                                                  <w:divsChild>
                                                    <w:div w:id="1223491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6013504">
          <w:marLeft w:val="0"/>
          <w:marRight w:val="0"/>
          <w:marTop w:val="0"/>
          <w:marBottom w:val="0"/>
          <w:divBdr>
            <w:top w:val="none" w:sz="0" w:space="0" w:color="auto"/>
            <w:left w:val="none" w:sz="0" w:space="0" w:color="auto"/>
            <w:bottom w:val="none" w:sz="0" w:space="0" w:color="auto"/>
            <w:right w:val="none" w:sz="0" w:space="0" w:color="auto"/>
          </w:divBdr>
        </w:div>
      </w:divsChild>
    </w:div>
    <w:div w:id="1689913757">
      <w:bodyDiv w:val="1"/>
      <w:marLeft w:val="0"/>
      <w:marRight w:val="0"/>
      <w:marTop w:val="0"/>
      <w:marBottom w:val="0"/>
      <w:divBdr>
        <w:top w:val="none" w:sz="0" w:space="0" w:color="auto"/>
        <w:left w:val="none" w:sz="0" w:space="0" w:color="auto"/>
        <w:bottom w:val="none" w:sz="0" w:space="0" w:color="auto"/>
        <w:right w:val="none" w:sz="0" w:space="0" w:color="auto"/>
      </w:divBdr>
    </w:div>
    <w:div w:id="1713654206">
      <w:bodyDiv w:val="1"/>
      <w:marLeft w:val="0"/>
      <w:marRight w:val="0"/>
      <w:marTop w:val="0"/>
      <w:marBottom w:val="0"/>
      <w:divBdr>
        <w:top w:val="none" w:sz="0" w:space="0" w:color="auto"/>
        <w:left w:val="none" w:sz="0" w:space="0" w:color="auto"/>
        <w:bottom w:val="none" w:sz="0" w:space="0" w:color="auto"/>
        <w:right w:val="none" w:sz="0" w:space="0" w:color="auto"/>
      </w:divBdr>
    </w:div>
    <w:div w:id="1751459377">
      <w:bodyDiv w:val="1"/>
      <w:marLeft w:val="0"/>
      <w:marRight w:val="0"/>
      <w:marTop w:val="0"/>
      <w:marBottom w:val="0"/>
      <w:divBdr>
        <w:top w:val="none" w:sz="0" w:space="0" w:color="auto"/>
        <w:left w:val="none" w:sz="0" w:space="0" w:color="auto"/>
        <w:bottom w:val="none" w:sz="0" w:space="0" w:color="auto"/>
        <w:right w:val="none" w:sz="0" w:space="0" w:color="auto"/>
      </w:divBdr>
    </w:div>
    <w:div w:id="1791122026">
      <w:bodyDiv w:val="1"/>
      <w:marLeft w:val="0"/>
      <w:marRight w:val="0"/>
      <w:marTop w:val="0"/>
      <w:marBottom w:val="0"/>
      <w:divBdr>
        <w:top w:val="none" w:sz="0" w:space="0" w:color="auto"/>
        <w:left w:val="none" w:sz="0" w:space="0" w:color="auto"/>
        <w:bottom w:val="none" w:sz="0" w:space="0" w:color="auto"/>
        <w:right w:val="none" w:sz="0" w:space="0" w:color="auto"/>
      </w:divBdr>
      <w:divsChild>
        <w:div w:id="2112777045">
          <w:marLeft w:val="0"/>
          <w:marRight w:val="0"/>
          <w:marTop w:val="0"/>
          <w:marBottom w:val="0"/>
          <w:divBdr>
            <w:top w:val="single" w:sz="2" w:space="0" w:color="E3E3E3"/>
            <w:left w:val="single" w:sz="2" w:space="0" w:color="E3E3E3"/>
            <w:bottom w:val="single" w:sz="2" w:space="0" w:color="E3E3E3"/>
            <w:right w:val="single" w:sz="2" w:space="0" w:color="E3E3E3"/>
          </w:divBdr>
          <w:divsChild>
            <w:div w:id="1481263986">
              <w:marLeft w:val="0"/>
              <w:marRight w:val="0"/>
              <w:marTop w:val="100"/>
              <w:marBottom w:val="100"/>
              <w:divBdr>
                <w:top w:val="single" w:sz="2" w:space="0" w:color="E3E3E3"/>
                <w:left w:val="single" w:sz="2" w:space="0" w:color="E3E3E3"/>
                <w:bottom w:val="single" w:sz="2" w:space="0" w:color="E3E3E3"/>
                <w:right w:val="single" w:sz="2" w:space="0" w:color="E3E3E3"/>
              </w:divBdr>
              <w:divsChild>
                <w:div w:id="7802266">
                  <w:marLeft w:val="0"/>
                  <w:marRight w:val="0"/>
                  <w:marTop w:val="0"/>
                  <w:marBottom w:val="0"/>
                  <w:divBdr>
                    <w:top w:val="single" w:sz="2" w:space="0" w:color="E3E3E3"/>
                    <w:left w:val="single" w:sz="2" w:space="0" w:color="E3E3E3"/>
                    <w:bottom w:val="single" w:sz="2" w:space="0" w:color="E3E3E3"/>
                    <w:right w:val="single" w:sz="2" w:space="0" w:color="E3E3E3"/>
                  </w:divBdr>
                  <w:divsChild>
                    <w:div w:id="327487546">
                      <w:marLeft w:val="0"/>
                      <w:marRight w:val="0"/>
                      <w:marTop w:val="0"/>
                      <w:marBottom w:val="0"/>
                      <w:divBdr>
                        <w:top w:val="single" w:sz="2" w:space="0" w:color="E3E3E3"/>
                        <w:left w:val="single" w:sz="2" w:space="0" w:color="E3E3E3"/>
                        <w:bottom w:val="single" w:sz="2" w:space="0" w:color="E3E3E3"/>
                        <w:right w:val="single" w:sz="2" w:space="0" w:color="E3E3E3"/>
                      </w:divBdr>
                      <w:divsChild>
                        <w:div w:id="774446109">
                          <w:marLeft w:val="0"/>
                          <w:marRight w:val="0"/>
                          <w:marTop w:val="0"/>
                          <w:marBottom w:val="0"/>
                          <w:divBdr>
                            <w:top w:val="single" w:sz="2" w:space="0" w:color="E3E3E3"/>
                            <w:left w:val="single" w:sz="2" w:space="0" w:color="E3E3E3"/>
                            <w:bottom w:val="single" w:sz="2" w:space="0" w:color="E3E3E3"/>
                            <w:right w:val="single" w:sz="2" w:space="0" w:color="E3E3E3"/>
                          </w:divBdr>
                          <w:divsChild>
                            <w:div w:id="946547109">
                              <w:marLeft w:val="0"/>
                              <w:marRight w:val="0"/>
                              <w:marTop w:val="0"/>
                              <w:marBottom w:val="0"/>
                              <w:divBdr>
                                <w:top w:val="single" w:sz="2" w:space="0" w:color="E3E3E3"/>
                                <w:left w:val="single" w:sz="2" w:space="0" w:color="E3E3E3"/>
                                <w:bottom w:val="single" w:sz="2" w:space="0" w:color="E3E3E3"/>
                                <w:right w:val="single" w:sz="2" w:space="0" w:color="E3E3E3"/>
                              </w:divBdr>
                              <w:divsChild>
                                <w:div w:id="1842888643">
                                  <w:marLeft w:val="0"/>
                                  <w:marRight w:val="0"/>
                                  <w:marTop w:val="0"/>
                                  <w:marBottom w:val="0"/>
                                  <w:divBdr>
                                    <w:top w:val="single" w:sz="2" w:space="0" w:color="E3E3E3"/>
                                    <w:left w:val="single" w:sz="2" w:space="0" w:color="E3E3E3"/>
                                    <w:bottom w:val="single" w:sz="2" w:space="0" w:color="E3E3E3"/>
                                    <w:right w:val="single" w:sz="2" w:space="0" w:color="E3E3E3"/>
                                  </w:divBdr>
                                  <w:divsChild>
                                    <w:div w:id="2056193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14592323">
      <w:bodyDiv w:val="1"/>
      <w:marLeft w:val="0"/>
      <w:marRight w:val="0"/>
      <w:marTop w:val="0"/>
      <w:marBottom w:val="0"/>
      <w:divBdr>
        <w:top w:val="none" w:sz="0" w:space="0" w:color="auto"/>
        <w:left w:val="none" w:sz="0" w:space="0" w:color="auto"/>
        <w:bottom w:val="none" w:sz="0" w:space="0" w:color="auto"/>
        <w:right w:val="none" w:sz="0" w:space="0" w:color="auto"/>
      </w:divBdr>
    </w:div>
    <w:div w:id="1822309835">
      <w:bodyDiv w:val="1"/>
      <w:marLeft w:val="0"/>
      <w:marRight w:val="0"/>
      <w:marTop w:val="0"/>
      <w:marBottom w:val="0"/>
      <w:divBdr>
        <w:top w:val="none" w:sz="0" w:space="0" w:color="auto"/>
        <w:left w:val="none" w:sz="0" w:space="0" w:color="auto"/>
        <w:bottom w:val="none" w:sz="0" w:space="0" w:color="auto"/>
        <w:right w:val="none" w:sz="0" w:space="0" w:color="auto"/>
      </w:divBdr>
    </w:div>
    <w:div w:id="1853375294">
      <w:bodyDiv w:val="1"/>
      <w:marLeft w:val="0"/>
      <w:marRight w:val="0"/>
      <w:marTop w:val="0"/>
      <w:marBottom w:val="0"/>
      <w:divBdr>
        <w:top w:val="none" w:sz="0" w:space="0" w:color="auto"/>
        <w:left w:val="none" w:sz="0" w:space="0" w:color="auto"/>
        <w:bottom w:val="none" w:sz="0" w:space="0" w:color="auto"/>
        <w:right w:val="none" w:sz="0" w:space="0" w:color="auto"/>
      </w:divBdr>
    </w:div>
    <w:div w:id="1947738261">
      <w:bodyDiv w:val="1"/>
      <w:marLeft w:val="0"/>
      <w:marRight w:val="0"/>
      <w:marTop w:val="0"/>
      <w:marBottom w:val="0"/>
      <w:divBdr>
        <w:top w:val="none" w:sz="0" w:space="0" w:color="auto"/>
        <w:left w:val="none" w:sz="0" w:space="0" w:color="auto"/>
        <w:bottom w:val="none" w:sz="0" w:space="0" w:color="auto"/>
        <w:right w:val="none" w:sz="0" w:space="0" w:color="auto"/>
      </w:divBdr>
      <w:divsChild>
        <w:div w:id="651566763">
          <w:marLeft w:val="0"/>
          <w:marRight w:val="0"/>
          <w:marTop w:val="0"/>
          <w:marBottom w:val="0"/>
          <w:divBdr>
            <w:top w:val="single" w:sz="2" w:space="0" w:color="E3E3E3"/>
            <w:left w:val="single" w:sz="2" w:space="0" w:color="E3E3E3"/>
            <w:bottom w:val="single" w:sz="2" w:space="0" w:color="E3E3E3"/>
            <w:right w:val="single" w:sz="2" w:space="0" w:color="E3E3E3"/>
          </w:divBdr>
          <w:divsChild>
            <w:div w:id="86585445">
              <w:marLeft w:val="0"/>
              <w:marRight w:val="0"/>
              <w:marTop w:val="100"/>
              <w:marBottom w:val="100"/>
              <w:divBdr>
                <w:top w:val="single" w:sz="2" w:space="0" w:color="E3E3E3"/>
                <w:left w:val="single" w:sz="2" w:space="0" w:color="E3E3E3"/>
                <w:bottom w:val="single" w:sz="2" w:space="0" w:color="E3E3E3"/>
                <w:right w:val="single" w:sz="2" w:space="0" w:color="E3E3E3"/>
              </w:divBdr>
              <w:divsChild>
                <w:div w:id="685592071">
                  <w:marLeft w:val="0"/>
                  <w:marRight w:val="0"/>
                  <w:marTop w:val="0"/>
                  <w:marBottom w:val="0"/>
                  <w:divBdr>
                    <w:top w:val="single" w:sz="2" w:space="0" w:color="E3E3E3"/>
                    <w:left w:val="single" w:sz="2" w:space="0" w:color="E3E3E3"/>
                    <w:bottom w:val="single" w:sz="2" w:space="0" w:color="E3E3E3"/>
                    <w:right w:val="single" w:sz="2" w:space="0" w:color="E3E3E3"/>
                  </w:divBdr>
                  <w:divsChild>
                    <w:div w:id="77529192">
                      <w:marLeft w:val="0"/>
                      <w:marRight w:val="0"/>
                      <w:marTop w:val="0"/>
                      <w:marBottom w:val="0"/>
                      <w:divBdr>
                        <w:top w:val="single" w:sz="2" w:space="0" w:color="E3E3E3"/>
                        <w:left w:val="single" w:sz="2" w:space="0" w:color="E3E3E3"/>
                        <w:bottom w:val="single" w:sz="2" w:space="0" w:color="E3E3E3"/>
                        <w:right w:val="single" w:sz="2" w:space="0" w:color="E3E3E3"/>
                      </w:divBdr>
                      <w:divsChild>
                        <w:div w:id="1258828523">
                          <w:marLeft w:val="0"/>
                          <w:marRight w:val="0"/>
                          <w:marTop w:val="0"/>
                          <w:marBottom w:val="0"/>
                          <w:divBdr>
                            <w:top w:val="single" w:sz="2" w:space="0" w:color="E3E3E3"/>
                            <w:left w:val="single" w:sz="2" w:space="0" w:color="E3E3E3"/>
                            <w:bottom w:val="single" w:sz="2" w:space="0" w:color="E3E3E3"/>
                            <w:right w:val="single" w:sz="2" w:space="0" w:color="E3E3E3"/>
                          </w:divBdr>
                          <w:divsChild>
                            <w:div w:id="366563833">
                              <w:marLeft w:val="0"/>
                              <w:marRight w:val="0"/>
                              <w:marTop w:val="0"/>
                              <w:marBottom w:val="0"/>
                              <w:divBdr>
                                <w:top w:val="single" w:sz="2" w:space="0" w:color="E3E3E3"/>
                                <w:left w:val="single" w:sz="2" w:space="0" w:color="E3E3E3"/>
                                <w:bottom w:val="single" w:sz="2" w:space="0" w:color="E3E3E3"/>
                                <w:right w:val="single" w:sz="2" w:space="0" w:color="E3E3E3"/>
                              </w:divBdr>
                              <w:divsChild>
                                <w:div w:id="497816488">
                                  <w:marLeft w:val="0"/>
                                  <w:marRight w:val="0"/>
                                  <w:marTop w:val="0"/>
                                  <w:marBottom w:val="0"/>
                                  <w:divBdr>
                                    <w:top w:val="single" w:sz="2" w:space="0" w:color="E3E3E3"/>
                                    <w:left w:val="single" w:sz="2" w:space="0" w:color="E3E3E3"/>
                                    <w:bottom w:val="single" w:sz="2" w:space="0" w:color="E3E3E3"/>
                                    <w:right w:val="single" w:sz="2" w:space="0" w:color="E3E3E3"/>
                                  </w:divBdr>
                                  <w:divsChild>
                                    <w:div w:id="600182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38506292">
      <w:bodyDiv w:val="1"/>
      <w:marLeft w:val="0"/>
      <w:marRight w:val="0"/>
      <w:marTop w:val="0"/>
      <w:marBottom w:val="0"/>
      <w:divBdr>
        <w:top w:val="none" w:sz="0" w:space="0" w:color="auto"/>
        <w:left w:val="none" w:sz="0" w:space="0" w:color="auto"/>
        <w:bottom w:val="none" w:sz="0" w:space="0" w:color="auto"/>
        <w:right w:val="none" w:sz="0" w:space="0" w:color="auto"/>
      </w:divBdr>
    </w:div>
    <w:div w:id="2078045686">
      <w:bodyDiv w:val="1"/>
      <w:marLeft w:val="0"/>
      <w:marRight w:val="0"/>
      <w:marTop w:val="0"/>
      <w:marBottom w:val="0"/>
      <w:divBdr>
        <w:top w:val="none" w:sz="0" w:space="0" w:color="auto"/>
        <w:left w:val="none" w:sz="0" w:space="0" w:color="auto"/>
        <w:bottom w:val="none" w:sz="0" w:space="0" w:color="auto"/>
        <w:right w:val="none" w:sz="0" w:space="0" w:color="auto"/>
      </w:divBdr>
    </w:div>
    <w:div w:id="2138793446">
      <w:bodyDiv w:val="1"/>
      <w:marLeft w:val="0"/>
      <w:marRight w:val="0"/>
      <w:marTop w:val="0"/>
      <w:marBottom w:val="0"/>
      <w:divBdr>
        <w:top w:val="none" w:sz="0" w:space="0" w:color="auto"/>
        <w:left w:val="none" w:sz="0" w:space="0" w:color="auto"/>
        <w:bottom w:val="none" w:sz="0" w:space="0" w:color="auto"/>
        <w:right w:val="none" w:sz="0" w:space="0" w:color="auto"/>
      </w:divBdr>
      <w:divsChild>
        <w:div w:id="955797304">
          <w:marLeft w:val="0"/>
          <w:marRight w:val="0"/>
          <w:marTop w:val="0"/>
          <w:marBottom w:val="0"/>
          <w:divBdr>
            <w:top w:val="single" w:sz="2" w:space="0" w:color="D9D9E3"/>
            <w:left w:val="single" w:sz="2" w:space="0" w:color="D9D9E3"/>
            <w:bottom w:val="single" w:sz="2" w:space="0" w:color="D9D9E3"/>
            <w:right w:val="single" w:sz="2" w:space="0" w:color="D9D9E3"/>
          </w:divBdr>
          <w:divsChild>
            <w:div w:id="248739716">
              <w:marLeft w:val="0"/>
              <w:marRight w:val="0"/>
              <w:marTop w:val="0"/>
              <w:marBottom w:val="0"/>
              <w:divBdr>
                <w:top w:val="single" w:sz="2" w:space="0" w:color="D9D9E3"/>
                <w:left w:val="single" w:sz="2" w:space="0" w:color="D9D9E3"/>
                <w:bottom w:val="single" w:sz="2" w:space="0" w:color="D9D9E3"/>
                <w:right w:val="single" w:sz="2" w:space="0" w:color="D9D9E3"/>
              </w:divBdr>
              <w:divsChild>
                <w:div w:id="1028794838">
                  <w:marLeft w:val="0"/>
                  <w:marRight w:val="0"/>
                  <w:marTop w:val="0"/>
                  <w:marBottom w:val="0"/>
                  <w:divBdr>
                    <w:top w:val="single" w:sz="2" w:space="0" w:color="D9D9E3"/>
                    <w:left w:val="single" w:sz="2" w:space="0" w:color="D9D9E3"/>
                    <w:bottom w:val="single" w:sz="2" w:space="0" w:color="D9D9E3"/>
                    <w:right w:val="single" w:sz="2" w:space="0" w:color="D9D9E3"/>
                  </w:divBdr>
                  <w:divsChild>
                    <w:div w:id="332926018">
                      <w:marLeft w:val="0"/>
                      <w:marRight w:val="0"/>
                      <w:marTop w:val="0"/>
                      <w:marBottom w:val="0"/>
                      <w:divBdr>
                        <w:top w:val="single" w:sz="2" w:space="0" w:color="D9D9E3"/>
                        <w:left w:val="single" w:sz="2" w:space="0" w:color="D9D9E3"/>
                        <w:bottom w:val="single" w:sz="2" w:space="0" w:color="D9D9E3"/>
                        <w:right w:val="single" w:sz="2" w:space="0" w:color="D9D9E3"/>
                      </w:divBdr>
                      <w:divsChild>
                        <w:div w:id="525948668">
                          <w:marLeft w:val="0"/>
                          <w:marRight w:val="0"/>
                          <w:marTop w:val="0"/>
                          <w:marBottom w:val="0"/>
                          <w:divBdr>
                            <w:top w:val="single" w:sz="2" w:space="0" w:color="D9D9E3"/>
                            <w:left w:val="single" w:sz="2" w:space="0" w:color="D9D9E3"/>
                            <w:bottom w:val="single" w:sz="2" w:space="0" w:color="D9D9E3"/>
                            <w:right w:val="single" w:sz="2" w:space="0" w:color="D9D9E3"/>
                          </w:divBdr>
                          <w:divsChild>
                            <w:div w:id="1264151390">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376575">
                                  <w:marLeft w:val="0"/>
                                  <w:marRight w:val="0"/>
                                  <w:marTop w:val="0"/>
                                  <w:marBottom w:val="0"/>
                                  <w:divBdr>
                                    <w:top w:val="single" w:sz="2" w:space="0" w:color="D9D9E3"/>
                                    <w:left w:val="single" w:sz="2" w:space="0" w:color="D9D9E3"/>
                                    <w:bottom w:val="single" w:sz="2" w:space="0" w:color="D9D9E3"/>
                                    <w:right w:val="single" w:sz="2" w:space="0" w:color="D9D9E3"/>
                                  </w:divBdr>
                                  <w:divsChild>
                                    <w:div w:id="1471704207">
                                      <w:marLeft w:val="0"/>
                                      <w:marRight w:val="0"/>
                                      <w:marTop w:val="0"/>
                                      <w:marBottom w:val="0"/>
                                      <w:divBdr>
                                        <w:top w:val="single" w:sz="2" w:space="0" w:color="D9D9E3"/>
                                        <w:left w:val="single" w:sz="2" w:space="0" w:color="D9D9E3"/>
                                        <w:bottom w:val="single" w:sz="2" w:space="0" w:color="D9D9E3"/>
                                        <w:right w:val="single" w:sz="2" w:space="0" w:color="D9D9E3"/>
                                      </w:divBdr>
                                      <w:divsChild>
                                        <w:div w:id="33695766">
                                          <w:marLeft w:val="0"/>
                                          <w:marRight w:val="0"/>
                                          <w:marTop w:val="0"/>
                                          <w:marBottom w:val="0"/>
                                          <w:divBdr>
                                            <w:top w:val="single" w:sz="2" w:space="0" w:color="D9D9E3"/>
                                            <w:left w:val="single" w:sz="2" w:space="0" w:color="D9D9E3"/>
                                            <w:bottom w:val="single" w:sz="2" w:space="0" w:color="D9D9E3"/>
                                            <w:right w:val="single" w:sz="2" w:space="0" w:color="D9D9E3"/>
                                          </w:divBdr>
                                          <w:divsChild>
                                            <w:div w:id="1113287357">
                                              <w:marLeft w:val="0"/>
                                              <w:marRight w:val="0"/>
                                              <w:marTop w:val="0"/>
                                              <w:marBottom w:val="0"/>
                                              <w:divBdr>
                                                <w:top w:val="single" w:sz="2" w:space="0" w:color="D9D9E3"/>
                                                <w:left w:val="single" w:sz="2" w:space="0" w:color="D9D9E3"/>
                                                <w:bottom w:val="single" w:sz="2" w:space="0" w:color="D9D9E3"/>
                                                <w:right w:val="single" w:sz="2" w:space="0" w:color="D9D9E3"/>
                                              </w:divBdr>
                                              <w:divsChild>
                                                <w:div w:id="2067559554">
                                                  <w:marLeft w:val="0"/>
                                                  <w:marRight w:val="0"/>
                                                  <w:marTop w:val="0"/>
                                                  <w:marBottom w:val="0"/>
                                                  <w:divBdr>
                                                    <w:top w:val="single" w:sz="2" w:space="0" w:color="D9D9E3"/>
                                                    <w:left w:val="single" w:sz="2" w:space="0" w:color="D9D9E3"/>
                                                    <w:bottom w:val="single" w:sz="2" w:space="0" w:color="D9D9E3"/>
                                                    <w:right w:val="single" w:sz="2" w:space="0" w:color="D9D9E3"/>
                                                  </w:divBdr>
                                                  <w:divsChild>
                                                    <w:div w:id="1760633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61902123">
          <w:marLeft w:val="0"/>
          <w:marRight w:val="0"/>
          <w:marTop w:val="0"/>
          <w:marBottom w:val="0"/>
          <w:divBdr>
            <w:top w:val="none" w:sz="0" w:space="0" w:color="auto"/>
            <w:left w:val="none" w:sz="0" w:space="0" w:color="auto"/>
            <w:bottom w:val="none" w:sz="0" w:space="0" w:color="auto"/>
            <w:right w:val="none" w:sz="0" w:space="0" w:color="auto"/>
          </w:divBdr>
        </w:div>
      </w:divsChild>
    </w:div>
    <w:div w:id="214256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F0348-EFB6-480D-AFF6-FC56B52DD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21</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Lulzim Mendzici (2128512)</dc:creator>
  <cp:keywords/>
  <dc:description/>
  <cp:lastModifiedBy>Lulzim Mendzici (2128512)</cp:lastModifiedBy>
  <cp:revision>7</cp:revision>
  <dcterms:created xsi:type="dcterms:W3CDTF">2024-01-31T10:00:00Z</dcterms:created>
  <dcterms:modified xsi:type="dcterms:W3CDTF">2024-02-28T14:50:00Z</dcterms:modified>
</cp:coreProperties>
</file>