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456DE9" w14:textId="3F3F9933" w:rsidR="00E611D9" w:rsidRDefault="00E611D9" w:rsidP="00E611D9">
      <w:pPr>
        <w:pStyle w:val="AssignBody"/>
      </w:pPr>
    </w:p>
    <w:tbl>
      <w:tblPr>
        <w:tblStyle w:val="TableGrid"/>
        <w:tblW w:w="0" w:type="auto"/>
        <w:tblLook w:val="04A0" w:firstRow="1" w:lastRow="0" w:firstColumn="1" w:lastColumn="0" w:noHBand="0" w:noVBand="1"/>
      </w:tblPr>
      <w:tblGrid>
        <w:gridCol w:w="1838"/>
        <w:gridCol w:w="7178"/>
      </w:tblGrid>
      <w:tr w:rsidR="002229F0" w14:paraId="4072E411" w14:textId="77777777" w:rsidTr="00EB7C5D">
        <w:tc>
          <w:tcPr>
            <w:tcW w:w="1838" w:type="dxa"/>
          </w:tcPr>
          <w:p w14:paraId="3BDD7132" w14:textId="77777777" w:rsidR="002229F0" w:rsidRDefault="002229F0" w:rsidP="00EB7C5D">
            <w:pPr>
              <w:pStyle w:val="AssignBody"/>
            </w:pPr>
            <w:proofErr w:type="spellStart"/>
            <w:r>
              <w:t>T</w:t>
            </w:r>
            <w:bookmarkStart w:id="0" w:name="cysill"/>
            <w:bookmarkEnd w:id="0"/>
            <w:r>
              <w:t>arged</w:t>
            </w:r>
            <w:proofErr w:type="spellEnd"/>
            <w:r>
              <w:t>/Target 1</w:t>
            </w:r>
          </w:p>
        </w:tc>
        <w:tc>
          <w:tcPr>
            <w:tcW w:w="7178" w:type="dxa"/>
          </w:tcPr>
          <w:p w14:paraId="394C5558" w14:textId="26040503" w:rsidR="002229F0" w:rsidRPr="00834673" w:rsidRDefault="00834673" w:rsidP="00EB7C5D">
            <w:pPr>
              <w:pStyle w:val="AssignBody"/>
              <w:rPr>
                <w:sz w:val="20"/>
                <w:szCs w:val="20"/>
              </w:rPr>
            </w:pPr>
            <w:r w:rsidRPr="00834673">
              <w:rPr>
                <w:rFonts w:ascii="Helvetica" w:hAnsi="Helvetica"/>
                <w:color w:val="283041"/>
                <w:sz w:val="20"/>
                <w:szCs w:val="20"/>
                <w:shd w:val="clear" w:color="auto" w:fill="FFFFFF"/>
              </w:rPr>
              <w:t>Read even more relevant books and journal articles as well as websites when researching.</w:t>
            </w:r>
          </w:p>
        </w:tc>
      </w:tr>
      <w:tr w:rsidR="002229F0" w14:paraId="73A65764" w14:textId="77777777" w:rsidTr="00EB7C5D">
        <w:tc>
          <w:tcPr>
            <w:tcW w:w="1838" w:type="dxa"/>
          </w:tcPr>
          <w:p w14:paraId="12A42483" w14:textId="77777777" w:rsidR="002229F0" w:rsidRDefault="002229F0" w:rsidP="00EB7C5D">
            <w:pPr>
              <w:pStyle w:val="AssignBody"/>
            </w:pPr>
            <w:proofErr w:type="spellStart"/>
            <w:r>
              <w:t>Targed</w:t>
            </w:r>
            <w:proofErr w:type="spellEnd"/>
            <w:r>
              <w:t>/Target 2</w:t>
            </w:r>
          </w:p>
        </w:tc>
        <w:tc>
          <w:tcPr>
            <w:tcW w:w="7178" w:type="dxa"/>
          </w:tcPr>
          <w:p w14:paraId="3E19823E" w14:textId="507550F5" w:rsidR="002229F0" w:rsidRPr="00834673" w:rsidRDefault="00834673" w:rsidP="00EB7C5D">
            <w:pPr>
              <w:pStyle w:val="AssignBody"/>
              <w:rPr>
                <w:sz w:val="20"/>
                <w:szCs w:val="20"/>
              </w:rPr>
            </w:pPr>
            <w:r w:rsidRPr="00834673">
              <w:rPr>
                <w:rFonts w:ascii="Helvetica" w:hAnsi="Helvetica"/>
                <w:color w:val="283041"/>
                <w:sz w:val="20"/>
                <w:szCs w:val="20"/>
                <w:shd w:val="clear" w:color="auto" w:fill="FFFFFF"/>
              </w:rPr>
              <w:t>Endeavour to synthesise research into your writing to aid the support of your key points.</w:t>
            </w:r>
          </w:p>
        </w:tc>
      </w:tr>
      <w:tr w:rsidR="002229F0" w14:paraId="0216786F" w14:textId="77777777" w:rsidTr="00EB7C5D">
        <w:tc>
          <w:tcPr>
            <w:tcW w:w="1838" w:type="dxa"/>
          </w:tcPr>
          <w:p w14:paraId="4F73937C" w14:textId="77777777" w:rsidR="002229F0" w:rsidRDefault="002229F0" w:rsidP="00EB7C5D">
            <w:pPr>
              <w:pStyle w:val="AssignBody"/>
            </w:pPr>
            <w:proofErr w:type="spellStart"/>
            <w:r>
              <w:t>Targed</w:t>
            </w:r>
            <w:proofErr w:type="spellEnd"/>
            <w:r>
              <w:t>/Target 3</w:t>
            </w:r>
          </w:p>
        </w:tc>
        <w:tc>
          <w:tcPr>
            <w:tcW w:w="7178" w:type="dxa"/>
          </w:tcPr>
          <w:p w14:paraId="1FEDD524" w14:textId="6E44AB5F" w:rsidR="002229F0" w:rsidRPr="00834673" w:rsidRDefault="00834673" w:rsidP="00EB7C5D">
            <w:pPr>
              <w:pStyle w:val="AssignBody"/>
              <w:rPr>
                <w:sz w:val="20"/>
                <w:szCs w:val="20"/>
              </w:rPr>
            </w:pPr>
            <w:r w:rsidRPr="00834673">
              <w:rPr>
                <w:rFonts w:ascii="Helvetica" w:hAnsi="Helvetica"/>
                <w:color w:val="283041"/>
                <w:sz w:val="20"/>
                <w:szCs w:val="20"/>
                <w:shd w:val="clear" w:color="auto" w:fill="FFFFFF"/>
              </w:rPr>
              <w:t>Ensure a critical approach throughout, offering the opposing view whenever possible.</w:t>
            </w:r>
          </w:p>
        </w:tc>
      </w:tr>
    </w:tbl>
    <w:p w14:paraId="45E34BBD" w14:textId="77777777" w:rsidR="002229F0" w:rsidRDefault="002229F0" w:rsidP="00E611D9">
      <w:pPr>
        <w:pStyle w:val="AssignBody"/>
      </w:pPr>
    </w:p>
    <w:p w14:paraId="5DE720CA" w14:textId="06BB21EB" w:rsidR="00FA0212" w:rsidRDefault="00FA0212" w:rsidP="00F569B1">
      <w:pPr>
        <w:pStyle w:val="AssignHeader"/>
        <w:spacing w:before="100" w:beforeAutospacing="1" w:after="100" w:afterAutospacing="1"/>
        <w:rPr>
          <w:rFonts w:cs="Arial"/>
          <w:color w:val="000000"/>
          <w:szCs w:val="36"/>
        </w:rPr>
      </w:pPr>
      <w:r>
        <w:rPr>
          <w:rFonts w:cs="Arial"/>
          <w:color w:val="000000"/>
          <w:szCs w:val="36"/>
        </w:rPr>
        <w:t>ECAD4009- Learners, Schools and Communities: where am I teaching?</w:t>
      </w:r>
    </w:p>
    <w:p w14:paraId="3CE2FEF5" w14:textId="74E7DA84" w:rsidR="00FA0212" w:rsidRDefault="00FA0212" w:rsidP="00FA0212">
      <w:pPr>
        <w:pStyle w:val="AssignHeader"/>
        <w:spacing w:before="100" w:beforeAutospacing="1" w:after="100" w:afterAutospacing="1"/>
        <w:rPr>
          <w:rFonts w:cs="Arial"/>
          <w:color w:val="000000"/>
          <w:szCs w:val="36"/>
        </w:rPr>
      </w:pPr>
      <w:r>
        <w:rPr>
          <w:rFonts w:cs="Arial"/>
          <w:color w:val="000000"/>
          <w:szCs w:val="36"/>
        </w:rPr>
        <w:t>Task Description</w:t>
      </w:r>
    </w:p>
    <w:p w14:paraId="5766B982" w14:textId="74A6C510" w:rsidR="00834673" w:rsidRPr="00FA0212" w:rsidRDefault="009073BB" w:rsidP="00FA0212">
      <w:pPr>
        <w:pStyle w:val="AssignHeader"/>
        <w:spacing w:before="100" w:beforeAutospacing="1" w:after="100" w:afterAutospacing="1"/>
        <w:rPr>
          <w:rFonts w:cs="Arial"/>
          <w:color w:val="000000"/>
          <w:sz w:val="28"/>
          <w:szCs w:val="28"/>
          <w:u w:val="none"/>
        </w:rPr>
      </w:pPr>
      <w:r w:rsidRPr="00FA0212">
        <w:rPr>
          <w:rFonts w:cs="Arial"/>
          <w:color w:val="000000"/>
          <w:sz w:val="28"/>
          <w:szCs w:val="28"/>
          <w:u w:val="none"/>
        </w:rPr>
        <w:t xml:space="preserve">A </w:t>
      </w:r>
      <w:r w:rsidR="00437FFD" w:rsidRPr="00FA0212">
        <w:rPr>
          <w:rFonts w:cs="Arial"/>
          <w:color w:val="000000"/>
          <w:sz w:val="28"/>
          <w:szCs w:val="28"/>
          <w:u w:val="none"/>
        </w:rPr>
        <w:t>R</w:t>
      </w:r>
      <w:r w:rsidRPr="00FA0212">
        <w:rPr>
          <w:rFonts w:cs="Arial"/>
          <w:color w:val="000000"/>
          <w:sz w:val="28"/>
          <w:szCs w:val="28"/>
          <w:u w:val="none"/>
        </w:rPr>
        <w:t xml:space="preserve">eflective </w:t>
      </w:r>
      <w:r w:rsidR="00437FFD" w:rsidRPr="00FA0212">
        <w:rPr>
          <w:rFonts w:cs="Arial"/>
          <w:color w:val="000000"/>
          <w:sz w:val="28"/>
          <w:szCs w:val="28"/>
          <w:u w:val="none"/>
        </w:rPr>
        <w:t>A</w:t>
      </w:r>
      <w:r w:rsidRPr="00FA0212">
        <w:rPr>
          <w:rFonts w:cs="Arial"/>
          <w:color w:val="000000"/>
          <w:sz w:val="28"/>
          <w:szCs w:val="28"/>
          <w:u w:val="none"/>
        </w:rPr>
        <w:t>ccount: how has literature and professional experience challenged your beliefs and assumptions about how schools respond to opportunities and challenges in their community</w:t>
      </w:r>
      <w:r w:rsidRPr="00FA0212">
        <w:rPr>
          <w:sz w:val="28"/>
          <w:szCs w:val="28"/>
          <w:u w:val="none"/>
        </w:rPr>
        <w:t>.</w:t>
      </w:r>
    </w:p>
    <w:p w14:paraId="4F55F2D6" w14:textId="09317BEA" w:rsidR="00A96AC1" w:rsidRPr="00575197" w:rsidRDefault="00834673" w:rsidP="00575197">
      <w:pPr>
        <w:pStyle w:val="AssignBody"/>
        <w:jc w:val="both"/>
        <w:rPr>
          <w:rStyle w:val="AssignBodyChar"/>
          <w:rFonts w:cs="Arial"/>
          <w:sz w:val="22"/>
          <w:szCs w:val="22"/>
        </w:rPr>
      </w:pPr>
      <w:r w:rsidRPr="00575197">
        <w:rPr>
          <w:rFonts w:cs="Arial"/>
          <w:sz w:val="22"/>
          <w:szCs w:val="22"/>
        </w:rPr>
        <w:t>Before starting my journey on the Primary Education course, there were many beliefs and assumptions I possessed regarding</w:t>
      </w:r>
      <w:r w:rsidR="00F569B1" w:rsidRPr="00575197">
        <w:rPr>
          <w:rFonts w:cs="Arial"/>
          <w:sz w:val="22"/>
          <w:szCs w:val="22"/>
        </w:rPr>
        <w:t xml:space="preserve"> a</w:t>
      </w:r>
      <w:r w:rsidRPr="00575197">
        <w:rPr>
          <w:rFonts w:cs="Arial"/>
          <w:sz w:val="22"/>
          <w:szCs w:val="22"/>
        </w:rPr>
        <w:t xml:space="preserve"> teacher’s </w:t>
      </w:r>
      <w:r w:rsidR="0001187C" w:rsidRPr="00575197">
        <w:rPr>
          <w:rFonts w:cs="Arial"/>
          <w:sz w:val="22"/>
          <w:szCs w:val="22"/>
        </w:rPr>
        <w:t>and</w:t>
      </w:r>
      <w:r w:rsidR="00F569B1" w:rsidRPr="00575197">
        <w:rPr>
          <w:rFonts w:cs="Arial"/>
          <w:sz w:val="22"/>
          <w:szCs w:val="22"/>
        </w:rPr>
        <w:t xml:space="preserve"> a</w:t>
      </w:r>
      <w:r w:rsidR="0001187C" w:rsidRPr="00575197">
        <w:rPr>
          <w:rFonts w:cs="Arial"/>
          <w:sz w:val="22"/>
          <w:szCs w:val="22"/>
        </w:rPr>
        <w:t xml:space="preserve"> </w:t>
      </w:r>
      <w:r w:rsidR="00F569B1" w:rsidRPr="00575197">
        <w:rPr>
          <w:rFonts w:cs="Arial"/>
          <w:sz w:val="22"/>
          <w:szCs w:val="22"/>
        </w:rPr>
        <w:t>community’s</w:t>
      </w:r>
      <w:r w:rsidRPr="00575197">
        <w:rPr>
          <w:rFonts w:cs="Arial"/>
          <w:sz w:val="22"/>
          <w:szCs w:val="22"/>
        </w:rPr>
        <w:t xml:space="preserve"> role in the shaping of a child’s education</w:t>
      </w:r>
      <w:r w:rsidR="00EE6EF8" w:rsidRPr="00575197">
        <w:rPr>
          <w:rFonts w:cs="Arial"/>
          <w:sz w:val="22"/>
          <w:szCs w:val="22"/>
        </w:rPr>
        <w:t xml:space="preserve">. </w:t>
      </w:r>
      <w:r w:rsidRPr="00575197">
        <w:rPr>
          <w:rFonts w:cs="Arial"/>
          <w:sz w:val="22"/>
          <w:szCs w:val="22"/>
        </w:rPr>
        <w:t xml:space="preserve">Throughout the experience of work placement and university-based lectures, there are three main assumptions and beliefs I will endeavour to </w:t>
      </w:r>
      <w:r w:rsidR="0001187C" w:rsidRPr="00575197">
        <w:rPr>
          <w:rFonts w:cs="Arial"/>
          <w:sz w:val="22"/>
          <w:szCs w:val="22"/>
        </w:rPr>
        <w:t>clarify on</w:t>
      </w:r>
      <w:r w:rsidR="00601C17" w:rsidRPr="00575197">
        <w:rPr>
          <w:rFonts w:cs="Arial"/>
          <w:sz w:val="22"/>
          <w:szCs w:val="22"/>
        </w:rPr>
        <w:t>,</w:t>
      </w:r>
      <w:r w:rsidR="0001187C" w:rsidRPr="00575197">
        <w:rPr>
          <w:rFonts w:cs="Arial"/>
          <w:sz w:val="22"/>
          <w:szCs w:val="22"/>
        </w:rPr>
        <w:t xml:space="preserve"> how they have been shaped, some</w:t>
      </w:r>
      <w:r w:rsidR="00601C17" w:rsidRPr="00575197">
        <w:rPr>
          <w:rFonts w:cs="Arial"/>
          <w:sz w:val="22"/>
          <w:szCs w:val="22"/>
        </w:rPr>
        <w:t>what</w:t>
      </w:r>
      <w:r w:rsidR="0001187C" w:rsidRPr="00575197">
        <w:rPr>
          <w:rFonts w:cs="Arial"/>
          <w:sz w:val="22"/>
          <w:szCs w:val="22"/>
        </w:rPr>
        <w:t xml:space="preserve"> different, by the above experiences.</w:t>
      </w:r>
      <w:r w:rsidR="009A7F55" w:rsidRPr="00575197">
        <w:rPr>
          <w:rFonts w:cs="Arial"/>
          <w:sz w:val="22"/>
          <w:szCs w:val="22"/>
        </w:rPr>
        <w:t xml:space="preserve"> Beliefs are seen to be the filters of how </w:t>
      </w:r>
      <w:r w:rsidR="00B34E65" w:rsidRPr="00575197">
        <w:rPr>
          <w:rFonts w:cs="Arial"/>
          <w:sz w:val="22"/>
          <w:szCs w:val="22"/>
        </w:rPr>
        <w:t>we</w:t>
      </w:r>
      <w:r w:rsidR="009A7F55" w:rsidRPr="00575197">
        <w:rPr>
          <w:rFonts w:cs="Arial"/>
          <w:sz w:val="22"/>
          <w:szCs w:val="22"/>
        </w:rPr>
        <w:t xml:space="preserve"> perceive the world and how we believe something to be true when we are presented with something that is happening. Beliefs are formed through what we hear and begin from a very young age. Sources of beliefs can include </w:t>
      </w:r>
      <w:r w:rsidR="009A7F55" w:rsidRPr="00575197">
        <w:rPr>
          <w:rFonts w:cs="Arial"/>
          <w:sz w:val="22"/>
          <w:szCs w:val="22"/>
          <w:shd w:val="clear" w:color="auto" w:fill="FFFFFF"/>
        </w:rPr>
        <w:t>environment, events, knowledge and past experiences</w:t>
      </w:r>
      <w:r w:rsidR="009A7F55" w:rsidRPr="00575197">
        <w:rPr>
          <w:rFonts w:cs="Arial"/>
          <w:sz w:val="22"/>
          <w:szCs w:val="22"/>
        </w:rPr>
        <w:t>. Although many perceive a belief to be static, they can be transformed by the holder and changed</w:t>
      </w:r>
      <w:r w:rsidR="00AA324F" w:rsidRPr="00575197">
        <w:rPr>
          <w:rFonts w:cs="Arial"/>
          <w:sz w:val="22"/>
          <w:szCs w:val="22"/>
        </w:rPr>
        <w:t>.</w:t>
      </w:r>
      <w:r w:rsidR="00AA324F" w:rsidRPr="00575197">
        <w:rPr>
          <w:rFonts w:cs="Arial"/>
          <w:color w:val="000000"/>
          <w:sz w:val="22"/>
          <w:szCs w:val="22"/>
          <w:shd w:val="clear" w:color="auto" w:fill="FFFFFF"/>
        </w:rPr>
        <w:t xml:space="preserve"> (Rao, 2009). </w:t>
      </w:r>
      <w:r w:rsidR="0001187C" w:rsidRPr="00575197">
        <w:rPr>
          <w:rFonts w:cs="Arial"/>
          <w:sz w:val="22"/>
          <w:szCs w:val="22"/>
        </w:rPr>
        <w:t>My first assumption surrounded the Socio- economic status of the local community in Carmarthenshire, believing the community was of lower poverty statistics than reality</w:t>
      </w:r>
      <w:r w:rsidR="00F160DF" w:rsidRPr="00575197">
        <w:rPr>
          <w:rFonts w:cs="Arial"/>
          <w:sz w:val="22"/>
          <w:szCs w:val="22"/>
        </w:rPr>
        <w:t xml:space="preserve"> whilst believing </w:t>
      </w:r>
      <w:r w:rsidR="00601C17" w:rsidRPr="00575197">
        <w:rPr>
          <w:rFonts w:cs="Arial"/>
          <w:sz w:val="22"/>
          <w:szCs w:val="22"/>
        </w:rPr>
        <w:t>it can cause</w:t>
      </w:r>
      <w:r w:rsidR="009F209F" w:rsidRPr="00575197">
        <w:rPr>
          <w:rFonts w:cs="Arial"/>
          <w:sz w:val="22"/>
          <w:szCs w:val="22"/>
        </w:rPr>
        <w:t xml:space="preserve"> only</w:t>
      </w:r>
      <w:r w:rsidR="00601C17" w:rsidRPr="00575197">
        <w:rPr>
          <w:rFonts w:cs="Arial"/>
          <w:sz w:val="22"/>
          <w:szCs w:val="22"/>
        </w:rPr>
        <w:t xml:space="preserve"> negative im</w:t>
      </w:r>
      <w:r w:rsidR="00F20FD1" w:rsidRPr="00575197">
        <w:rPr>
          <w:rFonts w:cs="Arial"/>
          <w:sz w:val="22"/>
          <w:szCs w:val="22"/>
        </w:rPr>
        <w:t>plications</w:t>
      </w:r>
      <w:r w:rsidR="00601C17" w:rsidRPr="00575197">
        <w:rPr>
          <w:rFonts w:cs="Arial"/>
          <w:sz w:val="22"/>
          <w:szCs w:val="22"/>
        </w:rPr>
        <w:t xml:space="preserve"> to a</w:t>
      </w:r>
      <w:r w:rsidR="00A314AE" w:rsidRPr="00575197">
        <w:rPr>
          <w:rFonts w:cs="Arial"/>
          <w:sz w:val="22"/>
          <w:szCs w:val="22"/>
        </w:rPr>
        <w:t xml:space="preserve"> child’s learning</w:t>
      </w:r>
      <w:r w:rsidR="0001187C" w:rsidRPr="00575197">
        <w:rPr>
          <w:rFonts w:cs="Arial"/>
          <w:sz w:val="22"/>
          <w:szCs w:val="22"/>
        </w:rPr>
        <w:t xml:space="preserve">. Through </w:t>
      </w:r>
      <w:r w:rsidR="00A314AE" w:rsidRPr="00575197">
        <w:rPr>
          <w:rFonts w:cs="Arial"/>
          <w:sz w:val="22"/>
          <w:szCs w:val="22"/>
        </w:rPr>
        <w:t xml:space="preserve">my </w:t>
      </w:r>
      <w:r w:rsidR="0001187C" w:rsidRPr="00575197">
        <w:rPr>
          <w:rFonts w:cs="Arial"/>
          <w:sz w:val="22"/>
          <w:szCs w:val="22"/>
        </w:rPr>
        <w:t xml:space="preserve">extensive research </w:t>
      </w:r>
      <w:r w:rsidR="00F569B1" w:rsidRPr="00575197">
        <w:rPr>
          <w:rFonts w:cs="Arial"/>
          <w:sz w:val="22"/>
          <w:szCs w:val="22"/>
        </w:rPr>
        <w:t>into</w:t>
      </w:r>
      <w:r w:rsidR="0001187C" w:rsidRPr="00575197">
        <w:rPr>
          <w:rFonts w:cs="Arial"/>
          <w:sz w:val="22"/>
          <w:szCs w:val="22"/>
        </w:rPr>
        <w:t xml:space="preserve"> the areas </w:t>
      </w:r>
      <w:r w:rsidR="00D777E6" w:rsidRPr="00575197">
        <w:rPr>
          <w:rFonts w:cs="Arial"/>
          <w:sz w:val="22"/>
          <w:szCs w:val="22"/>
        </w:rPr>
        <w:t>of Carmarthenshire</w:t>
      </w:r>
      <w:r w:rsidR="0001187C" w:rsidRPr="00575197">
        <w:rPr>
          <w:rFonts w:cs="Arial"/>
          <w:sz w:val="22"/>
          <w:szCs w:val="22"/>
        </w:rPr>
        <w:t xml:space="preserve">, it was </w:t>
      </w:r>
      <w:r w:rsidR="00A314AE" w:rsidRPr="00575197">
        <w:rPr>
          <w:rFonts w:cs="Arial"/>
          <w:sz w:val="22"/>
          <w:szCs w:val="22"/>
        </w:rPr>
        <w:t>discovered</w:t>
      </w:r>
      <w:r w:rsidR="00270CDB" w:rsidRPr="00575197">
        <w:rPr>
          <w:rFonts w:cs="Arial"/>
          <w:sz w:val="22"/>
          <w:szCs w:val="22"/>
        </w:rPr>
        <w:t xml:space="preserve"> that</w:t>
      </w:r>
      <w:r w:rsidR="00A314AE" w:rsidRPr="00575197">
        <w:rPr>
          <w:rFonts w:cs="Arial"/>
          <w:sz w:val="22"/>
          <w:szCs w:val="22"/>
        </w:rPr>
        <w:t xml:space="preserve"> </w:t>
      </w:r>
      <w:r w:rsidR="0001187C" w:rsidRPr="00575197">
        <w:rPr>
          <w:rFonts w:cs="Arial"/>
          <w:sz w:val="22"/>
          <w:szCs w:val="22"/>
        </w:rPr>
        <w:t>s</w:t>
      </w:r>
      <w:r w:rsidR="00270CDB" w:rsidRPr="00575197">
        <w:rPr>
          <w:rFonts w:cs="Arial"/>
          <w:sz w:val="22"/>
          <w:szCs w:val="22"/>
        </w:rPr>
        <w:t>ome</w:t>
      </w:r>
      <w:r w:rsidR="0001187C" w:rsidRPr="00575197">
        <w:rPr>
          <w:rFonts w:cs="Arial"/>
          <w:sz w:val="22"/>
          <w:szCs w:val="22"/>
        </w:rPr>
        <w:t xml:space="preserve"> areas were reflected </w:t>
      </w:r>
      <w:r w:rsidR="00F569B1" w:rsidRPr="00575197">
        <w:rPr>
          <w:rFonts w:cs="Arial"/>
          <w:sz w:val="22"/>
          <w:szCs w:val="22"/>
        </w:rPr>
        <w:t>i</w:t>
      </w:r>
      <w:r w:rsidR="0001187C" w:rsidRPr="00575197">
        <w:rPr>
          <w:rFonts w:cs="Arial"/>
          <w:sz w:val="22"/>
          <w:szCs w:val="22"/>
        </w:rPr>
        <w:t>n the to</w:t>
      </w:r>
      <w:r w:rsidR="00F569B1" w:rsidRPr="00575197">
        <w:rPr>
          <w:rFonts w:cs="Arial"/>
          <w:sz w:val="22"/>
          <w:szCs w:val="22"/>
        </w:rPr>
        <w:t>p</w:t>
      </w:r>
      <w:r w:rsidR="0001187C" w:rsidRPr="00575197">
        <w:rPr>
          <w:rFonts w:cs="Arial"/>
          <w:sz w:val="22"/>
          <w:szCs w:val="22"/>
        </w:rPr>
        <w:t xml:space="preserve"> 10% of areas most deprived in the UK. </w:t>
      </w:r>
      <w:r w:rsidR="0001187C" w:rsidRPr="00575197">
        <w:rPr>
          <w:rFonts w:eastAsiaTheme="minorEastAsia" w:cs="Arial"/>
          <w:color w:val="000000" w:themeColor="text1"/>
          <w:kern w:val="24"/>
          <w:sz w:val="22"/>
          <w:szCs w:val="22"/>
        </w:rPr>
        <w:t>(</w:t>
      </w:r>
      <w:proofErr w:type="spellStart"/>
      <w:r w:rsidR="0001187C" w:rsidRPr="00575197">
        <w:rPr>
          <w:rFonts w:eastAsiaTheme="minorEastAsia" w:cs="Arial"/>
          <w:color w:val="000000" w:themeColor="text1"/>
          <w:kern w:val="24"/>
          <w:sz w:val="22"/>
          <w:szCs w:val="22"/>
        </w:rPr>
        <w:t>Carmarthenshire.gov.wales</w:t>
      </w:r>
      <w:proofErr w:type="spellEnd"/>
      <w:r w:rsidR="0001187C" w:rsidRPr="00575197">
        <w:rPr>
          <w:rFonts w:eastAsiaTheme="minorEastAsia" w:cs="Arial"/>
          <w:color w:val="000000" w:themeColor="text1"/>
          <w:kern w:val="24"/>
          <w:sz w:val="22"/>
          <w:szCs w:val="22"/>
        </w:rPr>
        <w:t>,</w:t>
      </w:r>
      <w:r w:rsidR="00890936" w:rsidRPr="00575197">
        <w:rPr>
          <w:rFonts w:eastAsiaTheme="minorEastAsia" w:cs="Arial"/>
          <w:color w:val="000000" w:themeColor="text1"/>
          <w:kern w:val="24"/>
          <w:sz w:val="22"/>
          <w:szCs w:val="22"/>
        </w:rPr>
        <w:t xml:space="preserve"> </w:t>
      </w:r>
      <w:r w:rsidR="0001187C" w:rsidRPr="00575197">
        <w:rPr>
          <w:rFonts w:eastAsiaTheme="minorEastAsia" w:cs="Arial"/>
          <w:color w:val="000000" w:themeColor="text1"/>
          <w:kern w:val="24"/>
          <w:sz w:val="22"/>
          <w:szCs w:val="22"/>
        </w:rPr>
        <w:t>n.d.)</w:t>
      </w:r>
      <w:r w:rsidR="00F569B1" w:rsidRPr="00575197">
        <w:rPr>
          <w:rFonts w:eastAsiaTheme="minorEastAsia" w:cs="Arial"/>
          <w:color w:val="000000" w:themeColor="text1"/>
          <w:kern w:val="24"/>
          <w:sz w:val="22"/>
          <w:szCs w:val="22"/>
        </w:rPr>
        <w:t xml:space="preserve">. </w:t>
      </w:r>
      <w:r w:rsidR="009F209F" w:rsidRPr="00575197">
        <w:rPr>
          <w:rFonts w:eastAsiaTheme="minorEastAsia" w:cs="Arial"/>
          <w:color w:val="000000" w:themeColor="text1"/>
          <w:kern w:val="24"/>
          <w:sz w:val="22"/>
          <w:szCs w:val="22"/>
        </w:rPr>
        <w:t>Reflected through</w:t>
      </w:r>
      <w:r w:rsidR="00F569B1" w:rsidRPr="00575197">
        <w:rPr>
          <w:rFonts w:eastAsiaTheme="minorEastAsia" w:cs="Arial"/>
          <w:color w:val="000000" w:themeColor="text1"/>
          <w:kern w:val="24"/>
          <w:sz w:val="22"/>
          <w:szCs w:val="22"/>
        </w:rPr>
        <w:t xml:space="preserve"> literature</w:t>
      </w:r>
      <w:r w:rsidR="00F160DF" w:rsidRPr="00575197">
        <w:rPr>
          <w:rFonts w:eastAsiaTheme="minorEastAsia" w:cs="Arial"/>
          <w:color w:val="000000" w:themeColor="text1"/>
          <w:kern w:val="24"/>
          <w:sz w:val="22"/>
          <w:szCs w:val="22"/>
        </w:rPr>
        <w:t>,</w:t>
      </w:r>
      <w:r w:rsidR="00BF4B4A" w:rsidRPr="00575197">
        <w:rPr>
          <w:rFonts w:eastAsiaTheme="minorEastAsia" w:cs="Arial"/>
          <w:color w:val="000000" w:themeColor="text1"/>
          <w:kern w:val="24"/>
          <w:sz w:val="22"/>
          <w:szCs w:val="22"/>
        </w:rPr>
        <w:t xml:space="preserve"> journals and news coverage,</w:t>
      </w:r>
      <w:r w:rsidR="00F30ADE" w:rsidRPr="00575197">
        <w:rPr>
          <w:rFonts w:eastAsiaTheme="minorEastAsia" w:cs="Arial"/>
          <w:color w:val="000000" w:themeColor="text1"/>
          <w:kern w:val="24"/>
          <w:sz w:val="22"/>
          <w:szCs w:val="22"/>
        </w:rPr>
        <w:t xml:space="preserve"> poverty and deprivation has </w:t>
      </w:r>
      <w:r w:rsidR="009F209F" w:rsidRPr="00575197">
        <w:rPr>
          <w:rFonts w:eastAsiaTheme="minorEastAsia" w:cs="Arial"/>
          <w:color w:val="000000" w:themeColor="text1"/>
          <w:kern w:val="24"/>
          <w:sz w:val="22"/>
          <w:szCs w:val="22"/>
        </w:rPr>
        <w:t>common</w:t>
      </w:r>
      <w:r w:rsidR="00F30ADE" w:rsidRPr="00575197">
        <w:rPr>
          <w:rFonts w:eastAsiaTheme="minorEastAsia" w:cs="Arial"/>
          <w:color w:val="000000" w:themeColor="text1"/>
          <w:kern w:val="24"/>
          <w:sz w:val="22"/>
          <w:szCs w:val="22"/>
        </w:rPr>
        <w:t xml:space="preserve"> repetitions in their contexts</w:t>
      </w:r>
      <w:r w:rsidR="000A0A62" w:rsidRPr="00575197">
        <w:rPr>
          <w:rFonts w:eastAsiaTheme="minorEastAsia" w:cs="Arial"/>
          <w:color w:val="000000" w:themeColor="text1"/>
          <w:kern w:val="24"/>
          <w:sz w:val="22"/>
          <w:szCs w:val="22"/>
        </w:rPr>
        <w:t xml:space="preserve"> stating children from low income families emerge from school with lower attainment in education. (Goodman and </w:t>
      </w:r>
      <w:r w:rsidR="000A0A62" w:rsidRPr="00575197">
        <w:rPr>
          <w:rFonts w:eastAsiaTheme="minorEastAsia" w:cs="Arial"/>
          <w:color w:val="000000" w:themeColor="text1"/>
          <w:kern w:val="24"/>
          <w:sz w:val="22"/>
          <w:szCs w:val="22"/>
        </w:rPr>
        <w:lastRenderedPageBreak/>
        <w:t>Gregg, 2010).</w:t>
      </w:r>
      <w:r w:rsidR="000A0A62" w:rsidRPr="00575197">
        <w:rPr>
          <w:rStyle w:val="AssignBodyChar"/>
          <w:rFonts w:cs="Arial"/>
          <w:sz w:val="22"/>
          <w:szCs w:val="22"/>
        </w:rPr>
        <w:t xml:space="preserve"> Some literature also gives way to discussion surrounding the cognitive and behavioural aspects of a </w:t>
      </w:r>
      <w:r w:rsidR="003032A9" w:rsidRPr="00575197">
        <w:rPr>
          <w:rStyle w:val="AssignBodyChar"/>
          <w:rFonts w:cs="Arial"/>
          <w:sz w:val="22"/>
          <w:szCs w:val="22"/>
        </w:rPr>
        <w:t xml:space="preserve">child. There are statistics and links to </w:t>
      </w:r>
      <w:r w:rsidR="000E6FE4" w:rsidRPr="00575197">
        <w:rPr>
          <w:rStyle w:val="AssignBodyChar"/>
          <w:rFonts w:cs="Arial"/>
          <w:sz w:val="22"/>
          <w:szCs w:val="22"/>
        </w:rPr>
        <w:t>show</w:t>
      </w:r>
      <w:r w:rsidR="003032A9" w:rsidRPr="00575197">
        <w:rPr>
          <w:rStyle w:val="AssignBodyChar"/>
          <w:rFonts w:cs="Arial"/>
          <w:sz w:val="22"/>
          <w:szCs w:val="22"/>
        </w:rPr>
        <w:t xml:space="preserve"> conduct problems and </w:t>
      </w:r>
      <w:r w:rsidR="000E6FE4" w:rsidRPr="00575197">
        <w:rPr>
          <w:rStyle w:val="AssignBodyChar"/>
          <w:rFonts w:cs="Arial"/>
          <w:sz w:val="22"/>
          <w:szCs w:val="22"/>
        </w:rPr>
        <w:t xml:space="preserve">lower </w:t>
      </w:r>
      <w:r w:rsidR="003032A9" w:rsidRPr="00575197">
        <w:rPr>
          <w:rStyle w:val="AssignBodyChar"/>
          <w:rFonts w:cs="Arial"/>
          <w:sz w:val="22"/>
          <w:szCs w:val="22"/>
        </w:rPr>
        <w:t>cognitive ability</w:t>
      </w:r>
      <w:r w:rsidR="000E6FE4" w:rsidRPr="00575197">
        <w:rPr>
          <w:rStyle w:val="AssignBodyChar"/>
          <w:rFonts w:cs="Arial"/>
          <w:sz w:val="22"/>
          <w:szCs w:val="22"/>
        </w:rPr>
        <w:t xml:space="preserve"> in children who have been exposed to </w:t>
      </w:r>
      <w:r w:rsidR="00BF4B4A" w:rsidRPr="00575197">
        <w:rPr>
          <w:rStyle w:val="AssignBodyChar"/>
          <w:rFonts w:cs="Arial"/>
          <w:sz w:val="22"/>
          <w:szCs w:val="22"/>
        </w:rPr>
        <w:t xml:space="preserve">poverty. </w:t>
      </w:r>
      <w:r w:rsidR="00BF4B4A" w:rsidRPr="00575197">
        <w:rPr>
          <w:rFonts w:cs="Arial"/>
          <w:color w:val="000000"/>
          <w:sz w:val="22"/>
          <w:szCs w:val="22"/>
          <w:shd w:val="clear" w:color="auto" w:fill="FFFFFF"/>
        </w:rPr>
        <w:t>(</w:t>
      </w:r>
      <w:proofErr w:type="spellStart"/>
      <w:r w:rsidR="00BF4B4A" w:rsidRPr="00575197">
        <w:rPr>
          <w:rFonts w:cs="Arial"/>
          <w:color w:val="000000"/>
          <w:sz w:val="22"/>
          <w:szCs w:val="22"/>
          <w:shd w:val="clear" w:color="auto" w:fill="FFFFFF"/>
        </w:rPr>
        <w:t>Sosu</w:t>
      </w:r>
      <w:proofErr w:type="spellEnd"/>
      <w:r w:rsidR="00BF4B4A" w:rsidRPr="00575197">
        <w:rPr>
          <w:rFonts w:cs="Arial"/>
          <w:color w:val="000000"/>
          <w:sz w:val="22"/>
          <w:szCs w:val="22"/>
          <w:shd w:val="clear" w:color="auto" w:fill="FFFFFF"/>
        </w:rPr>
        <w:t xml:space="preserve"> and Schmidt, 2017). The final re</w:t>
      </w:r>
      <w:r w:rsidR="007F23A6" w:rsidRPr="00575197">
        <w:rPr>
          <w:rFonts w:cs="Arial"/>
          <w:color w:val="000000"/>
          <w:sz w:val="22"/>
          <w:szCs w:val="22"/>
          <w:shd w:val="clear" w:color="auto" w:fill="FFFFFF"/>
        </w:rPr>
        <w:t xml:space="preserve">iteration which seems to appear in worldwide accessed publications and literature, </w:t>
      </w:r>
      <w:r w:rsidR="00BF4B4A" w:rsidRPr="00575197">
        <w:rPr>
          <w:rFonts w:cs="Arial"/>
          <w:color w:val="000000"/>
          <w:sz w:val="22"/>
          <w:szCs w:val="22"/>
          <w:shd w:val="clear" w:color="auto" w:fill="FFFFFF"/>
        </w:rPr>
        <w:t xml:space="preserve">show how low parent </w:t>
      </w:r>
      <w:r w:rsidR="0022593D" w:rsidRPr="00575197">
        <w:rPr>
          <w:rStyle w:val="AssignBodyChar"/>
          <w:rFonts w:cs="Arial"/>
          <w:sz w:val="22"/>
          <w:szCs w:val="22"/>
        </w:rPr>
        <w:t>attainment</w:t>
      </w:r>
      <w:r w:rsidR="00BF4B4A" w:rsidRPr="00575197">
        <w:rPr>
          <w:rStyle w:val="AssignBodyChar"/>
          <w:rFonts w:cs="Arial"/>
          <w:sz w:val="22"/>
          <w:szCs w:val="22"/>
        </w:rPr>
        <w:t xml:space="preserve"> and educational background</w:t>
      </w:r>
      <w:r w:rsidR="000A0A62" w:rsidRPr="00575197">
        <w:rPr>
          <w:rStyle w:val="AssignBodyChar"/>
          <w:rFonts w:cs="Arial"/>
          <w:sz w:val="22"/>
          <w:szCs w:val="22"/>
        </w:rPr>
        <w:t xml:space="preserve"> </w:t>
      </w:r>
      <w:r w:rsidR="00BF4B4A" w:rsidRPr="00575197">
        <w:rPr>
          <w:rStyle w:val="AssignBodyChar"/>
          <w:rFonts w:cs="Arial"/>
          <w:sz w:val="22"/>
          <w:szCs w:val="22"/>
        </w:rPr>
        <w:t>can be</w:t>
      </w:r>
      <w:r w:rsidR="000A0A62" w:rsidRPr="00575197">
        <w:rPr>
          <w:rStyle w:val="AssignBodyChar"/>
          <w:rFonts w:cs="Arial"/>
          <w:sz w:val="22"/>
          <w:szCs w:val="22"/>
        </w:rPr>
        <w:t xml:space="preserve"> passed down to the </w:t>
      </w:r>
      <w:r w:rsidR="009F209F" w:rsidRPr="00575197">
        <w:rPr>
          <w:rStyle w:val="AssignBodyChar"/>
          <w:rFonts w:cs="Arial"/>
          <w:sz w:val="22"/>
          <w:szCs w:val="22"/>
        </w:rPr>
        <w:t>child. (Smith,2012).</w:t>
      </w:r>
      <w:r w:rsidR="007F23A6" w:rsidRPr="00575197">
        <w:rPr>
          <w:rStyle w:val="AssignBodyChar"/>
          <w:rFonts w:cs="Arial"/>
          <w:sz w:val="22"/>
          <w:szCs w:val="22"/>
        </w:rPr>
        <w:t xml:space="preserve"> Reflecting on this aspect, it can give an insight into the diverse area surrounding children’s attainment and behaviours, and why they can be relatively lower than other pupils</w:t>
      </w:r>
      <w:r w:rsidR="00890936" w:rsidRPr="00575197">
        <w:rPr>
          <w:rStyle w:val="AssignBodyChar"/>
          <w:rFonts w:cs="Arial"/>
          <w:sz w:val="22"/>
          <w:szCs w:val="22"/>
        </w:rPr>
        <w:t xml:space="preserve"> who come from working or middle-class families</w:t>
      </w:r>
      <w:r w:rsidR="007F23A6" w:rsidRPr="00575197">
        <w:rPr>
          <w:rStyle w:val="AssignBodyChar"/>
          <w:rFonts w:cs="Arial"/>
          <w:sz w:val="22"/>
          <w:szCs w:val="22"/>
        </w:rPr>
        <w:t xml:space="preserve">. </w:t>
      </w:r>
      <w:r w:rsidR="009F209F" w:rsidRPr="00575197">
        <w:rPr>
          <w:rStyle w:val="AssignBodyChar"/>
          <w:rFonts w:cs="Arial"/>
          <w:sz w:val="22"/>
          <w:szCs w:val="22"/>
        </w:rPr>
        <w:t>Through my experience it is apparent w</w:t>
      </w:r>
      <w:r w:rsidR="00601C17" w:rsidRPr="00575197">
        <w:rPr>
          <w:rStyle w:val="AssignBodyChar"/>
          <w:rFonts w:cs="Arial"/>
          <w:sz w:val="22"/>
          <w:szCs w:val="22"/>
        </w:rPr>
        <w:t xml:space="preserve">ith the right support in place and early identification of needs, pupil’s do not have to </w:t>
      </w:r>
      <w:r w:rsidR="00F160DF" w:rsidRPr="00575197">
        <w:rPr>
          <w:rStyle w:val="AssignBodyChar"/>
          <w:rFonts w:cs="Arial"/>
          <w:sz w:val="22"/>
          <w:szCs w:val="22"/>
        </w:rPr>
        <w:t xml:space="preserve">be </w:t>
      </w:r>
      <w:r w:rsidR="00A96AC1" w:rsidRPr="00575197">
        <w:rPr>
          <w:rStyle w:val="AssignBodyChar"/>
          <w:rFonts w:cs="Arial"/>
          <w:sz w:val="22"/>
          <w:szCs w:val="22"/>
        </w:rPr>
        <w:t>affected</w:t>
      </w:r>
      <w:r w:rsidR="00601C17" w:rsidRPr="00575197">
        <w:rPr>
          <w:rStyle w:val="AssignBodyChar"/>
          <w:rFonts w:cs="Arial"/>
          <w:sz w:val="22"/>
          <w:szCs w:val="22"/>
        </w:rPr>
        <w:t xml:space="preserve"> as</w:t>
      </w:r>
      <w:r w:rsidR="009F209F" w:rsidRPr="00575197">
        <w:rPr>
          <w:rStyle w:val="AssignBodyChar"/>
          <w:rFonts w:cs="Arial"/>
          <w:sz w:val="22"/>
          <w:szCs w:val="22"/>
        </w:rPr>
        <w:t xml:space="preserve"> negatively as</w:t>
      </w:r>
      <w:r w:rsidR="00601C17" w:rsidRPr="00575197">
        <w:rPr>
          <w:rStyle w:val="AssignBodyChar"/>
          <w:rFonts w:cs="Arial"/>
          <w:sz w:val="22"/>
          <w:szCs w:val="22"/>
        </w:rPr>
        <w:t xml:space="preserve"> some statistics reveal. During my placement in school X, they had </w:t>
      </w:r>
      <w:r w:rsidR="00F160DF" w:rsidRPr="00575197">
        <w:rPr>
          <w:rStyle w:val="AssignBodyChar"/>
          <w:rFonts w:cs="Arial"/>
          <w:sz w:val="22"/>
          <w:szCs w:val="22"/>
        </w:rPr>
        <w:t xml:space="preserve">strategies in place with assessment criteria, to establish those pupils who are living in poverty. The strategies involved referral to local agencies such as ‘Teams Around the Family’ and ‘Children’s Youth and Children’s Association’. These agencies consisted of a team of </w:t>
      </w:r>
      <w:r w:rsidR="00A96AC1" w:rsidRPr="00575197">
        <w:rPr>
          <w:rStyle w:val="AssignBodyChar"/>
          <w:rFonts w:cs="Arial"/>
          <w:sz w:val="22"/>
          <w:szCs w:val="22"/>
        </w:rPr>
        <w:t>professionals</w:t>
      </w:r>
      <w:r w:rsidR="00F160DF" w:rsidRPr="00575197">
        <w:rPr>
          <w:rStyle w:val="AssignBodyChar"/>
          <w:rFonts w:cs="Arial"/>
          <w:sz w:val="22"/>
          <w:szCs w:val="22"/>
        </w:rPr>
        <w:t xml:space="preserve"> who would build a support network around the families, provide workshops for educational courses to parents</w:t>
      </w:r>
      <w:r w:rsidR="00A4316D" w:rsidRPr="00575197">
        <w:rPr>
          <w:rStyle w:val="AssignBodyChar"/>
          <w:rFonts w:cs="Arial"/>
          <w:sz w:val="22"/>
          <w:szCs w:val="22"/>
        </w:rPr>
        <w:t xml:space="preserve"> and </w:t>
      </w:r>
      <w:r w:rsidR="00F160DF" w:rsidRPr="00575197">
        <w:rPr>
          <w:rStyle w:val="AssignBodyChar"/>
          <w:rFonts w:cs="Arial"/>
          <w:sz w:val="22"/>
          <w:szCs w:val="22"/>
        </w:rPr>
        <w:t>support wit</w:t>
      </w:r>
      <w:r w:rsidR="00A314AE" w:rsidRPr="00575197">
        <w:rPr>
          <w:rStyle w:val="AssignBodyChar"/>
          <w:rFonts w:cs="Arial"/>
          <w:sz w:val="22"/>
          <w:szCs w:val="22"/>
        </w:rPr>
        <w:t xml:space="preserve">h </w:t>
      </w:r>
      <w:r w:rsidR="00F160DF" w:rsidRPr="00575197">
        <w:rPr>
          <w:rStyle w:val="AssignBodyChar"/>
          <w:rFonts w:cs="Arial"/>
          <w:sz w:val="22"/>
          <w:szCs w:val="22"/>
        </w:rPr>
        <w:t xml:space="preserve">building healthy relationships between schools and parents. They </w:t>
      </w:r>
      <w:r w:rsidR="007F23A6" w:rsidRPr="00575197">
        <w:rPr>
          <w:rStyle w:val="AssignBodyChar"/>
          <w:rFonts w:cs="Arial"/>
          <w:sz w:val="22"/>
          <w:szCs w:val="22"/>
        </w:rPr>
        <w:t>aim to incorporate a self of belonging to their communities</w:t>
      </w:r>
      <w:r w:rsidR="00F160DF" w:rsidRPr="00575197">
        <w:rPr>
          <w:rStyle w:val="AssignBodyChar"/>
          <w:rFonts w:cs="Arial"/>
          <w:sz w:val="22"/>
          <w:szCs w:val="22"/>
        </w:rPr>
        <w:t xml:space="preserve"> </w:t>
      </w:r>
      <w:r w:rsidR="00A96AC1" w:rsidRPr="00575197">
        <w:rPr>
          <w:rStyle w:val="AssignBodyChar"/>
          <w:rFonts w:cs="Arial"/>
          <w:sz w:val="22"/>
          <w:szCs w:val="22"/>
        </w:rPr>
        <w:t>and pathways to further parents’ involvement in their own education and their children</w:t>
      </w:r>
      <w:r w:rsidR="00A314AE" w:rsidRPr="00575197">
        <w:rPr>
          <w:rStyle w:val="AssignBodyChar"/>
          <w:rFonts w:cs="Arial"/>
          <w:sz w:val="22"/>
          <w:szCs w:val="22"/>
        </w:rPr>
        <w:t>’s</w:t>
      </w:r>
      <w:r w:rsidR="00A96AC1" w:rsidRPr="00575197">
        <w:rPr>
          <w:rStyle w:val="AssignBodyChar"/>
          <w:rFonts w:cs="Arial"/>
          <w:sz w:val="22"/>
          <w:szCs w:val="22"/>
        </w:rPr>
        <w:t xml:space="preserve">. In school X, through statistical data in the form of graphs, it showed that a portion of the </w:t>
      </w:r>
      <w:r w:rsidR="0027192E" w:rsidRPr="00575197">
        <w:rPr>
          <w:rStyle w:val="AssignBodyChar"/>
          <w:rFonts w:cs="Arial"/>
          <w:sz w:val="22"/>
          <w:szCs w:val="22"/>
        </w:rPr>
        <w:t>schools’</w:t>
      </w:r>
      <w:r w:rsidR="00A96AC1" w:rsidRPr="00575197">
        <w:rPr>
          <w:rStyle w:val="AssignBodyChar"/>
          <w:rFonts w:cs="Arial"/>
          <w:sz w:val="22"/>
          <w:szCs w:val="22"/>
        </w:rPr>
        <w:t xml:space="preserve"> pupils had been identified as living in deprivation and a higher than average score of </w:t>
      </w:r>
      <w:r w:rsidR="00A314AE" w:rsidRPr="00575197">
        <w:rPr>
          <w:rStyle w:val="AssignBodyChar"/>
          <w:rFonts w:cs="Arial"/>
          <w:sz w:val="22"/>
          <w:szCs w:val="22"/>
        </w:rPr>
        <w:t xml:space="preserve">free </w:t>
      </w:r>
      <w:r w:rsidR="00A96AC1" w:rsidRPr="00575197">
        <w:rPr>
          <w:rStyle w:val="AssignBodyChar"/>
          <w:rFonts w:cs="Arial"/>
          <w:sz w:val="22"/>
          <w:szCs w:val="22"/>
        </w:rPr>
        <w:t>school meals at 24%. (</w:t>
      </w:r>
      <w:proofErr w:type="spellStart"/>
      <w:r w:rsidR="00A96AC1" w:rsidRPr="00575197">
        <w:rPr>
          <w:rStyle w:val="AssignBodyChar"/>
          <w:rFonts w:cs="Arial"/>
          <w:sz w:val="22"/>
          <w:szCs w:val="22"/>
        </w:rPr>
        <w:t>Carmarthenshire.gov.wales.</w:t>
      </w:r>
      <w:proofErr w:type="gramStart"/>
      <w:r w:rsidR="00A96AC1" w:rsidRPr="00575197">
        <w:rPr>
          <w:rStyle w:val="AssignBodyChar"/>
          <w:rFonts w:cs="Arial"/>
          <w:sz w:val="22"/>
          <w:szCs w:val="22"/>
        </w:rPr>
        <w:t>n.d</w:t>
      </w:r>
      <w:proofErr w:type="spellEnd"/>
      <w:proofErr w:type="gramEnd"/>
      <w:r w:rsidR="00A96AC1" w:rsidRPr="00575197">
        <w:rPr>
          <w:rStyle w:val="AssignBodyChar"/>
          <w:rFonts w:cs="Arial"/>
          <w:sz w:val="22"/>
          <w:szCs w:val="22"/>
        </w:rPr>
        <w:t>)</w:t>
      </w:r>
      <w:r w:rsidR="0027192E" w:rsidRPr="00575197">
        <w:rPr>
          <w:rStyle w:val="AssignBodyChar"/>
          <w:rFonts w:cs="Arial"/>
          <w:sz w:val="22"/>
          <w:szCs w:val="22"/>
        </w:rPr>
        <w:t xml:space="preserve">. Through meeting the teacher, she revealed that </w:t>
      </w:r>
      <w:r w:rsidR="00A314AE" w:rsidRPr="00575197">
        <w:rPr>
          <w:rStyle w:val="AssignBodyChar"/>
          <w:rFonts w:cs="Arial"/>
          <w:sz w:val="22"/>
          <w:szCs w:val="22"/>
        </w:rPr>
        <w:t>most of</w:t>
      </w:r>
      <w:r w:rsidR="0027192E" w:rsidRPr="00575197">
        <w:rPr>
          <w:rStyle w:val="AssignBodyChar"/>
          <w:rFonts w:cs="Arial"/>
          <w:sz w:val="22"/>
          <w:szCs w:val="22"/>
        </w:rPr>
        <w:t xml:space="preserve"> her top pupils</w:t>
      </w:r>
      <w:r w:rsidR="00890936" w:rsidRPr="00575197">
        <w:rPr>
          <w:rStyle w:val="AssignBodyChar"/>
          <w:rFonts w:cs="Arial"/>
          <w:sz w:val="22"/>
          <w:szCs w:val="22"/>
        </w:rPr>
        <w:t xml:space="preserve">, </w:t>
      </w:r>
      <w:r w:rsidR="0027192E" w:rsidRPr="00575197">
        <w:rPr>
          <w:rStyle w:val="AssignBodyChar"/>
          <w:rFonts w:cs="Arial"/>
          <w:sz w:val="22"/>
          <w:szCs w:val="22"/>
        </w:rPr>
        <w:t>exceeding their goals</w:t>
      </w:r>
      <w:r w:rsidR="00A314AE" w:rsidRPr="00575197">
        <w:rPr>
          <w:rStyle w:val="AssignBodyChar"/>
          <w:rFonts w:cs="Arial"/>
          <w:sz w:val="22"/>
          <w:szCs w:val="22"/>
        </w:rPr>
        <w:t xml:space="preserve"> within the Early Years Framework levels</w:t>
      </w:r>
      <w:r w:rsidR="0027192E" w:rsidRPr="00575197">
        <w:rPr>
          <w:rStyle w:val="AssignBodyChar"/>
          <w:rFonts w:cs="Arial"/>
          <w:sz w:val="22"/>
          <w:szCs w:val="22"/>
        </w:rPr>
        <w:t xml:space="preserve">, were of the few who fell </w:t>
      </w:r>
      <w:r w:rsidR="00A314AE" w:rsidRPr="00575197">
        <w:rPr>
          <w:rStyle w:val="AssignBodyChar"/>
          <w:rFonts w:cs="Arial"/>
          <w:sz w:val="22"/>
          <w:szCs w:val="22"/>
        </w:rPr>
        <w:t>into</w:t>
      </w:r>
      <w:r w:rsidR="0027192E" w:rsidRPr="00575197">
        <w:rPr>
          <w:rStyle w:val="AssignBodyChar"/>
          <w:rFonts w:cs="Arial"/>
          <w:sz w:val="22"/>
          <w:szCs w:val="22"/>
        </w:rPr>
        <w:t xml:space="preserve"> the deprivation category. This evidenced that deprivation is not the permanent mark of low attainment</w:t>
      </w:r>
      <w:r w:rsidR="00A314AE" w:rsidRPr="00575197">
        <w:rPr>
          <w:rStyle w:val="AssignBodyChar"/>
          <w:rFonts w:cs="Arial"/>
          <w:sz w:val="22"/>
          <w:szCs w:val="22"/>
        </w:rPr>
        <w:t xml:space="preserve">, it does not provide concrete evidence that poverty equals future poverty. </w:t>
      </w:r>
      <w:r w:rsidR="0027192E" w:rsidRPr="00575197">
        <w:rPr>
          <w:rStyle w:val="AssignBodyChar"/>
          <w:rFonts w:cs="Arial"/>
          <w:sz w:val="22"/>
          <w:szCs w:val="22"/>
        </w:rPr>
        <w:t xml:space="preserve">Through intervention and support, the pupils can achieve good outcomes </w:t>
      </w:r>
      <w:r w:rsidR="00A4316D" w:rsidRPr="00575197">
        <w:rPr>
          <w:rStyle w:val="AssignBodyChar"/>
          <w:rFonts w:cs="Arial"/>
          <w:sz w:val="22"/>
          <w:szCs w:val="22"/>
        </w:rPr>
        <w:t>regardless of their socio-economic status.</w:t>
      </w:r>
      <w:r w:rsidR="00195865" w:rsidRPr="00575197">
        <w:rPr>
          <w:rStyle w:val="AssignBodyChar"/>
          <w:rFonts w:cs="Arial"/>
          <w:sz w:val="22"/>
          <w:szCs w:val="22"/>
        </w:rPr>
        <w:t xml:space="preserve"> In placement school X, their safeguarding policy reiterates the importance of confidentiality surrounding pupils in different circumstances and to incorporate a safe, equal school with children’s value</w:t>
      </w:r>
      <w:r w:rsidR="00890936" w:rsidRPr="00575197">
        <w:rPr>
          <w:rStyle w:val="AssignBodyChar"/>
          <w:rFonts w:cs="Arial"/>
          <w:sz w:val="22"/>
          <w:szCs w:val="22"/>
        </w:rPr>
        <w:t>s</w:t>
      </w:r>
      <w:r w:rsidR="00195865" w:rsidRPr="00575197">
        <w:rPr>
          <w:rStyle w:val="AssignBodyChar"/>
          <w:rFonts w:cs="Arial"/>
          <w:sz w:val="22"/>
          <w:szCs w:val="22"/>
        </w:rPr>
        <w:t xml:space="preserve"> placed at the centre. </w:t>
      </w:r>
      <w:r w:rsidR="00F6716C" w:rsidRPr="00575197">
        <w:rPr>
          <w:rFonts w:cs="Arial"/>
          <w:color w:val="000000"/>
          <w:sz w:val="22"/>
          <w:szCs w:val="22"/>
          <w:shd w:val="clear" w:color="auto" w:fill="FFFFFF"/>
        </w:rPr>
        <w:t>(Stebonheathschool.co.uk, 2019)</w:t>
      </w:r>
      <w:r w:rsidR="00F6716C" w:rsidRPr="00575197">
        <w:rPr>
          <w:rStyle w:val="AssignBodyChar"/>
          <w:rFonts w:cs="Arial"/>
          <w:sz w:val="22"/>
          <w:szCs w:val="22"/>
        </w:rPr>
        <w:t xml:space="preserve">. With </w:t>
      </w:r>
      <w:r w:rsidR="00890936" w:rsidRPr="00575197">
        <w:rPr>
          <w:rStyle w:val="AssignBodyChar"/>
          <w:rFonts w:cs="Arial"/>
          <w:sz w:val="22"/>
          <w:szCs w:val="22"/>
        </w:rPr>
        <w:t>new experiences and gained knowledge</w:t>
      </w:r>
      <w:r w:rsidR="00737F4F" w:rsidRPr="00575197">
        <w:rPr>
          <w:rStyle w:val="AssignBodyChar"/>
          <w:rFonts w:cs="Arial"/>
          <w:sz w:val="22"/>
          <w:szCs w:val="22"/>
        </w:rPr>
        <w:t>,</w:t>
      </w:r>
      <w:r w:rsidR="00F6716C" w:rsidRPr="00575197">
        <w:rPr>
          <w:rStyle w:val="AssignBodyChar"/>
          <w:rFonts w:cs="Arial"/>
          <w:sz w:val="22"/>
          <w:szCs w:val="22"/>
        </w:rPr>
        <w:t xml:space="preserve"> my</w:t>
      </w:r>
      <w:r w:rsidR="00A4316D" w:rsidRPr="00575197">
        <w:rPr>
          <w:rStyle w:val="AssignBodyChar"/>
          <w:rFonts w:cs="Arial"/>
          <w:sz w:val="22"/>
          <w:szCs w:val="22"/>
        </w:rPr>
        <w:t xml:space="preserve"> </w:t>
      </w:r>
      <w:r w:rsidR="00F6716C" w:rsidRPr="00575197">
        <w:rPr>
          <w:rStyle w:val="AssignBodyChar"/>
          <w:rFonts w:cs="Arial"/>
          <w:sz w:val="22"/>
          <w:szCs w:val="22"/>
        </w:rPr>
        <w:t>belief has been challenged. G</w:t>
      </w:r>
      <w:r w:rsidR="008155A1" w:rsidRPr="00575197">
        <w:rPr>
          <w:rStyle w:val="AssignBodyChar"/>
          <w:rFonts w:cs="Arial"/>
          <w:sz w:val="22"/>
          <w:szCs w:val="22"/>
        </w:rPr>
        <w:t>oing forward, as a professional teacher in the future, I will endeavour to seek out agencies and strategies in place within the school and area I teach, to also help children living in deprivation to raise their attainment levels</w:t>
      </w:r>
      <w:r w:rsidR="00890936" w:rsidRPr="00575197">
        <w:rPr>
          <w:rStyle w:val="AssignBodyChar"/>
          <w:rFonts w:cs="Arial"/>
          <w:sz w:val="22"/>
          <w:szCs w:val="22"/>
        </w:rPr>
        <w:t xml:space="preserve"> and provide support.</w:t>
      </w:r>
    </w:p>
    <w:p w14:paraId="12D06983" w14:textId="61F65B19" w:rsidR="008155A1" w:rsidRPr="00575197" w:rsidRDefault="008155A1" w:rsidP="00575197">
      <w:pPr>
        <w:pStyle w:val="AssignBody"/>
        <w:jc w:val="both"/>
        <w:rPr>
          <w:rFonts w:eastAsiaTheme="minorEastAsia" w:cs="Arial"/>
          <w:color w:val="000000" w:themeColor="text1"/>
          <w:kern w:val="24"/>
          <w:sz w:val="22"/>
          <w:szCs w:val="22"/>
        </w:rPr>
      </w:pPr>
      <w:r w:rsidRPr="00575197">
        <w:rPr>
          <w:rStyle w:val="AssignBodyChar"/>
          <w:rFonts w:cs="Arial"/>
          <w:sz w:val="22"/>
          <w:szCs w:val="22"/>
        </w:rPr>
        <w:t xml:space="preserve">  My second belief consists of the importance of parental involvement</w:t>
      </w:r>
      <w:r w:rsidR="003412A5" w:rsidRPr="00575197">
        <w:rPr>
          <w:rStyle w:val="AssignBodyChar"/>
          <w:rFonts w:cs="Arial"/>
          <w:sz w:val="22"/>
          <w:szCs w:val="22"/>
        </w:rPr>
        <w:t xml:space="preserve"> and a </w:t>
      </w:r>
      <w:r w:rsidR="00C96EEF" w:rsidRPr="00575197">
        <w:rPr>
          <w:rStyle w:val="AssignBodyChar"/>
          <w:rFonts w:cs="Arial"/>
          <w:sz w:val="22"/>
          <w:szCs w:val="22"/>
        </w:rPr>
        <w:t>teacher’s</w:t>
      </w:r>
      <w:r w:rsidR="003412A5" w:rsidRPr="00575197">
        <w:rPr>
          <w:rStyle w:val="AssignBodyChar"/>
          <w:rFonts w:cs="Arial"/>
          <w:sz w:val="22"/>
          <w:szCs w:val="22"/>
        </w:rPr>
        <w:t xml:space="preserve"> role in </w:t>
      </w:r>
      <w:r w:rsidR="00890936" w:rsidRPr="00575197">
        <w:rPr>
          <w:rStyle w:val="AssignBodyChar"/>
          <w:rFonts w:cs="Arial"/>
          <w:sz w:val="22"/>
          <w:szCs w:val="22"/>
        </w:rPr>
        <w:t>engaging parents to play an active role in their educational journey</w:t>
      </w:r>
      <w:r w:rsidR="003412A5" w:rsidRPr="00575197">
        <w:rPr>
          <w:rStyle w:val="AssignBodyChar"/>
          <w:rFonts w:cs="Arial"/>
          <w:sz w:val="22"/>
          <w:szCs w:val="22"/>
        </w:rPr>
        <w:t xml:space="preserve">. </w:t>
      </w:r>
      <w:r w:rsidRPr="00575197">
        <w:rPr>
          <w:rStyle w:val="AssignBodyChar"/>
          <w:rFonts w:cs="Arial"/>
          <w:sz w:val="22"/>
          <w:szCs w:val="22"/>
        </w:rPr>
        <w:t xml:space="preserve"> I believe it is fundamental to a young person’s education, for the parent to have </w:t>
      </w:r>
      <w:r w:rsidR="00F57B82" w:rsidRPr="00575197">
        <w:rPr>
          <w:rStyle w:val="AssignBodyChar"/>
          <w:rFonts w:cs="Arial"/>
          <w:sz w:val="22"/>
          <w:szCs w:val="22"/>
        </w:rPr>
        <w:t>continuous engagement</w:t>
      </w:r>
      <w:r w:rsidR="000A6D94" w:rsidRPr="00575197">
        <w:rPr>
          <w:rStyle w:val="AssignBodyChar"/>
          <w:rFonts w:cs="Arial"/>
          <w:sz w:val="22"/>
          <w:szCs w:val="22"/>
        </w:rPr>
        <w:t xml:space="preserve"> and involvement</w:t>
      </w:r>
      <w:r w:rsidR="00F57B82" w:rsidRPr="00575197">
        <w:rPr>
          <w:rStyle w:val="AssignBodyChar"/>
          <w:rFonts w:cs="Arial"/>
          <w:sz w:val="22"/>
          <w:szCs w:val="22"/>
        </w:rPr>
        <w:t xml:space="preserve"> with the school and the child’s learning. It</w:t>
      </w:r>
      <w:r w:rsidR="00FE00A7" w:rsidRPr="00575197">
        <w:rPr>
          <w:rStyle w:val="AssignBodyChar"/>
          <w:rFonts w:cs="Arial"/>
          <w:sz w:val="22"/>
          <w:szCs w:val="22"/>
        </w:rPr>
        <w:t xml:space="preserve"> has been widely recognised</w:t>
      </w:r>
      <w:r w:rsidR="002A621B" w:rsidRPr="00575197">
        <w:rPr>
          <w:rStyle w:val="AssignBodyChar"/>
          <w:rFonts w:cs="Arial"/>
          <w:sz w:val="22"/>
          <w:szCs w:val="22"/>
        </w:rPr>
        <w:t xml:space="preserve"> the importance of parent interaction</w:t>
      </w:r>
      <w:r w:rsidR="00FE00A7" w:rsidRPr="00575197">
        <w:rPr>
          <w:rStyle w:val="AssignBodyChar"/>
          <w:rFonts w:cs="Arial"/>
          <w:sz w:val="22"/>
          <w:szCs w:val="22"/>
        </w:rPr>
        <w:t xml:space="preserve"> in </w:t>
      </w:r>
      <w:proofErr w:type="spellStart"/>
      <w:r w:rsidR="00FE00A7" w:rsidRPr="00575197">
        <w:rPr>
          <w:rStyle w:val="AssignBodyChar"/>
          <w:rFonts w:cs="Arial"/>
          <w:sz w:val="22"/>
          <w:szCs w:val="22"/>
        </w:rPr>
        <w:t>Urie</w:t>
      </w:r>
      <w:proofErr w:type="spellEnd"/>
      <w:r w:rsidR="00FE00A7" w:rsidRPr="00575197">
        <w:rPr>
          <w:rStyle w:val="AssignBodyChar"/>
          <w:rFonts w:cs="Arial"/>
          <w:sz w:val="22"/>
          <w:szCs w:val="22"/>
        </w:rPr>
        <w:t xml:space="preserve"> Bronfenbrenner </w:t>
      </w:r>
      <w:r w:rsidR="007651E6" w:rsidRPr="00575197">
        <w:rPr>
          <w:rStyle w:val="AssignBodyChar"/>
          <w:rFonts w:cs="Arial"/>
          <w:sz w:val="22"/>
          <w:szCs w:val="22"/>
        </w:rPr>
        <w:t xml:space="preserve">Ecology of Human </w:t>
      </w:r>
      <w:r w:rsidR="00F6716C" w:rsidRPr="00575197">
        <w:rPr>
          <w:rStyle w:val="AssignBodyChar"/>
          <w:rFonts w:cs="Arial"/>
          <w:sz w:val="22"/>
          <w:szCs w:val="22"/>
        </w:rPr>
        <w:t>Development, and it</w:t>
      </w:r>
      <w:r w:rsidR="000A6D94" w:rsidRPr="00575197">
        <w:rPr>
          <w:rStyle w:val="AssignBodyChar"/>
          <w:rFonts w:cs="Arial"/>
          <w:sz w:val="22"/>
          <w:szCs w:val="22"/>
        </w:rPr>
        <w:t xml:space="preserve"> provides</w:t>
      </w:r>
      <w:r w:rsidR="00F6716C" w:rsidRPr="00575197">
        <w:rPr>
          <w:rStyle w:val="AssignBodyChar"/>
          <w:rFonts w:cs="Arial"/>
          <w:sz w:val="22"/>
          <w:szCs w:val="22"/>
        </w:rPr>
        <w:t xml:space="preserve"> emphasis that children do not develop in isolation. (Lindon,2005). </w:t>
      </w:r>
      <w:r w:rsidR="007651E6" w:rsidRPr="00575197">
        <w:rPr>
          <w:rStyle w:val="AssignBodyChar"/>
          <w:rFonts w:cs="Arial"/>
          <w:sz w:val="22"/>
          <w:szCs w:val="22"/>
        </w:rPr>
        <w:t>Bron</w:t>
      </w:r>
      <w:r w:rsidR="00C232FA" w:rsidRPr="00575197">
        <w:rPr>
          <w:rStyle w:val="AssignBodyChar"/>
          <w:rFonts w:cs="Arial"/>
          <w:sz w:val="22"/>
          <w:szCs w:val="22"/>
        </w:rPr>
        <w:t>f</w:t>
      </w:r>
      <w:r w:rsidR="007651E6" w:rsidRPr="00575197">
        <w:rPr>
          <w:rStyle w:val="AssignBodyChar"/>
          <w:rFonts w:cs="Arial"/>
          <w:sz w:val="22"/>
          <w:szCs w:val="22"/>
        </w:rPr>
        <w:t xml:space="preserve">enbrenner provides a system </w:t>
      </w:r>
      <w:r w:rsidR="007651E6" w:rsidRPr="00575197">
        <w:rPr>
          <w:rStyle w:val="AssignBodyChar"/>
          <w:rFonts w:cs="Arial"/>
          <w:sz w:val="22"/>
          <w:szCs w:val="22"/>
        </w:rPr>
        <w:lastRenderedPageBreak/>
        <w:t>known as Proximal processes, and believe</w:t>
      </w:r>
      <w:r w:rsidR="000A6D94" w:rsidRPr="00575197">
        <w:rPr>
          <w:rStyle w:val="AssignBodyChar"/>
          <w:rFonts w:cs="Arial"/>
          <w:sz w:val="22"/>
          <w:szCs w:val="22"/>
        </w:rPr>
        <w:t>s</w:t>
      </w:r>
      <w:r w:rsidR="007651E6" w:rsidRPr="00575197">
        <w:rPr>
          <w:rStyle w:val="AssignBodyChar"/>
          <w:rFonts w:cs="Arial"/>
          <w:sz w:val="22"/>
          <w:szCs w:val="22"/>
        </w:rPr>
        <w:t xml:space="preserve"> interactions with individuals such as parents, </w:t>
      </w:r>
      <w:r w:rsidR="00FF4C8D" w:rsidRPr="00575197">
        <w:rPr>
          <w:rStyle w:val="AssignBodyChar"/>
          <w:rFonts w:cs="Arial"/>
          <w:sz w:val="22"/>
          <w:szCs w:val="22"/>
        </w:rPr>
        <w:t>is</w:t>
      </w:r>
      <w:r w:rsidR="007651E6" w:rsidRPr="00575197">
        <w:rPr>
          <w:rStyle w:val="AssignBodyChar"/>
          <w:rFonts w:cs="Arial"/>
          <w:sz w:val="22"/>
          <w:szCs w:val="22"/>
        </w:rPr>
        <w:t xml:space="preserve"> the engine that dr</w:t>
      </w:r>
      <w:r w:rsidR="00FF4C8D" w:rsidRPr="00575197">
        <w:rPr>
          <w:rStyle w:val="AssignBodyChar"/>
          <w:rFonts w:cs="Arial"/>
          <w:sz w:val="22"/>
          <w:szCs w:val="22"/>
        </w:rPr>
        <w:t>ives</w:t>
      </w:r>
      <w:r w:rsidR="007651E6" w:rsidRPr="00575197">
        <w:rPr>
          <w:rStyle w:val="AssignBodyChar"/>
          <w:rFonts w:cs="Arial"/>
          <w:sz w:val="22"/>
          <w:szCs w:val="22"/>
        </w:rPr>
        <w:t xml:space="preserve"> the </w:t>
      </w:r>
      <w:r w:rsidR="002A621B" w:rsidRPr="00575197">
        <w:rPr>
          <w:rStyle w:val="AssignBodyChar"/>
          <w:rFonts w:cs="Arial"/>
          <w:sz w:val="22"/>
          <w:szCs w:val="22"/>
        </w:rPr>
        <w:t xml:space="preserve">child’s </w:t>
      </w:r>
      <w:r w:rsidR="007651E6" w:rsidRPr="00575197">
        <w:rPr>
          <w:rStyle w:val="AssignBodyChar"/>
          <w:rFonts w:cs="Arial"/>
          <w:sz w:val="22"/>
          <w:szCs w:val="22"/>
        </w:rPr>
        <w:t>development.</w:t>
      </w:r>
      <w:r w:rsidR="000A6D94" w:rsidRPr="00575197">
        <w:rPr>
          <w:rStyle w:val="AssignBodyChar"/>
          <w:rFonts w:cs="Arial"/>
          <w:sz w:val="22"/>
          <w:szCs w:val="22"/>
        </w:rPr>
        <w:t xml:space="preserve"> </w:t>
      </w:r>
      <w:r w:rsidR="002A621B" w:rsidRPr="00575197">
        <w:rPr>
          <w:rFonts w:cs="Arial"/>
          <w:color w:val="000000"/>
          <w:sz w:val="22"/>
          <w:szCs w:val="22"/>
          <w:shd w:val="clear" w:color="auto" w:fill="FFFFFF"/>
        </w:rPr>
        <w:t>(</w:t>
      </w:r>
      <w:proofErr w:type="spellStart"/>
      <w:r w:rsidR="002A621B" w:rsidRPr="00575197">
        <w:rPr>
          <w:rFonts w:cs="Arial"/>
          <w:color w:val="000000"/>
          <w:sz w:val="22"/>
          <w:szCs w:val="22"/>
          <w:shd w:val="clear" w:color="auto" w:fill="FFFFFF"/>
        </w:rPr>
        <w:t>Ceci</w:t>
      </w:r>
      <w:proofErr w:type="spellEnd"/>
      <w:r w:rsidR="002A621B" w:rsidRPr="00575197">
        <w:rPr>
          <w:rFonts w:cs="Arial"/>
          <w:color w:val="000000"/>
          <w:sz w:val="22"/>
          <w:szCs w:val="22"/>
          <w:shd w:val="clear" w:color="auto" w:fill="FFFFFF"/>
        </w:rPr>
        <w:t>, 2006).</w:t>
      </w:r>
      <w:r w:rsidR="00F6716C" w:rsidRPr="00575197">
        <w:rPr>
          <w:rFonts w:cs="Arial"/>
          <w:color w:val="000000"/>
          <w:sz w:val="22"/>
          <w:szCs w:val="22"/>
          <w:shd w:val="clear" w:color="auto" w:fill="FFFFFF"/>
        </w:rPr>
        <w:t xml:space="preserve"> The Ecology Model reiterates t</w:t>
      </w:r>
      <w:r w:rsidR="00203DBB" w:rsidRPr="00575197">
        <w:rPr>
          <w:rFonts w:cs="Arial"/>
          <w:color w:val="000000"/>
          <w:sz w:val="22"/>
          <w:szCs w:val="22"/>
          <w:shd w:val="clear" w:color="auto" w:fill="FFFFFF"/>
        </w:rPr>
        <w:t xml:space="preserve">he importance on parents providing experiences for </w:t>
      </w:r>
      <w:r w:rsidR="00890936" w:rsidRPr="00575197">
        <w:rPr>
          <w:rFonts w:cs="Arial"/>
          <w:color w:val="000000"/>
          <w:sz w:val="22"/>
          <w:szCs w:val="22"/>
          <w:shd w:val="clear" w:color="auto" w:fill="FFFFFF"/>
        </w:rPr>
        <w:t>children,</w:t>
      </w:r>
      <w:r w:rsidR="00203DBB" w:rsidRPr="00575197">
        <w:rPr>
          <w:rFonts w:cs="Arial"/>
          <w:color w:val="000000"/>
          <w:sz w:val="22"/>
          <w:szCs w:val="22"/>
          <w:shd w:val="clear" w:color="auto" w:fill="FFFFFF"/>
        </w:rPr>
        <w:t xml:space="preserve"> with exposure to cultures, faiths and economic differences</w:t>
      </w:r>
      <w:r w:rsidR="00F6716C" w:rsidRPr="00575197">
        <w:rPr>
          <w:rFonts w:cs="Arial"/>
          <w:color w:val="000000"/>
          <w:sz w:val="22"/>
          <w:szCs w:val="22"/>
          <w:shd w:val="clear" w:color="auto" w:fill="FFFFFF"/>
        </w:rPr>
        <w:t>.</w:t>
      </w:r>
      <w:r w:rsidR="002A621B" w:rsidRPr="00575197">
        <w:rPr>
          <w:rFonts w:cs="Arial"/>
          <w:color w:val="000000"/>
          <w:sz w:val="22"/>
          <w:szCs w:val="22"/>
          <w:shd w:val="clear" w:color="auto" w:fill="FFFFFF"/>
        </w:rPr>
        <w:t xml:space="preserve"> In 2018 the Welsh Government recognised the importance of </w:t>
      </w:r>
      <w:r w:rsidR="00A8123F" w:rsidRPr="00575197">
        <w:rPr>
          <w:rFonts w:cs="Arial"/>
          <w:color w:val="000000"/>
          <w:sz w:val="22"/>
          <w:szCs w:val="22"/>
          <w:shd w:val="clear" w:color="auto" w:fill="FFFFFF"/>
        </w:rPr>
        <w:t>p</w:t>
      </w:r>
      <w:r w:rsidR="002A621B" w:rsidRPr="00575197">
        <w:rPr>
          <w:rFonts w:cs="Arial"/>
          <w:color w:val="000000"/>
          <w:sz w:val="22"/>
          <w:szCs w:val="22"/>
          <w:shd w:val="clear" w:color="auto" w:fill="FFFFFF"/>
        </w:rPr>
        <w:t>arent</w:t>
      </w:r>
      <w:r w:rsidR="00A8123F" w:rsidRPr="00575197">
        <w:rPr>
          <w:rFonts w:cs="Arial"/>
          <w:color w:val="000000"/>
          <w:sz w:val="22"/>
          <w:szCs w:val="22"/>
          <w:shd w:val="clear" w:color="auto" w:fill="FFFFFF"/>
        </w:rPr>
        <w:t>al</w:t>
      </w:r>
      <w:r w:rsidR="002A621B" w:rsidRPr="00575197">
        <w:rPr>
          <w:rFonts w:cs="Arial"/>
          <w:color w:val="000000"/>
          <w:sz w:val="22"/>
          <w:szCs w:val="22"/>
          <w:shd w:val="clear" w:color="auto" w:fill="FFFFFF"/>
        </w:rPr>
        <w:t xml:space="preserve"> </w:t>
      </w:r>
      <w:r w:rsidR="00A8123F" w:rsidRPr="00575197">
        <w:rPr>
          <w:rFonts w:cs="Arial"/>
          <w:color w:val="000000"/>
          <w:sz w:val="22"/>
          <w:szCs w:val="22"/>
          <w:shd w:val="clear" w:color="auto" w:fill="FFFFFF"/>
        </w:rPr>
        <w:t>i</w:t>
      </w:r>
      <w:r w:rsidR="002A621B" w:rsidRPr="00575197">
        <w:rPr>
          <w:rFonts w:cs="Arial"/>
          <w:color w:val="000000"/>
          <w:sz w:val="22"/>
          <w:szCs w:val="22"/>
          <w:shd w:val="clear" w:color="auto" w:fill="FFFFFF"/>
        </w:rPr>
        <w:t>nvolvement and asked Estyn for advice regarding improving th</w:t>
      </w:r>
      <w:r w:rsidR="00A8123F" w:rsidRPr="00575197">
        <w:rPr>
          <w:rFonts w:cs="Arial"/>
          <w:color w:val="000000"/>
          <w:sz w:val="22"/>
          <w:szCs w:val="22"/>
          <w:shd w:val="clear" w:color="auto" w:fill="FFFFFF"/>
        </w:rPr>
        <w:t>is area</w:t>
      </w:r>
      <w:r w:rsidR="002A621B" w:rsidRPr="00575197">
        <w:rPr>
          <w:rFonts w:cs="Arial"/>
          <w:color w:val="000000"/>
          <w:sz w:val="22"/>
          <w:szCs w:val="22"/>
          <w:shd w:val="clear" w:color="auto" w:fill="FFFFFF"/>
        </w:rPr>
        <w:t xml:space="preserve"> within our schools.</w:t>
      </w:r>
      <w:r w:rsidR="00F84F2C" w:rsidRPr="00575197">
        <w:rPr>
          <w:rFonts w:cs="Arial"/>
          <w:color w:val="000000"/>
          <w:sz w:val="22"/>
          <w:szCs w:val="22"/>
          <w:shd w:val="clear" w:color="auto" w:fill="FFFFFF"/>
        </w:rPr>
        <w:t xml:space="preserve"> Estyn can provide effective and best practice</w:t>
      </w:r>
      <w:r w:rsidR="00890936" w:rsidRPr="00575197">
        <w:rPr>
          <w:rFonts w:cs="Arial"/>
          <w:color w:val="000000"/>
          <w:sz w:val="22"/>
          <w:szCs w:val="22"/>
          <w:shd w:val="clear" w:color="auto" w:fill="FFFFFF"/>
        </w:rPr>
        <w:t>s</w:t>
      </w:r>
      <w:r w:rsidR="00F84F2C" w:rsidRPr="00575197">
        <w:rPr>
          <w:rFonts w:cs="Arial"/>
          <w:color w:val="000000"/>
          <w:sz w:val="22"/>
          <w:szCs w:val="22"/>
          <w:shd w:val="clear" w:color="auto" w:fill="FFFFFF"/>
        </w:rPr>
        <w:t xml:space="preserve"> regarding issues enveloping education and schools and particularly around parent involvement. Estyn </w:t>
      </w:r>
      <w:r w:rsidR="00203DBB" w:rsidRPr="00575197">
        <w:rPr>
          <w:rFonts w:cs="Arial"/>
          <w:color w:val="000000"/>
          <w:sz w:val="22"/>
          <w:szCs w:val="22"/>
          <w:shd w:val="clear" w:color="auto" w:fill="FFFFFF"/>
        </w:rPr>
        <w:t xml:space="preserve">(2018) </w:t>
      </w:r>
      <w:r w:rsidR="00F84F2C" w:rsidRPr="00575197">
        <w:rPr>
          <w:rFonts w:cs="Arial"/>
          <w:color w:val="000000"/>
          <w:sz w:val="22"/>
          <w:szCs w:val="22"/>
          <w:shd w:val="clear" w:color="auto" w:fill="FFFFFF"/>
        </w:rPr>
        <w:t>generated a report which</w:t>
      </w:r>
      <w:r w:rsidR="002A621B" w:rsidRPr="00575197">
        <w:rPr>
          <w:rFonts w:cs="Arial"/>
          <w:color w:val="000000"/>
          <w:sz w:val="22"/>
          <w:szCs w:val="22"/>
          <w:shd w:val="clear" w:color="auto" w:fill="FFFFFF"/>
        </w:rPr>
        <w:t xml:space="preserve"> states that parents who take a confident approach to supporting their child’s learning, can have a greater influence than a good quality </w:t>
      </w:r>
      <w:r w:rsidR="00203DBB" w:rsidRPr="00575197">
        <w:rPr>
          <w:rFonts w:cs="Arial"/>
          <w:color w:val="000000"/>
          <w:sz w:val="22"/>
          <w:szCs w:val="22"/>
          <w:shd w:val="clear" w:color="auto" w:fill="FFFFFF"/>
        </w:rPr>
        <w:t>school.</w:t>
      </w:r>
      <w:r w:rsidR="00203DBB" w:rsidRPr="00575197">
        <w:rPr>
          <w:rFonts w:cs="Arial"/>
          <w:sz w:val="22"/>
          <w:szCs w:val="22"/>
        </w:rPr>
        <w:t xml:space="preserve"> The</w:t>
      </w:r>
      <w:r w:rsidR="00856A12" w:rsidRPr="00575197">
        <w:rPr>
          <w:rFonts w:cs="Arial"/>
          <w:sz w:val="22"/>
          <w:szCs w:val="22"/>
        </w:rPr>
        <w:t xml:space="preserve"> report also reveals that communication is key in ensuring the parents are kept up to date with regards to work and progress in the school environment, this can then enable parents to further extend and reiterate the progress made.</w:t>
      </w:r>
      <w:r w:rsidR="00A8123F" w:rsidRPr="00575197">
        <w:rPr>
          <w:rFonts w:cs="Arial"/>
          <w:color w:val="000000"/>
          <w:sz w:val="22"/>
          <w:szCs w:val="22"/>
          <w:shd w:val="clear" w:color="auto" w:fill="FFFFFF"/>
        </w:rPr>
        <w:t xml:space="preserve"> </w:t>
      </w:r>
      <w:r w:rsidR="00856A12" w:rsidRPr="00575197">
        <w:rPr>
          <w:rFonts w:cs="Arial"/>
          <w:color w:val="000000"/>
          <w:sz w:val="22"/>
          <w:szCs w:val="22"/>
          <w:shd w:val="clear" w:color="auto" w:fill="FFFFFF"/>
        </w:rPr>
        <w:t xml:space="preserve">Parental roles </w:t>
      </w:r>
      <w:r w:rsidR="00203DBB" w:rsidRPr="00575197">
        <w:rPr>
          <w:rFonts w:cs="Arial"/>
          <w:color w:val="000000"/>
          <w:sz w:val="22"/>
          <w:szCs w:val="22"/>
          <w:shd w:val="clear" w:color="auto" w:fill="FFFFFF"/>
        </w:rPr>
        <w:t xml:space="preserve">involve </w:t>
      </w:r>
      <w:r w:rsidR="00856A12" w:rsidRPr="00575197">
        <w:rPr>
          <w:rFonts w:cs="Arial"/>
          <w:color w:val="000000"/>
          <w:sz w:val="22"/>
          <w:szCs w:val="22"/>
          <w:shd w:val="clear" w:color="auto" w:fill="FFFFFF"/>
        </w:rPr>
        <w:t>manag</w:t>
      </w:r>
      <w:r w:rsidR="00203DBB" w:rsidRPr="00575197">
        <w:rPr>
          <w:rFonts w:cs="Arial"/>
          <w:color w:val="000000"/>
          <w:sz w:val="22"/>
          <w:szCs w:val="22"/>
          <w:shd w:val="clear" w:color="auto" w:fill="FFFFFF"/>
        </w:rPr>
        <w:t>ing</w:t>
      </w:r>
      <w:r w:rsidR="00856A12" w:rsidRPr="00575197">
        <w:rPr>
          <w:rFonts w:cs="Arial"/>
          <w:color w:val="000000"/>
          <w:sz w:val="22"/>
          <w:szCs w:val="22"/>
          <w:shd w:val="clear" w:color="auto" w:fill="FFFFFF"/>
        </w:rPr>
        <w:t xml:space="preserve"> the life outside of a school and can regulate the access to outside clubs </w:t>
      </w:r>
      <w:r w:rsidR="00203DBB" w:rsidRPr="00575197">
        <w:rPr>
          <w:rFonts w:cs="Arial"/>
          <w:color w:val="000000"/>
          <w:sz w:val="22"/>
          <w:szCs w:val="22"/>
          <w:shd w:val="clear" w:color="auto" w:fill="FFFFFF"/>
        </w:rPr>
        <w:t xml:space="preserve">with different cultures and faiths </w:t>
      </w:r>
      <w:r w:rsidR="00856A12" w:rsidRPr="00575197">
        <w:rPr>
          <w:rFonts w:cs="Arial"/>
          <w:color w:val="000000"/>
          <w:sz w:val="22"/>
          <w:szCs w:val="22"/>
          <w:shd w:val="clear" w:color="auto" w:fill="FFFFFF"/>
        </w:rPr>
        <w:t>within the community, this can create positive impacts on children’s cognitive and socio- emotional development</w:t>
      </w:r>
      <w:r w:rsidR="00203DBB" w:rsidRPr="00575197">
        <w:rPr>
          <w:rFonts w:cs="Arial"/>
          <w:color w:val="000000"/>
          <w:sz w:val="22"/>
          <w:szCs w:val="22"/>
          <w:shd w:val="clear" w:color="auto" w:fill="FFFFFF"/>
        </w:rPr>
        <w:t>, where they develop different systems of meaning and leads them into other kinds of symbolic behaviours.(Bruce, 2011)</w:t>
      </w:r>
      <w:r w:rsidR="00856A12" w:rsidRPr="00575197">
        <w:rPr>
          <w:rFonts w:cs="Arial"/>
          <w:color w:val="000000"/>
          <w:sz w:val="22"/>
          <w:szCs w:val="22"/>
          <w:shd w:val="clear" w:color="auto" w:fill="FFFFFF"/>
        </w:rPr>
        <w:t>. Parents creating these experiences have been recognised to aiding success academically</w:t>
      </w:r>
      <w:r w:rsidR="00D613D8" w:rsidRPr="00575197">
        <w:rPr>
          <w:rFonts w:cs="Arial"/>
          <w:color w:val="000000"/>
          <w:sz w:val="22"/>
          <w:szCs w:val="22"/>
          <w:shd w:val="clear" w:color="auto" w:fill="FFFFFF"/>
        </w:rPr>
        <w:t>, for example, e</w:t>
      </w:r>
      <w:r w:rsidR="00856A12" w:rsidRPr="00575197">
        <w:rPr>
          <w:rFonts w:cs="Arial"/>
          <w:color w:val="000000"/>
          <w:sz w:val="22"/>
          <w:szCs w:val="22"/>
          <w:shd w:val="clear" w:color="auto" w:fill="FFFFFF"/>
        </w:rPr>
        <w:t xml:space="preserve">arly learning </w:t>
      </w:r>
      <w:r w:rsidR="008D5E3C" w:rsidRPr="00575197">
        <w:rPr>
          <w:rFonts w:cs="Arial"/>
          <w:color w:val="000000"/>
          <w:sz w:val="22"/>
          <w:szCs w:val="22"/>
          <w:shd w:val="clear" w:color="auto" w:fill="FFFFFF"/>
        </w:rPr>
        <w:t>experiences</w:t>
      </w:r>
      <w:r w:rsidR="00856A12" w:rsidRPr="00575197">
        <w:rPr>
          <w:rFonts w:cs="Arial"/>
          <w:color w:val="000000"/>
          <w:sz w:val="22"/>
          <w:szCs w:val="22"/>
          <w:shd w:val="clear" w:color="auto" w:fill="FFFFFF"/>
        </w:rPr>
        <w:t xml:space="preserve"> </w:t>
      </w:r>
      <w:r w:rsidR="008D5E3C" w:rsidRPr="00575197">
        <w:rPr>
          <w:rFonts w:cs="Arial"/>
          <w:color w:val="000000"/>
          <w:sz w:val="22"/>
          <w:szCs w:val="22"/>
          <w:shd w:val="clear" w:color="auto" w:fill="FFFFFF"/>
        </w:rPr>
        <w:t xml:space="preserve">outside of school </w:t>
      </w:r>
      <w:r w:rsidR="00856A12" w:rsidRPr="00575197">
        <w:rPr>
          <w:rFonts w:cs="Arial"/>
          <w:color w:val="000000"/>
          <w:sz w:val="22"/>
          <w:szCs w:val="22"/>
          <w:shd w:val="clear" w:color="auto" w:fill="FFFFFF"/>
        </w:rPr>
        <w:t xml:space="preserve">in a research conducted with </w:t>
      </w:r>
      <w:r w:rsidR="008D5E3C" w:rsidRPr="00575197">
        <w:rPr>
          <w:rFonts w:cs="Arial"/>
          <w:color w:val="000000"/>
          <w:sz w:val="22"/>
          <w:szCs w:val="22"/>
          <w:shd w:val="clear" w:color="auto" w:fill="FFFFFF"/>
        </w:rPr>
        <w:t>pre-school</w:t>
      </w:r>
      <w:r w:rsidR="00856A12" w:rsidRPr="00575197">
        <w:rPr>
          <w:rFonts w:cs="Arial"/>
          <w:color w:val="000000"/>
          <w:sz w:val="22"/>
          <w:szCs w:val="22"/>
          <w:shd w:val="clear" w:color="auto" w:fill="FFFFFF"/>
        </w:rPr>
        <w:t xml:space="preserve"> children</w:t>
      </w:r>
      <w:r w:rsidR="008D5E3C" w:rsidRPr="00575197">
        <w:rPr>
          <w:rFonts w:cs="Arial"/>
          <w:color w:val="000000"/>
          <w:sz w:val="22"/>
          <w:szCs w:val="22"/>
          <w:shd w:val="clear" w:color="auto" w:fill="FFFFFF"/>
        </w:rPr>
        <w:t>,</w:t>
      </w:r>
      <w:r w:rsidR="00856A12" w:rsidRPr="00575197">
        <w:rPr>
          <w:rFonts w:cs="Arial"/>
          <w:color w:val="000000"/>
          <w:sz w:val="22"/>
          <w:szCs w:val="22"/>
          <w:shd w:val="clear" w:color="auto" w:fill="FFFFFF"/>
        </w:rPr>
        <w:t xml:space="preserve"> show substantial differences in th</w:t>
      </w:r>
      <w:r w:rsidR="008D5E3C" w:rsidRPr="00575197">
        <w:rPr>
          <w:rFonts w:cs="Arial"/>
          <w:color w:val="000000"/>
          <w:sz w:val="22"/>
          <w:szCs w:val="22"/>
          <w:shd w:val="clear" w:color="auto" w:fill="FFFFFF"/>
        </w:rPr>
        <w:t>eir English and Mathematical development. Those children exposed to various experiences and early learning had higher levels of success. (</w:t>
      </w:r>
      <w:r w:rsidR="008D5E3C" w:rsidRPr="00575197">
        <w:rPr>
          <w:rFonts w:eastAsiaTheme="minorEastAsia" w:cs="Arial"/>
          <w:color w:val="000000" w:themeColor="text1"/>
          <w:kern w:val="24"/>
          <w:sz w:val="22"/>
          <w:szCs w:val="22"/>
        </w:rPr>
        <w:t>Siraj and Mayo, 2014, p.129)</w:t>
      </w:r>
      <w:r w:rsidR="00C232FA" w:rsidRPr="00575197">
        <w:rPr>
          <w:rFonts w:eastAsiaTheme="minorEastAsia" w:cs="Arial"/>
          <w:color w:val="000000" w:themeColor="text1"/>
          <w:kern w:val="24"/>
          <w:sz w:val="22"/>
          <w:szCs w:val="22"/>
        </w:rPr>
        <w:t xml:space="preserve">. Children in placement school X also showed the benefits of parental cooperation. The school implemented a book reading club. </w:t>
      </w:r>
      <w:r w:rsidR="00890936" w:rsidRPr="00575197">
        <w:rPr>
          <w:rFonts w:eastAsiaTheme="minorEastAsia" w:cs="Arial"/>
          <w:color w:val="000000" w:themeColor="text1"/>
          <w:kern w:val="24"/>
          <w:sz w:val="22"/>
          <w:szCs w:val="22"/>
        </w:rPr>
        <w:t>Pupil’s</w:t>
      </w:r>
      <w:r w:rsidR="00C232FA" w:rsidRPr="00575197">
        <w:rPr>
          <w:rFonts w:eastAsiaTheme="minorEastAsia" w:cs="Arial"/>
          <w:color w:val="000000" w:themeColor="text1"/>
          <w:kern w:val="24"/>
          <w:sz w:val="22"/>
          <w:szCs w:val="22"/>
        </w:rPr>
        <w:t xml:space="preserve"> would take home a new book weekly, for parents to engage in their reading. The parents where then also aware of the reading ability for their children, to support and encourage further steps to be taken into their reading journey. Many children were making steady progress with their reading due to parental engagement outside </w:t>
      </w:r>
      <w:r w:rsidR="00D613D8" w:rsidRPr="00575197">
        <w:rPr>
          <w:rFonts w:eastAsiaTheme="minorEastAsia" w:cs="Arial"/>
          <w:color w:val="000000" w:themeColor="text1"/>
          <w:kern w:val="24"/>
          <w:sz w:val="22"/>
          <w:szCs w:val="22"/>
        </w:rPr>
        <w:t xml:space="preserve">of </w:t>
      </w:r>
      <w:r w:rsidR="00C232FA" w:rsidRPr="00575197">
        <w:rPr>
          <w:rFonts w:eastAsiaTheme="minorEastAsia" w:cs="Arial"/>
          <w:color w:val="000000" w:themeColor="text1"/>
          <w:kern w:val="24"/>
          <w:sz w:val="22"/>
          <w:szCs w:val="22"/>
        </w:rPr>
        <w:t>the school environment. It is with this research and experience I feel it confirms the belief I have</w:t>
      </w:r>
      <w:r w:rsidR="00D613D8" w:rsidRPr="00575197">
        <w:rPr>
          <w:rFonts w:eastAsiaTheme="minorEastAsia" w:cs="Arial"/>
          <w:color w:val="000000" w:themeColor="text1"/>
          <w:kern w:val="24"/>
          <w:sz w:val="22"/>
          <w:szCs w:val="22"/>
        </w:rPr>
        <w:t>,</w:t>
      </w:r>
      <w:r w:rsidR="00C232FA" w:rsidRPr="00575197">
        <w:rPr>
          <w:rFonts w:eastAsiaTheme="minorEastAsia" w:cs="Arial"/>
          <w:color w:val="000000" w:themeColor="text1"/>
          <w:kern w:val="24"/>
          <w:sz w:val="22"/>
          <w:szCs w:val="22"/>
        </w:rPr>
        <w:t xml:space="preserve"> that </w:t>
      </w:r>
      <w:r w:rsidR="003412A5" w:rsidRPr="00575197">
        <w:rPr>
          <w:rFonts w:eastAsiaTheme="minorEastAsia" w:cs="Arial"/>
          <w:color w:val="000000" w:themeColor="text1"/>
          <w:kern w:val="24"/>
          <w:sz w:val="22"/>
          <w:szCs w:val="22"/>
        </w:rPr>
        <w:t>parent’s</w:t>
      </w:r>
      <w:r w:rsidR="00C232FA" w:rsidRPr="00575197">
        <w:rPr>
          <w:rFonts w:eastAsiaTheme="minorEastAsia" w:cs="Arial"/>
          <w:color w:val="000000" w:themeColor="text1"/>
          <w:kern w:val="24"/>
          <w:sz w:val="22"/>
          <w:szCs w:val="22"/>
        </w:rPr>
        <w:t xml:space="preserve"> involvement in learning is substantial to further enhancing the success outcome at the end of a child’s learning journey.</w:t>
      </w:r>
    </w:p>
    <w:p w14:paraId="44342CF2" w14:textId="3C338F64" w:rsidR="003412A5" w:rsidRPr="00575197" w:rsidRDefault="003412A5" w:rsidP="00575197">
      <w:pPr>
        <w:pStyle w:val="AssignBody"/>
        <w:jc w:val="both"/>
        <w:rPr>
          <w:rFonts w:eastAsiaTheme="minorEastAsia" w:cs="Arial"/>
          <w:color w:val="000000" w:themeColor="text1"/>
          <w:kern w:val="24"/>
          <w:sz w:val="22"/>
          <w:szCs w:val="22"/>
        </w:rPr>
      </w:pPr>
      <w:r w:rsidRPr="00575197">
        <w:rPr>
          <w:rFonts w:eastAsiaTheme="minorEastAsia" w:cs="Arial"/>
          <w:color w:val="000000" w:themeColor="text1"/>
          <w:kern w:val="24"/>
          <w:sz w:val="22"/>
          <w:szCs w:val="22"/>
        </w:rPr>
        <w:t xml:space="preserve">  My third belief surrounds the learning environment within the school. My assumption was that teachers provide the learning provisions for children’s play</w:t>
      </w:r>
      <w:r w:rsidR="009F127E" w:rsidRPr="00575197">
        <w:rPr>
          <w:rFonts w:eastAsiaTheme="minorEastAsia" w:cs="Arial"/>
          <w:color w:val="000000" w:themeColor="text1"/>
          <w:kern w:val="24"/>
          <w:sz w:val="22"/>
          <w:szCs w:val="22"/>
        </w:rPr>
        <w:t xml:space="preserve"> and entertainment</w:t>
      </w:r>
      <w:r w:rsidRPr="00575197">
        <w:rPr>
          <w:rFonts w:eastAsiaTheme="minorEastAsia" w:cs="Arial"/>
          <w:color w:val="000000" w:themeColor="text1"/>
          <w:kern w:val="24"/>
          <w:sz w:val="22"/>
          <w:szCs w:val="22"/>
        </w:rPr>
        <w:t xml:space="preserve">, although unaware of the depth of skills and knowledge this can provide for the construction of their own knowledge. </w:t>
      </w:r>
      <w:r w:rsidR="00C96EEF" w:rsidRPr="00575197">
        <w:rPr>
          <w:rFonts w:eastAsiaTheme="minorEastAsia" w:cs="Arial"/>
          <w:color w:val="000000" w:themeColor="text1"/>
          <w:kern w:val="24"/>
          <w:sz w:val="22"/>
          <w:szCs w:val="22"/>
        </w:rPr>
        <w:t xml:space="preserve">Through the experience of being in placement school X, learning through </w:t>
      </w:r>
      <w:r w:rsidR="009F127E" w:rsidRPr="00575197">
        <w:rPr>
          <w:rFonts w:eastAsiaTheme="minorEastAsia" w:cs="Arial"/>
          <w:color w:val="000000" w:themeColor="text1"/>
          <w:kern w:val="24"/>
          <w:sz w:val="22"/>
          <w:szCs w:val="22"/>
        </w:rPr>
        <w:t>university-based</w:t>
      </w:r>
      <w:r w:rsidR="00C96EEF" w:rsidRPr="00575197">
        <w:rPr>
          <w:rFonts w:eastAsiaTheme="minorEastAsia" w:cs="Arial"/>
          <w:color w:val="000000" w:themeColor="text1"/>
          <w:kern w:val="24"/>
          <w:sz w:val="22"/>
          <w:szCs w:val="22"/>
        </w:rPr>
        <w:t xml:space="preserve"> lectures and literature</w:t>
      </w:r>
      <w:r w:rsidR="009F127E" w:rsidRPr="00575197">
        <w:rPr>
          <w:rFonts w:eastAsiaTheme="minorEastAsia" w:cs="Arial"/>
          <w:color w:val="000000" w:themeColor="text1"/>
          <w:kern w:val="24"/>
          <w:sz w:val="22"/>
          <w:szCs w:val="22"/>
        </w:rPr>
        <w:t xml:space="preserve">, it has changed what I understood of the term </w:t>
      </w:r>
      <w:r w:rsidR="00D613D8" w:rsidRPr="00575197">
        <w:rPr>
          <w:rFonts w:eastAsiaTheme="minorEastAsia" w:cs="Arial"/>
          <w:color w:val="000000" w:themeColor="text1"/>
          <w:kern w:val="24"/>
          <w:sz w:val="22"/>
          <w:szCs w:val="22"/>
        </w:rPr>
        <w:t>‘</w:t>
      </w:r>
      <w:r w:rsidR="009F127E" w:rsidRPr="00575197">
        <w:rPr>
          <w:rFonts w:eastAsiaTheme="minorEastAsia" w:cs="Arial"/>
          <w:color w:val="000000" w:themeColor="text1"/>
          <w:kern w:val="24"/>
          <w:sz w:val="22"/>
          <w:szCs w:val="22"/>
        </w:rPr>
        <w:t>children’s play</w:t>
      </w:r>
      <w:r w:rsidR="00D613D8" w:rsidRPr="00575197">
        <w:rPr>
          <w:rFonts w:eastAsiaTheme="minorEastAsia" w:cs="Arial"/>
          <w:color w:val="000000" w:themeColor="text1"/>
          <w:kern w:val="24"/>
          <w:sz w:val="22"/>
          <w:szCs w:val="22"/>
        </w:rPr>
        <w:t>’</w:t>
      </w:r>
      <w:r w:rsidR="009F127E" w:rsidRPr="00575197">
        <w:rPr>
          <w:rFonts w:eastAsiaTheme="minorEastAsia" w:cs="Arial"/>
          <w:color w:val="000000" w:themeColor="text1"/>
          <w:kern w:val="24"/>
          <w:sz w:val="22"/>
          <w:szCs w:val="22"/>
        </w:rPr>
        <w:t>.</w:t>
      </w:r>
      <w:r w:rsidR="00890936" w:rsidRPr="00575197">
        <w:rPr>
          <w:rFonts w:eastAsiaTheme="minorEastAsia" w:cs="Arial"/>
          <w:color w:val="000000" w:themeColor="text1"/>
          <w:kern w:val="24"/>
          <w:sz w:val="22"/>
          <w:szCs w:val="22"/>
        </w:rPr>
        <w:t xml:space="preserve"> Children’s play </w:t>
      </w:r>
      <w:r w:rsidR="006C3E71" w:rsidRPr="00575197">
        <w:rPr>
          <w:rFonts w:eastAsiaTheme="minorEastAsia" w:cs="Arial"/>
          <w:color w:val="000000" w:themeColor="text1"/>
          <w:kern w:val="24"/>
          <w:sz w:val="22"/>
          <w:szCs w:val="22"/>
        </w:rPr>
        <w:t>has gained momentum since the Department of Education and Science 1967 established the importance of its role to work alongside others, build ideas, practice skills, think imaginatively and enhance communication whilst learning to consider the needs of others. (Drake, 2001)</w:t>
      </w:r>
      <w:r w:rsidR="00370AB9" w:rsidRPr="00575197">
        <w:rPr>
          <w:rFonts w:eastAsiaTheme="minorEastAsia" w:cs="Arial"/>
          <w:color w:val="000000" w:themeColor="text1"/>
          <w:kern w:val="24"/>
          <w:sz w:val="22"/>
          <w:szCs w:val="22"/>
        </w:rPr>
        <w:t xml:space="preserve">. </w:t>
      </w:r>
      <w:r w:rsidR="00276D11" w:rsidRPr="00575197">
        <w:rPr>
          <w:rFonts w:eastAsiaTheme="minorEastAsia" w:cs="Arial"/>
          <w:color w:val="000000" w:themeColor="text1"/>
          <w:kern w:val="24"/>
          <w:sz w:val="22"/>
          <w:szCs w:val="22"/>
        </w:rPr>
        <w:t>Vygotsky</w:t>
      </w:r>
      <w:r w:rsidR="00370AB9" w:rsidRPr="00575197">
        <w:rPr>
          <w:rFonts w:eastAsiaTheme="minorEastAsia" w:cs="Arial"/>
          <w:color w:val="000000" w:themeColor="text1"/>
          <w:kern w:val="24"/>
          <w:sz w:val="22"/>
          <w:szCs w:val="22"/>
        </w:rPr>
        <w:t xml:space="preserve"> (1966) lead the way for social learning and how </w:t>
      </w:r>
      <w:r w:rsidR="00370AB9" w:rsidRPr="00575197">
        <w:rPr>
          <w:rFonts w:eastAsiaTheme="minorEastAsia" w:cs="Arial"/>
          <w:color w:val="000000" w:themeColor="text1"/>
          <w:kern w:val="24"/>
          <w:sz w:val="22"/>
          <w:szCs w:val="22"/>
        </w:rPr>
        <w:lastRenderedPageBreak/>
        <w:t xml:space="preserve">children learn from those around them and placed importance on language skills. He believed language is children’s construction of knowledge and understanding. Retrospective, Piaget </w:t>
      </w:r>
      <w:r w:rsidR="00FE4C92" w:rsidRPr="00575197">
        <w:rPr>
          <w:rFonts w:eastAsiaTheme="minorEastAsia" w:cs="Arial"/>
          <w:color w:val="000000" w:themeColor="text1"/>
          <w:kern w:val="24"/>
          <w:sz w:val="22"/>
          <w:szCs w:val="22"/>
        </w:rPr>
        <w:t>(1951</w:t>
      </w:r>
      <w:r w:rsidR="00370AB9" w:rsidRPr="00575197">
        <w:rPr>
          <w:rFonts w:eastAsiaTheme="minorEastAsia" w:cs="Arial"/>
          <w:color w:val="000000" w:themeColor="text1"/>
          <w:kern w:val="24"/>
          <w:sz w:val="22"/>
          <w:szCs w:val="22"/>
        </w:rPr>
        <w:t>) focuses on the experiences, going from what they know and going through processes of assimilation and accommodation to construct their understanding. (Fisher,2008)</w:t>
      </w:r>
      <w:r w:rsidR="00E51FC2" w:rsidRPr="00575197">
        <w:rPr>
          <w:rFonts w:eastAsiaTheme="minorEastAsia" w:cs="Arial"/>
          <w:color w:val="000000" w:themeColor="text1"/>
          <w:kern w:val="24"/>
          <w:sz w:val="22"/>
          <w:szCs w:val="22"/>
        </w:rPr>
        <w:t xml:space="preserve"> It is vital for a practitioner to observe and recognise when areas of play such as continuous and enhanced provisions, need to be restructured accordingly, so that they are conducive to the occurrence of play and play is more likely to arise. (Bruce, 2001</w:t>
      </w:r>
      <w:r w:rsidR="000C0AFA" w:rsidRPr="00575197">
        <w:rPr>
          <w:rFonts w:eastAsiaTheme="minorEastAsia" w:cs="Arial"/>
          <w:color w:val="000000" w:themeColor="text1"/>
          <w:kern w:val="24"/>
          <w:sz w:val="22"/>
          <w:szCs w:val="22"/>
        </w:rPr>
        <w:t>) In</w:t>
      </w:r>
      <w:r w:rsidR="00315EBE" w:rsidRPr="00575197">
        <w:rPr>
          <w:rFonts w:eastAsiaTheme="minorEastAsia" w:cs="Arial"/>
          <w:color w:val="000000" w:themeColor="text1"/>
          <w:kern w:val="24"/>
          <w:sz w:val="22"/>
          <w:szCs w:val="22"/>
        </w:rPr>
        <w:t xml:space="preserve"> a report written by Donaldson (2015) </w:t>
      </w:r>
      <w:r w:rsidR="000C0AFA" w:rsidRPr="00575197">
        <w:rPr>
          <w:rFonts w:eastAsiaTheme="minorEastAsia" w:cs="Arial"/>
          <w:color w:val="000000" w:themeColor="text1"/>
          <w:kern w:val="24"/>
          <w:sz w:val="22"/>
          <w:szCs w:val="22"/>
        </w:rPr>
        <w:t>emphasis Is also placed on the need for children to gain experiences to promote enjoyment in education and stimulate imagination. He focuses on Areas of Learning and Experiences, incorporating experiences into the new curriculum as a fundamental principle to a child’s educational journey. In placement school X, the teaching practitioner evidently sets up different areas to promote imagination and enhance skills, such as shop’s, where children take different roles and counting money/paying. This area is a reflection on real life situations and continuously, the provision is enhanced accordingly to the pupil’s abilities. The above experiences and literature have given me sound knowledge on the term ‘play’ and its deep ability to promote education and skills, changing my assumption.</w:t>
      </w:r>
    </w:p>
    <w:p w14:paraId="13DA7108" w14:textId="137F62AF" w:rsidR="00D777E6" w:rsidRPr="00575197" w:rsidRDefault="002F5D81" w:rsidP="00575197">
      <w:pPr>
        <w:pStyle w:val="AssignBody"/>
        <w:jc w:val="both"/>
        <w:rPr>
          <w:rFonts w:eastAsiaTheme="minorEastAsia" w:cs="Arial"/>
          <w:color w:val="000000" w:themeColor="text1"/>
          <w:kern w:val="24"/>
          <w:sz w:val="22"/>
          <w:szCs w:val="22"/>
        </w:rPr>
      </w:pPr>
      <w:r w:rsidRPr="00575197">
        <w:rPr>
          <w:rFonts w:eastAsiaTheme="minorEastAsia" w:cs="Arial"/>
          <w:color w:val="000000" w:themeColor="text1"/>
          <w:kern w:val="24"/>
          <w:sz w:val="22"/>
          <w:szCs w:val="22"/>
        </w:rPr>
        <w:t xml:space="preserve">  Going forward </w:t>
      </w:r>
      <w:r w:rsidR="00476AED" w:rsidRPr="00575197">
        <w:rPr>
          <w:rFonts w:eastAsiaTheme="minorEastAsia" w:cs="Arial"/>
          <w:color w:val="000000" w:themeColor="text1"/>
          <w:kern w:val="24"/>
          <w:sz w:val="22"/>
          <w:szCs w:val="22"/>
        </w:rPr>
        <w:t>I will endeavour to continue developing my knowledge and understanding of effective practice in the classroom. The Qualified Teacher Status (QTS) target ‘Evaluating the Impact of changes in practice’ is something I want to work towards, to actively seek support and advice to enforce innovative approaches that</w:t>
      </w:r>
      <w:r w:rsidR="00737F4F" w:rsidRPr="00575197">
        <w:rPr>
          <w:rFonts w:eastAsiaTheme="minorEastAsia" w:cs="Arial"/>
          <w:color w:val="000000" w:themeColor="text1"/>
          <w:kern w:val="24"/>
          <w:sz w:val="22"/>
          <w:szCs w:val="22"/>
        </w:rPr>
        <w:t xml:space="preserve"> can</w:t>
      </w:r>
      <w:r w:rsidR="00476AED" w:rsidRPr="00575197">
        <w:rPr>
          <w:rFonts w:eastAsiaTheme="minorEastAsia" w:cs="Arial"/>
          <w:color w:val="000000" w:themeColor="text1"/>
          <w:kern w:val="24"/>
          <w:sz w:val="22"/>
          <w:szCs w:val="22"/>
        </w:rPr>
        <w:t xml:space="preserve"> be analysed. My second target ‘Working with in-school colleagues’, is pivotal to ensure I can build high quality relationships with staff to ensure positive impacts on children’s learning and build a supportive team around the children. My third target will be to create ‘real-life authentic context’, to enable understanding of real-life situations for the pupils and be extended to the communities, with the cultures and faiths included. </w:t>
      </w:r>
      <w:r w:rsidR="00D777E6" w:rsidRPr="00575197">
        <w:rPr>
          <w:rFonts w:eastAsiaTheme="minorEastAsia" w:cs="Arial"/>
          <w:color w:val="000000" w:themeColor="text1"/>
          <w:kern w:val="24"/>
          <w:sz w:val="22"/>
          <w:szCs w:val="22"/>
        </w:rPr>
        <w:t>(Pebble,2020).</w:t>
      </w:r>
    </w:p>
    <w:p w14:paraId="3601AAD1" w14:textId="239D373C" w:rsidR="000C0AFA" w:rsidRDefault="000C0AFA" w:rsidP="000A0A62">
      <w:pPr>
        <w:pStyle w:val="AssignBody"/>
        <w:jc w:val="both"/>
        <w:rPr>
          <w:rFonts w:cs="Arial"/>
          <w:sz w:val="22"/>
          <w:szCs w:val="22"/>
        </w:rPr>
      </w:pPr>
    </w:p>
    <w:p w14:paraId="615CC659" w14:textId="3F321E19" w:rsidR="00575197" w:rsidRDefault="00575197" w:rsidP="000A0A62">
      <w:pPr>
        <w:pStyle w:val="AssignBody"/>
        <w:jc w:val="both"/>
        <w:rPr>
          <w:rFonts w:cs="Arial"/>
          <w:sz w:val="22"/>
          <w:szCs w:val="22"/>
        </w:rPr>
      </w:pPr>
    </w:p>
    <w:p w14:paraId="00B96FCA" w14:textId="65024F87" w:rsidR="00575197" w:rsidRDefault="00575197" w:rsidP="000A0A62">
      <w:pPr>
        <w:pStyle w:val="AssignBody"/>
        <w:jc w:val="both"/>
        <w:rPr>
          <w:rFonts w:cs="Arial"/>
          <w:sz w:val="22"/>
          <w:szCs w:val="22"/>
        </w:rPr>
      </w:pPr>
    </w:p>
    <w:p w14:paraId="24B1E243" w14:textId="5741D8B7" w:rsidR="00575197" w:rsidRDefault="00575197" w:rsidP="000A0A62">
      <w:pPr>
        <w:pStyle w:val="AssignBody"/>
        <w:jc w:val="both"/>
        <w:rPr>
          <w:rFonts w:cs="Arial"/>
          <w:sz w:val="22"/>
          <w:szCs w:val="22"/>
        </w:rPr>
      </w:pPr>
    </w:p>
    <w:p w14:paraId="1423BD0C" w14:textId="3A1843A9" w:rsidR="00575197" w:rsidRDefault="00575197" w:rsidP="000A0A62">
      <w:pPr>
        <w:pStyle w:val="AssignBody"/>
        <w:jc w:val="both"/>
        <w:rPr>
          <w:rFonts w:cs="Arial"/>
          <w:sz w:val="22"/>
          <w:szCs w:val="22"/>
        </w:rPr>
      </w:pPr>
    </w:p>
    <w:p w14:paraId="4FE87D1D" w14:textId="2514AFC2" w:rsidR="00575197" w:rsidRDefault="00575197" w:rsidP="000A0A62">
      <w:pPr>
        <w:pStyle w:val="AssignBody"/>
        <w:jc w:val="both"/>
        <w:rPr>
          <w:rFonts w:cs="Arial"/>
          <w:sz w:val="22"/>
          <w:szCs w:val="22"/>
        </w:rPr>
      </w:pPr>
    </w:p>
    <w:p w14:paraId="25A7605F" w14:textId="2128ED83" w:rsidR="00575197" w:rsidRDefault="00575197" w:rsidP="000A0A62">
      <w:pPr>
        <w:pStyle w:val="AssignBody"/>
        <w:jc w:val="both"/>
        <w:rPr>
          <w:rFonts w:cs="Arial"/>
          <w:sz w:val="22"/>
          <w:szCs w:val="22"/>
        </w:rPr>
      </w:pPr>
    </w:p>
    <w:p w14:paraId="3A2C7BA1" w14:textId="578F9C70" w:rsidR="00575197" w:rsidRDefault="00575197" w:rsidP="000A0A62">
      <w:pPr>
        <w:pStyle w:val="AssignBody"/>
        <w:jc w:val="both"/>
        <w:rPr>
          <w:rFonts w:cs="Arial"/>
          <w:sz w:val="22"/>
          <w:szCs w:val="22"/>
        </w:rPr>
      </w:pPr>
    </w:p>
    <w:p w14:paraId="3B71636F" w14:textId="08005EA3" w:rsidR="00575197" w:rsidRDefault="00575197" w:rsidP="000A0A62">
      <w:pPr>
        <w:pStyle w:val="AssignBody"/>
        <w:jc w:val="both"/>
        <w:rPr>
          <w:rFonts w:cs="Arial"/>
          <w:sz w:val="22"/>
          <w:szCs w:val="22"/>
        </w:rPr>
      </w:pPr>
    </w:p>
    <w:p w14:paraId="113B475E" w14:textId="2A2DA4CF" w:rsidR="00575197" w:rsidRDefault="00575197" w:rsidP="000A0A62">
      <w:pPr>
        <w:pStyle w:val="AssignBody"/>
        <w:jc w:val="both"/>
        <w:rPr>
          <w:rFonts w:cs="Arial"/>
          <w:sz w:val="22"/>
          <w:szCs w:val="22"/>
        </w:rPr>
      </w:pPr>
    </w:p>
    <w:p w14:paraId="341873DD" w14:textId="2921B6E2" w:rsidR="00575197" w:rsidRDefault="00575197" w:rsidP="000A0A62">
      <w:pPr>
        <w:pStyle w:val="AssignBody"/>
        <w:jc w:val="both"/>
        <w:rPr>
          <w:rFonts w:cs="Arial"/>
          <w:sz w:val="22"/>
          <w:szCs w:val="22"/>
        </w:rPr>
      </w:pPr>
    </w:p>
    <w:p w14:paraId="2D8E05D9" w14:textId="4B9C8E08" w:rsidR="00575197" w:rsidRDefault="00575197" w:rsidP="000A0A62">
      <w:pPr>
        <w:pStyle w:val="AssignBody"/>
        <w:jc w:val="both"/>
        <w:rPr>
          <w:rFonts w:cs="Arial"/>
          <w:sz w:val="22"/>
          <w:szCs w:val="22"/>
        </w:rPr>
      </w:pPr>
    </w:p>
    <w:p w14:paraId="4EC9C5C9" w14:textId="228407B9" w:rsidR="00575197" w:rsidRPr="00575197" w:rsidRDefault="00575197" w:rsidP="00575197">
      <w:pPr>
        <w:pStyle w:val="AssignBody"/>
        <w:jc w:val="both"/>
        <w:rPr>
          <w:rFonts w:cs="Arial"/>
          <w:b/>
          <w:bCs/>
          <w:sz w:val="24"/>
          <w:szCs w:val="24"/>
          <w:u w:val="single"/>
        </w:rPr>
      </w:pPr>
      <w:r w:rsidRPr="00575197">
        <w:rPr>
          <w:rFonts w:cs="Arial"/>
          <w:b/>
          <w:bCs/>
          <w:sz w:val="24"/>
          <w:szCs w:val="24"/>
          <w:u w:val="single"/>
        </w:rPr>
        <w:lastRenderedPageBreak/>
        <w:t>Reference List</w:t>
      </w:r>
    </w:p>
    <w:p w14:paraId="2DB57DF2" w14:textId="77777777" w:rsidR="00575197" w:rsidRPr="00575197" w:rsidRDefault="00575197" w:rsidP="00575197">
      <w:pPr>
        <w:spacing w:after="160" w:line="360" w:lineRule="auto"/>
        <w:ind w:left="0" w:right="0"/>
        <w:rPr>
          <w:rFonts w:ascii="Arial" w:hAnsi="Arial" w:cs="Arial"/>
          <w:color w:val="000000"/>
          <w:sz w:val="24"/>
          <w:szCs w:val="24"/>
          <w:shd w:val="clear" w:color="auto" w:fill="FFFFFF"/>
        </w:rPr>
      </w:pPr>
      <w:r w:rsidRPr="00575197">
        <w:rPr>
          <w:rFonts w:ascii="Arial" w:hAnsi="Arial" w:cs="Arial"/>
          <w:color w:val="000000"/>
          <w:sz w:val="24"/>
          <w:szCs w:val="24"/>
          <w:shd w:val="clear" w:color="auto" w:fill="FFFFFF"/>
        </w:rPr>
        <w:t xml:space="preserve">Bruce, T. (2001). </w:t>
      </w:r>
      <w:r w:rsidRPr="00575197">
        <w:rPr>
          <w:rFonts w:ascii="Arial" w:hAnsi="Arial" w:cs="Arial"/>
          <w:i/>
          <w:iCs/>
          <w:color w:val="000000"/>
          <w:sz w:val="24"/>
          <w:szCs w:val="24"/>
          <w:shd w:val="clear" w:color="auto" w:fill="FFFFFF"/>
        </w:rPr>
        <w:t>Learning Through Play: for babies, toddlers and young children.</w:t>
      </w:r>
      <w:r w:rsidRPr="00575197">
        <w:rPr>
          <w:rFonts w:ascii="Arial" w:hAnsi="Arial" w:cs="Arial"/>
          <w:color w:val="000000"/>
          <w:sz w:val="24"/>
          <w:szCs w:val="24"/>
          <w:shd w:val="clear" w:color="auto" w:fill="FFFFFF"/>
        </w:rPr>
        <w:t xml:space="preserve"> 1st ed. Great Britain: Hodder Education, p.75.</w:t>
      </w:r>
    </w:p>
    <w:p w14:paraId="26AD8329" w14:textId="77777777" w:rsidR="00575197" w:rsidRPr="00575197" w:rsidRDefault="00575197" w:rsidP="00575197">
      <w:pPr>
        <w:spacing w:after="160" w:line="360" w:lineRule="auto"/>
        <w:ind w:left="0" w:right="0"/>
        <w:rPr>
          <w:rFonts w:ascii="Arial" w:hAnsi="Arial" w:cs="Arial"/>
          <w:color w:val="000000"/>
          <w:sz w:val="24"/>
          <w:szCs w:val="24"/>
          <w:shd w:val="clear" w:color="auto" w:fill="FFFFFF"/>
        </w:rPr>
      </w:pPr>
      <w:r w:rsidRPr="00575197">
        <w:rPr>
          <w:rFonts w:ascii="Arial" w:hAnsi="Arial" w:cs="Arial"/>
          <w:color w:val="000000"/>
          <w:sz w:val="24"/>
          <w:szCs w:val="24"/>
          <w:shd w:val="clear" w:color="auto" w:fill="FFFFFF"/>
        </w:rPr>
        <w:t xml:space="preserve">Bruce, T. (2011). </w:t>
      </w:r>
      <w:r w:rsidRPr="00575197">
        <w:rPr>
          <w:rFonts w:ascii="Arial" w:hAnsi="Arial" w:cs="Arial"/>
          <w:i/>
          <w:iCs/>
          <w:color w:val="000000"/>
          <w:sz w:val="24"/>
          <w:szCs w:val="24"/>
          <w:shd w:val="clear" w:color="auto" w:fill="FFFFFF"/>
        </w:rPr>
        <w:t>Learning Through Play: for babies, toddlers and young children.</w:t>
      </w:r>
      <w:r w:rsidRPr="00575197">
        <w:rPr>
          <w:rFonts w:ascii="Arial" w:hAnsi="Arial" w:cs="Arial"/>
          <w:color w:val="000000"/>
          <w:sz w:val="24"/>
          <w:szCs w:val="24"/>
          <w:shd w:val="clear" w:color="auto" w:fill="FFFFFF"/>
        </w:rPr>
        <w:t xml:space="preserve"> 2</w:t>
      </w:r>
      <w:r w:rsidRPr="00575197">
        <w:rPr>
          <w:rFonts w:ascii="Arial" w:hAnsi="Arial" w:cs="Arial"/>
          <w:color w:val="000000"/>
          <w:sz w:val="24"/>
          <w:szCs w:val="24"/>
          <w:shd w:val="clear" w:color="auto" w:fill="FFFFFF"/>
          <w:vertAlign w:val="superscript"/>
        </w:rPr>
        <w:t>nd</w:t>
      </w:r>
      <w:r w:rsidRPr="00575197">
        <w:rPr>
          <w:rFonts w:ascii="Arial" w:hAnsi="Arial" w:cs="Arial"/>
          <w:color w:val="000000"/>
          <w:sz w:val="24"/>
          <w:szCs w:val="24"/>
          <w:shd w:val="clear" w:color="auto" w:fill="FFFFFF"/>
        </w:rPr>
        <w:t xml:space="preserve"> ed. Great Britain: Hodder Education, p.14.</w:t>
      </w:r>
    </w:p>
    <w:p w14:paraId="698D71FE" w14:textId="77777777" w:rsidR="00575197" w:rsidRPr="00575197" w:rsidRDefault="00575197" w:rsidP="00575197">
      <w:pPr>
        <w:spacing w:after="160" w:line="360" w:lineRule="auto"/>
        <w:ind w:left="0" w:right="0"/>
        <w:rPr>
          <w:rFonts w:ascii="Arial" w:hAnsi="Arial" w:cs="Arial"/>
          <w:color w:val="000000"/>
          <w:sz w:val="24"/>
          <w:szCs w:val="24"/>
          <w:shd w:val="clear" w:color="auto" w:fill="FFFFFF"/>
        </w:rPr>
      </w:pPr>
      <w:proofErr w:type="spellStart"/>
      <w:r w:rsidRPr="00575197">
        <w:rPr>
          <w:rFonts w:ascii="Arial" w:hAnsi="Arial" w:cs="Arial"/>
          <w:color w:val="000000"/>
          <w:sz w:val="24"/>
          <w:szCs w:val="24"/>
          <w:shd w:val="clear" w:color="auto" w:fill="FFFFFF"/>
        </w:rPr>
        <w:t>Carmarthenshire.gov.wales</w:t>
      </w:r>
      <w:proofErr w:type="spellEnd"/>
      <w:r w:rsidRPr="00575197">
        <w:rPr>
          <w:rFonts w:ascii="Arial" w:hAnsi="Arial" w:cs="Arial"/>
          <w:color w:val="000000"/>
          <w:sz w:val="24"/>
          <w:szCs w:val="24"/>
          <w:shd w:val="clear" w:color="auto" w:fill="FFFFFF"/>
        </w:rPr>
        <w:t xml:space="preserve">. (n.d.). </w:t>
      </w:r>
      <w:r w:rsidRPr="00575197">
        <w:rPr>
          <w:rFonts w:ascii="Arial" w:hAnsi="Arial" w:cs="Arial"/>
          <w:i/>
          <w:iCs/>
          <w:color w:val="000000"/>
          <w:sz w:val="24"/>
          <w:szCs w:val="24"/>
        </w:rPr>
        <w:t>Research &amp; Statistics</w:t>
      </w:r>
      <w:r w:rsidRPr="00575197">
        <w:rPr>
          <w:rFonts w:ascii="Arial" w:hAnsi="Arial" w:cs="Arial"/>
          <w:color w:val="000000"/>
          <w:sz w:val="24"/>
          <w:szCs w:val="24"/>
          <w:shd w:val="clear" w:color="auto" w:fill="FFFFFF"/>
        </w:rPr>
        <w:t>. [online] Available at: https://www.carmarthenshire.gov.wales/home/council-democracy/research-statistics/ [Accessed 30th Jan. 2020].</w:t>
      </w:r>
    </w:p>
    <w:p w14:paraId="725AFCA8" w14:textId="77777777" w:rsidR="00575197" w:rsidRPr="00575197" w:rsidRDefault="00575197" w:rsidP="00575197">
      <w:pPr>
        <w:spacing w:after="160" w:line="360" w:lineRule="auto"/>
        <w:ind w:left="0" w:right="0"/>
        <w:rPr>
          <w:rFonts w:ascii="Arial" w:hAnsi="Arial" w:cs="Arial"/>
          <w:color w:val="000000"/>
          <w:sz w:val="24"/>
          <w:szCs w:val="24"/>
          <w:shd w:val="clear" w:color="auto" w:fill="FFFFFF"/>
        </w:rPr>
      </w:pPr>
      <w:proofErr w:type="spellStart"/>
      <w:r w:rsidRPr="00575197">
        <w:rPr>
          <w:rFonts w:ascii="Arial" w:hAnsi="Arial" w:cs="Arial"/>
          <w:color w:val="000000"/>
          <w:sz w:val="24"/>
          <w:szCs w:val="24"/>
          <w:shd w:val="clear" w:color="auto" w:fill="FFFFFF"/>
        </w:rPr>
        <w:t>Ceci</w:t>
      </w:r>
      <w:proofErr w:type="spellEnd"/>
      <w:r w:rsidRPr="00575197">
        <w:rPr>
          <w:rFonts w:ascii="Arial" w:hAnsi="Arial" w:cs="Arial"/>
          <w:color w:val="000000"/>
          <w:sz w:val="24"/>
          <w:szCs w:val="24"/>
          <w:shd w:val="clear" w:color="auto" w:fill="FFFFFF"/>
        </w:rPr>
        <w:t xml:space="preserve">, S. (2006). </w:t>
      </w:r>
      <w:proofErr w:type="spellStart"/>
      <w:r w:rsidRPr="00575197">
        <w:rPr>
          <w:rFonts w:ascii="Arial" w:hAnsi="Arial" w:cs="Arial"/>
          <w:color w:val="000000"/>
          <w:sz w:val="24"/>
          <w:szCs w:val="24"/>
          <w:shd w:val="clear" w:color="auto" w:fill="FFFFFF"/>
        </w:rPr>
        <w:t>Urie</w:t>
      </w:r>
      <w:proofErr w:type="spellEnd"/>
      <w:r w:rsidRPr="00575197">
        <w:rPr>
          <w:rFonts w:ascii="Arial" w:hAnsi="Arial" w:cs="Arial"/>
          <w:color w:val="000000"/>
          <w:sz w:val="24"/>
          <w:szCs w:val="24"/>
          <w:shd w:val="clear" w:color="auto" w:fill="FFFFFF"/>
        </w:rPr>
        <w:t xml:space="preserve"> Bronfenbrenner (1917-2005). </w:t>
      </w:r>
      <w:r w:rsidRPr="00575197">
        <w:rPr>
          <w:rFonts w:ascii="Arial" w:hAnsi="Arial" w:cs="Arial"/>
          <w:i/>
          <w:iCs/>
          <w:color w:val="000000"/>
          <w:sz w:val="24"/>
          <w:szCs w:val="24"/>
        </w:rPr>
        <w:t>American Psychologist</w:t>
      </w:r>
      <w:r w:rsidRPr="00575197">
        <w:rPr>
          <w:rFonts w:ascii="Arial" w:hAnsi="Arial" w:cs="Arial"/>
          <w:color w:val="000000"/>
          <w:sz w:val="24"/>
          <w:szCs w:val="24"/>
          <w:shd w:val="clear" w:color="auto" w:fill="FFFFFF"/>
        </w:rPr>
        <w:t>, [online] 61, p.173. Available at: https://web-b-ebscohost-com.ezproxy.uwtsd.ac.uk/ehost/pdfviewer/pdfviewer?vid=1&amp;sid=57cdb567-55e1-4b01-8f65-951247d64d7b%40pdc-v-sessmgr03 [Accessed 6 Feb. 2020].</w:t>
      </w:r>
    </w:p>
    <w:p w14:paraId="279B9BA4" w14:textId="77777777" w:rsidR="00575197" w:rsidRPr="00575197" w:rsidRDefault="00575197" w:rsidP="00575197">
      <w:pPr>
        <w:spacing w:after="160" w:line="360" w:lineRule="auto"/>
        <w:ind w:left="0" w:right="0"/>
        <w:rPr>
          <w:rFonts w:ascii="Arial" w:hAnsi="Arial" w:cs="Arial"/>
          <w:color w:val="000000"/>
          <w:sz w:val="24"/>
          <w:szCs w:val="24"/>
          <w:shd w:val="clear" w:color="auto" w:fill="FFFFFF"/>
        </w:rPr>
      </w:pPr>
      <w:r w:rsidRPr="00575197">
        <w:rPr>
          <w:rFonts w:ascii="Arial" w:hAnsi="Arial" w:cs="Arial"/>
          <w:color w:val="000000"/>
          <w:sz w:val="24"/>
          <w:szCs w:val="24"/>
          <w:shd w:val="clear" w:color="auto" w:fill="FFFFFF"/>
        </w:rPr>
        <w:t xml:space="preserve">Donaldson, G. (2015). </w:t>
      </w:r>
      <w:r w:rsidRPr="00575197">
        <w:rPr>
          <w:rFonts w:ascii="Arial" w:hAnsi="Arial" w:cs="Arial"/>
          <w:i/>
          <w:iCs/>
          <w:color w:val="000000"/>
          <w:sz w:val="24"/>
          <w:szCs w:val="24"/>
        </w:rPr>
        <w:t>Successful Futures</w:t>
      </w:r>
      <w:r w:rsidRPr="00575197">
        <w:rPr>
          <w:rFonts w:ascii="Arial" w:hAnsi="Arial" w:cs="Arial"/>
          <w:color w:val="000000"/>
          <w:sz w:val="24"/>
          <w:szCs w:val="24"/>
          <w:shd w:val="clear" w:color="auto" w:fill="FFFFFF"/>
        </w:rPr>
        <w:t>. Independent Review of Curriculum and Assessment Arrangements in Wales. [online] OGL. Available at: http://file:///C:/Users/sophd/AppData/Local/Packages/Microsoft.MicrosoftEdge_8wekyb3d8bbwe/TempState/Downloads/Donaldson%20Report%20-%20Successful%20Futures%20-%20Independent%20Review%20of%20Curriculum%20and%20Assessment%20Arrangements%20in%20Wales%20(1).pdf [Accessed 12 Feb. 2020].</w:t>
      </w:r>
    </w:p>
    <w:p w14:paraId="17AE978E" w14:textId="77777777" w:rsidR="00575197" w:rsidRPr="00575197" w:rsidRDefault="00575197" w:rsidP="00575197">
      <w:pPr>
        <w:spacing w:after="160" w:line="360" w:lineRule="auto"/>
        <w:ind w:left="0" w:right="0"/>
        <w:rPr>
          <w:rFonts w:ascii="Arial" w:hAnsi="Arial" w:cs="Arial"/>
          <w:b/>
          <w:bCs/>
          <w:color w:val="000000"/>
          <w:sz w:val="24"/>
          <w:szCs w:val="24"/>
          <w:u w:val="single"/>
          <w:shd w:val="clear" w:color="auto" w:fill="FFFFFF"/>
        </w:rPr>
      </w:pPr>
      <w:r w:rsidRPr="00575197">
        <w:rPr>
          <w:rFonts w:ascii="Arial" w:hAnsi="Arial" w:cs="Arial"/>
          <w:color w:val="000000"/>
          <w:sz w:val="24"/>
          <w:szCs w:val="24"/>
          <w:shd w:val="clear" w:color="auto" w:fill="FFFFFF"/>
        </w:rPr>
        <w:t xml:space="preserve">Drake, J. (2001). </w:t>
      </w:r>
      <w:r w:rsidRPr="00575197">
        <w:rPr>
          <w:rFonts w:ascii="Arial" w:hAnsi="Arial" w:cs="Arial"/>
          <w:i/>
          <w:iCs/>
          <w:color w:val="000000"/>
          <w:sz w:val="24"/>
          <w:szCs w:val="24"/>
          <w:shd w:val="clear" w:color="auto" w:fill="FFFFFF"/>
        </w:rPr>
        <w:t xml:space="preserve">Planning Children’s Play and Learning in the Foundation Stage. </w:t>
      </w:r>
      <w:r w:rsidRPr="00575197">
        <w:rPr>
          <w:rFonts w:ascii="Arial" w:hAnsi="Arial" w:cs="Arial"/>
          <w:color w:val="000000"/>
          <w:sz w:val="24"/>
          <w:szCs w:val="24"/>
          <w:shd w:val="clear" w:color="auto" w:fill="FFFFFF"/>
        </w:rPr>
        <w:t>Great Britain: David Fulton, p.2,</w:t>
      </w:r>
    </w:p>
    <w:p w14:paraId="1FF8E62C" w14:textId="77777777" w:rsidR="00575197" w:rsidRPr="00575197" w:rsidRDefault="00575197" w:rsidP="00575197">
      <w:pPr>
        <w:spacing w:after="160" w:line="360" w:lineRule="auto"/>
        <w:ind w:left="0" w:right="0"/>
        <w:rPr>
          <w:rFonts w:ascii="Arial" w:hAnsi="Arial" w:cs="Arial"/>
          <w:color w:val="000000"/>
          <w:sz w:val="24"/>
          <w:szCs w:val="24"/>
          <w:shd w:val="clear" w:color="auto" w:fill="FFFFFF"/>
        </w:rPr>
      </w:pPr>
      <w:r w:rsidRPr="00575197">
        <w:rPr>
          <w:rFonts w:ascii="Arial" w:hAnsi="Arial" w:cs="Arial"/>
          <w:color w:val="000000"/>
          <w:sz w:val="24"/>
          <w:szCs w:val="24"/>
          <w:shd w:val="clear" w:color="auto" w:fill="FFFFFF"/>
        </w:rPr>
        <w:t xml:space="preserve">Estyn (2018). </w:t>
      </w:r>
      <w:r w:rsidRPr="00575197">
        <w:rPr>
          <w:rFonts w:ascii="Arial" w:hAnsi="Arial" w:cs="Arial"/>
          <w:i/>
          <w:iCs/>
          <w:color w:val="000000"/>
          <w:sz w:val="24"/>
          <w:szCs w:val="24"/>
        </w:rPr>
        <w:t>Involving Parents</w:t>
      </w:r>
      <w:r w:rsidRPr="00575197">
        <w:rPr>
          <w:rFonts w:ascii="Arial" w:hAnsi="Arial" w:cs="Arial"/>
          <w:color w:val="000000"/>
          <w:sz w:val="24"/>
          <w:szCs w:val="24"/>
          <w:shd w:val="clear" w:color="auto" w:fill="FFFFFF"/>
        </w:rPr>
        <w:t xml:space="preserve">. Communication between schools and parents of school-aged </w:t>
      </w:r>
      <w:proofErr w:type="spellStart"/>
      <w:r w:rsidRPr="00575197">
        <w:rPr>
          <w:rFonts w:ascii="Arial" w:hAnsi="Arial" w:cs="Arial"/>
          <w:color w:val="000000"/>
          <w:sz w:val="24"/>
          <w:szCs w:val="24"/>
          <w:shd w:val="clear" w:color="auto" w:fill="FFFFFF"/>
        </w:rPr>
        <w:t>childrenCrown</w:t>
      </w:r>
      <w:proofErr w:type="spellEnd"/>
      <w:r w:rsidRPr="00575197">
        <w:rPr>
          <w:rFonts w:ascii="Arial" w:hAnsi="Arial" w:cs="Arial"/>
          <w:color w:val="000000"/>
          <w:sz w:val="24"/>
          <w:szCs w:val="24"/>
          <w:shd w:val="clear" w:color="auto" w:fill="FFFFFF"/>
        </w:rPr>
        <w:t xml:space="preserve"> Copyright. [online] Cardiff: ESTYN, p.2. Available at: https://www.estyn.gov.wales/sites/www.estyn.gov.wales/files/documents/Involving%20parents%20-%20en.pdf [Accessed 5 Feb. 2020]</w:t>
      </w:r>
    </w:p>
    <w:p w14:paraId="2AA2F9AE" w14:textId="77777777" w:rsidR="00575197" w:rsidRPr="00575197" w:rsidRDefault="00575197" w:rsidP="00575197">
      <w:pPr>
        <w:spacing w:after="160" w:line="360" w:lineRule="auto"/>
        <w:ind w:left="0" w:right="0"/>
        <w:rPr>
          <w:rFonts w:ascii="Arial" w:hAnsi="Arial" w:cs="Arial"/>
          <w:color w:val="000000"/>
          <w:sz w:val="24"/>
          <w:szCs w:val="24"/>
          <w:shd w:val="clear" w:color="auto" w:fill="FFFFFF"/>
        </w:rPr>
      </w:pPr>
      <w:r w:rsidRPr="00575197">
        <w:rPr>
          <w:rFonts w:ascii="Arial" w:hAnsi="Arial" w:cs="Arial"/>
          <w:color w:val="000000"/>
          <w:sz w:val="24"/>
          <w:szCs w:val="24"/>
          <w:shd w:val="clear" w:color="auto" w:fill="FFFFFF"/>
        </w:rPr>
        <w:t xml:space="preserve">Fisher, J. (2007). </w:t>
      </w:r>
      <w:r w:rsidRPr="00575197">
        <w:rPr>
          <w:rFonts w:ascii="Arial" w:hAnsi="Arial" w:cs="Arial"/>
          <w:i/>
          <w:iCs/>
          <w:color w:val="000000"/>
          <w:sz w:val="24"/>
          <w:szCs w:val="24"/>
        </w:rPr>
        <w:t>Starting from the child</w:t>
      </w:r>
      <w:r w:rsidRPr="00575197">
        <w:rPr>
          <w:rFonts w:ascii="Arial" w:hAnsi="Arial" w:cs="Arial"/>
          <w:color w:val="000000"/>
          <w:sz w:val="24"/>
          <w:szCs w:val="24"/>
          <w:shd w:val="clear" w:color="auto" w:fill="FFFFFF"/>
        </w:rPr>
        <w:t>. 3rd ed. Maidenhead: Open University Press, p.120.</w:t>
      </w:r>
    </w:p>
    <w:p w14:paraId="49515DEE" w14:textId="77777777" w:rsidR="00575197" w:rsidRPr="00575197" w:rsidRDefault="00575197" w:rsidP="00575197">
      <w:pPr>
        <w:spacing w:after="160" w:line="360" w:lineRule="auto"/>
        <w:ind w:left="0" w:right="0"/>
        <w:rPr>
          <w:rFonts w:ascii="Arial" w:hAnsi="Arial" w:cs="Arial"/>
          <w:color w:val="000000"/>
          <w:sz w:val="24"/>
          <w:szCs w:val="24"/>
          <w:shd w:val="clear" w:color="auto" w:fill="FFFFFF"/>
        </w:rPr>
      </w:pPr>
      <w:r w:rsidRPr="00575197">
        <w:rPr>
          <w:rFonts w:ascii="Arial" w:hAnsi="Arial" w:cs="Arial"/>
          <w:color w:val="000000"/>
          <w:sz w:val="24"/>
          <w:szCs w:val="24"/>
          <w:shd w:val="clear" w:color="auto" w:fill="FFFFFF"/>
        </w:rPr>
        <w:t xml:space="preserve">Goodman, A. and Gregg, P. (2010). </w:t>
      </w:r>
      <w:r w:rsidRPr="00575197">
        <w:rPr>
          <w:rFonts w:ascii="Arial" w:hAnsi="Arial" w:cs="Arial"/>
          <w:i/>
          <w:iCs/>
          <w:color w:val="000000"/>
          <w:sz w:val="24"/>
          <w:szCs w:val="24"/>
        </w:rPr>
        <w:t>Poorer children’s educational attainment: how important are attitudes and behaviour?</w:t>
      </w:r>
      <w:r w:rsidRPr="00575197">
        <w:rPr>
          <w:rFonts w:ascii="Arial" w:hAnsi="Arial" w:cs="Arial"/>
          <w:color w:val="000000"/>
          <w:sz w:val="24"/>
          <w:szCs w:val="24"/>
          <w:shd w:val="clear" w:color="auto" w:fill="FFFFFF"/>
        </w:rPr>
        <w:t xml:space="preserve"> [online] Jrf.org.uk. Available at: </w:t>
      </w:r>
      <w:r w:rsidRPr="00575197">
        <w:rPr>
          <w:rFonts w:ascii="Arial" w:hAnsi="Arial" w:cs="Arial"/>
          <w:color w:val="000000"/>
          <w:sz w:val="24"/>
          <w:szCs w:val="24"/>
          <w:shd w:val="clear" w:color="auto" w:fill="FFFFFF"/>
        </w:rPr>
        <w:lastRenderedPageBreak/>
        <w:t>https://www.jrf.org.uk/sites/default/files/jrf/migrated/files/poorer-children-education-full.pdf [Accessed 2 Feb. 2020].</w:t>
      </w:r>
    </w:p>
    <w:p w14:paraId="518D4582" w14:textId="77777777" w:rsidR="00575197" w:rsidRPr="00575197" w:rsidRDefault="00575197" w:rsidP="00575197">
      <w:pPr>
        <w:spacing w:after="160" w:line="360" w:lineRule="auto"/>
        <w:ind w:left="0" w:right="0"/>
        <w:rPr>
          <w:rFonts w:ascii="Arial" w:hAnsi="Arial" w:cs="Arial"/>
          <w:color w:val="000000"/>
          <w:sz w:val="24"/>
          <w:szCs w:val="24"/>
          <w:shd w:val="clear" w:color="auto" w:fill="FFFFFF"/>
        </w:rPr>
      </w:pPr>
      <w:r w:rsidRPr="00575197">
        <w:rPr>
          <w:rFonts w:ascii="Arial" w:hAnsi="Arial" w:cs="Arial"/>
          <w:color w:val="000000"/>
          <w:sz w:val="24"/>
          <w:szCs w:val="24"/>
          <w:shd w:val="clear" w:color="auto" w:fill="FFFFFF"/>
        </w:rPr>
        <w:t xml:space="preserve">Lindon, J. (2005). </w:t>
      </w:r>
      <w:r w:rsidRPr="00575197">
        <w:rPr>
          <w:rFonts w:ascii="Arial" w:hAnsi="Arial" w:cs="Arial"/>
          <w:i/>
          <w:iCs/>
          <w:color w:val="000000"/>
          <w:sz w:val="24"/>
          <w:szCs w:val="24"/>
        </w:rPr>
        <w:t>Understanding Child Development: Linking Theory to Practice</w:t>
      </w:r>
      <w:r w:rsidRPr="00575197">
        <w:rPr>
          <w:rFonts w:ascii="Arial" w:hAnsi="Arial" w:cs="Arial"/>
          <w:color w:val="000000"/>
          <w:sz w:val="24"/>
          <w:szCs w:val="24"/>
          <w:shd w:val="clear" w:color="auto" w:fill="FFFFFF"/>
        </w:rPr>
        <w:t>. Great Britain: Hodder Education, p.45.</w:t>
      </w:r>
    </w:p>
    <w:p w14:paraId="33B06218" w14:textId="77777777" w:rsidR="00575197" w:rsidRPr="00575197" w:rsidRDefault="00575197" w:rsidP="00575197">
      <w:pPr>
        <w:spacing w:after="160" w:line="360" w:lineRule="auto"/>
        <w:ind w:left="0" w:right="0"/>
        <w:rPr>
          <w:rFonts w:ascii="Arial" w:hAnsi="Arial" w:cs="Arial"/>
          <w:b/>
          <w:bCs/>
          <w:color w:val="000000"/>
          <w:sz w:val="24"/>
          <w:szCs w:val="24"/>
          <w:u w:val="single"/>
          <w:shd w:val="clear" w:color="auto" w:fill="FFFFFF"/>
        </w:rPr>
      </w:pPr>
      <w:r w:rsidRPr="00575197">
        <w:rPr>
          <w:rFonts w:ascii="Arial" w:hAnsi="Arial" w:cs="Arial"/>
          <w:color w:val="000000"/>
          <w:sz w:val="24"/>
          <w:szCs w:val="24"/>
          <w:shd w:val="clear" w:color="auto" w:fill="FFFFFF"/>
        </w:rPr>
        <w:t xml:space="preserve">Pebble+. (2020). </w:t>
      </w:r>
      <w:r w:rsidRPr="00575197">
        <w:rPr>
          <w:rFonts w:ascii="Arial" w:hAnsi="Arial" w:cs="Arial"/>
          <w:i/>
          <w:iCs/>
          <w:color w:val="000000"/>
          <w:sz w:val="24"/>
          <w:szCs w:val="24"/>
        </w:rPr>
        <w:t>QTS Standards</w:t>
      </w:r>
      <w:r w:rsidRPr="00575197">
        <w:rPr>
          <w:rFonts w:ascii="Arial" w:hAnsi="Arial" w:cs="Arial"/>
          <w:color w:val="000000"/>
          <w:sz w:val="24"/>
          <w:szCs w:val="24"/>
          <w:shd w:val="clear" w:color="auto" w:fill="FFFFFF"/>
        </w:rPr>
        <w:t>. [online] Available at: https://v3.pebblepad.co.uk/spa/#/workbook/kwhG4Zxq36qdyz595tWnwGrRGc?historyId=xiRYYbhInJ&amp;pageId=4f1506de-c224-4f78-91ad-8ba488df4fda [Accessed 12 Feb. 2020].</w:t>
      </w:r>
    </w:p>
    <w:p w14:paraId="10B012B5" w14:textId="77777777" w:rsidR="00575197" w:rsidRPr="00575197" w:rsidRDefault="00575197" w:rsidP="00575197">
      <w:pPr>
        <w:spacing w:after="160" w:line="360" w:lineRule="auto"/>
        <w:ind w:left="0" w:right="0"/>
        <w:rPr>
          <w:rFonts w:ascii="Arial" w:eastAsia="Times New Roman" w:hAnsi="Arial" w:cs="Arial"/>
          <w:sz w:val="24"/>
          <w:szCs w:val="24"/>
          <w:lang w:eastAsia="en-GB"/>
        </w:rPr>
      </w:pPr>
      <w:r w:rsidRPr="00575197">
        <w:rPr>
          <w:rFonts w:ascii="Arial" w:eastAsia="Times New Roman" w:hAnsi="Arial" w:cs="Arial"/>
          <w:color w:val="000000"/>
          <w:sz w:val="24"/>
          <w:szCs w:val="24"/>
          <w:shd w:val="clear" w:color="auto" w:fill="FFFFFF"/>
          <w:lang w:eastAsia="en-GB"/>
        </w:rPr>
        <w:t xml:space="preserve">Rao, D. (2009). The Biochemistry of Belief. </w:t>
      </w:r>
      <w:r w:rsidRPr="00575197">
        <w:rPr>
          <w:rFonts w:ascii="Arial" w:eastAsia="Times New Roman" w:hAnsi="Arial" w:cs="Arial"/>
          <w:i/>
          <w:iCs/>
          <w:color w:val="000000"/>
          <w:sz w:val="24"/>
          <w:szCs w:val="24"/>
          <w:lang w:eastAsia="en-GB"/>
        </w:rPr>
        <w:t>Indian Journal of Psychiatry</w:t>
      </w:r>
      <w:r w:rsidRPr="00575197">
        <w:rPr>
          <w:rFonts w:ascii="Arial" w:eastAsia="Times New Roman" w:hAnsi="Arial" w:cs="Arial"/>
          <w:color w:val="000000"/>
          <w:sz w:val="24"/>
          <w:szCs w:val="24"/>
          <w:shd w:val="clear" w:color="auto" w:fill="FFFFFF"/>
          <w:lang w:eastAsia="en-GB"/>
        </w:rPr>
        <w:t>, [online] 51(4), pp.239-241. Available at: https://www.ncbi.nlm.nih.gov/pmc/articles/PMC2802367/ [Accessed 10 Feb. 2020].</w:t>
      </w:r>
    </w:p>
    <w:p w14:paraId="4DCA5104" w14:textId="77777777" w:rsidR="00575197" w:rsidRPr="00575197" w:rsidRDefault="00575197" w:rsidP="00575197">
      <w:pPr>
        <w:spacing w:after="160" w:line="360" w:lineRule="auto"/>
        <w:ind w:left="0" w:right="0"/>
        <w:rPr>
          <w:rFonts w:ascii="Arial" w:eastAsia="Calibri" w:hAnsi="Arial" w:cs="Arial"/>
          <w:color w:val="000000"/>
          <w:kern w:val="24"/>
          <w:sz w:val="24"/>
          <w:szCs w:val="24"/>
          <w:lang w:eastAsia="en-GB"/>
        </w:rPr>
      </w:pPr>
      <w:r w:rsidRPr="00575197">
        <w:rPr>
          <w:rFonts w:ascii="Arial" w:eastAsia="Calibri" w:hAnsi="Arial" w:cs="Arial"/>
          <w:color w:val="000000"/>
          <w:kern w:val="24"/>
          <w:sz w:val="24"/>
          <w:szCs w:val="24"/>
          <w:lang w:eastAsia="en-GB"/>
        </w:rPr>
        <w:t xml:space="preserve"> Siraj, I. and Mayo, A. (2014). </w:t>
      </w:r>
      <w:r w:rsidRPr="00575197">
        <w:rPr>
          <w:rFonts w:ascii="Arial" w:eastAsia="Calibri" w:hAnsi="Arial" w:cs="Arial"/>
          <w:i/>
          <w:iCs/>
          <w:color w:val="000000"/>
          <w:kern w:val="24"/>
          <w:sz w:val="24"/>
          <w:szCs w:val="24"/>
          <w:lang w:eastAsia="en-GB"/>
        </w:rPr>
        <w:t>Social class and educational inequality</w:t>
      </w:r>
      <w:r w:rsidRPr="00575197">
        <w:rPr>
          <w:rFonts w:ascii="Arial" w:eastAsia="Calibri" w:hAnsi="Arial" w:cs="Arial"/>
          <w:color w:val="000000"/>
          <w:kern w:val="24"/>
          <w:sz w:val="24"/>
          <w:szCs w:val="24"/>
          <w:lang w:eastAsia="en-GB"/>
        </w:rPr>
        <w:t>. Cambridge: Cambridge University Press, p.214.</w:t>
      </w:r>
    </w:p>
    <w:p w14:paraId="6592E72F" w14:textId="77777777" w:rsidR="00575197" w:rsidRPr="00575197" w:rsidRDefault="00575197" w:rsidP="00575197">
      <w:pPr>
        <w:spacing w:after="160" w:line="360" w:lineRule="auto"/>
        <w:ind w:left="0" w:right="0"/>
        <w:rPr>
          <w:rFonts w:ascii="Arial" w:hAnsi="Arial" w:cs="Arial"/>
          <w:color w:val="000000"/>
          <w:sz w:val="24"/>
          <w:szCs w:val="24"/>
          <w:shd w:val="clear" w:color="auto" w:fill="FFFFFF"/>
        </w:rPr>
      </w:pPr>
      <w:r w:rsidRPr="00575197">
        <w:rPr>
          <w:rFonts w:ascii="Arial" w:hAnsi="Arial" w:cs="Arial"/>
          <w:color w:val="000000"/>
          <w:sz w:val="24"/>
          <w:szCs w:val="24"/>
          <w:shd w:val="clear" w:color="auto" w:fill="FFFFFF"/>
        </w:rPr>
        <w:t xml:space="preserve">Smith, E. (2012). </w:t>
      </w:r>
      <w:r w:rsidRPr="00575197">
        <w:rPr>
          <w:rFonts w:ascii="Arial" w:hAnsi="Arial" w:cs="Arial"/>
          <w:i/>
          <w:iCs/>
          <w:color w:val="000000"/>
          <w:sz w:val="24"/>
          <w:szCs w:val="24"/>
        </w:rPr>
        <w:t>Key Issues in Education and Social Justice</w:t>
      </w:r>
      <w:r w:rsidRPr="00575197">
        <w:rPr>
          <w:rFonts w:ascii="Arial" w:hAnsi="Arial" w:cs="Arial"/>
          <w:color w:val="000000"/>
          <w:sz w:val="24"/>
          <w:szCs w:val="24"/>
          <w:shd w:val="clear" w:color="auto" w:fill="FFFFFF"/>
        </w:rPr>
        <w:t>. London: SAGE.</w:t>
      </w:r>
    </w:p>
    <w:p w14:paraId="4FBBE305" w14:textId="77777777" w:rsidR="00575197" w:rsidRPr="00575197" w:rsidRDefault="00575197" w:rsidP="00575197">
      <w:pPr>
        <w:spacing w:after="160" w:line="360" w:lineRule="auto"/>
        <w:ind w:left="0" w:right="0"/>
        <w:rPr>
          <w:rFonts w:ascii="Arial" w:hAnsi="Arial" w:cs="Arial"/>
          <w:color w:val="000000"/>
          <w:sz w:val="24"/>
          <w:szCs w:val="24"/>
          <w:shd w:val="clear" w:color="auto" w:fill="FFFFFF"/>
        </w:rPr>
      </w:pPr>
      <w:proofErr w:type="spellStart"/>
      <w:r w:rsidRPr="00575197">
        <w:rPr>
          <w:rFonts w:ascii="Arial" w:hAnsi="Arial" w:cs="Arial"/>
          <w:color w:val="000000"/>
          <w:sz w:val="24"/>
          <w:szCs w:val="24"/>
          <w:shd w:val="clear" w:color="auto" w:fill="FFFFFF"/>
        </w:rPr>
        <w:t>Sosu</w:t>
      </w:r>
      <w:proofErr w:type="spellEnd"/>
      <w:r w:rsidRPr="00575197">
        <w:rPr>
          <w:rFonts w:ascii="Arial" w:hAnsi="Arial" w:cs="Arial"/>
          <w:color w:val="000000"/>
          <w:sz w:val="24"/>
          <w:szCs w:val="24"/>
          <w:shd w:val="clear" w:color="auto" w:fill="FFFFFF"/>
        </w:rPr>
        <w:t xml:space="preserve">, E. and Schmidt, P. (2017). Economic Deprivation and its Effect on Childhood Conduct Problems: The Mediating Role of Stress and Investment Factors. </w:t>
      </w:r>
      <w:r w:rsidRPr="00575197">
        <w:rPr>
          <w:rFonts w:ascii="Arial" w:hAnsi="Arial" w:cs="Arial"/>
          <w:i/>
          <w:iCs/>
          <w:color w:val="000000"/>
          <w:sz w:val="24"/>
          <w:szCs w:val="24"/>
        </w:rPr>
        <w:t>Frontiers of Psychology</w:t>
      </w:r>
      <w:r w:rsidRPr="00575197">
        <w:rPr>
          <w:rFonts w:ascii="Arial" w:hAnsi="Arial" w:cs="Arial"/>
          <w:color w:val="000000"/>
          <w:sz w:val="24"/>
          <w:szCs w:val="24"/>
          <w:shd w:val="clear" w:color="auto" w:fill="FFFFFF"/>
        </w:rPr>
        <w:t>, [online] 8. Available at: https://www.ncbi.nlm.nih.gov/pmc/articles/PMC5601177/ [Accessed 11 Feb. 2020].</w:t>
      </w:r>
    </w:p>
    <w:p w14:paraId="760114B3" w14:textId="77777777" w:rsidR="00575197" w:rsidRPr="00575197" w:rsidRDefault="00575197" w:rsidP="00575197">
      <w:pPr>
        <w:spacing w:after="160" w:line="360" w:lineRule="auto"/>
        <w:ind w:left="0" w:right="0"/>
        <w:rPr>
          <w:rFonts w:ascii="Arial" w:hAnsi="Arial" w:cs="Arial"/>
          <w:color w:val="000000"/>
          <w:sz w:val="24"/>
          <w:szCs w:val="24"/>
          <w:shd w:val="clear" w:color="auto" w:fill="FFFFFF"/>
        </w:rPr>
      </w:pPr>
      <w:r w:rsidRPr="00575197">
        <w:rPr>
          <w:rFonts w:ascii="Arial" w:hAnsi="Arial" w:cs="Arial"/>
          <w:color w:val="000000"/>
          <w:sz w:val="24"/>
          <w:szCs w:val="24"/>
          <w:shd w:val="clear" w:color="auto" w:fill="FFFFFF"/>
        </w:rPr>
        <w:t xml:space="preserve">Stebonneathschool.co.uk. (2019). </w:t>
      </w:r>
      <w:r w:rsidRPr="00575197">
        <w:rPr>
          <w:rFonts w:ascii="Arial" w:hAnsi="Arial" w:cs="Arial"/>
          <w:i/>
          <w:iCs/>
          <w:color w:val="000000"/>
          <w:sz w:val="24"/>
          <w:szCs w:val="24"/>
        </w:rPr>
        <w:t xml:space="preserve">Policies | </w:t>
      </w:r>
      <w:proofErr w:type="spellStart"/>
      <w:r w:rsidRPr="00575197">
        <w:rPr>
          <w:rFonts w:ascii="Arial" w:hAnsi="Arial" w:cs="Arial"/>
          <w:i/>
          <w:iCs/>
          <w:color w:val="000000"/>
          <w:sz w:val="24"/>
          <w:szCs w:val="24"/>
        </w:rPr>
        <w:t>Stebonneath</w:t>
      </w:r>
      <w:proofErr w:type="spellEnd"/>
      <w:r w:rsidRPr="00575197">
        <w:rPr>
          <w:rFonts w:ascii="Arial" w:hAnsi="Arial" w:cs="Arial"/>
          <w:i/>
          <w:iCs/>
          <w:color w:val="000000"/>
          <w:sz w:val="24"/>
          <w:szCs w:val="24"/>
        </w:rPr>
        <w:t xml:space="preserve"> Primary School</w:t>
      </w:r>
      <w:r w:rsidRPr="00575197">
        <w:rPr>
          <w:rFonts w:ascii="Arial" w:hAnsi="Arial" w:cs="Arial"/>
          <w:color w:val="000000"/>
          <w:sz w:val="24"/>
          <w:szCs w:val="24"/>
          <w:shd w:val="clear" w:color="auto" w:fill="FFFFFF"/>
        </w:rPr>
        <w:t>. [online] Available at: https://www.stebonheathschool.co.uk/policies/ [Accessed 11 Feb. 2020].</w:t>
      </w:r>
    </w:p>
    <w:p w14:paraId="35921D3A" w14:textId="77777777" w:rsidR="00575197" w:rsidRPr="00575197" w:rsidRDefault="00575197" w:rsidP="000A0A62">
      <w:pPr>
        <w:pStyle w:val="AssignBody"/>
        <w:jc w:val="both"/>
        <w:rPr>
          <w:rFonts w:cs="Arial"/>
          <w:b/>
          <w:bCs/>
          <w:sz w:val="24"/>
          <w:szCs w:val="24"/>
          <w:u w:val="single"/>
        </w:rPr>
      </w:pPr>
      <w:bookmarkStart w:id="1" w:name="_GoBack"/>
      <w:bookmarkEnd w:id="1"/>
    </w:p>
    <w:sectPr w:rsidR="00575197" w:rsidRPr="00575197">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C2CDF6" w14:textId="77777777" w:rsidR="00171BA3" w:rsidRDefault="00171BA3" w:rsidP="00E611D9">
      <w:pPr>
        <w:spacing w:line="240" w:lineRule="auto"/>
      </w:pPr>
      <w:r>
        <w:separator/>
      </w:r>
    </w:p>
  </w:endnote>
  <w:endnote w:type="continuationSeparator" w:id="0">
    <w:p w14:paraId="2CDF2FD3" w14:textId="77777777" w:rsidR="00171BA3" w:rsidRDefault="00171BA3" w:rsidP="00E611D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5E2456B8" w:rsidR="00276D11" w:rsidRDefault="00276D11">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0F27DC1" w14:textId="77777777" w:rsidR="00276D11" w:rsidRDefault="00276D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72F6DF" w14:textId="77777777" w:rsidR="00171BA3" w:rsidRDefault="00171BA3" w:rsidP="00E611D9">
      <w:pPr>
        <w:spacing w:line="240" w:lineRule="auto"/>
      </w:pPr>
      <w:r>
        <w:separator/>
      </w:r>
    </w:p>
  </w:footnote>
  <w:footnote w:type="continuationSeparator" w:id="0">
    <w:p w14:paraId="6C11679B" w14:textId="77777777" w:rsidR="00171BA3" w:rsidRDefault="00171BA3" w:rsidP="00E611D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276D11" w:rsidRPr="00E611D9" w14:paraId="746C0110" w14:textId="77777777" w:rsidTr="00E611D9">
      <w:tc>
        <w:tcPr>
          <w:tcW w:w="4508" w:type="dxa"/>
        </w:tcPr>
        <w:p w14:paraId="739FBAFA" w14:textId="0E50725A" w:rsidR="00276D11" w:rsidRPr="00E611D9" w:rsidRDefault="00276D11">
          <w:pPr>
            <w:pStyle w:val="Header"/>
            <w:rPr>
              <w:rFonts w:ascii="Arial" w:hAnsi="Arial" w:cs="Arial"/>
            </w:rPr>
          </w:pPr>
          <w:r w:rsidRPr="00E611D9">
            <w:rPr>
              <w:rFonts w:ascii="Arial" w:hAnsi="Arial" w:cs="Arial"/>
            </w:rPr>
            <w:t>E</w:t>
          </w:r>
          <w:r>
            <w:rPr>
              <w:rFonts w:ascii="Arial" w:hAnsi="Arial" w:cs="Arial"/>
            </w:rPr>
            <w:t>CAD- 4009</w:t>
          </w:r>
        </w:p>
      </w:tc>
      <w:tc>
        <w:tcPr>
          <w:tcW w:w="4508" w:type="dxa"/>
        </w:tcPr>
        <w:p w14:paraId="51D506A0" w14:textId="1A72B683" w:rsidR="00276D11" w:rsidRPr="00E611D9" w:rsidRDefault="00276D11" w:rsidP="00E611D9">
          <w:pPr>
            <w:pStyle w:val="Header"/>
            <w:jc w:val="right"/>
            <w:rPr>
              <w:rFonts w:ascii="Arial" w:hAnsi="Arial" w:cs="Arial"/>
            </w:rPr>
          </w:pPr>
          <w:r>
            <w:rPr>
              <w:rFonts w:ascii="Arial" w:hAnsi="Arial" w:cs="Arial"/>
            </w:rPr>
            <w:t xml:space="preserve"> Sophie Roberts (1904126) </w:t>
          </w:r>
        </w:p>
      </w:tc>
    </w:tr>
  </w:tbl>
  <w:p w14:paraId="31028CA5" w14:textId="60CD5227" w:rsidR="00276D11" w:rsidRDefault="00276D1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1187C"/>
    <w:rsid w:val="000A0A62"/>
    <w:rsid w:val="000A6D94"/>
    <w:rsid w:val="000C0AFA"/>
    <w:rsid w:val="000E6FE4"/>
    <w:rsid w:val="00171BA3"/>
    <w:rsid w:val="00195865"/>
    <w:rsid w:val="00203DBB"/>
    <w:rsid w:val="002229F0"/>
    <w:rsid w:val="0022593D"/>
    <w:rsid w:val="00270CDB"/>
    <w:rsid w:val="0027192E"/>
    <w:rsid w:val="00276D11"/>
    <w:rsid w:val="002A621B"/>
    <w:rsid w:val="002E1F46"/>
    <w:rsid w:val="002F5D81"/>
    <w:rsid w:val="003032A9"/>
    <w:rsid w:val="00315EBE"/>
    <w:rsid w:val="003412A5"/>
    <w:rsid w:val="00370AB9"/>
    <w:rsid w:val="003B6063"/>
    <w:rsid w:val="00437FFD"/>
    <w:rsid w:val="00466C25"/>
    <w:rsid w:val="00476AED"/>
    <w:rsid w:val="00575197"/>
    <w:rsid w:val="006015C6"/>
    <w:rsid w:val="00601C17"/>
    <w:rsid w:val="006419C3"/>
    <w:rsid w:val="0067697D"/>
    <w:rsid w:val="00691A46"/>
    <w:rsid w:val="006A1B7F"/>
    <w:rsid w:val="006B5861"/>
    <w:rsid w:val="006C3E71"/>
    <w:rsid w:val="00717604"/>
    <w:rsid w:val="00737F4F"/>
    <w:rsid w:val="007651E6"/>
    <w:rsid w:val="007F23A6"/>
    <w:rsid w:val="008155A1"/>
    <w:rsid w:val="00817F7A"/>
    <w:rsid w:val="00834673"/>
    <w:rsid w:val="00856A12"/>
    <w:rsid w:val="00890936"/>
    <w:rsid w:val="00890E79"/>
    <w:rsid w:val="008D5E3C"/>
    <w:rsid w:val="009073BB"/>
    <w:rsid w:val="00953D42"/>
    <w:rsid w:val="009A7F55"/>
    <w:rsid w:val="009F127E"/>
    <w:rsid w:val="009F209F"/>
    <w:rsid w:val="00A314AE"/>
    <w:rsid w:val="00A4316D"/>
    <w:rsid w:val="00A8123F"/>
    <w:rsid w:val="00A96AC1"/>
    <w:rsid w:val="00AA324F"/>
    <w:rsid w:val="00B34E65"/>
    <w:rsid w:val="00B46601"/>
    <w:rsid w:val="00BA7F7D"/>
    <w:rsid w:val="00BC651E"/>
    <w:rsid w:val="00BF2F06"/>
    <w:rsid w:val="00BF4B4A"/>
    <w:rsid w:val="00C232FA"/>
    <w:rsid w:val="00C62E3A"/>
    <w:rsid w:val="00C851F5"/>
    <w:rsid w:val="00C96EEF"/>
    <w:rsid w:val="00CD1240"/>
    <w:rsid w:val="00D613D8"/>
    <w:rsid w:val="00D777E6"/>
    <w:rsid w:val="00DE41C8"/>
    <w:rsid w:val="00DF46FF"/>
    <w:rsid w:val="00E51FC2"/>
    <w:rsid w:val="00E611D9"/>
    <w:rsid w:val="00EB7C5D"/>
    <w:rsid w:val="00ED7094"/>
    <w:rsid w:val="00EE6EF8"/>
    <w:rsid w:val="00F160DF"/>
    <w:rsid w:val="00F20FD1"/>
    <w:rsid w:val="00F30ADE"/>
    <w:rsid w:val="00F569B1"/>
    <w:rsid w:val="00F57B82"/>
    <w:rsid w:val="00F6716C"/>
    <w:rsid w:val="00F84F2C"/>
    <w:rsid w:val="00FA0212"/>
    <w:rsid w:val="00FE00A7"/>
    <w:rsid w:val="00FE4C92"/>
    <w:rsid w:val="00FF4C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16"/>
        <w:szCs w:val="16"/>
        <w:lang w:val="en-GB" w:eastAsia="en-US" w:bidi="ar-SA"/>
      </w:rPr>
    </w:rPrDefault>
    <w:pPrDefault>
      <w:pPr>
        <w:spacing w:line="276" w:lineRule="auto"/>
        <w:ind w:left="851" w:right="851"/>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69B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31B26A4-079E-4B6C-A758-C3BB67B777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6</Pages>
  <Words>2114</Words>
  <Characters>12051</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Sophie roberts</cp:lastModifiedBy>
  <cp:revision>2</cp:revision>
  <dcterms:created xsi:type="dcterms:W3CDTF">2020-02-12T12:31:00Z</dcterms:created>
  <dcterms:modified xsi:type="dcterms:W3CDTF">2020-02-12T12:31:00Z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