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A337" w14:textId="77777777" w:rsidR="00E70AA7" w:rsidRDefault="00E70AA7" w:rsidP="00E70AA7">
      <w:pPr>
        <w:spacing w:after="0" w:line="360" w:lineRule="auto"/>
        <w:contextualSpacing/>
        <w:jc w:val="center"/>
        <w:rPr>
          <w:b/>
        </w:rPr>
      </w:pPr>
      <w:r w:rsidRPr="00625212">
        <w:rPr>
          <w:b/>
        </w:rPr>
        <w:t>Business Report – Comparison of Corinthia Hotels and Ibis Hotels</w:t>
      </w:r>
    </w:p>
    <w:p w14:paraId="49BF6BD1" w14:textId="77777777" w:rsidR="00E70AA7" w:rsidRDefault="00E70AA7" w:rsidP="00E70AA7">
      <w:pPr>
        <w:spacing w:after="0" w:line="360" w:lineRule="auto"/>
        <w:contextualSpacing/>
        <w:jc w:val="center"/>
        <w:rPr>
          <w:b/>
        </w:rPr>
      </w:pPr>
    </w:p>
    <w:p w14:paraId="17604D30" w14:textId="759E958F" w:rsidR="00E70AA7" w:rsidRDefault="00E70AA7" w:rsidP="007429B9">
      <w:pPr>
        <w:spacing w:after="0" w:line="360" w:lineRule="auto"/>
        <w:contextualSpacing/>
        <w:jc w:val="center"/>
      </w:pPr>
    </w:p>
    <w:p w14:paraId="2F60A194" w14:textId="552409B0" w:rsidR="00A40F5F" w:rsidRPr="00A40F5F" w:rsidRDefault="00A40F5F" w:rsidP="00A40F5F">
      <w:pPr>
        <w:spacing w:after="0" w:line="360" w:lineRule="auto"/>
        <w:ind w:left="0"/>
        <w:jc w:val="left"/>
        <w:rPr>
          <w:rFonts w:asciiTheme="majorBidi" w:eastAsiaTheme="minorEastAsia" w:hAnsiTheme="majorBidi" w:cstheme="minorBidi"/>
          <w:b/>
          <w:bCs/>
          <w:kern w:val="2"/>
          <w:szCs w:val="24"/>
          <w:lang w:val="en-US" w:eastAsia="ko-KR"/>
        </w:rPr>
      </w:pPr>
      <w:r w:rsidRPr="00A40F5F">
        <w:rPr>
          <w:rFonts w:asciiTheme="majorBidi" w:eastAsiaTheme="minorEastAsia" w:hAnsiTheme="majorBidi" w:cstheme="minorBidi"/>
          <w:b/>
          <w:bCs/>
          <w:kern w:val="2"/>
          <w:szCs w:val="24"/>
          <w:lang w:val="en-US" w:eastAsia="ko-KR"/>
        </w:rPr>
        <w:t xml:space="preserve">                                                     </w:t>
      </w:r>
      <w:r w:rsidR="00435119">
        <w:rPr>
          <w:rFonts w:asciiTheme="majorBidi" w:eastAsiaTheme="minorEastAsia" w:hAnsiTheme="majorBidi" w:cstheme="minorBidi"/>
          <w:b/>
          <w:bCs/>
          <w:kern w:val="2"/>
          <w:szCs w:val="24"/>
          <w:lang w:val="en-US" w:eastAsia="ko-KR"/>
        </w:rPr>
        <w:t xml:space="preserve">     </w:t>
      </w:r>
      <w:r w:rsidRPr="00A40F5F">
        <w:rPr>
          <w:rFonts w:asciiTheme="majorBidi" w:eastAsiaTheme="minorEastAsia" w:hAnsiTheme="majorBidi" w:cstheme="minorBidi"/>
          <w:b/>
          <w:bCs/>
          <w:kern w:val="2"/>
          <w:szCs w:val="24"/>
          <w:lang w:val="en-US" w:eastAsia="ko-KR"/>
        </w:rPr>
        <w:t xml:space="preserve"> Module Code:</w:t>
      </w:r>
      <w:r w:rsidR="00E90BCA">
        <w:rPr>
          <w:rFonts w:asciiTheme="majorBidi" w:eastAsiaTheme="minorEastAsia" w:hAnsiTheme="majorBidi" w:cstheme="minorBidi"/>
          <w:b/>
          <w:bCs/>
          <w:kern w:val="2"/>
          <w:szCs w:val="24"/>
          <w:lang w:val="en-US" w:eastAsia="ko-KR"/>
        </w:rPr>
        <w:t xml:space="preserve"> </w:t>
      </w:r>
      <w:r w:rsidRPr="00A40F5F">
        <w:rPr>
          <w:rFonts w:asciiTheme="majorBidi" w:eastAsiaTheme="minorEastAsia" w:hAnsiTheme="majorBidi" w:cstheme="minorBidi"/>
          <w:b/>
          <w:bCs/>
          <w:kern w:val="2"/>
          <w:szCs w:val="24"/>
          <w:lang w:val="en-US" w:eastAsia="ko-KR"/>
        </w:rPr>
        <w:t>BMIH500</w:t>
      </w:r>
      <w:r w:rsidR="00E90BCA">
        <w:rPr>
          <w:rFonts w:asciiTheme="majorBidi" w:eastAsiaTheme="minorEastAsia" w:hAnsiTheme="majorBidi" w:cstheme="minorBidi"/>
          <w:b/>
          <w:bCs/>
          <w:kern w:val="2"/>
          <w:szCs w:val="24"/>
          <w:lang w:val="en-US" w:eastAsia="ko-KR"/>
        </w:rPr>
        <w:t>7</w:t>
      </w:r>
    </w:p>
    <w:p w14:paraId="292374CC" w14:textId="64985100" w:rsidR="00A40F5F" w:rsidRPr="00A40F5F" w:rsidRDefault="00A40F5F" w:rsidP="00A40F5F">
      <w:pPr>
        <w:spacing w:after="0" w:line="360" w:lineRule="auto"/>
        <w:ind w:left="0"/>
        <w:jc w:val="left"/>
        <w:rPr>
          <w:rFonts w:asciiTheme="majorBidi" w:eastAsiaTheme="minorEastAsia" w:hAnsiTheme="majorBidi" w:cstheme="minorBidi"/>
          <w:b/>
          <w:bCs/>
          <w:kern w:val="2"/>
          <w:szCs w:val="24"/>
          <w:lang w:val="en-US" w:eastAsia="ko-KR"/>
        </w:rPr>
      </w:pPr>
      <w:r w:rsidRPr="00A40F5F">
        <w:rPr>
          <w:rFonts w:asciiTheme="majorBidi" w:eastAsiaTheme="minorEastAsia" w:hAnsiTheme="majorBidi" w:cstheme="minorBidi"/>
          <w:b/>
          <w:bCs/>
          <w:kern w:val="2"/>
          <w:szCs w:val="24"/>
          <w:lang w:val="en-US" w:eastAsia="ko-KR"/>
        </w:rPr>
        <w:t xml:space="preserve">                            </w:t>
      </w:r>
      <w:r w:rsidR="00F72734">
        <w:rPr>
          <w:rFonts w:asciiTheme="majorBidi" w:eastAsiaTheme="minorEastAsia" w:hAnsiTheme="majorBidi" w:cstheme="minorBidi"/>
          <w:b/>
          <w:bCs/>
          <w:kern w:val="2"/>
          <w:szCs w:val="24"/>
          <w:lang w:val="en-US" w:eastAsia="ko-KR"/>
        </w:rPr>
        <w:t>Module</w:t>
      </w:r>
      <w:r w:rsidRPr="00A40F5F">
        <w:rPr>
          <w:rFonts w:asciiTheme="majorBidi" w:eastAsiaTheme="minorEastAsia" w:hAnsiTheme="majorBidi" w:cstheme="minorBidi"/>
          <w:b/>
          <w:bCs/>
          <w:kern w:val="2"/>
          <w:szCs w:val="24"/>
          <w:lang w:val="en-US" w:eastAsia="ko-KR"/>
        </w:rPr>
        <w:t xml:space="preserve"> Name: </w:t>
      </w:r>
      <w:r w:rsidR="00B80942">
        <w:rPr>
          <w:rFonts w:asciiTheme="majorBidi" w:eastAsiaTheme="minorEastAsia" w:hAnsiTheme="majorBidi" w:cstheme="minorBidi"/>
          <w:b/>
          <w:bCs/>
          <w:kern w:val="2"/>
          <w:szCs w:val="24"/>
          <w:lang w:val="en-US" w:eastAsia="ko-KR"/>
        </w:rPr>
        <w:t xml:space="preserve">Financial Management for the Hotel </w:t>
      </w:r>
      <w:r w:rsidR="00435119">
        <w:rPr>
          <w:rFonts w:asciiTheme="majorBidi" w:eastAsiaTheme="minorEastAsia" w:hAnsiTheme="majorBidi" w:cstheme="minorBidi"/>
          <w:b/>
          <w:bCs/>
          <w:kern w:val="2"/>
          <w:szCs w:val="24"/>
          <w:lang w:val="en-US" w:eastAsia="ko-KR"/>
        </w:rPr>
        <w:t>Industry</w:t>
      </w:r>
    </w:p>
    <w:p w14:paraId="50447B44" w14:textId="7715AE9D" w:rsidR="00A40F5F" w:rsidRPr="00A40F5F" w:rsidRDefault="00A40F5F" w:rsidP="00A40F5F">
      <w:pPr>
        <w:spacing w:after="0" w:line="360" w:lineRule="auto"/>
        <w:ind w:left="0"/>
        <w:jc w:val="left"/>
        <w:rPr>
          <w:rFonts w:asciiTheme="majorBidi" w:eastAsiaTheme="minorEastAsia" w:hAnsiTheme="majorBidi" w:cstheme="minorBidi"/>
          <w:b/>
          <w:bCs/>
          <w:kern w:val="2"/>
          <w:szCs w:val="24"/>
          <w:lang w:val="en-US" w:eastAsia="ko-KR"/>
        </w:rPr>
      </w:pPr>
      <w:r w:rsidRPr="00A40F5F">
        <w:rPr>
          <w:rFonts w:asciiTheme="majorBidi" w:eastAsiaTheme="minorEastAsia" w:hAnsiTheme="majorBidi" w:cstheme="minorBidi"/>
          <w:b/>
          <w:bCs/>
          <w:kern w:val="2"/>
          <w:szCs w:val="24"/>
          <w:lang w:val="en-US" w:eastAsia="ko-KR"/>
        </w:rPr>
        <w:t xml:space="preserve">          </w:t>
      </w:r>
    </w:p>
    <w:p w14:paraId="6E39D2A4" w14:textId="21D2AB09" w:rsidR="00A40F5F" w:rsidRPr="00A40F5F" w:rsidRDefault="00814E8C" w:rsidP="00814E8C">
      <w:pPr>
        <w:spacing w:after="0" w:line="360" w:lineRule="auto"/>
        <w:ind w:left="0"/>
        <w:rPr>
          <w:rFonts w:asciiTheme="majorBidi" w:eastAsiaTheme="minorEastAsia" w:hAnsiTheme="majorBidi" w:cstheme="minorBidi"/>
          <w:b/>
          <w:bCs/>
          <w:kern w:val="2"/>
          <w:szCs w:val="24"/>
          <w:lang w:val="en-US" w:eastAsia="ko-KR"/>
        </w:rPr>
      </w:pPr>
      <w:r>
        <w:rPr>
          <w:rFonts w:asciiTheme="majorBidi" w:eastAsiaTheme="minorEastAsia" w:hAnsiTheme="majorBidi" w:cstheme="minorBidi"/>
          <w:b/>
          <w:bCs/>
          <w:kern w:val="2"/>
          <w:szCs w:val="24"/>
          <w:lang w:val="en-US" w:eastAsia="ko-KR"/>
        </w:rPr>
        <w:t xml:space="preserve">                                     </w:t>
      </w:r>
      <w:r w:rsidR="00435119">
        <w:rPr>
          <w:rFonts w:asciiTheme="majorBidi" w:eastAsiaTheme="minorEastAsia" w:hAnsiTheme="majorBidi" w:cstheme="minorBidi"/>
          <w:b/>
          <w:bCs/>
          <w:kern w:val="2"/>
          <w:szCs w:val="24"/>
          <w:lang w:val="en-US" w:eastAsia="ko-KR"/>
        </w:rPr>
        <w:t xml:space="preserve"> </w:t>
      </w:r>
      <w:r w:rsidR="00880F1A">
        <w:rPr>
          <w:rFonts w:asciiTheme="majorBidi" w:eastAsiaTheme="minorEastAsia" w:hAnsiTheme="majorBidi" w:cstheme="minorBidi"/>
          <w:b/>
          <w:bCs/>
          <w:kern w:val="2"/>
          <w:szCs w:val="24"/>
          <w:lang w:val="en-US" w:eastAsia="ko-KR"/>
        </w:rPr>
        <w:t xml:space="preserve">        </w:t>
      </w:r>
      <w:r w:rsidR="00435119">
        <w:rPr>
          <w:rFonts w:asciiTheme="majorBidi" w:eastAsiaTheme="minorEastAsia" w:hAnsiTheme="majorBidi" w:cstheme="minorBidi"/>
          <w:b/>
          <w:bCs/>
          <w:kern w:val="2"/>
          <w:szCs w:val="24"/>
          <w:lang w:val="en-US" w:eastAsia="ko-KR"/>
        </w:rPr>
        <w:t xml:space="preserve"> </w:t>
      </w:r>
      <w:r w:rsidR="00A40F5F" w:rsidRPr="00A40F5F">
        <w:rPr>
          <w:rFonts w:asciiTheme="majorBidi" w:eastAsiaTheme="minorEastAsia" w:hAnsiTheme="majorBidi" w:cstheme="minorBidi"/>
          <w:b/>
          <w:bCs/>
          <w:kern w:val="2"/>
          <w:szCs w:val="24"/>
          <w:lang w:val="en-US" w:eastAsia="ko-KR"/>
        </w:rPr>
        <w:t xml:space="preserve"> Student name: Violeta-Ionela Necso</w:t>
      </w:r>
      <w:r w:rsidR="002A178F">
        <w:rPr>
          <w:rFonts w:asciiTheme="majorBidi" w:eastAsiaTheme="minorEastAsia" w:hAnsiTheme="majorBidi" w:cstheme="minorBidi"/>
          <w:b/>
          <w:bCs/>
          <w:kern w:val="2"/>
          <w:szCs w:val="24"/>
          <w:lang w:val="en-US" w:eastAsia="ko-KR"/>
        </w:rPr>
        <w:t>i</w:t>
      </w:r>
    </w:p>
    <w:p w14:paraId="3B52CFD8" w14:textId="5068DB18" w:rsidR="00A40F5F" w:rsidRPr="00A40F5F" w:rsidRDefault="00A40F5F" w:rsidP="00A40F5F">
      <w:pPr>
        <w:spacing w:after="0" w:line="360" w:lineRule="auto"/>
        <w:ind w:left="0"/>
        <w:jc w:val="left"/>
        <w:rPr>
          <w:rFonts w:asciiTheme="majorBidi" w:eastAsiaTheme="minorEastAsia" w:hAnsiTheme="majorBidi" w:cstheme="minorBidi"/>
          <w:b/>
          <w:bCs/>
          <w:kern w:val="2"/>
          <w:szCs w:val="24"/>
          <w:lang w:val="en-US" w:eastAsia="ko-KR"/>
        </w:rPr>
      </w:pPr>
      <w:r w:rsidRPr="00A40F5F">
        <w:rPr>
          <w:rFonts w:asciiTheme="majorBidi" w:eastAsiaTheme="minorEastAsia" w:hAnsiTheme="majorBidi" w:cstheme="minorBidi"/>
          <w:b/>
          <w:bCs/>
          <w:kern w:val="2"/>
          <w:szCs w:val="24"/>
          <w:lang w:val="en-US" w:eastAsia="ko-KR"/>
        </w:rPr>
        <w:t xml:space="preserve">                                                </w:t>
      </w:r>
      <w:r w:rsidR="00435119">
        <w:rPr>
          <w:rFonts w:asciiTheme="majorBidi" w:eastAsiaTheme="minorEastAsia" w:hAnsiTheme="majorBidi" w:cstheme="minorBidi"/>
          <w:b/>
          <w:bCs/>
          <w:kern w:val="2"/>
          <w:szCs w:val="24"/>
          <w:lang w:val="en-US" w:eastAsia="ko-KR"/>
        </w:rPr>
        <w:t xml:space="preserve">         </w:t>
      </w:r>
      <w:r w:rsidRPr="00A40F5F">
        <w:rPr>
          <w:rFonts w:asciiTheme="majorBidi" w:eastAsiaTheme="minorEastAsia" w:hAnsiTheme="majorBidi" w:cstheme="minorBidi"/>
          <w:b/>
          <w:bCs/>
          <w:kern w:val="2"/>
          <w:szCs w:val="24"/>
          <w:lang w:val="en-US" w:eastAsia="ko-KR"/>
        </w:rPr>
        <w:t xml:space="preserve">  Student ID: 221273</w:t>
      </w:r>
      <w:r w:rsidR="00AD1828">
        <w:rPr>
          <w:rFonts w:asciiTheme="majorBidi" w:eastAsiaTheme="minorEastAsia" w:hAnsiTheme="majorBidi" w:cstheme="minorBidi"/>
          <w:b/>
          <w:bCs/>
          <w:kern w:val="2"/>
          <w:szCs w:val="24"/>
          <w:lang w:val="en-US" w:eastAsia="ko-KR"/>
        </w:rPr>
        <w:t>6</w:t>
      </w:r>
    </w:p>
    <w:p w14:paraId="72FC6B74" w14:textId="60C533F6" w:rsidR="00A40F5F" w:rsidRPr="00A40F5F" w:rsidRDefault="00A40F5F" w:rsidP="00A40F5F">
      <w:pPr>
        <w:spacing w:after="0" w:line="360" w:lineRule="auto"/>
        <w:ind w:left="0"/>
        <w:jc w:val="left"/>
        <w:rPr>
          <w:rFonts w:asciiTheme="majorBidi" w:eastAsiaTheme="minorEastAsia" w:hAnsiTheme="majorBidi" w:cstheme="minorBidi"/>
          <w:b/>
          <w:bCs/>
          <w:kern w:val="2"/>
          <w:szCs w:val="24"/>
          <w:lang w:val="en-US" w:eastAsia="ko-KR"/>
        </w:rPr>
      </w:pPr>
      <w:r w:rsidRPr="00A40F5F">
        <w:rPr>
          <w:rFonts w:asciiTheme="majorBidi" w:eastAsiaTheme="minorEastAsia" w:hAnsiTheme="majorBidi" w:cstheme="minorBidi"/>
          <w:b/>
          <w:bCs/>
          <w:kern w:val="2"/>
          <w:szCs w:val="24"/>
          <w:lang w:val="en-US" w:eastAsia="ko-KR"/>
        </w:rPr>
        <w:t xml:space="preserve">                                                 </w:t>
      </w:r>
      <w:r w:rsidR="00435119">
        <w:rPr>
          <w:rFonts w:asciiTheme="majorBidi" w:eastAsiaTheme="minorEastAsia" w:hAnsiTheme="majorBidi" w:cstheme="minorBidi"/>
          <w:b/>
          <w:bCs/>
          <w:kern w:val="2"/>
          <w:szCs w:val="24"/>
          <w:lang w:val="en-US" w:eastAsia="ko-KR"/>
        </w:rPr>
        <w:t xml:space="preserve">  </w:t>
      </w:r>
      <w:r w:rsidRPr="00A40F5F">
        <w:rPr>
          <w:rFonts w:asciiTheme="majorBidi" w:eastAsiaTheme="minorEastAsia" w:hAnsiTheme="majorBidi" w:cstheme="minorBidi"/>
          <w:b/>
          <w:bCs/>
          <w:kern w:val="2"/>
          <w:szCs w:val="24"/>
          <w:lang w:val="en-US" w:eastAsia="ko-KR"/>
        </w:rPr>
        <w:t xml:space="preserve">    Lecturer: </w:t>
      </w:r>
      <w:r w:rsidR="00E90BCA">
        <w:rPr>
          <w:rFonts w:asciiTheme="majorBidi" w:eastAsiaTheme="minorEastAsia" w:hAnsiTheme="majorBidi" w:cstheme="minorBidi"/>
          <w:b/>
          <w:bCs/>
          <w:kern w:val="2"/>
          <w:szCs w:val="24"/>
          <w:lang w:val="en-US" w:eastAsia="ko-KR"/>
        </w:rPr>
        <w:t>Tristan Hawkins</w:t>
      </w:r>
    </w:p>
    <w:p w14:paraId="647DE7F4" w14:textId="77777777" w:rsidR="00E70AA7" w:rsidRDefault="00E70AA7" w:rsidP="00E70AA7">
      <w:pPr>
        <w:spacing w:after="0" w:line="360" w:lineRule="auto"/>
        <w:contextualSpacing/>
        <w:jc w:val="center"/>
      </w:pPr>
    </w:p>
    <w:p w14:paraId="4D385A59" w14:textId="1B20CF6B" w:rsidR="00E70AA7" w:rsidRDefault="00E70AA7" w:rsidP="00E70AA7">
      <w:pPr>
        <w:spacing w:after="0" w:line="360" w:lineRule="auto"/>
        <w:contextualSpacing/>
        <w:jc w:val="center"/>
      </w:pPr>
    </w:p>
    <w:p w14:paraId="05EEF8F4" w14:textId="77777777" w:rsidR="00E70AA7" w:rsidRDefault="00E70AA7" w:rsidP="00E70AA7">
      <w:pPr>
        <w:spacing w:after="0" w:line="360" w:lineRule="auto"/>
        <w:ind w:left="0"/>
        <w:contextualSpacing/>
        <w:jc w:val="left"/>
      </w:pPr>
      <w:r>
        <w:br w:type="page"/>
      </w:r>
    </w:p>
    <w:p w14:paraId="3BD15C57" w14:textId="77777777" w:rsidR="00E70AA7" w:rsidRDefault="00E70AA7" w:rsidP="00E70AA7">
      <w:pPr>
        <w:spacing w:after="0" w:line="360" w:lineRule="auto"/>
        <w:contextualSpacing/>
        <w:jc w:val="center"/>
        <w:rPr>
          <w:b/>
        </w:rPr>
      </w:pPr>
      <w:r>
        <w:rPr>
          <w:b/>
        </w:rPr>
        <w:lastRenderedPageBreak/>
        <w:t>Table of Contents</w:t>
      </w:r>
    </w:p>
    <w:p w14:paraId="69D05C2E" w14:textId="77777777" w:rsidR="00E70AA7" w:rsidRPr="009D6097" w:rsidRDefault="00E70AA7" w:rsidP="00E70AA7">
      <w:pPr>
        <w:pStyle w:val="TOC1"/>
        <w:tabs>
          <w:tab w:val="right" w:leader="dot" w:pos="9350"/>
        </w:tabs>
        <w:spacing w:before="0" w:line="360" w:lineRule="auto"/>
        <w:contextualSpacing/>
        <w:rPr>
          <w:rFonts w:ascii="Arial" w:eastAsiaTheme="minorEastAsia" w:hAnsi="Arial" w:cs="Arial"/>
          <w:b w:val="0"/>
          <w:bCs w:val="0"/>
          <w:i w:val="0"/>
          <w:iCs w:val="0"/>
          <w:noProof/>
          <w:lang w:val="en-US"/>
        </w:rPr>
      </w:pPr>
      <w:r w:rsidRPr="00E2504A">
        <w:rPr>
          <w:rFonts w:ascii="Arial" w:hAnsi="Arial" w:cs="Arial"/>
          <w:b w:val="0"/>
          <w:i w:val="0"/>
        </w:rPr>
        <w:fldChar w:fldCharType="begin"/>
      </w:r>
      <w:r w:rsidRPr="00E2504A">
        <w:rPr>
          <w:rFonts w:ascii="Arial" w:hAnsi="Arial" w:cs="Arial"/>
          <w:b w:val="0"/>
          <w:i w:val="0"/>
        </w:rPr>
        <w:instrText xml:space="preserve"> TOC \o "1-5" \h \z \u </w:instrText>
      </w:r>
      <w:r w:rsidRPr="00E2504A">
        <w:rPr>
          <w:rFonts w:ascii="Arial" w:hAnsi="Arial" w:cs="Arial"/>
          <w:b w:val="0"/>
          <w:i w:val="0"/>
        </w:rPr>
        <w:fldChar w:fldCharType="separate"/>
      </w:r>
      <w:hyperlink w:anchor="_Toc157697282" w:history="1">
        <w:r w:rsidRPr="009D6097">
          <w:rPr>
            <w:rStyle w:val="Hyperlink"/>
            <w:rFonts w:ascii="Arial" w:hAnsi="Arial" w:cs="Arial"/>
            <w:b w:val="0"/>
            <w:i w:val="0"/>
            <w:noProof/>
          </w:rPr>
          <w:t>Introduction</w:t>
        </w:r>
        <w:r w:rsidRPr="009D6097">
          <w:rPr>
            <w:rFonts w:ascii="Arial" w:hAnsi="Arial" w:cs="Arial"/>
            <w:b w:val="0"/>
            <w:i w:val="0"/>
            <w:noProof/>
            <w:webHidden/>
          </w:rPr>
          <w:tab/>
        </w:r>
        <w:r w:rsidRPr="009D6097">
          <w:rPr>
            <w:rFonts w:ascii="Arial" w:hAnsi="Arial" w:cs="Arial"/>
            <w:b w:val="0"/>
            <w:i w:val="0"/>
            <w:noProof/>
            <w:webHidden/>
          </w:rPr>
          <w:fldChar w:fldCharType="begin"/>
        </w:r>
        <w:r w:rsidRPr="009D6097">
          <w:rPr>
            <w:rFonts w:ascii="Arial" w:hAnsi="Arial" w:cs="Arial"/>
            <w:b w:val="0"/>
            <w:i w:val="0"/>
            <w:noProof/>
            <w:webHidden/>
          </w:rPr>
          <w:instrText xml:space="preserve"> PAGEREF _Toc157697282 \h </w:instrText>
        </w:r>
        <w:r w:rsidRPr="009D6097">
          <w:rPr>
            <w:rFonts w:ascii="Arial" w:hAnsi="Arial" w:cs="Arial"/>
            <w:b w:val="0"/>
            <w:i w:val="0"/>
            <w:noProof/>
            <w:webHidden/>
          </w:rPr>
        </w:r>
        <w:r w:rsidRPr="009D6097">
          <w:rPr>
            <w:rFonts w:ascii="Arial" w:hAnsi="Arial" w:cs="Arial"/>
            <w:b w:val="0"/>
            <w:i w:val="0"/>
            <w:noProof/>
            <w:webHidden/>
          </w:rPr>
          <w:fldChar w:fldCharType="separate"/>
        </w:r>
        <w:r w:rsidRPr="009D6097">
          <w:rPr>
            <w:rFonts w:ascii="Arial" w:hAnsi="Arial" w:cs="Arial"/>
            <w:b w:val="0"/>
            <w:i w:val="0"/>
            <w:noProof/>
            <w:webHidden/>
          </w:rPr>
          <w:t>3</w:t>
        </w:r>
        <w:r w:rsidRPr="009D6097">
          <w:rPr>
            <w:rFonts w:ascii="Arial" w:hAnsi="Arial" w:cs="Arial"/>
            <w:b w:val="0"/>
            <w:i w:val="0"/>
            <w:noProof/>
            <w:webHidden/>
          </w:rPr>
          <w:fldChar w:fldCharType="end"/>
        </w:r>
      </w:hyperlink>
    </w:p>
    <w:p w14:paraId="796D4419" w14:textId="77777777" w:rsidR="00E70AA7" w:rsidRPr="009D6097" w:rsidRDefault="00000000" w:rsidP="00E70AA7">
      <w:pPr>
        <w:pStyle w:val="TOC2"/>
        <w:tabs>
          <w:tab w:val="right" w:leader="dot" w:pos="9350"/>
        </w:tabs>
        <w:spacing w:before="0" w:line="360" w:lineRule="auto"/>
        <w:contextualSpacing/>
        <w:rPr>
          <w:rFonts w:ascii="Arial" w:eastAsiaTheme="minorEastAsia" w:hAnsi="Arial" w:cs="Arial"/>
          <w:b w:val="0"/>
          <w:bCs w:val="0"/>
          <w:noProof/>
          <w:sz w:val="24"/>
          <w:szCs w:val="24"/>
          <w:lang w:val="en-US"/>
        </w:rPr>
      </w:pPr>
      <w:hyperlink w:anchor="_Toc157697283" w:history="1">
        <w:r w:rsidR="00E70AA7" w:rsidRPr="009D6097">
          <w:rPr>
            <w:rStyle w:val="Hyperlink"/>
            <w:rFonts w:ascii="Arial" w:hAnsi="Arial" w:cs="Arial"/>
            <w:b w:val="0"/>
            <w:noProof/>
            <w:sz w:val="24"/>
            <w:szCs w:val="24"/>
          </w:rPr>
          <w:t>Company’s Overview</w:t>
        </w:r>
        <w:r w:rsidR="00E70AA7" w:rsidRPr="009D6097">
          <w:rPr>
            <w:rFonts w:ascii="Arial" w:hAnsi="Arial" w:cs="Arial"/>
            <w:b w:val="0"/>
            <w:noProof/>
            <w:webHidden/>
            <w:sz w:val="24"/>
            <w:szCs w:val="24"/>
          </w:rPr>
          <w:tab/>
        </w:r>
        <w:r w:rsidR="00E70AA7" w:rsidRPr="009D6097">
          <w:rPr>
            <w:rFonts w:ascii="Arial" w:hAnsi="Arial" w:cs="Arial"/>
            <w:b w:val="0"/>
            <w:noProof/>
            <w:webHidden/>
            <w:sz w:val="24"/>
            <w:szCs w:val="24"/>
          </w:rPr>
          <w:fldChar w:fldCharType="begin"/>
        </w:r>
        <w:r w:rsidR="00E70AA7" w:rsidRPr="009D6097">
          <w:rPr>
            <w:rFonts w:ascii="Arial" w:hAnsi="Arial" w:cs="Arial"/>
            <w:b w:val="0"/>
            <w:noProof/>
            <w:webHidden/>
            <w:sz w:val="24"/>
            <w:szCs w:val="24"/>
          </w:rPr>
          <w:instrText xml:space="preserve"> PAGEREF _Toc157697283 \h </w:instrText>
        </w:r>
        <w:r w:rsidR="00E70AA7" w:rsidRPr="009D6097">
          <w:rPr>
            <w:rFonts w:ascii="Arial" w:hAnsi="Arial" w:cs="Arial"/>
            <w:b w:val="0"/>
            <w:noProof/>
            <w:webHidden/>
            <w:sz w:val="24"/>
            <w:szCs w:val="24"/>
          </w:rPr>
        </w:r>
        <w:r w:rsidR="00E70AA7" w:rsidRPr="009D6097">
          <w:rPr>
            <w:rFonts w:ascii="Arial" w:hAnsi="Arial" w:cs="Arial"/>
            <w:b w:val="0"/>
            <w:noProof/>
            <w:webHidden/>
            <w:sz w:val="24"/>
            <w:szCs w:val="24"/>
          </w:rPr>
          <w:fldChar w:fldCharType="separate"/>
        </w:r>
        <w:r w:rsidR="00E70AA7" w:rsidRPr="009D6097">
          <w:rPr>
            <w:rFonts w:ascii="Arial" w:hAnsi="Arial" w:cs="Arial"/>
            <w:b w:val="0"/>
            <w:noProof/>
            <w:webHidden/>
            <w:sz w:val="24"/>
            <w:szCs w:val="24"/>
          </w:rPr>
          <w:t>3</w:t>
        </w:r>
        <w:r w:rsidR="00E70AA7" w:rsidRPr="009D6097">
          <w:rPr>
            <w:rFonts w:ascii="Arial" w:hAnsi="Arial" w:cs="Arial"/>
            <w:b w:val="0"/>
            <w:noProof/>
            <w:webHidden/>
            <w:sz w:val="24"/>
            <w:szCs w:val="24"/>
          </w:rPr>
          <w:fldChar w:fldCharType="end"/>
        </w:r>
      </w:hyperlink>
    </w:p>
    <w:p w14:paraId="6FDA68CB" w14:textId="77777777" w:rsidR="00E70AA7" w:rsidRPr="009D6097" w:rsidRDefault="00000000" w:rsidP="00E70AA7">
      <w:pPr>
        <w:pStyle w:val="TOC3"/>
        <w:tabs>
          <w:tab w:val="right" w:leader="dot" w:pos="9350"/>
        </w:tabs>
        <w:spacing w:line="360" w:lineRule="auto"/>
        <w:contextualSpacing/>
        <w:rPr>
          <w:rFonts w:ascii="Arial" w:eastAsiaTheme="minorEastAsia" w:hAnsi="Arial" w:cs="Arial"/>
          <w:noProof/>
          <w:sz w:val="24"/>
          <w:szCs w:val="24"/>
          <w:lang w:val="en-US"/>
        </w:rPr>
      </w:pPr>
      <w:hyperlink w:anchor="_Toc157697284" w:history="1">
        <w:r w:rsidR="00E70AA7" w:rsidRPr="009D6097">
          <w:rPr>
            <w:rStyle w:val="Hyperlink"/>
            <w:rFonts w:ascii="Arial" w:hAnsi="Arial" w:cs="Arial"/>
            <w:noProof/>
            <w:sz w:val="24"/>
            <w:szCs w:val="24"/>
          </w:rPr>
          <w:t>Corinthia Hotel Group</w:t>
        </w:r>
        <w:r w:rsidR="00E70AA7" w:rsidRPr="009D6097">
          <w:rPr>
            <w:rFonts w:ascii="Arial" w:hAnsi="Arial" w:cs="Arial"/>
            <w:noProof/>
            <w:webHidden/>
            <w:sz w:val="24"/>
            <w:szCs w:val="24"/>
          </w:rPr>
          <w:tab/>
        </w:r>
        <w:r w:rsidR="00E70AA7" w:rsidRPr="009D6097">
          <w:rPr>
            <w:rFonts w:ascii="Arial" w:hAnsi="Arial" w:cs="Arial"/>
            <w:noProof/>
            <w:webHidden/>
            <w:sz w:val="24"/>
            <w:szCs w:val="24"/>
          </w:rPr>
          <w:fldChar w:fldCharType="begin"/>
        </w:r>
        <w:r w:rsidR="00E70AA7" w:rsidRPr="009D6097">
          <w:rPr>
            <w:rFonts w:ascii="Arial" w:hAnsi="Arial" w:cs="Arial"/>
            <w:noProof/>
            <w:webHidden/>
            <w:sz w:val="24"/>
            <w:szCs w:val="24"/>
          </w:rPr>
          <w:instrText xml:space="preserve"> PAGEREF _Toc157697284 \h </w:instrText>
        </w:r>
        <w:r w:rsidR="00E70AA7" w:rsidRPr="009D6097">
          <w:rPr>
            <w:rFonts w:ascii="Arial" w:hAnsi="Arial" w:cs="Arial"/>
            <w:noProof/>
            <w:webHidden/>
            <w:sz w:val="24"/>
            <w:szCs w:val="24"/>
          </w:rPr>
        </w:r>
        <w:r w:rsidR="00E70AA7" w:rsidRPr="009D6097">
          <w:rPr>
            <w:rFonts w:ascii="Arial" w:hAnsi="Arial" w:cs="Arial"/>
            <w:noProof/>
            <w:webHidden/>
            <w:sz w:val="24"/>
            <w:szCs w:val="24"/>
          </w:rPr>
          <w:fldChar w:fldCharType="separate"/>
        </w:r>
        <w:r w:rsidR="00E70AA7" w:rsidRPr="009D6097">
          <w:rPr>
            <w:rFonts w:ascii="Arial" w:hAnsi="Arial" w:cs="Arial"/>
            <w:noProof/>
            <w:webHidden/>
            <w:sz w:val="24"/>
            <w:szCs w:val="24"/>
          </w:rPr>
          <w:t>3</w:t>
        </w:r>
        <w:r w:rsidR="00E70AA7" w:rsidRPr="009D6097">
          <w:rPr>
            <w:rFonts w:ascii="Arial" w:hAnsi="Arial" w:cs="Arial"/>
            <w:noProof/>
            <w:webHidden/>
            <w:sz w:val="24"/>
            <w:szCs w:val="24"/>
          </w:rPr>
          <w:fldChar w:fldCharType="end"/>
        </w:r>
      </w:hyperlink>
    </w:p>
    <w:p w14:paraId="28F31B60" w14:textId="77777777" w:rsidR="00E70AA7" w:rsidRPr="009D6097" w:rsidRDefault="00000000" w:rsidP="00E70AA7">
      <w:pPr>
        <w:pStyle w:val="TOC3"/>
        <w:tabs>
          <w:tab w:val="right" w:leader="dot" w:pos="9350"/>
        </w:tabs>
        <w:spacing w:line="360" w:lineRule="auto"/>
        <w:contextualSpacing/>
        <w:rPr>
          <w:rFonts w:ascii="Arial" w:eastAsiaTheme="minorEastAsia" w:hAnsi="Arial" w:cs="Arial"/>
          <w:noProof/>
          <w:sz w:val="24"/>
          <w:szCs w:val="24"/>
          <w:lang w:val="en-US"/>
        </w:rPr>
      </w:pPr>
      <w:hyperlink w:anchor="_Toc157697285" w:history="1">
        <w:r w:rsidR="00E70AA7" w:rsidRPr="009D6097">
          <w:rPr>
            <w:rStyle w:val="Hyperlink"/>
            <w:rFonts w:ascii="Arial" w:hAnsi="Arial" w:cs="Arial"/>
            <w:noProof/>
            <w:sz w:val="24"/>
            <w:szCs w:val="24"/>
          </w:rPr>
          <w:t>Ibis Hotels</w:t>
        </w:r>
        <w:r w:rsidR="00E70AA7" w:rsidRPr="009D6097">
          <w:rPr>
            <w:rFonts w:ascii="Arial" w:hAnsi="Arial" w:cs="Arial"/>
            <w:noProof/>
            <w:webHidden/>
            <w:sz w:val="24"/>
            <w:szCs w:val="24"/>
          </w:rPr>
          <w:tab/>
        </w:r>
        <w:r w:rsidR="00E70AA7" w:rsidRPr="009D6097">
          <w:rPr>
            <w:rFonts w:ascii="Arial" w:hAnsi="Arial" w:cs="Arial"/>
            <w:noProof/>
            <w:webHidden/>
            <w:sz w:val="24"/>
            <w:szCs w:val="24"/>
          </w:rPr>
          <w:fldChar w:fldCharType="begin"/>
        </w:r>
        <w:r w:rsidR="00E70AA7" w:rsidRPr="009D6097">
          <w:rPr>
            <w:rFonts w:ascii="Arial" w:hAnsi="Arial" w:cs="Arial"/>
            <w:noProof/>
            <w:webHidden/>
            <w:sz w:val="24"/>
            <w:szCs w:val="24"/>
          </w:rPr>
          <w:instrText xml:space="preserve"> PAGEREF _Toc157697285 \h </w:instrText>
        </w:r>
        <w:r w:rsidR="00E70AA7" w:rsidRPr="009D6097">
          <w:rPr>
            <w:rFonts w:ascii="Arial" w:hAnsi="Arial" w:cs="Arial"/>
            <w:noProof/>
            <w:webHidden/>
            <w:sz w:val="24"/>
            <w:szCs w:val="24"/>
          </w:rPr>
        </w:r>
        <w:r w:rsidR="00E70AA7" w:rsidRPr="009D6097">
          <w:rPr>
            <w:rFonts w:ascii="Arial" w:hAnsi="Arial" w:cs="Arial"/>
            <w:noProof/>
            <w:webHidden/>
            <w:sz w:val="24"/>
            <w:szCs w:val="24"/>
          </w:rPr>
          <w:fldChar w:fldCharType="separate"/>
        </w:r>
        <w:r w:rsidR="00E70AA7" w:rsidRPr="009D6097">
          <w:rPr>
            <w:rFonts w:ascii="Arial" w:hAnsi="Arial" w:cs="Arial"/>
            <w:noProof/>
            <w:webHidden/>
            <w:sz w:val="24"/>
            <w:szCs w:val="24"/>
          </w:rPr>
          <w:t>3</w:t>
        </w:r>
        <w:r w:rsidR="00E70AA7" w:rsidRPr="009D6097">
          <w:rPr>
            <w:rFonts w:ascii="Arial" w:hAnsi="Arial" w:cs="Arial"/>
            <w:noProof/>
            <w:webHidden/>
            <w:sz w:val="24"/>
            <w:szCs w:val="24"/>
          </w:rPr>
          <w:fldChar w:fldCharType="end"/>
        </w:r>
      </w:hyperlink>
    </w:p>
    <w:p w14:paraId="116DED72" w14:textId="77777777" w:rsidR="00E70AA7" w:rsidRPr="009D6097" w:rsidRDefault="00000000" w:rsidP="00E70AA7">
      <w:pPr>
        <w:pStyle w:val="TOC1"/>
        <w:tabs>
          <w:tab w:val="right" w:leader="dot" w:pos="9350"/>
        </w:tabs>
        <w:spacing w:before="0" w:line="360" w:lineRule="auto"/>
        <w:contextualSpacing/>
        <w:rPr>
          <w:rFonts w:ascii="Arial" w:eastAsiaTheme="minorEastAsia" w:hAnsi="Arial" w:cs="Arial"/>
          <w:b w:val="0"/>
          <w:bCs w:val="0"/>
          <w:i w:val="0"/>
          <w:iCs w:val="0"/>
          <w:noProof/>
          <w:lang w:val="en-US"/>
        </w:rPr>
      </w:pPr>
      <w:hyperlink w:anchor="_Toc157697286" w:history="1">
        <w:r w:rsidR="00E70AA7" w:rsidRPr="009D6097">
          <w:rPr>
            <w:rStyle w:val="Hyperlink"/>
            <w:rFonts w:ascii="Arial" w:hAnsi="Arial" w:cs="Arial"/>
            <w:b w:val="0"/>
            <w:i w:val="0"/>
            <w:noProof/>
          </w:rPr>
          <w:t>Financial Performance Analysis</w:t>
        </w:r>
        <w:r w:rsidR="00E70AA7" w:rsidRPr="009D6097">
          <w:rPr>
            <w:rFonts w:ascii="Arial" w:hAnsi="Arial" w:cs="Arial"/>
            <w:b w:val="0"/>
            <w:i w:val="0"/>
            <w:noProof/>
            <w:webHidden/>
          </w:rPr>
          <w:tab/>
        </w:r>
        <w:r w:rsidR="00E70AA7" w:rsidRPr="009D6097">
          <w:rPr>
            <w:rFonts w:ascii="Arial" w:hAnsi="Arial" w:cs="Arial"/>
            <w:b w:val="0"/>
            <w:i w:val="0"/>
            <w:noProof/>
            <w:webHidden/>
          </w:rPr>
          <w:fldChar w:fldCharType="begin"/>
        </w:r>
        <w:r w:rsidR="00E70AA7" w:rsidRPr="009D6097">
          <w:rPr>
            <w:rFonts w:ascii="Arial" w:hAnsi="Arial" w:cs="Arial"/>
            <w:b w:val="0"/>
            <w:i w:val="0"/>
            <w:noProof/>
            <w:webHidden/>
          </w:rPr>
          <w:instrText xml:space="preserve"> PAGEREF _Toc157697286 \h </w:instrText>
        </w:r>
        <w:r w:rsidR="00E70AA7" w:rsidRPr="009D6097">
          <w:rPr>
            <w:rFonts w:ascii="Arial" w:hAnsi="Arial" w:cs="Arial"/>
            <w:b w:val="0"/>
            <w:i w:val="0"/>
            <w:noProof/>
            <w:webHidden/>
          </w:rPr>
        </w:r>
        <w:r w:rsidR="00E70AA7" w:rsidRPr="009D6097">
          <w:rPr>
            <w:rFonts w:ascii="Arial" w:hAnsi="Arial" w:cs="Arial"/>
            <w:b w:val="0"/>
            <w:i w:val="0"/>
            <w:noProof/>
            <w:webHidden/>
          </w:rPr>
          <w:fldChar w:fldCharType="separate"/>
        </w:r>
        <w:r w:rsidR="00E70AA7" w:rsidRPr="009D6097">
          <w:rPr>
            <w:rFonts w:ascii="Arial" w:hAnsi="Arial" w:cs="Arial"/>
            <w:b w:val="0"/>
            <w:i w:val="0"/>
            <w:noProof/>
            <w:webHidden/>
          </w:rPr>
          <w:t>3</w:t>
        </w:r>
        <w:r w:rsidR="00E70AA7" w:rsidRPr="009D6097">
          <w:rPr>
            <w:rFonts w:ascii="Arial" w:hAnsi="Arial" w:cs="Arial"/>
            <w:b w:val="0"/>
            <w:i w:val="0"/>
            <w:noProof/>
            <w:webHidden/>
          </w:rPr>
          <w:fldChar w:fldCharType="end"/>
        </w:r>
      </w:hyperlink>
    </w:p>
    <w:p w14:paraId="413AF166" w14:textId="77777777" w:rsidR="00E70AA7" w:rsidRPr="009D6097" w:rsidRDefault="00000000" w:rsidP="00E70AA7">
      <w:pPr>
        <w:pStyle w:val="TOC2"/>
        <w:tabs>
          <w:tab w:val="right" w:leader="dot" w:pos="9350"/>
        </w:tabs>
        <w:spacing w:before="0" w:line="360" w:lineRule="auto"/>
        <w:contextualSpacing/>
        <w:rPr>
          <w:rFonts w:ascii="Arial" w:eastAsiaTheme="minorEastAsia" w:hAnsi="Arial" w:cs="Arial"/>
          <w:b w:val="0"/>
          <w:bCs w:val="0"/>
          <w:noProof/>
          <w:sz w:val="24"/>
          <w:szCs w:val="24"/>
          <w:lang w:val="en-US"/>
        </w:rPr>
      </w:pPr>
      <w:hyperlink w:anchor="_Toc157697287" w:history="1">
        <w:r w:rsidR="00E70AA7" w:rsidRPr="009D6097">
          <w:rPr>
            <w:rStyle w:val="Hyperlink"/>
            <w:rFonts w:ascii="Arial" w:hAnsi="Arial" w:cs="Arial"/>
            <w:b w:val="0"/>
            <w:noProof/>
            <w:sz w:val="24"/>
            <w:szCs w:val="24"/>
          </w:rPr>
          <w:t>Analysis</w:t>
        </w:r>
        <w:r w:rsidR="00E70AA7" w:rsidRPr="009D6097">
          <w:rPr>
            <w:rFonts w:ascii="Arial" w:hAnsi="Arial" w:cs="Arial"/>
            <w:b w:val="0"/>
            <w:noProof/>
            <w:webHidden/>
            <w:sz w:val="24"/>
            <w:szCs w:val="24"/>
          </w:rPr>
          <w:tab/>
        </w:r>
        <w:r w:rsidR="00E70AA7" w:rsidRPr="009D6097">
          <w:rPr>
            <w:rFonts w:ascii="Arial" w:hAnsi="Arial" w:cs="Arial"/>
            <w:b w:val="0"/>
            <w:noProof/>
            <w:webHidden/>
            <w:sz w:val="24"/>
            <w:szCs w:val="24"/>
          </w:rPr>
          <w:fldChar w:fldCharType="begin"/>
        </w:r>
        <w:r w:rsidR="00E70AA7" w:rsidRPr="009D6097">
          <w:rPr>
            <w:rFonts w:ascii="Arial" w:hAnsi="Arial" w:cs="Arial"/>
            <w:b w:val="0"/>
            <w:noProof/>
            <w:webHidden/>
            <w:sz w:val="24"/>
            <w:szCs w:val="24"/>
          </w:rPr>
          <w:instrText xml:space="preserve"> PAGEREF _Toc157697287 \h </w:instrText>
        </w:r>
        <w:r w:rsidR="00E70AA7" w:rsidRPr="009D6097">
          <w:rPr>
            <w:rFonts w:ascii="Arial" w:hAnsi="Arial" w:cs="Arial"/>
            <w:b w:val="0"/>
            <w:noProof/>
            <w:webHidden/>
            <w:sz w:val="24"/>
            <w:szCs w:val="24"/>
          </w:rPr>
        </w:r>
        <w:r w:rsidR="00E70AA7" w:rsidRPr="009D6097">
          <w:rPr>
            <w:rFonts w:ascii="Arial" w:hAnsi="Arial" w:cs="Arial"/>
            <w:b w:val="0"/>
            <w:noProof/>
            <w:webHidden/>
            <w:sz w:val="24"/>
            <w:szCs w:val="24"/>
          </w:rPr>
          <w:fldChar w:fldCharType="separate"/>
        </w:r>
        <w:r w:rsidR="00E70AA7" w:rsidRPr="009D6097">
          <w:rPr>
            <w:rFonts w:ascii="Arial" w:hAnsi="Arial" w:cs="Arial"/>
            <w:b w:val="0"/>
            <w:noProof/>
            <w:webHidden/>
            <w:sz w:val="24"/>
            <w:szCs w:val="24"/>
          </w:rPr>
          <w:t>8</w:t>
        </w:r>
        <w:r w:rsidR="00E70AA7" w:rsidRPr="009D6097">
          <w:rPr>
            <w:rFonts w:ascii="Arial" w:hAnsi="Arial" w:cs="Arial"/>
            <w:b w:val="0"/>
            <w:noProof/>
            <w:webHidden/>
            <w:sz w:val="24"/>
            <w:szCs w:val="24"/>
          </w:rPr>
          <w:fldChar w:fldCharType="end"/>
        </w:r>
      </w:hyperlink>
    </w:p>
    <w:p w14:paraId="0D4BBEBC" w14:textId="77777777" w:rsidR="00E70AA7" w:rsidRPr="009D6097" w:rsidRDefault="00000000" w:rsidP="00E70AA7">
      <w:pPr>
        <w:pStyle w:val="TOC2"/>
        <w:tabs>
          <w:tab w:val="right" w:leader="dot" w:pos="9350"/>
        </w:tabs>
        <w:spacing w:before="0" w:line="360" w:lineRule="auto"/>
        <w:contextualSpacing/>
        <w:rPr>
          <w:rFonts w:ascii="Arial" w:eastAsiaTheme="minorEastAsia" w:hAnsi="Arial" w:cs="Arial"/>
          <w:b w:val="0"/>
          <w:bCs w:val="0"/>
          <w:noProof/>
          <w:sz w:val="24"/>
          <w:szCs w:val="24"/>
          <w:lang w:val="en-US"/>
        </w:rPr>
      </w:pPr>
      <w:hyperlink w:anchor="_Toc157697288" w:history="1">
        <w:r w:rsidR="00E70AA7" w:rsidRPr="009D6097">
          <w:rPr>
            <w:rStyle w:val="Hyperlink"/>
            <w:rFonts w:ascii="Arial" w:hAnsi="Arial" w:cs="Arial"/>
            <w:b w:val="0"/>
            <w:noProof/>
            <w:sz w:val="24"/>
            <w:szCs w:val="24"/>
          </w:rPr>
          <w:t>Analysis</w:t>
        </w:r>
        <w:r w:rsidR="00E70AA7" w:rsidRPr="009D6097">
          <w:rPr>
            <w:rFonts w:ascii="Arial" w:hAnsi="Arial" w:cs="Arial"/>
            <w:b w:val="0"/>
            <w:noProof/>
            <w:webHidden/>
            <w:sz w:val="24"/>
            <w:szCs w:val="24"/>
          </w:rPr>
          <w:tab/>
        </w:r>
        <w:r w:rsidR="00E70AA7" w:rsidRPr="009D6097">
          <w:rPr>
            <w:rFonts w:ascii="Arial" w:hAnsi="Arial" w:cs="Arial"/>
            <w:b w:val="0"/>
            <w:noProof/>
            <w:webHidden/>
            <w:sz w:val="24"/>
            <w:szCs w:val="24"/>
          </w:rPr>
          <w:fldChar w:fldCharType="begin"/>
        </w:r>
        <w:r w:rsidR="00E70AA7" w:rsidRPr="009D6097">
          <w:rPr>
            <w:rFonts w:ascii="Arial" w:hAnsi="Arial" w:cs="Arial"/>
            <w:b w:val="0"/>
            <w:noProof/>
            <w:webHidden/>
            <w:sz w:val="24"/>
            <w:szCs w:val="24"/>
          </w:rPr>
          <w:instrText xml:space="preserve"> PAGEREF _Toc157697288 \h </w:instrText>
        </w:r>
        <w:r w:rsidR="00E70AA7" w:rsidRPr="009D6097">
          <w:rPr>
            <w:rFonts w:ascii="Arial" w:hAnsi="Arial" w:cs="Arial"/>
            <w:b w:val="0"/>
            <w:noProof/>
            <w:webHidden/>
            <w:sz w:val="24"/>
            <w:szCs w:val="24"/>
          </w:rPr>
        </w:r>
        <w:r w:rsidR="00E70AA7" w:rsidRPr="009D6097">
          <w:rPr>
            <w:rFonts w:ascii="Arial" w:hAnsi="Arial" w:cs="Arial"/>
            <w:b w:val="0"/>
            <w:noProof/>
            <w:webHidden/>
            <w:sz w:val="24"/>
            <w:szCs w:val="24"/>
          </w:rPr>
          <w:fldChar w:fldCharType="separate"/>
        </w:r>
        <w:r w:rsidR="00E70AA7" w:rsidRPr="009D6097">
          <w:rPr>
            <w:rFonts w:ascii="Arial" w:hAnsi="Arial" w:cs="Arial"/>
            <w:b w:val="0"/>
            <w:noProof/>
            <w:webHidden/>
            <w:sz w:val="24"/>
            <w:szCs w:val="24"/>
          </w:rPr>
          <w:t>9</w:t>
        </w:r>
        <w:r w:rsidR="00E70AA7" w:rsidRPr="009D6097">
          <w:rPr>
            <w:rFonts w:ascii="Arial" w:hAnsi="Arial" w:cs="Arial"/>
            <w:b w:val="0"/>
            <w:noProof/>
            <w:webHidden/>
            <w:sz w:val="24"/>
            <w:szCs w:val="24"/>
          </w:rPr>
          <w:fldChar w:fldCharType="end"/>
        </w:r>
      </w:hyperlink>
    </w:p>
    <w:p w14:paraId="2DE0DC42" w14:textId="77777777" w:rsidR="00E70AA7" w:rsidRPr="009D6097" w:rsidRDefault="00000000" w:rsidP="00E70AA7">
      <w:pPr>
        <w:pStyle w:val="TOC2"/>
        <w:tabs>
          <w:tab w:val="right" w:leader="dot" w:pos="9350"/>
        </w:tabs>
        <w:spacing w:before="0" w:line="360" w:lineRule="auto"/>
        <w:contextualSpacing/>
        <w:rPr>
          <w:rFonts w:ascii="Arial" w:eastAsiaTheme="minorEastAsia" w:hAnsi="Arial" w:cs="Arial"/>
          <w:b w:val="0"/>
          <w:bCs w:val="0"/>
          <w:noProof/>
          <w:sz w:val="24"/>
          <w:szCs w:val="24"/>
          <w:lang w:val="en-US"/>
        </w:rPr>
      </w:pPr>
      <w:hyperlink w:anchor="_Toc157697289" w:history="1">
        <w:r w:rsidR="00E70AA7" w:rsidRPr="009D6097">
          <w:rPr>
            <w:rStyle w:val="Hyperlink"/>
            <w:rFonts w:ascii="Arial" w:hAnsi="Arial" w:cs="Arial"/>
            <w:b w:val="0"/>
            <w:noProof/>
            <w:sz w:val="24"/>
            <w:szCs w:val="24"/>
          </w:rPr>
          <w:t>Market Position</w:t>
        </w:r>
        <w:r w:rsidR="00E70AA7" w:rsidRPr="009D6097">
          <w:rPr>
            <w:rFonts w:ascii="Arial" w:hAnsi="Arial" w:cs="Arial"/>
            <w:b w:val="0"/>
            <w:noProof/>
            <w:webHidden/>
            <w:sz w:val="24"/>
            <w:szCs w:val="24"/>
          </w:rPr>
          <w:tab/>
        </w:r>
        <w:r w:rsidR="00E70AA7" w:rsidRPr="009D6097">
          <w:rPr>
            <w:rFonts w:ascii="Arial" w:hAnsi="Arial" w:cs="Arial"/>
            <w:b w:val="0"/>
            <w:noProof/>
            <w:webHidden/>
            <w:sz w:val="24"/>
            <w:szCs w:val="24"/>
          </w:rPr>
          <w:fldChar w:fldCharType="begin"/>
        </w:r>
        <w:r w:rsidR="00E70AA7" w:rsidRPr="009D6097">
          <w:rPr>
            <w:rFonts w:ascii="Arial" w:hAnsi="Arial" w:cs="Arial"/>
            <w:b w:val="0"/>
            <w:noProof/>
            <w:webHidden/>
            <w:sz w:val="24"/>
            <w:szCs w:val="24"/>
          </w:rPr>
          <w:instrText xml:space="preserve"> PAGEREF _Toc157697289 \h </w:instrText>
        </w:r>
        <w:r w:rsidR="00E70AA7" w:rsidRPr="009D6097">
          <w:rPr>
            <w:rFonts w:ascii="Arial" w:hAnsi="Arial" w:cs="Arial"/>
            <w:b w:val="0"/>
            <w:noProof/>
            <w:webHidden/>
            <w:sz w:val="24"/>
            <w:szCs w:val="24"/>
          </w:rPr>
        </w:r>
        <w:r w:rsidR="00E70AA7" w:rsidRPr="009D6097">
          <w:rPr>
            <w:rFonts w:ascii="Arial" w:hAnsi="Arial" w:cs="Arial"/>
            <w:b w:val="0"/>
            <w:noProof/>
            <w:webHidden/>
            <w:sz w:val="24"/>
            <w:szCs w:val="24"/>
          </w:rPr>
          <w:fldChar w:fldCharType="separate"/>
        </w:r>
        <w:r w:rsidR="00E70AA7" w:rsidRPr="009D6097">
          <w:rPr>
            <w:rFonts w:ascii="Arial" w:hAnsi="Arial" w:cs="Arial"/>
            <w:b w:val="0"/>
            <w:noProof/>
            <w:webHidden/>
            <w:sz w:val="24"/>
            <w:szCs w:val="24"/>
          </w:rPr>
          <w:t>9</w:t>
        </w:r>
        <w:r w:rsidR="00E70AA7" w:rsidRPr="009D6097">
          <w:rPr>
            <w:rFonts w:ascii="Arial" w:hAnsi="Arial" w:cs="Arial"/>
            <w:b w:val="0"/>
            <w:noProof/>
            <w:webHidden/>
            <w:sz w:val="24"/>
            <w:szCs w:val="24"/>
          </w:rPr>
          <w:fldChar w:fldCharType="end"/>
        </w:r>
      </w:hyperlink>
    </w:p>
    <w:p w14:paraId="266E9F07" w14:textId="77777777" w:rsidR="00E70AA7" w:rsidRPr="009D6097" w:rsidRDefault="00000000" w:rsidP="00E70AA7">
      <w:pPr>
        <w:pStyle w:val="TOC2"/>
        <w:tabs>
          <w:tab w:val="right" w:leader="dot" w:pos="9350"/>
        </w:tabs>
        <w:spacing w:before="0" w:line="360" w:lineRule="auto"/>
        <w:contextualSpacing/>
        <w:rPr>
          <w:rFonts w:ascii="Arial" w:eastAsiaTheme="minorEastAsia" w:hAnsi="Arial" w:cs="Arial"/>
          <w:b w:val="0"/>
          <w:bCs w:val="0"/>
          <w:noProof/>
          <w:sz w:val="24"/>
          <w:szCs w:val="24"/>
          <w:lang w:val="en-US"/>
        </w:rPr>
      </w:pPr>
      <w:hyperlink w:anchor="_Toc157697290" w:history="1">
        <w:r w:rsidR="00E70AA7" w:rsidRPr="009D6097">
          <w:rPr>
            <w:rStyle w:val="Hyperlink"/>
            <w:rFonts w:ascii="Arial" w:hAnsi="Arial" w:cs="Arial"/>
            <w:b w:val="0"/>
            <w:noProof/>
            <w:sz w:val="24"/>
            <w:szCs w:val="24"/>
          </w:rPr>
          <w:t>Financial Commitment to CSR (Corporate Social Responsibility)</w:t>
        </w:r>
        <w:r w:rsidR="00E70AA7" w:rsidRPr="009D6097">
          <w:rPr>
            <w:rFonts w:ascii="Arial" w:hAnsi="Arial" w:cs="Arial"/>
            <w:b w:val="0"/>
            <w:noProof/>
            <w:webHidden/>
            <w:sz w:val="24"/>
            <w:szCs w:val="24"/>
          </w:rPr>
          <w:tab/>
        </w:r>
        <w:r w:rsidR="00E70AA7" w:rsidRPr="009D6097">
          <w:rPr>
            <w:rFonts w:ascii="Arial" w:hAnsi="Arial" w:cs="Arial"/>
            <w:b w:val="0"/>
            <w:noProof/>
            <w:webHidden/>
            <w:sz w:val="24"/>
            <w:szCs w:val="24"/>
          </w:rPr>
          <w:fldChar w:fldCharType="begin"/>
        </w:r>
        <w:r w:rsidR="00E70AA7" w:rsidRPr="009D6097">
          <w:rPr>
            <w:rFonts w:ascii="Arial" w:hAnsi="Arial" w:cs="Arial"/>
            <w:b w:val="0"/>
            <w:noProof/>
            <w:webHidden/>
            <w:sz w:val="24"/>
            <w:szCs w:val="24"/>
          </w:rPr>
          <w:instrText xml:space="preserve"> PAGEREF _Toc157697290 \h </w:instrText>
        </w:r>
        <w:r w:rsidR="00E70AA7" w:rsidRPr="009D6097">
          <w:rPr>
            <w:rFonts w:ascii="Arial" w:hAnsi="Arial" w:cs="Arial"/>
            <w:b w:val="0"/>
            <w:noProof/>
            <w:webHidden/>
            <w:sz w:val="24"/>
            <w:szCs w:val="24"/>
          </w:rPr>
        </w:r>
        <w:r w:rsidR="00E70AA7" w:rsidRPr="009D6097">
          <w:rPr>
            <w:rFonts w:ascii="Arial" w:hAnsi="Arial" w:cs="Arial"/>
            <w:b w:val="0"/>
            <w:noProof/>
            <w:webHidden/>
            <w:sz w:val="24"/>
            <w:szCs w:val="24"/>
          </w:rPr>
          <w:fldChar w:fldCharType="separate"/>
        </w:r>
        <w:r w:rsidR="00E70AA7" w:rsidRPr="009D6097">
          <w:rPr>
            <w:rFonts w:ascii="Arial" w:hAnsi="Arial" w:cs="Arial"/>
            <w:b w:val="0"/>
            <w:noProof/>
            <w:webHidden/>
            <w:sz w:val="24"/>
            <w:szCs w:val="24"/>
          </w:rPr>
          <w:t>11</w:t>
        </w:r>
        <w:r w:rsidR="00E70AA7" w:rsidRPr="009D6097">
          <w:rPr>
            <w:rFonts w:ascii="Arial" w:hAnsi="Arial" w:cs="Arial"/>
            <w:b w:val="0"/>
            <w:noProof/>
            <w:webHidden/>
            <w:sz w:val="24"/>
            <w:szCs w:val="24"/>
          </w:rPr>
          <w:fldChar w:fldCharType="end"/>
        </w:r>
      </w:hyperlink>
    </w:p>
    <w:p w14:paraId="7CD79B38" w14:textId="77777777" w:rsidR="00E70AA7" w:rsidRPr="009D6097" w:rsidRDefault="00000000" w:rsidP="00E70AA7">
      <w:pPr>
        <w:pStyle w:val="TOC1"/>
        <w:tabs>
          <w:tab w:val="right" w:leader="dot" w:pos="9350"/>
        </w:tabs>
        <w:spacing w:before="0" w:line="360" w:lineRule="auto"/>
        <w:contextualSpacing/>
        <w:rPr>
          <w:rFonts w:ascii="Arial" w:eastAsiaTheme="minorEastAsia" w:hAnsi="Arial" w:cs="Arial"/>
          <w:b w:val="0"/>
          <w:bCs w:val="0"/>
          <w:i w:val="0"/>
          <w:iCs w:val="0"/>
          <w:noProof/>
          <w:lang w:val="en-US"/>
        </w:rPr>
      </w:pPr>
      <w:hyperlink w:anchor="_Toc157697291" w:history="1">
        <w:r w:rsidR="00E70AA7" w:rsidRPr="009D6097">
          <w:rPr>
            <w:rStyle w:val="Hyperlink"/>
            <w:rFonts w:ascii="Arial" w:hAnsi="Arial" w:cs="Arial"/>
            <w:b w:val="0"/>
            <w:i w:val="0"/>
            <w:noProof/>
          </w:rPr>
          <w:t>Recommendations</w:t>
        </w:r>
        <w:r w:rsidR="00E70AA7" w:rsidRPr="009D6097">
          <w:rPr>
            <w:rFonts w:ascii="Arial" w:hAnsi="Arial" w:cs="Arial"/>
            <w:b w:val="0"/>
            <w:i w:val="0"/>
            <w:noProof/>
            <w:webHidden/>
          </w:rPr>
          <w:tab/>
        </w:r>
        <w:r w:rsidR="00E70AA7" w:rsidRPr="009D6097">
          <w:rPr>
            <w:rFonts w:ascii="Arial" w:hAnsi="Arial" w:cs="Arial"/>
            <w:b w:val="0"/>
            <w:i w:val="0"/>
            <w:noProof/>
            <w:webHidden/>
          </w:rPr>
          <w:fldChar w:fldCharType="begin"/>
        </w:r>
        <w:r w:rsidR="00E70AA7" w:rsidRPr="009D6097">
          <w:rPr>
            <w:rFonts w:ascii="Arial" w:hAnsi="Arial" w:cs="Arial"/>
            <w:b w:val="0"/>
            <w:i w:val="0"/>
            <w:noProof/>
            <w:webHidden/>
          </w:rPr>
          <w:instrText xml:space="preserve"> PAGEREF _Toc157697291 \h </w:instrText>
        </w:r>
        <w:r w:rsidR="00E70AA7" w:rsidRPr="009D6097">
          <w:rPr>
            <w:rFonts w:ascii="Arial" w:hAnsi="Arial" w:cs="Arial"/>
            <w:b w:val="0"/>
            <w:i w:val="0"/>
            <w:noProof/>
            <w:webHidden/>
          </w:rPr>
        </w:r>
        <w:r w:rsidR="00E70AA7" w:rsidRPr="009D6097">
          <w:rPr>
            <w:rFonts w:ascii="Arial" w:hAnsi="Arial" w:cs="Arial"/>
            <w:b w:val="0"/>
            <w:i w:val="0"/>
            <w:noProof/>
            <w:webHidden/>
          </w:rPr>
          <w:fldChar w:fldCharType="separate"/>
        </w:r>
        <w:r w:rsidR="00E70AA7" w:rsidRPr="009D6097">
          <w:rPr>
            <w:rFonts w:ascii="Arial" w:hAnsi="Arial" w:cs="Arial"/>
            <w:b w:val="0"/>
            <w:i w:val="0"/>
            <w:noProof/>
            <w:webHidden/>
          </w:rPr>
          <w:t>12</w:t>
        </w:r>
        <w:r w:rsidR="00E70AA7" w:rsidRPr="009D6097">
          <w:rPr>
            <w:rFonts w:ascii="Arial" w:hAnsi="Arial" w:cs="Arial"/>
            <w:b w:val="0"/>
            <w:i w:val="0"/>
            <w:noProof/>
            <w:webHidden/>
          </w:rPr>
          <w:fldChar w:fldCharType="end"/>
        </w:r>
      </w:hyperlink>
    </w:p>
    <w:p w14:paraId="766A9EB7" w14:textId="77777777" w:rsidR="00E70AA7" w:rsidRPr="009D6097" w:rsidRDefault="00000000" w:rsidP="00E70AA7">
      <w:pPr>
        <w:pStyle w:val="TOC1"/>
        <w:tabs>
          <w:tab w:val="right" w:leader="dot" w:pos="9350"/>
        </w:tabs>
        <w:spacing w:before="0" w:line="360" w:lineRule="auto"/>
        <w:contextualSpacing/>
        <w:rPr>
          <w:rFonts w:ascii="Arial" w:eastAsiaTheme="minorEastAsia" w:hAnsi="Arial" w:cs="Arial"/>
          <w:b w:val="0"/>
          <w:bCs w:val="0"/>
          <w:i w:val="0"/>
          <w:iCs w:val="0"/>
          <w:noProof/>
          <w:lang w:val="en-US"/>
        </w:rPr>
      </w:pPr>
      <w:hyperlink w:anchor="_Toc157697292" w:history="1">
        <w:r w:rsidR="00E70AA7" w:rsidRPr="009D6097">
          <w:rPr>
            <w:rStyle w:val="Hyperlink"/>
            <w:rFonts w:ascii="Arial" w:hAnsi="Arial" w:cs="Arial"/>
            <w:b w:val="0"/>
            <w:i w:val="0"/>
            <w:noProof/>
          </w:rPr>
          <w:t>Conclusion</w:t>
        </w:r>
        <w:r w:rsidR="00E70AA7" w:rsidRPr="009D6097">
          <w:rPr>
            <w:rFonts w:ascii="Arial" w:hAnsi="Arial" w:cs="Arial"/>
            <w:b w:val="0"/>
            <w:i w:val="0"/>
            <w:noProof/>
            <w:webHidden/>
          </w:rPr>
          <w:tab/>
        </w:r>
        <w:r w:rsidR="00E70AA7" w:rsidRPr="009D6097">
          <w:rPr>
            <w:rFonts w:ascii="Arial" w:hAnsi="Arial" w:cs="Arial"/>
            <w:b w:val="0"/>
            <w:i w:val="0"/>
            <w:noProof/>
            <w:webHidden/>
          </w:rPr>
          <w:fldChar w:fldCharType="begin"/>
        </w:r>
        <w:r w:rsidR="00E70AA7" w:rsidRPr="009D6097">
          <w:rPr>
            <w:rFonts w:ascii="Arial" w:hAnsi="Arial" w:cs="Arial"/>
            <w:b w:val="0"/>
            <w:i w:val="0"/>
            <w:noProof/>
            <w:webHidden/>
          </w:rPr>
          <w:instrText xml:space="preserve"> PAGEREF _Toc157697292 \h </w:instrText>
        </w:r>
        <w:r w:rsidR="00E70AA7" w:rsidRPr="009D6097">
          <w:rPr>
            <w:rFonts w:ascii="Arial" w:hAnsi="Arial" w:cs="Arial"/>
            <w:b w:val="0"/>
            <w:i w:val="0"/>
            <w:noProof/>
            <w:webHidden/>
          </w:rPr>
        </w:r>
        <w:r w:rsidR="00E70AA7" w:rsidRPr="009D6097">
          <w:rPr>
            <w:rFonts w:ascii="Arial" w:hAnsi="Arial" w:cs="Arial"/>
            <w:b w:val="0"/>
            <w:i w:val="0"/>
            <w:noProof/>
            <w:webHidden/>
          </w:rPr>
          <w:fldChar w:fldCharType="separate"/>
        </w:r>
        <w:r w:rsidR="00E70AA7" w:rsidRPr="009D6097">
          <w:rPr>
            <w:rFonts w:ascii="Arial" w:hAnsi="Arial" w:cs="Arial"/>
            <w:b w:val="0"/>
            <w:i w:val="0"/>
            <w:noProof/>
            <w:webHidden/>
          </w:rPr>
          <w:t>12</w:t>
        </w:r>
        <w:r w:rsidR="00E70AA7" w:rsidRPr="009D6097">
          <w:rPr>
            <w:rFonts w:ascii="Arial" w:hAnsi="Arial" w:cs="Arial"/>
            <w:b w:val="0"/>
            <w:i w:val="0"/>
            <w:noProof/>
            <w:webHidden/>
          </w:rPr>
          <w:fldChar w:fldCharType="end"/>
        </w:r>
      </w:hyperlink>
    </w:p>
    <w:p w14:paraId="7357B78E" w14:textId="77777777" w:rsidR="00E70AA7" w:rsidRDefault="00000000" w:rsidP="00E70AA7">
      <w:pPr>
        <w:pStyle w:val="TOC1"/>
        <w:tabs>
          <w:tab w:val="right" w:leader="dot" w:pos="9350"/>
        </w:tabs>
        <w:spacing w:before="0" w:line="360" w:lineRule="auto"/>
        <w:contextualSpacing/>
        <w:rPr>
          <w:rFonts w:eastAsiaTheme="minorEastAsia" w:cstheme="minorBidi"/>
          <w:b w:val="0"/>
          <w:bCs w:val="0"/>
          <w:i w:val="0"/>
          <w:iCs w:val="0"/>
          <w:noProof/>
          <w:sz w:val="22"/>
          <w:szCs w:val="22"/>
          <w:lang w:val="en-US"/>
        </w:rPr>
      </w:pPr>
      <w:hyperlink w:anchor="_Toc157697293" w:history="1">
        <w:r w:rsidR="00E70AA7" w:rsidRPr="009D6097">
          <w:rPr>
            <w:rStyle w:val="Hyperlink"/>
            <w:rFonts w:ascii="Arial" w:hAnsi="Arial" w:cs="Arial"/>
            <w:b w:val="0"/>
            <w:i w:val="0"/>
            <w:noProof/>
          </w:rPr>
          <w:t>References</w:t>
        </w:r>
        <w:r w:rsidR="00E70AA7" w:rsidRPr="009D6097">
          <w:rPr>
            <w:rFonts w:ascii="Arial" w:hAnsi="Arial" w:cs="Arial"/>
            <w:b w:val="0"/>
            <w:i w:val="0"/>
            <w:noProof/>
            <w:webHidden/>
          </w:rPr>
          <w:tab/>
        </w:r>
        <w:r w:rsidR="00E70AA7" w:rsidRPr="009D6097">
          <w:rPr>
            <w:rFonts w:ascii="Arial" w:hAnsi="Arial" w:cs="Arial"/>
            <w:b w:val="0"/>
            <w:i w:val="0"/>
            <w:noProof/>
            <w:webHidden/>
          </w:rPr>
          <w:fldChar w:fldCharType="begin"/>
        </w:r>
        <w:r w:rsidR="00E70AA7" w:rsidRPr="009D6097">
          <w:rPr>
            <w:rFonts w:ascii="Arial" w:hAnsi="Arial" w:cs="Arial"/>
            <w:b w:val="0"/>
            <w:i w:val="0"/>
            <w:noProof/>
            <w:webHidden/>
          </w:rPr>
          <w:instrText xml:space="preserve"> PAGEREF _Toc157697293 \h </w:instrText>
        </w:r>
        <w:r w:rsidR="00E70AA7" w:rsidRPr="009D6097">
          <w:rPr>
            <w:rFonts w:ascii="Arial" w:hAnsi="Arial" w:cs="Arial"/>
            <w:b w:val="0"/>
            <w:i w:val="0"/>
            <w:noProof/>
            <w:webHidden/>
          </w:rPr>
        </w:r>
        <w:r w:rsidR="00E70AA7" w:rsidRPr="009D6097">
          <w:rPr>
            <w:rFonts w:ascii="Arial" w:hAnsi="Arial" w:cs="Arial"/>
            <w:b w:val="0"/>
            <w:i w:val="0"/>
            <w:noProof/>
            <w:webHidden/>
          </w:rPr>
          <w:fldChar w:fldCharType="separate"/>
        </w:r>
        <w:r w:rsidR="00E70AA7" w:rsidRPr="009D6097">
          <w:rPr>
            <w:rFonts w:ascii="Arial" w:hAnsi="Arial" w:cs="Arial"/>
            <w:b w:val="0"/>
            <w:i w:val="0"/>
            <w:noProof/>
            <w:webHidden/>
          </w:rPr>
          <w:t>13</w:t>
        </w:r>
        <w:r w:rsidR="00E70AA7" w:rsidRPr="009D6097">
          <w:rPr>
            <w:rFonts w:ascii="Arial" w:hAnsi="Arial" w:cs="Arial"/>
            <w:b w:val="0"/>
            <w:i w:val="0"/>
            <w:noProof/>
            <w:webHidden/>
          </w:rPr>
          <w:fldChar w:fldCharType="end"/>
        </w:r>
      </w:hyperlink>
    </w:p>
    <w:p w14:paraId="0729C424" w14:textId="77777777" w:rsidR="00E70AA7" w:rsidRPr="00B72EF4" w:rsidRDefault="00E70AA7" w:rsidP="00E70AA7">
      <w:pPr>
        <w:spacing w:after="0" w:line="360" w:lineRule="auto"/>
        <w:contextualSpacing/>
        <w:jc w:val="center"/>
        <w:rPr>
          <w:b/>
        </w:rPr>
      </w:pPr>
      <w:r w:rsidRPr="00E2504A">
        <w:rPr>
          <w:rFonts w:cs="Arial"/>
          <w:szCs w:val="24"/>
        </w:rPr>
        <w:fldChar w:fldCharType="end"/>
      </w:r>
    </w:p>
    <w:p w14:paraId="68564ECD" w14:textId="77777777" w:rsidR="00E70AA7" w:rsidRDefault="00E70AA7" w:rsidP="00E70AA7">
      <w:pPr>
        <w:spacing w:after="0" w:line="360" w:lineRule="auto"/>
        <w:ind w:left="0"/>
        <w:contextualSpacing/>
        <w:jc w:val="left"/>
      </w:pPr>
      <w:r>
        <w:br w:type="page"/>
      </w:r>
    </w:p>
    <w:p w14:paraId="5219F161" w14:textId="77777777" w:rsidR="00E70AA7" w:rsidRDefault="00E70AA7" w:rsidP="00E70AA7">
      <w:pPr>
        <w:pStyle w:val="Heading1"/>
        <w:spacing w:before="0" w:line="360" w:lineRule="auto"/>
        <w:ind w:left="0"/>
        <w:contextualSpacing/>
      </w:pPr>
      <w:bookmarkStart w:id="0" w:name="_Toc157697282"/>
      <w:r>
        <w:lastRenderedPageBreak/>
        <w:t>Introduction</w:t>
      </w:r>
      <w:bookmarkEnd w:id="0"/>
      <w:r>
        <w:t xml:space="preserve"> </w:t>
      </w:r>
    </w:p>
    <w:p w14:paraId="484DE716" w14:textId="77777777" w:rsidR="00E70AA7" w:rsidRDefault="00E70AA7" w:rsidP="00E70AA7">
      <w:pPr>
        <w:spacing w:after="0" w:line="360" w:lineRule="auto"/>
        <w:ind w:left="0"/>
        <w:contextualSpacing/>
      </w:pPr>
      <w:r>
        <w:tab/>
      </w:r>
      <w:r w:rsidRPr="00025D94">
        <w:t>In a competitive and changing market, the global hotel sector needs effective financial management to grow and profit. Corinthia Hotels and Ibis Hotels, two major industry rivals, handle corporate money differently. This study compares Ibis Hotels with Corinthia Hotel Group's financial management strategies. This research evaluates each company's strategy's pros, cons, and strengths.</w:t>
      </w:r>
    </w:p>
    <w:p w14:paraId="6FA71074" w14:textId="77777777" w:rsidR="00E70AA7" w:rsidRDefault="00E70AA7" w:rsidP="00E70AA7">
      <w:pPr>
        <w:spacing w:after="0" w:line="360" w:lineRule="auto"/>
        <w:ind w:left="0"/>
        <w:contextualSpacing/>
      </w:pPr>
    </w:p>
    <w:p w14:paraId="772F2DB2" w14:textId="77777777" w:rsidR="00E70AA7" w:rsidRDefault="00E70AA7" w:rsidP="00E70AA7">
      <w:pPr>
        <w:pStyle w:val="Heading2"/>
        <w:spacing w:before="0" w:after="0" w:line="360" w:lineRule="auto"/>
        <w:ind w:left="0"/>
        <w:contextualSpacing/>
      </w:pPr>
      <w:bookmarkStart w:id="1" w:name="_Toc157697283"/>
      <w:r>
        <w:t>Company’s Overview</w:t>
      </w:r>
      <w:bookmarkEnd w:id="1"/>
    </w:p>
    <w:p w14:paraId="67F8F3BB" w14:textId="77777777" w:rsidR="00E70AA7" w:rsidRDefault="00E70AA7" w:rsidP="00E70AA7">
      <w:pPr>
        <w:pStyle w:val="Heading3"/>
        <w:spacing w:before="0" w:after="0" w:line="360" w:lineRule="auto"/>
        <w:ind w:firstLine="544"/>
        <w:contextualSpacing/>
      </w:pPr>
      <w:bookmarkStart w:id="2" w:name="_Toc157697284"/>
      <w:r w:rsidRPr="00B97F36">
        <w:t>Corinthia Hotel Group</w:t>
      </w:r>
      <w:bookmarkEnd w:id="2"/>
    </w:p>
    <w:p w14:paraId="54AB46B1" w14:textId="77777777" w:rsidR="00E70AA7" w:rsidRDefault="00E70AA7" w:rsidP="00E70AA7">
      <w:pPr>
        <w:spacing w:after="0" w:line="360" w:lineRule="auto"/>
        <w:contextualSpacing/>
      </w:pPr>
      <w:r>
        <w:tab/>
      </w:r>
      <w:r w:rsidRPr="00057110">
        <w:t>Because of its long history and unwavering commitment to giving guests extraordinary experiences, the Corinthia Hotel Group is one of the most esteemed hospitality brands.</w:t>
      </w:r>
      <w:r>
        <w:t xml:space="preserve"> </w:t>
      </w:r>
      <w:r w:rsidRPr="00087ED4">
        <w:t>Corinthia has entered overseas markets by emphasizing luxury and personalized service. This allows the company to service clients worldwide. Corinthia's financial measures, including profit margins and sales, reveal its market position and financial health. (Karina 2018).</w:t>
      </w:r>
    </w:p>
    <w:p w14:paraId="49C3D482" w14:textId="77777777" w:rsidR="00E70AA7" w:rsidRDefault="00E70AA7" w:rsidP="00E70AA7">
      <w:pPr>
        <w:spacing w:after="0" w:line="360" w:lineRule="auto"/>
        <w:contextualSpacing/>
      </w:pPr>
    </w:p>
    <w:p w14:paraId="78BC61C1" w14:textId="77777777" w:rsidR="00E70AA7" w:rsidRDefault="00E70AA7" w:rsidP="00E70AA7">
      <w:pPr>
        <w:pStyle w:val="Heading3"/>
        <w:spacing w:before="0" w:after="0" w:line="360" w:lineRule="auto"/>
        <w:ind w:firstLine="544"/>
        <w:contextualSpacing/>
      </w:pPr>
      <w:bookmarkStart w:id="3" w:name="_Toc157697285"/>
      <w:r w:rsidRPr="0058229F">
        <w:t>Ibis Hotels</w:t>
      </w:r>
      <w:bookmarkEnd w:id="3"/>
    </w:p>
    <w:p w14:paraId="6DFF23D8" w14:textId="77777777" w:rsidR="00E70AA7" w:rsidRDefault="00E70AA7" w:rsidP="00E70AA7">
      <w:pPr>
        <w:spacing w:after="0" w:line="360" w:lineRule="auto"/>
        <w:contextualSpacing/>
      </w:pPr>
      <w:r>
        <w:tab/>
      </w:r>
      <w:r w:rsidRPr="00157281">
        <w:t>Unlike Corinthia, Ibis Hotels, a subsidiary of Accor, prioritizes accessibility and efficiency to attract a broader range of customers. Due to its widespread global presence and strong dedication to offering affordable lodging options, the Ibis brand is a formidable competitor in the hospitality sector, targeting the mid-range market</w:t>
      </w:r>
      <w:r>
        <w:t xml:space="preserve"> (</w:t>
      </w:r>
      <w:r>
        <w:rPr>
          <w:shd w:val="clear" w:color="auto" w:fill="FFFFFF"/>
        </w:rPr>
        <w:t>Alkeebali et al., n.d.)</w:t>
      </w:r>
      <w:r w:rsidRPr="00157281">
        <w:t>. An analysis of the metrics assessing Ibis's financial performance provides insights into the company's ability to adapt and thrive in a highly competitive market segment.</w:t>
      </w:r>
    </w:p>
    <w:p w14:paraId="700F03B0" w14:textId="77777777" w:rsidR="00E70AA7" w:rsidRDefault="00E70AA7" w:rsidP="00E70AA7">
      <w:pPr>
        <w:spacing w:after="0" w:line="360" w:lineRule="auto"/>
        <w:contextualSpacing/>
      </w:pPr>
    </w:p>
    <w:p w14:paraId="0B0D5846" w14:textId="77777777" w:rsidR="00E70AA7" w:rsidRDefault="00E70AA7" w:rsidP="00E70AA7">
      <w:pPr>
        <w:pStyle w:val="Heading1"/>
        <w:spacing w:before="0" w:line="360" w:lineRule="auto"/>
        <w:ind w:left="0"/>
        <w:contextualSpacing/>
      </w:pPr>
      <w:bookmarkStart w:id="4" w:name="_Toc157697286"/>
      <w:r>
        <w:t>Financial Performance Analysis</w:t>
      </w:r>
      <w:bookmarkEnd w:id="4"/>
    </w:p>
    <w:p w14:paraId="1A00271C" w14:textId="77777777" w:rsidR="00E70AA7" w:rsidRDefault="00E70AA7" w:rsidP="00E70AA7">
      <w:pPr>
        <w:spacing w:after="0" w:line="360" w:lineRule="auto"/>
        <w:ind w:left="0" w:firstLine="720"/>
        <w:contextualSpacing/>
      </w:pPr>
      <w:r>
        <w:t xml:space="preserve">Both the revenue and sales of hotels that were owned and operated had a significant decline over the period from 2019 to 2020. The decline in performance might perhaps be ascribed to the unparalleled difficulties that the hotel business has encountered because to the worldwide COVID-19 pandemic. Hotels experienced </w:t>
      </w:r>
      <w:r>
        <w:lastRenderedPageBreak/>
        <w:t xml:space="preserve">substantial disruptions in their operations due to many circumstances, such as a decline in tourism, travel limitations, and enforced lockdowns. </w:t>
      </w:r>
    </w:p>
    <w:p w14:paraId="12E9210F" w14:textId="77777777" w:rsidR="00E70AA7" w:rsidRDefault="00E70AA7" w:rsidP="00E70AA7">
      <w:pPr>
        <w:spacing w:after="0" w:line="360" w:lineRule="auto"/>
        <w:ind w:left="0" w:firstLine="720"/>
        <w:contextualSpacing/>
      </w:pPr>
    </w:p>
    <w:tbl>
      <w:tblPr>
        <w:tblStyle w:val="TableGrid"/>
        <w:tblW w:w="0" w:type="auto"/>
        <w:tblLook w:val="04A0" w:firstRow="1" w:lastRow="0" w:firstColumn="1" w:lastColumn="0" w:noHBand="0" w:noVBand="1"/>
      </w:tblPr>
      <w:tblGrid>
        <w:gridCol w:w="2394"/>
        <w:gridCol w:w="2394"/>
        <w:gridCol w:w="2394"/>
        <w:gridCol w:w="2394"/>
      </w:tblGrid>
      <w:tr w:rsidR="00E70AA7" w14:paraId="6DA98331" w14:textId="77777777" w:rsidTr="00631F91">
        <w:trPr>
          <w:trHeight w:val="413"/>
        </w:trPr>
        <w:tc>
          <w:tcPr>
            <w:tcW w:w="2394" w:type="dxa"/>
          </w:tcPr>
          <w:p w14:paraId="14A605A8" w14:textId="77777777" w:rsidR="00E70AA7" w:rsidRDefault="00E70AA7" w:rsidP="00631F91">
            <w:pPr>
              <w:spacing w:line="360" w:lineRule="auto"/>
              <w:ind w:left="0"/>
              <w:contextualSpacing/>
            </w:pPr>
          </w:p>
        </w:tc>
        <w:tc>
          <w:tcPr>
            <w:tcW w:w="2394" w:type="dxa"/>
          </w:tcPr>
          <w:p w14:paraId="4033C344" w14:textId="77777777" w:rsidR="00E70AA7" w:rsidRDefault="00E70AA7" w:rsidP="00631F91">
            <w:pPr>
              <w:spacing w:line="360" w:lineRule="auto"/>
              <w:ind w:left="0"/>
              <w:contextualSpacing/>
            </w:pPr>
            <w:r>
              <w:t xml:space="preserve">Audit 2019 </w:t>
            </w:r>
            <w:r>
              <w:rPr>
                <w:rFonts w:cs="Arial"/>
              </w:rPr>
              <w:t>€</w:t>
            </w:r>
            <w:r>
              <w:t xml:space="preserve"> ‘000</w:t>
            </w:r>
          </w:p>
        </w:tc>
        <w:tc>
          <w:tcPr>
            <w:tcW w:w="2394" w:type="dxa"/>
          </w:tcPr>
          <w:p w14:paraId="1CD6DB40" w14:textId="77777777" w:rsidR="00E70AA7" w:rsidRDefault="00E70AA7" w:rsidP="00631F91">
            <w:pPr>
              <w:spacing w:line="360" w:lineRule="auto"/>
              <w:ind w:left="0"/>
              <w:contextualSpacing/>
            </w:pPr>
            <w:r>
              <w:t xml:space="preserve">Audit 2020 </w:t>
            </w:r>
            <w:r>
              <w:rPr>
                <w:rFonts w:cs="Arial"/>
              </w:rPr>
              <w:t>€</w:t>
            </w:r>
            <w:r>
              <w:t xml:space="preserve"> ‘000</w:t>
            </w:r>
          </w:p>
        </w:tc>
        <w:tc>
          <w:tcPr>
            <w:tcW w:w="2394" w:type="dxa"/>
          </w:tcPr>
          <w:p w14:paraId="79A5EE07" w14:textId="77777777" w:rsidR="00E70AA7" w:rsidRDefault="00E70AA7" w:rsidP="00631F91">
            <w:pPr>
              <w:spacing w:line="360" w:lineRule="auto"/>
              <w:ind w:left="0"/>
              <w:contextualSpacing/>
            </w:pPr>
            <w:r>
              <w:t xml:space="preserve">Audit 2021 </w:t>
            </w:r>
            <w:r>
              <w:rPr>
                <w:rFonts w:cs="Arial"/>
              </w:rPr>
              <w:t>€</w:t>
            </w:r>
            <w:r>
              <w:t xml:space="preserve"> ‘000</w:t>
            </w:r>
          </w:p>
        </w:tc>
      </w:tr>
      <w:tr w:rsidR="00E70AA7" w14:paraId="7872FCD6" w14:textId="77777777" w:rsidTr="00631F91">
        <w:tc>
          <w:tcPr>
            <w:tcW w:w="2394" w:type="dxa"/>
          </w:tcPr>
          <w:p w14:paraId="1B1AEA5C" w14:textId="77777777" w:rsidR="00E70AA7" w:rsidRPr="00237634" w:rsidRDefault="00E70AA7" w:rsidP="00631F91">
            <w:pPr>
              <w:spacing w:line="360" w:lineRule="auto"/>
              <w:ind w:left="0"/>
              <w:contextualSpacing/>
              <w:jc w:val="left"/>
            </w:pPr>
            <w:r w:rsidRPr="00237634">
              <w:t>Owned Hotels Revenue</w:t>
            </w:r>
          </w:p>
        </w:tc>
        <w:tc>
          <w:tcPr>
            <w:tcW w:w="2394" w:type="dxa"/>
          </w:tcPr>
          <w:p w14:paraId="729D9320" w14:textId="77777777" w:rsidR="00E70AA7" w:rsidRDefault="00E70AA7" w:rsidP="00631F91">
            <w:pPr>
              <w:spacing w:line="360" w:lineRule="auto"/>
              <w:ind w:left="0"/>
              <w:contextualSpacing/>
            </w:pPr>
            <w:r>
              <w:t>219,404</w:t>
            </w:r>
          </w:p>
        </w:tc>
        <w:tc>
          <w:tcPr>
            <w:tcW w:w="2394" w:type="dxa"/>
          </w:tcPr>
          <w:p w14:paraId="22222C50" w14:textId="77777777" w:rsidR="00E70AA7" w:rsidRDefault="00E70AA7" w:rsidP="00631F91">
            <w:pPr>
              <w:spacing w:line="360" w:lineRule="auto"/>
              <w:ind w:left="0"/>
              <w:contextualSpacing/>
            </w:pPr>
            <w:r>
              <w:t>63,197</w:t>
            </w:r>
          </w:p>
        </w:tc>
        <w:tc>
          <w:tcPr>
            <w:tcW w:w="2394" w:type="dxa"/>
          </w:tcPr>
          <w:p w14:paraId="140AABF1" w14:textId="77777777" w:rsidR="00E70AA7" w:rsidRDefault="00E70AA7" w:rsidP="00631F91">
            <w:pPr>
              <w:spacing w:line="360" w:lineRule="auto"/>
              <w:ind w:left="0"/>
              <w:contextualSpacing/>
            </w:pPr>
            <w:r>
              <w:t>102,997</w:t>
            </w:r>
          </w:p>
        </w:tc>
      </w:tr>
      <w:tr w:rsidR="00E70AA7" w14:paraId="01ACBA96" w14:textId="77777777" w:rsidTr="00631F91">
        <w:tc>
          <w:tcPr>
            <w:tcW w:w="2394" w:type="dxa"/>
          </w:tcPr>
          <w:p w14:paraId="6E5A9819" w14:textId="77777777" w:rsidR="00E70AA7" w:rsidRDefault="00E70AA7" w:rsidP="00631F91">
            <w:pPr>
              <w:spacing w:line="360" w:lineRule="auto"/>
              <w:ind w:left="0"/>
              <w:contextualSpacing/>
            </w:pPr>
            <w:r>
              <w:t>Rental Income</w:t>
            </w:r>
          </w:p>
        </w:tc>
        <w:tc>
          <w:tcPr>
            <w:tcW w:w="2394" w:type="dxa"/>
          </w:tcPr>
          <w:p w14:paraId="2489E8C0" w14:textId="77777777" w:rsidR="00E70AA7" w:rsidRDefault="00E70AA7" w:rsidP="00631F91">
            <w:pPr>
              <w:spacing w:line="360" w:lineRule="auto"/>
              <w:ind w:left="0"/>
              <w:contextualSpacing/>
            </w:pPr>
            <w:r>
              <w:t>13,694</w:t>
            </w:r>
          </w:p>
        </w:tc>
        <w:tc>
          <w:tcPr>
            <w:tcW w:w="2394" w:type="dxa"/>
          </w:tcPr>
          <w:p w14:paraId="59B2D65B" w14:textId="77777777" w:rsidR="00E70AA7" w:rsidRDefault="00E70AA7" w:rsidP="00631F91">
            <w:pPr>
              <w:spacing w:line="360" w:lineRule="auto"/>
              <w:ind w:left="0"/>
              <w:contextualSpacing/>
            </w:pPr>
            <w:r>
              <w:t>12,520</w:t>
            </w:r>
          </w:p>
        </w:tc>
        <w:tc>
          <w:tcPr>
            <w:tcW w:w="2394" w:type="dxa"/>
          </w:tcPr>
          <w:p w14:paraId="3CD63B46" w14:textId="77777777" w:rsidR="00E70AA7" w:rsidRDefault="00E70AA7" w:rsidP="00631F91">
            <w:pPr>
              <w:spacing w:line="360" w:lineRule="auto"/>
              <w:ind w:left="0"/>
              <w:contextualSpacing/>
            </w:pPr>
            <w:r>
              <w:t>10,250</w:t>
            </w:r>
          </w:p>
        </w:tc>
      </w:tr>
      <w:tr w:rsidR="00E70AA7" w14:paraId="33F06610" w14:textId="77777777" w:rsidTr="00631F91">
        <w:tc>
          <w:tcPr>
            <w:tcW w:w="2394" w:type="dxa"/>
          </w:tcPr>
          <w:p w14:paraId="5A7EAAE9" w14:textId="77777777" w:rsidR="00E70AA7" w:rsidRDefault="00E70AA7" w:rsidP="00631F91">
            <w:pPr>
              <w:spacing w:line="360" w:lineRule="auto"/>
              <w:ind w:left="0"/>
              <w:contextualSpacing/>
            </w:pPr>
            <w:r>
              <w:t>Catering Income</w:t>
            </w:r>
          </w:p>
        </w:tc>
        <w:tc>
          <w:tcPr>
            <w:tcW w:w="2394" w:type="dxa"/>
          </w:tcPr>
          <w:p w14:paraId="486FA31C" w14:textId="77777777" w:rsidR="00E70AA7" w:rsidRDefault="00E70AA7" w:rsidP="00631F91">
            <w:pPr>
              <w:spacing w:line="360" w:lineRule="auto"/>
              <w:ind w:left="0"/>
              <w:contextualSpacing/>
            </w:pPr>
            <w:r>
              <w:t>25,081</w:t>
            </w:r>
          </w:p>
        </w:tc>
        <w:tc>
          <w:tcPr>
            <w:tcW w:w="2394" w:type="dxa"/>
          </w:tcPr>
          <w:p w14:paraId="7DD13A51" w14:textId="77777777" w:rsidR="00E70AA7" w:rsidRDefault="00E70AA7" w:rsidP="00631F91">
            <w:pPr>
              <w:spacing w:line="360" w:lineRule="auto"/>
              <w:ind w:left="0"/>
              <w:contextualSpacing/>
            </w:pPr>
            <w:r>
              <w:t>8,468</w:t>
            </w:r>
          </w:p>
        </w:tc>
        <w:tc>
          <w:tcPr>
            <w:tcW w:w="2394" w:type="dxa"/>
          </w:tcPr>
          <w:p w14:paraId="5EB72AC3" w14:textId="77777777" w:rsidR="00E70AA7" w:rsidRDefault="00E70AA7" w:rsidP="00631F91">
            <w:pPr>
              <w:spacing w:line="360" w:lineRule="auto"/>
              <w:ind w:left="0"/>
              <w:contextualSpacing/>
            </w:pPr>
            <w:r>
              <w:t>10,121</w:t>
            </w:r>
          </w:p>
        </w:tc>
      </w:tr>
      <w:tr w:rsidR="00E70AA7" w14:paraId="49FAC462" w14:textId="77777777" w:rsidTr="00631F91">
        <w:tc>
          <w:tcPr>
            <w:tcW w:w="2394" w:type="dxa"/>
          </w:tcPr>
          <w:p w14:paraId="28884AE2" w14:textId="77777777" w:rsidR="00E70AA7" w:rsidRPr="00120A55" w:rsidRDefault="00E70AA7" w:rsidP="00631F91">
            <w:pPr>
              <w:spacing w:line="360" w:lineRule="auto"/>
              <w:ind w:left="0"/>
              <w:contextualSpacing/>
              <w:jc w:val="left"/>
            </w:pPr>
            <w:r w:rsidRPr="00120A55">
              <w:t>Fee Income from third parties</w:t>
            </w:r>
          </w:p>
        </w:tc>
        <w:tc>
          <w:tcPr>
            <w:tcW w:w="2394" w:type="dxa"/>
          </w:tcPr>
          <w:p w14:paraId="0FAD7621" w14:textId="77777777" w:rsidR="00E70AA7" w:rsidRDefault="00E70AA7" w:rsidP="00631F91">
            <w:pPr>
              <w:spacing w:line="360" w:lineRule="auto"/>
              <w:ind w:left="0"/>
              <w:contextualSpacing/>
            </w:pPr>
            <w:r>
              <w:t>10,107</w:t>
            </w:r>
          </w:p>
        </w:tc>
        <w:tc>
          <w:tcPr>
            <w:tcW w:w="2394" w:type="dxa"/>
          </w:tcPr>
          <w:p w14:paraId="0C99820B" w14:textId="77777777" w:rsidR="00E70AA7" w:rsidRDefault="00E70AA7" w:rsidP="00631F91">
            <w:pPr>
              <w:spacing w:line="360" w:lineRule="auto"/>
              <w:ind w:left="0"/>
              <w:contextualSpacing/>
            </w:pPr>
            <w:r>
              <w:t>7,724</w:t>
            </w:r>
          </w:p>
        </w:tc>
        <w:tc>
          <w:tcPr>
            <w:tcW w:w="2394" w:type="dxa"/>
          </w:tcPr>
          <w:p w14:paraId="781EA05B" w14:textId="77777777" w:rsidR="00E70AA7" w:rsidRDefault="00E70AA7" w:rsidP="00631F91">
            <w:pPr>
              <w:spacing w:line="360" w:lineRule="auto"/>
              <w:ind w:left="0"/>
              <w:contextualSpacing/>
            </w:pPr>
            <w:r>
              <w:t>5,898</w:t>
            </w:r>
          </w:p>
        </w:tc>
      </w:tr>
      <w:tr w:rsidR="00E70AA7" w14:paraId="07B19F60" w14:textId="77777777" w:rsidTr="00631F91">
        <w:tc>
          <w:tcPr>
            <w:tcW w:w="2394" w:type="dxa"/>
          </w:tcPr>
          <w:p w14:paraId="344CD139" w14:textId="77777777" w:rsidR="00E70AA7" w:rsidRPr="0092184F" w:rsidRDefault="00E70AA7" w:rsidP="00631F91">
            <w:pPr>
              <w:spacing w:line="360" w:lineRule="auto"/>
              <w:ind w:left="0"/>
              <w:contextualSpacing/>
              <w:rPr>
                <w:b/>
              </w:rPr>
            </w:pPr>
            <w:r w:rsidRPr="0092184F">
              <w:rPr>
                <w:b/>
              </w:rPr>
              <w:t>Turnover</w:t>
            </w:r>
          </w:p>
        </w:tc>
        <w:tc>
          <w:tcPr>
            <w:tcW w:w="2394" w:type="dxa"/>
          </w:tcPr>
          <w:p w14:paraId="02034796" w14:textId="77777777" w:rsidR="00E70AA7" w:rsidRDefault="00E70AA7" w:rsidP="00631F91">
            <w:pPr>
              <w:spacing w:line="360" w:lineRule="auto"/>
              <w:ind w:left="0"/>
              <w:contextualSpacing/>
            </w:pPr>
            <w:r>
              <w:t>268,286</w:t>
            </w:r>
          </w:p>
        </w:tc>
        <w:tc>
          <w:tcPr>
            <w:tcW w:w="2394" w:type="dxa"/>
          </w:tcPr>
          <w:p w14:paraId="52DDEABB" w14:textId="77777777" w:rsidR="00E70AA7" w:rsidRDefault="00E70AA7" w:rsidP="00631F91">
            <w:pPr>
              <w:spacing w:line="360" w:lineRule="auto"/>
              <w:ind w:left="0"/>
              <w:contextualSpacing/>
            </w:pPr>
            <w:r>
              <w:t>91,909</w:t>
            </w:r>
          </w:p>
        </w:tc>
        <w:tc>
          <w:tcPr>
            <w:tcW w:w="2394" w:type="dxa"/>
          </w:tcPr>
          <w:p w14:paraId="2682EC57" w14:textId="77777777" w:rsidR="00E70AA7" w:rsidRDefault="00E70AA7" w:rsidP="00631F91">
            <w:pPr>
              <w:spacing w:line="360" w:lineRule="auto"/>
              <w:ind w:left="0"/>
              <w:contextualSpacing/>
            </w:pPr>
            <w:r>
              <w:t>129,266</w:t>
            </w:r>
          </w:p>
        </w:tc>
      </w:tr>
      <w:tr w:rsidR="00E70AA7" w14:paraId="76FA06A3" w14:textId="77777777" w:rsidTr="00631F91">
        <w:tc>
          <w:tcPr>
            <w:tcW w:w="2394" w:type="dxa"/>
          </w:tcPr>
          <w:p w14:paraId="443BCA37" w14:textId="77777777" w:rsidR="00E70AA7" w:rsidRDefault="00E70AA7" w:rsidP="00631F91">
            <w:pPr>
              <w:spacing w:line="360" w:lineRule="auto"/>
              <w:ind w:left="0"/>
              <w:contextualSpacing/>
            </w:pPr>
          </w:p>
        </w:tc>
        <w:tc>
          <w:tcPr>
            <w:tcW w:w="2394" w:type="dxa"/>
          </w:tcPr>
          <w:p w14:paraId="44C97D7E" w14:textId="77777777" w:rsidR="00E70AA7" w:rsidRDefault="00E70AA7" w:rsidP="00631F91">
            <w:pPr>
              <w:spacing w:line="360" w:lineRule="auto"/>
              <w:ind w:left="0"/>
              <w:contextualSpacing/>
            </w:pPr>
          </w:p>
        </w:tc>
        <w:tc>
          <w:tcPr>
            <w:tcW w:w="2394" w:type="dxa"/>
          </w:tcPr>
          <w:p w14:paraId="00E018A1" w14:textId="77777777" w:rsidR="00E70AA7" w:rsidRDefault="00E70AA7" w:rsidP="00631F91">
            <w:pPr>
              <w:spacing w:line="360" w:lineRule="auto"/>
              <w:ind w:left="0"/>
              <w:contextualSpacing/>
            </w:pPr>
          </w:p>
        </w:tc>
        <w:tc>
          <w:tcPr>
            <w:tcW w:w="2394" w:type="dxa"/>
          </w:tcPr>
          <w:p w14:paraId="301D8167" w14:textId="77777777" w:rsidR="00E70AA7" w:rsidRDefault="00E70AA7" w:rsidP="00631F91">
            <w:pPr>
              <w:spacing w:line="360" w:lineRule="auto"/>
              <w:ind w:left="0"/>
              <w:contextualSpacing/>
            </w:pPr>
          </w:p>
        </w:tc>
      </w:tr>
      <w:tr w:rsidR="00E70AA7" w14:paraId="41EB5F4C" w14:textId="77777777" w:rsidTr="00631F91">
        <w:trPr>
          <w:trHeight w:val="962"/>
        </w:trPr>
        <w:tc>
          <w:tcPr>
            <w:tcW w:w="2394" w:type="dxa"/>
          </w:tcPr>
          <w:p w14:paraId="70DD85B9" w14:textId="77777777" w:rsidR="00E70AA7" w:rsidRPr="0004308F" w:rsidRDefault="00E70AA7" w:rsidP="00631F91">
            <w:pPr>
              <w:spacing w:line="360" w:lineRule="auto"/>
              <w:ind w:left="0"/>
              <w:contextualSpacing/>
              <w:jc w:val="left"/>
            </w:pPr>
            <w:r w:rsidRPr="0004308F">
              <w:t>Operating results before depreciation and fair value gains/(losses)</w:t>
            </w:r>
          </w:p>
        </w:tc>
        <w:tc>
          <w:tcPr>
            <w:tcW w:w="2394" w:type="dxa"/>
          </w:tcPr>
          <w:p w14:paraId="7D5FFF04" w14:textId="77777777" w:rsidR="00E70AA7" w:rsidRDefault="00E70AA7" w:rsidP="00631F91">
            <w:pPr>
              <w:spacing w:line="360" w:lineRule="auto"/>
              <w:ind w:left="0"/>
              <w:contextualSpacing/>
            </w:pPr>
            <w:r>
              <w:t>69,790</w:t>
            </w:r>
          </w:p>
          <w:p w14:paraId="66C7438C" w14:textId="77777777" w:rsidR="00E70AA7" w:rsidRDefault="00E70AA7" w:rsidP="00631F91">
            <w:pPr>
              <w:spacing w:line="360" w:lineRule="auto"/>
              <w:ind w:left="0"/>
              <w:contextualSpacing/>
            </w:pPr>
            <w:r>
              <w:t>26.01%</w:t>
            </w:r>
          </w:p>
        </w:tc>
        <w:tc>
          <w:tcPr>
            <w:tcW w:w="2394" w:type="dxa"/>
          </w:tcPr>
          <w:p w14:paraId="05773EE2" w14:textId="77777777" w:rsidR="00E70AA7" w:rsidRDefault="00E70AA7" w:rsidP="00631F91">
            <w:pPr>
              <w:spacing w:line="360" w:lineRule="auto"/>
              <w:ind w:left="0"/>
              <w:contextualSpacing/>
            </w:pPr>
            <w:r>
              <w:t>(3,807)</w:t>
            </w:r>
          </w:p>
          <w:p w14:paraId="4AB42297" w14:textId="77777777" w:rsidR="00E70AA7" w:rsidRDefault="00E70AA7" w:rsidP="00631F91">
            <w:pPr>
              <w:spacing w:line="360" w:lineRule="auto"/>
              <w:ind w:left="0"/>
              <w:contextualSpacing/>
            </w:pPr>
            <w:r>
              <w:t>(4.14%)</w:t>
            </w:r>
          </w:p>
        </w:tc>
        <w:tc>
          <w:tcPr>
            <w:tcW w:w="2394" w:type="dxa"/>
          </w:tcPr>
          <w:p w14:paraId="7B9FE76C" w14:textId="77777777" w:rsidR="00E70AA7" w:rsidRDefault="00E70AA7" w:rsidP="00631F91">
            <w:pPr>
              <w:spacing w:line="360" w:lineRule="auto"/>
              <w:ind w:left="0"/>
              <w:contextualSpacing/>
            </w:pPr>
            <w:r>
              <w:t>26,528</w:t>
            </w:r>
          </w:p>
          <w:p w14:paraId="407E2201" w14:textId="77777777" w:rsidR="00E70AA7" w:rsidRDefault="00E70AA7" w:rsidP="00631F91">
            <w:pPr>
              <w:spacing w:line="360" w:lineRule="auto"/>
              <w:ind w:left="0"/>
              <w:contextualSpacing/>
            </w:pPr>
            <w:r>
              <w:t>20.52%</w:t>
            </w:r>
          </w:p>
        </w:tc>
      </w:tr>
      <w:tr w:rsidR="00E70AA7" w14:paraId="6747B68B" w14:textId="77777777" w:rsidTr="00631F91">
        <w:trPr>
          <w:trHeight w:val="962"/>
        </w:trPr>
        <w:tc>
          <w:tcPr>
            <w:tcW w:w="2394" w:type="dxa"/>
          </w:tcPr>
          <w:p w14:paraId="7DB3C5C4" w14:textId="77777777" w:rsidR="00E70AA7" w:rsidRPr="00B7670F" w:rsidRDefault="00E70AA7" w:rsidP="00631F91">
            <w:pPr>
              <w:spacing w:line="360" w:lineRule="auto"/>
              <w:ind w:left="0"/>
              <w:contextualSpacing/>
              <w:jc w:val="left"/>
            </w:pPr>
            <w:r w:rsidRPr="00B7670F">
              <w:t>Adjusted operating results before depreciation and fair value gains/(losses)</w:t>
            </w:r>
          </w:p>
        </w:tc>
        <w:tc>
          <w:tcPr>
            <w:tcW w:w="2394" w:type="dxa"/>
          </w:tcPr>
          <w:p w14:paraId="74B6E444" w14:textId="77777777" w:rsidR="00E70AA7" w:rsidRDefault="00E70AA7" w:rsidP="00631F91">
            <w:pPr>
              <w:spacing w:line="360" w:lineRule="auto"/>
              <w:ind w:left="0"/>
              <w:contextualSpacing/>
            </w:pPr>
            <w:r>
              <w:t>60,290</w:t>
            </w:r>
          </w:p>
        </w:tc>
        <w:tc>
          <w:tcPr>
            <w:tcW w:w="2394" w:type="dxa"/>
          </w:tcPr>
          <w:p w14:paraId="275FEC7B" w14:textId="77777777" w:rsidR="00E70AA7" w:rsidRDefault="00E70AA7" w:rsidP="00631F91">
            <w:pPr>
              <w:spacing w:line="360" w:lineRule="auto"/>
              <w:ind w:left="0"/>
              <w:contextualSpacing/>
            </w:pPr>
            <w:r>
              <w:t>(3,173)</w:t>
            </w:r>
          </w:p>
        </w:tc>
        <w:tc>
          <w:tcPr>
            <w:tcW w:w="2394" w:type="dxa"/>
          </w:tcPr>
          <w:p w14:paraId="25FFF431" w14:textId="77777777" w:rsidR="00E70AA7" w:rsidRDefault="00E70AA7" w:rsidP="00631F91">
            <w:pPr>
              <w:spacing w:line="360" w:lineRule="auto"/>
              <w:ind w:left="0"/>
              <w:contextualSpacing/>
            </w:pPr>
            <w:r>
              <w:t>22,657</w:t>
            </w:r>
          </w:p>
        </w:tc>
      </w:tr>
      <w:tr w:rsidR="00E70AA7" w14:paraId="3772B7A9" w14:textId="77777777" w:rsidTr="00631F91">
        <w:trPr>
          <w:trHeight w:val="962"/>
        </w:trPr>
        <w:tc>
          <w:tcPr>
            <w:tcW w:w="2394" w:type="dxa"/>
          </w:tcPr>
          <w:p w14:paraId="4532DBEC" w14:textId="77777777" w:rsidR="00E70AA7" w:rsidRPr="009855E9" w:rsidRDefault="00E70AA7" w:rsidP="00631F91">
            <w:pPr>
              <w:spacing w:line="360" w:lineRule="auto"/>
              <w:ind w:left="0"/>
              <w:contextualSpacing/>
              <w:jc w:val="left"/>
            </w:pPr>
            <w:r w:rsidRPr="009855E9">
              <w:t>Net profit/Loss before Tax</w:t>
            </w:r>
          </w:p>
        </w:tc>
        <w:tc>
          <w:tcPr>
            <w:tcW w:w="2394" w:type="dxa"/>
          </w:tcPr>
          <w:p w14:paraId="4B2BB604" w14:textId="77777777" w:rsidR="00E70AA7" w:rsidRDefault="00E70AA7" w:rsidP="00631F91">
            <w:pPr>
              <w:spacing w:line="360" w:lineRule="auto"/>
              <w:ind w:left="0"/>
              <w:contextualSpacing/>
            </w:pPr>
            <w:r>
              <w:t>13,912</w:t>
            </w:r>
          </w:p>
        </w:tc>
        <w:tc>
          <w:tcPr>
            <w:tcW w:w="2394" w:type="dxa"/>
          </w:tcPr>
          <w:p w14:paraId="66F283A7" w14:textId="77777777" w:rsidR="00E70AA7" w:rsidRDefault="00E70AA7" w:rsidP="00631F91">
            <w:pPr>
              <w:spacing w:line="360" w:lineRule="auto"/>
              <w:ind w:left="0"/>
              <w:contextualSpacing/>
            </w:pPr>
            <w:r>
              <w:t>(90,362)</w:t>
            </w:r>
          </w:p>
        </w:tc>
        <w:tc>
          <w:tcPr>
            <w:tcW w:w="2394" w:type="dxa"/>
          </w:tcPr>
          <w:p w14:paraId="00B19376" w14:textId="77777777" w:rsidR="00E70AA7" w:rsidRDefault="00E70AA7" w:rsidP="00631F91">
            <w:pPr>
              <w:spacing w:line="360" w:lineRule="auto"/>
              <w:ind w:left="0"/>
              <w:contextualSpacing/>
            </w:pPr>
            <w:r>
              <w:t>(36,751)</w:t>
            </w:r>
          </w:p>
        </w:tc>
      </w:tr>
      <w:tr w:rsidR="00E70AA7" w14:paraId="6AA33C93" w14:textId="77777777" w:rsidTr="00631F91">
        <w:trPr>
          <w:trHeight w:val="962"/>
        </w:trPr>
        <w:tc>
          <w:tcPr>
            <w:tcW w:w="2394" w:type="dxa"/>
          </w:tcPr>
          <w:p w14:paraId="46FCA52A" w14:textId="77777777" w:rsidR="00E70AA7" w:rsidRDefault="00E70AA7" w:rsidP="00631F91">
            <w:pPr>
              <w:spacing w:line="360" w:lineRule="auto"/>
              <w:ind w:left="0"/>
              <w:contextualSpacing/>
            </w:pPr>
            <w:r>
              <w:t>Tax</w:t>
            </w:r>
          </w:p>
        </w:tc>
        <w:tc>
          <w:tcPr>
            <w:tcW w:w="2394" w:type="dxa"/>
          </w:tcPr>
          <w:p w14:paraId="6559083C" w14:textId="77777777" w:rsidR="00E70AA7" w:rsidRDefault="00E70AA7" w:rsidP="00631F91">
            <w:pPr>
              <w:spacing w:line="360" w:lineRule="auto"/>
              <w:ind w:left="0"/>
              <w:contextualSpacing/>
            </w:pPr>
            <w:r>
              <w:t>(8,793)</w:t>
            </w:r>
          </w:p>
        </w:tc>
        <w:tc>
          <w:tcPr>
            <w:tcW w:w="2394" w:type="dxa"/>
          </w:tcPr>
          <w:p w14:paraId="239DC6AE" w14:textId="77777777" w:rsidR="00E70AA7" w:rsidRDefault="00E70AA7" w:rsidP="00631F91">
            <w:pPr>
              <w:spacing w:line="360" w:lineRule="auto"/>
              <w:ind w:left="0"/>
              <w:contextualSpacing/>
            </w:pPr>
            <w:r>
              <w:t>14,713</w:t>
            </w:r>
          </w:p>
        </w:tc>
        <w:tc>
          <w:tcPr>
            <w:tcW w:w="2394" w:type="dxa"/>
          </w:tcPr>
          <w:p w14:paraId="76DBD5BA" w14:textId="77777777" w:rsidR="00E70AA7" w:rsidRDefault="00E70AA7" w:rsidP="00631F91">
            <w:pPr>
              <w:spacing w:line="360" w:lineRule="auto"/>
              <w:ind w:left="0"/>
              <w:contextualSpacing/>
            </w:pPr>
            <w:r>
              <w:t>9,256</w:t>
            </w:r>
          </w:p>
        </w:tc>
      </w:tr>
      <w:tr w:rsidR="00E70AA7" w14:paraId="76E688EA" w14:textId="77777777" w:rsidTr="00631F91">
        <w:trPr>
          <w:trHeight w:val="962"/>
        </w:trPr>
        <w:tc>
          <w:tcPr>
            <w:tcW w:w="2394" w:type="dxa"/>
          </w:tcPr>
          <w:p w14:paraId="1357C4EC" w14:textId="77777777" w:rsidR="00E70AA7" w:rsidRDefault="00E70AA7" w:rsidP="00631F91">
            <w:pPr>
              <w:spacing w:line="360" w:lineRule="auto"/>
              <w:ind w:left="0"/>
              <w:contextualSpacing/>
            </w:pPr>
            <w:r>
              <w:t>Net profit/Loss after tax</w:t>
            </w:r>
          </w:p>
        </w:tc>
        <w:tc>
          <w:tcPr>
            <w:tcW w:w="2394" w:type="dxa"/>
          </w:tcPr>
          <w:p w14:paraId="292A4C54" w14:textId="77777777" w:rsidR="00E70AA7" w:rsidRDefault="00E70AA7" w:rsidP="00631F91">
            <w:pPr>
              <w:spacing w:line="360" w:lineRule="auto"/>
              <w:ind w:left="0"/>
              <w:contextualSpacing/>
            </w:pPr>
            <w:r>
              <w:t>5,119</w:t>
            </w:r>
          </w:p>
        </w:tc>
        <w:tc>
          <w:tcPr>
            <w:tcW w:w="2394" w:type="dxa"/>
          </w:tcPr>
          <w:p w14:paraId="56BF0E01" w14:textId="77777777" w:rsidR="00E70AA7" w:rsidRDefault="00E70AA7" w:rsidP="00631F91">
            <w:pPr>
              <w:spacing w:line="360" w:lineRule="auto"/>
              <w:ind w:left="0"/>
              <w:contextualSpacing/>
            </w:pPr>
            <w:r>
              <w:t>(75,649)</w:t>
            </w:r>
          </w:p>
        </w:tc>
        <w:tc>
          <w:tcPr>
            <w:tcW w:w="2394" w:type="dxa"/>
          </w:tcPr>
          <w:p w14:paraId="7A890DE2" w14:textId="77777777" w:rsidR="00E70AA7" w:rsidRDefault="00E70AA7" w:rsidP="00631F91">
            <w:pPr>
              <w:spacing w:line="360" w:lineRule="auto"/>
              <w:ind w:left="0"/>
              <w:contextualSpacing/>
            </w:pPr>
            <w:r>
              <w:t>(27,495)</w:t>
            </w:r>
          </w:p>
        </w:tc>
      </w:tr>
    </w:tbl>
    <w:p w14:paraId="051F75EB" w14:textId="77777777" w:rsidR="00E70AA7" w:rsidRDefault="00E70AA7" w:rsidP="00E70AA7">
      <w:pPr>
        <w:spacing w:after="0" w:line="360" w:lineRule="auto"/>
        <w:ind w:left="0"/>
        <w:contextualSpacing/>
      </w:pPr>
    </w:p>
    <w:p w14:paraId="22FB640E" w14:textId="77777777" w:rsidR="00E70AA7" w:rsidRDefault="00E70AA7" w:rsidP="00E70AA7">
      <w:pPr>
        <w:spacing w:after="0" w:line="360" w:lineRule="auto"/>
        <w:ind w:left="0" w:firstLine="720"/>
        <w:contextualSpacing/>
      </w:pPr>
      <w:r>
        <w:t xml:space="preserve">There has been a significant increase in revenue in 2021 compared to 2020, indicating a partial recovery due to improved conditions. However, the income levels have not fully recovered to pre-epidemic levels in 2019. The Corinthia in London achieved a remarkable transformation, concluding the year with a Gross Operating </w:t>
      </w:r>
      <w:r>
        <w:lastRenderedPageBreak/>
        <w:t>Profit of €18.5 million. The brand has a favorable image in the local British market, which serves as the primary source of revenue for the hotel. In addition, we accomplished the purchase of the Penthouse at the Corinthia Residences in London in 2021. This Penthouse is a distinct structure that is connected to the hotel. The acquisition cost exceeded thirty million pounds. Simultaneously, we retain ownership of the unsold units while offering an array of amenities to the occupants, including security, concierge, and other services.</w:t>
      </w:r>
    </w:p>
    <w:p w14:paraId="213A42F5" w14:textId="77777777" w:rsidR="00E70AA7" w:rsidRDefault="00E70AA7" w:rsidP="00E70AA7">
      <w:pPr>
        <w:spacing w:after="0" w:line="360" w:lineRule="auto"/>
        <w:ind w:left="0" w:firstLine="720"/>
        <w:contextualSpacing/>
      </w:pPr>
    </w:p>
    <w:p w14:paraId="53276A9F" w14:textId="77777777" w:rsidR="00E70AA7" w:rsidRPr="007F4535" w:rsidRDefault="00E70AA7" w:rsidP="00E70AA7">
      <w:pPr>
        <w:pStyle w:val="Caption"/>
        <w:keepNext/>
        <w:spacing w:after="0" w:line="360" w:lineRule="auto"/>
        <w:ind w:left="0"/>
        <w:contextualSpacing/>
        <w:jc w:val="center"/>
        <w:rPr>
          <w:b w:val="0"/>
          <w:color w:val="auto"/>
          <w:sz w:val="22"/>
        </w:rPr>
      </w:pPr>
      <w:r w:rsidRPr="007F4535">
        <w:rPr>
          <w:b w:val="0"/>
          <w:color w:val="auto"/>
          <w:sz w:val="22"/>
        </w:rPr>
        <w:t xml:space="preserve">Table </w:t>
      </w:r>
      <w:r w:rsidRPr="007F4535">
        <w:rPr>
          <w:b w:val="0"/>
          <w:color w:val="auto"/>
          <w:sz w:val="22"/>
        </w:rPr>
        <w:fldChar w:fldCharType="begin"/>
      </w:r>
      <w:r w:rsidRPr="007F4535">
        <w:rPr>
          <w:b w:val="0"/>
          <w:color w:val="auto"/>
          <w:sz w:val="22"/>
        </w:rPr>
        <w:instrText xml:space="preserve"> SEQ Table \* ARABIC </w:instrText>
      </w:r>
      <w:r w:rsidRPr="007F4535">
        <w:rPr>
          <w:b w:val="0"/>
          <w:color w:val="auto"/>
          <w:sz w:val="22"/>
        </w:rPr>
        <w:fldChar w:fldCharType="separate"/>
      </w:r>
      <w:r w:rsidRPr="007F4535">
        <w:rPr>
          <w:b w:val="0"/>
          <w:noProof/>
          <w:color w:val="auto"/>
          <w:sz w:val="22"/>
        </w:rPr>
        <w:t>1</w:t>
      </w:r>
      <w:r w:rsidRPr="007F4535">
        <w:rPr>
          <w:b w:val="0"/>
          <w:color w:val="auto"/>
          <w:sz w:val="22"/>
        </w:rPr>
        <w:fldChar w:fldCharType="end"/>
      </w:r>
      <w:r w:rsidRPr="007F4535">
        <w:rPr>
          <w:b w:val="0"/>
          <w:color w:val="auto"/>
          <w:sz w:val="22"/>
        </w:rPr>
        <w:t>: Income Statement of Corinthia Hotel Group</w:t>
      </w:r>
    </w:p>
    <w:tbl>
      <w:tblPr>
        <w:tblStyle w:val="TableGrid"/>
        <w:tblW w:w="0" w:type="auto"/>
        <w:tblLook w:val="04A0" w:firstRow="1" w:lastRow="0" w:firstColumn="1" w:lastColumn="0" w:noHBand="0" w:noVBand="1"/>
      </w:tblPr>
      <w:tblGrid>
        <w:gridCol w:w="3192"/>
        <w:gridCol w:w="3192"/>
        <w:gridCol w:w="3192"/>
      </w:tblGrid>
      <w:tr w:rsidR="00E70AA7" w14:paraId="514FD05F" w14:textId="77777777" w:rsidTr="00631F91">
        <w:tc>
          <w:tcPr>
            <w:tcW w:w="3192" w:type="dxa"/>
          </w:tcPr>
          <w:p w14:paraId="2A3249C1" w14:textId="77777777" w:rsidR="00E70AA7" w:rsidRDefault="00E70AA7" w:rsidP="00631F91">
            <w:pPr>
              <w:spacing w:line="360" w:lineRule="auto"/>
              <w:ind w:left="0"/>
              <w:contextualSpacing/>
            </w:pPr>
          </w:p>
        </w:tc>
        <w:tc>
          <w:tcPr>
            <w:tcW w:w="3192" w:type="dxa"/>
          </w:tcPr>
          <w:p w14:paraId="66442B7B" w14:textId="77777777" w:rsidR="00E70AA7" w:rsidRPr="00A75A9A" w:rsidRDefault="00E70AA7" w:rsidP="00631F91">
            <w:pPr>
              <w:spacing w:line="360" w:lineRule="auto"/>
              <w:ind w:left="0"/>
              <w:contextualSpacing/>
              <w:jc w:val="center"/>
              <w:rPr>
                <w:b/>
              </w:rPr>
            </w:pPr>
            <w:r w:rsidRPr="00A75A9A">
              <w:rPr>
                <w:b/>
              </w:rPr>
              <w:t xml:space="preserve">2021 </w:t>
            </w:r>
            <w:r w:rsidRPr="00A75A9A">
              <w:rPr>
                <w:rFonts w:cs="Arial"/>
                <w:b/>
              </w:rPr>
              <w:t>€</w:t>
            </w:r>
            <w:r w:rsidRPr="00A75A9A">
              <w:rPr>
                <w:b/>
              </w:rPr>
              <w:t xml:space="preserve"> ‘000</w:t>
            </w:r>
          </w:p>
        </w:tc>
        <w:tc>
          <w:tcPr>
            <w:tcW w:w="3192" w:type="dxa"/>
          </w:tcPr>
          <w:p w14:paraId="6044FAA1" w14:textId="77777777" w:rsidR="00E70AA7" w:rsidRPr="00A75A9A" w:rsidRDefault="00E70AA7" w:rsidP="00631F91">
            <w:pPr>
              <w:spacing w:line="360" w:lineRule="auto"/>
              <w:ind w:left="0"/>
              <w:contextualSpacing/>
              <w:jc w:val="center"/>
              <w:rPr>
                <w:b/>
              </w:rPr>
            </w:pPr>
            <w:r w:rsidRPr="00A75A9A">
              <w:rPr>
                <w:b/>
              </w:rPr>
              <w:t xml:space="preserve">2020 </w:t>
            </w:r>
            <w:r w:rsidRPr="00A75A9A">
              <w:rPr>
                <w:rFonts w:cs="Arial"/>
                <w:b/>
              </w:rPr>
              <w:t>€</w:t>
            </w:r>
            <w:r w:rsidRPr="00A75A9A">
              <w:rPr>
                <w:b/>
              </w:rPr>
              <w:t xml:space="preserve"> ‘000</w:t>
            </w:r>
          </w:p>
        </w:tc>
      </w:tr>
      <w:tr w:rsidR="00E70AA7" w14:paraId="18203926" w14:textId="77777777" w:rsidTr="00631F91">
        <w:tc>
          <w:tcPr>
            <w:tcW w:w="3192" w:type="dxa"/>
          </w:tcPr>
          <w:p w14:paraId="7DF9BD33" w14:textId="77777777" w:rsidR="00E70AA7" w:rsidRDefault="00E70AA7" w:rsidP="00631F91">
            <w:pPr>
              <w:spacing w:line="360" w:lineRule="auto"/>
              <w:ind w:left="0"/>
              <w:contextualSpacing/>
              <w:jc w:val="left"/>
            </w:pPr>
            <w:r>
              <w:t>Revenue</w:t>
            </w:r>
          </w:p>
        </w:tc>
        <w:tc>
          <w:tcPr>
            <w:tcW w:w="3192" w:type="dxa"/>
          </w:tcPr>
          <w:p w14:paraId="70DC54EC" w14:textId="77777777" w:rsidR="00E70AA7" w:rsidRDefault="00E70AA7" w:rsidP="00631F91">
            <w:pPr>
              <w:spacing w:line="360" w:lineRule="auto"/>
              <w:ind w:left="0"/>
              <w:contextualSpacing/>
            </w:pPr>
            <w:r>
              <w:t>129,266</w:t>
            </w:r>
          </w:p>
        </w:tc>
        <w:tc>
          <w:tcPr>
            <w:tcW w:w="3192" w:type="dxa"/>
          </w:tcPr>
          <w:p w14:paraId="4FB2C444" w14:textId="77777777" w:rsidR="00E70AA7" w:rsidRDefault="00E70AA7" w:rsidP="00631F91">
            <w:pPr>
              <w:spacing w:line="360" w:lineRule="auto"/>
              <w:ind w:left="0"/>
              <w:contextualSpacing/>
            </w:pPr>
            <w:r>
              <w:t>91,909</w:t>
            </w:r>
          </w:p>
        </w:tc>
      </w:tr>
      <w:tr w:rsidR="00E70AA7" w14:paraId="0D74B89D" w14:textId="77777777" w:rsidTr="00631F91">
        <w:tc>
          <w:tcPr>
            <w:tcW w:w="3192" w:type="dxa"/>
          </w:tcPr>
          <w:p w14:paraId="273D357B" w14:textId="77777777" w:rsidR="00E70AA7" w:rsidRDefault="00E70AA7" w:rsidP="00631F91">
            <w:pPr>
              <w:spacing w:line="360" w:lineRule="auto"/>
              <w:ind w:left="0"/>
              <w:contextualSpacing/>
              <w:jc w:val="left"/>
            </w:pPr>
            <w:r>
              <w:t>Costs of providing services</w:t>
            </w:r>
          </w:p>
        </w:tc>
        <w:tc>
          <w:tcPr>
            <w:tcW w:w="3192" w:type="dxa"/>
          </w:tcPr>
          <w:p w14:paraId="72397EE1" w14:textId="77777777" w:rsidR="00E70AA7" w:rsidRDefault="00E70AA7" w:rsidP="00631F91">
            <w:pPr>
              <w:spacing w:line="360" w:lineRule="auto"/>
              <w:ind w:left="0"/>
              <w:contextualSpacing/>
            </w:pPr>
            <w:r>
              <w:t>(65,620)</w:t>
            </w:r>
          </w:p>
        </w:tc>
        <w:tc>
          <w:tcPr>
            <w:tcW w:w="3192" w:type="dxa"/>
          </w:tcPr>
          <w:p w14:paraId="22C57DB8" w14:textId="77777777" w:rsidR="00E70AA7" w:rsidRDefault="00E70AA7" w:rsidP="00631F91">
            <w:pPr>
              <w:spacing w:line="360" w:lineRule="auto"/>
              <w:ind w:left="0"/>
              <w:contextualSpacing/>
            </w:pPr>
            <w:r>
              <w:t>(53,956)</w:t>
            </w:r>
          </w:p>
        </w:tc>
      </w:tr>
      <w:tr w:rsidR="00E70AA7" w14:paraId="0849C067" w14:textId="77777777" w:rsidTr="00631F91">
        <w:tc>
          <w:tcPr>
            <w:tcW w:w="3192" w:type="dxa"/>
          </w:tcPr>
          <w:p w14:paraId="51DB1E6C" w14:textId="77777777" w:rsidR="00E70AA7" w:rsidRDefault="00E70AA7" w:rsidP="00631F91">
            <w:pPr>
              <w:spacing w:line="360" w:lineRule="auto"/>
              <w:ind w:left="0"/>
              <w:contextualSpacing/>
              <w:jc w:val="left"/>
            </w:pPr>
            <w:r>
              <w:t>Gross Profit</w:t>
            </w:r>
          </w:p>
        </w:tc>
        <w:tc>
          <w:tcPr>
            <w:tcW w:w="3192" w:type="dxa"/>
          </w:tcPr>
          <w:p w14:paraId="5E2B08B3" w14:textId="77777777" w:rsidR="00E70AA7" w:rsidRDefault="00E70AA7" w:rsidP="00631F91">
            <w:pPr>
              <w:spacing w:line="360" w:lineRule="auto"/>
              <w:ind w:left="0"/>
              <w:contextualSpacing/>
            </w:pPr>
            <w:r>
              <w:t>63,646</w:t>
            </w:r>
          </w:p>
        </w:tc>
        <w:tc>
          <w:tcPr>
            <w:tcW w:w="3192" w:type="dxa"/>
          </w:tcPr>
          <w:p w14:paraId="33F99159" w14:textId="77777777" w:rsidR="00E70AA7" w:rsidRDefault="00E70AA7" w:rsidP="00631F91">
            <w:pPr>
              <w:spacing w:line="360" w:lineRule="auto"/>
              <w:ind w:left="0"/>
              <w:contextualSpacing/>
            </w:pPr>
            <w:r>
              <w:t>37,953</w:t>
            </w:r>
          </w:p>
        </w:tc>
      </w:tr>
      <w:tr w:rsidR="00E70AA7" w14:paraId="06DB85EE" w14:textId="77777777" w:rsidTr="00631F91">
        <w:tc>
          <w:tcPr>
            <w:tcW w:w="3192" w:type="dxa"/>
          </w:tcPr>
          <w:p w14:paraId="1066E452" w14:textId="77777777" w:rsidR="00E70AA7" w:rsidRDefault="00E70AA7" w:rsidP="00631F91">
            <w:pPr>
              <w:spacing w:line="360" w:lineRule="auto"/>
              <w:ind w:left="0"/>
              <w:contextualSpacing/>
              <w:jc w:val="left"/>
            </w:pPr>
            <w:r>
              <w:t>Marketing costs</w:t>
            </w:r>
          </w:p>
        </w:tc>
        <w:tc>
          <w:tcPr>
            <w:tcW w:w="3192" w:type="dxa"/>
          </w:tcPr>
          <w:p w14:paraId="5651DA68" w14:textId="77777777" w:rsidR="00E70AA7" w:rsidRDefault="00E70AA7" w:rsidP="00631F91">
            <w:pPr>
              <w:spacing w:line="360" w:lineRule="auto"/>
              <w:ind w:left="0"/>
              <w:contextualSpacing/>
            </w:pPr>
            <w:r>
              <w:t>(4,506)</w:t>
            </w:r>
          </w:p>
        </w:tc>
        <w:tc>
          <w:tcPr>
            <w:tcW w:w="3192" w:type="dxa"/>
          </w:tcPr>
          <w:p w14:paraId="1D349F9A" w14:textId="77777777" w:rsidR="00E70AA7" w:rsidRDefault="00E70AA7" w:rsidP="00631F91">
            <w:pPr>
              <w:spacing w:line="360" w:lineRule="auto"/>
              <w:ind w:left="0"/>
              <w:contextualSpacing/>
            </w:pPr>
            <w:r>
              <w:t>(5,530)</w:t>
            </w:r>
          </w:p>
        </w:tc>
      </w:tr>
      <w:tr w:rsidR="00E70AA7" w14:paraId="240F4ABB" w14:textId="77777777" w:rsidTr="00631F91">
        <w:tc>
          <w:tcPr>
            <w:tcW w:w="3192" w:type="dxa"/>
          </w:tcPr>
          <w:p w14:paraId="2EADAAAB" w14:textId="77777777" w:rsidR="00E70AA7" w:rsidRDefault="00E70AA7" w:rsidP="00631F91">
            <w:pPr>
              <w:spacing w:line="360" w:lineRule="auto"/>
              <w:ind w:left="0"/>
              <w:contextualSpacing/>
              <w:jc w:val="left"/>
            </w:pPr>
            <w:r>
              <w:t>Administrative expenses</w:t>
            </w:r>
          </w:p>
        </w:tc>
        <w:tc>
          <w:tcPr>
            <w:tcW w:w="3192" w:type="dxa"/>
          </w:tcPr>
          <w:p w14:paraId="5779263B" w14:textId="77777777" w:rsidR="00E70AA7" w:rsidRDefault="00E70AA7" w:rsidP="00631F91">
            <w:pPr>
              <w:spacing w:line="360" w:lineRule="auto"/>
              <w:ind w:left="0"/>
              <w:contextualSpacing/>
            </w:pPr>
            <w:r>
              <w:t>(27,647)</w:t>
            </w:r>
          </w:p>
        </w:tc>
        <w:tc>
          <w:tcPr>
            <w:tcW w:w="3192" w:type="dxa"/>
          </w:tcPr>
          <w:p w14:paraId="5DBC838B" w14:textId="77777777" w:rsidR="00E70AA7" w:rsidRDefault="00E70AA7" w:rsidP="00631F91">
            <w:pPr>
              <w:spacing w:line="360" w:lineRule="auto"/>
              <w:ind w:left="0"/>
              <w:contextualSpacing/>
            </w:pPr>
            <w:r>
              <w:t>(27,343)</w:t>
            </w:r>
          </w:p>
        </w:tc>
      </w:tr>
      <w:tr w:rsidR="00E70AA7" w14:paraId="78B0F658" w14:textId="77777777" w:rsidTr="00631F91">
        <w:tc>
          <w:tcPr>
            <w:tcW w:w="3192" w:type="dxa"/>
          </w:tcPr>
          <w:p w14:paraId="79B2BC99" w14:textId="77777777" w:rsidR="00E70AA7" w:rsidRDefault="00E70AA7" w:rsidP="00631F91">
            <w:pPr>
              <w:spacing w:line="360" w:lineRule="auto"/>
              <w:ind w:left="0"/>
              <w:contextualSpacing/>
              <w:jc w:val="left"/>
            </w:pPr>
            <w:r>
              <w:t>Other operating expenses</w:t>
            </w:r>
          </w:p>
        </w:tc>
        <w:tc>
          <w:tcPr>
            <w:tcW w:w="3192" w:type="dxa"/>
          </w:tcPr>
          <w:p w14:paraId="58FA4386" w14:textId="77777777" w:rsidR="00E70AA7" w:rsidRDefault="00E70AA7" w:rsidP="00631F91">
            <w:pPr>
              <w:spacing w:line="360" w:lineRule="auto"/>
              <w:ind w:left="0"/>
              <w:contextualSpacing/>
            </w:pPr>
            <w:r>
              <w:t>(4,965)</w:t>
            </w:r>
          </w:p>
        </w:tc>
        <w:tc>
          <w:tcPr>
            <w:tcW w:w="3192" w:type="dxa"/>
          </w:tcPr>
          <w:p w14:paraId="13FD54F5" w14:textId="77777777" w:rsidR="00E70AA7" w:rsidRDefault="00E70AA7" w:rsidP="00631F91">
            <w:pPr>
              <w:spacing w:line="360" w:lineRule="auto"/>
              <w:ind w:left="0"/>
              <w:contextualSpacing/>
            </w:pPr>
            <w:r>
              <w:t>(8,887)</w:t>
            </w:r>
          </w:p>
        </w:tc>
      </w:tr>
      <w:tr w:rsidR="00E70AA7" w14:paraId="13D93DC1" w14:textId="77777777" w:rsidTr="00631F91">
        <w:tc>
          <w:tcPr>
            <w:tcW w:w="3192" w:type="dxa"/>
          </w:tcPr>
          <w:p w14:paraId="37E788C7" w14:textId="77777777" w:rsidR="00E70AA7" w:rsidRDefault="00E70AA7" w:rsidP="00631F91">
            <w:pPr>
              <w:spacing w:line="360" w:lineRule="auto"/>
              <w:ind w:left="0"/>
              <w:contextualSpacing/>
              <w:jc w:val="left"/>
            </w:pPr>
            <w:r>
              <w:t>Operating results before depreciation and fair value gains/(losses)</w:t>
            </w:r>
          </w:p>
        </w:tc>
        <w:tc>
          <w:tcPr>
            <w:tcW w:w="3192" w:type="dxa"/>
          </w:tcPr>
          <w:p w14:paraId="4877090B" w14:textId="77777777" w:rsidR="00E70AA7" w:rsidRDefault="00E70AA7" w:rsidP="00631F91">
            <w:pPr>
              <w:spacing w:line="360" w:lineRule="auto"/>
              <w:ind w:left="0"/>
              <w:contextualSpacing/>
            </w:pPr>
            <w:r>
              <w:t>26,528</w:t>
            </w:r>
          </w:p>
        </w:tc>
        <w:tc>
          <w:tcPr>
            <w:tcW w:w="3192" w:type="dxa"/>
          </w:tcPr>
          <w:p w14:paraId="19A2C12B" w14:textId="77777777" w:rsidR="00E70AA7" w:rsidRDefault="00E70AA7" w:rsidP="00631F91">
            <w:pPr>
              <w:spacing w:line="360" w:lineRule="auto"/>
              <w:ind w:left="0"/>
              <w:contextualSpacing/>
            </w:pPr>
            <w:r>
              <w:t>(3,807)</w:t>
            </w:r>
          </w:p>
        </w:tc>
      </w:tr>
      <w:tr w:rsidR="00E70AA7" w14:paraId="28DB5994" w14:textId="77777777" w:rsidTr="00631F91">
        <w:tc>
          <w:tcPr>
            <w:tcW w:w="3192" w:type="dxa"/>
          </w:tcPr>
          <w:p w14:paraId="1022D242" w14:textId="77777777" w:rsidR="00E70AA7" w:rsidRDefault="00E70AA7" w:rsidP="00631F91">
            <w:pPr>
              <w:spacing w:line="360" w:lineRule="auto"/>
              <w:ind w:left="0"/>
              <w:contextualSpacing/>
              <w:jc w:val="left"/>
            </w:pPr>
            <w:r>
              <w:t>Depreciation and amortisation</w:t>
            </w:r>
          </w:p>
        </w:tc>
        <w:tc>
          <w:tcPr>
            <w:tcW w:w="3192" w:type="dxa"/>
          </w:tcPr>
          <w:p w14:paraId="22E8E9D9" w14:textId="77777777" w:rsidR="00E70AA7" w:rsidRDefault="00E70AA7" w:rsidP="00631F91">
            <w:pPr>
              <w:spacing w:line="360" w:lineRule="auto"/>
              <w:ind w:left="0"/>
              <w:contextualSpacing/>
            </w:pPr>
            <w:r>
              <w:t>(30,613)</w:t>
            </w:r>
          </w:p>
        </w:tc>
        <w:tc>
          <w:tcPr>
            <w:tcW w:w="3192" w:type="dxa"/>
          </w:tcPr>
          <w:p w14:paraId="5C5FE254" w14:textId="77777777" w:rsidR="00E70AA7" w:rsidRDefault="00E70AA7" w:rsidP="00631F91">
            <w:pPr>
              <w:spacing w:line="360" w:lineRule="auto"/>
              <w:ind w:left="0"/>
              <w:contextualSpacing/>
            </w:pPr>
            <w:r>
              <w:t xml:space="preserve">(35,779) </w:t>
            </w:r>
          </w:p>
          <w:p w14:paraId="657A88B4" w14:textId="77777777" w:rsidR="00E70AA7" w:rsidRDefault="00E70AA7" w:rsidP="00631F91">
            <w:pPr>
              <w:spacing w:line="360" w:lineRule="auto"/>
              <w:ind w:left="0"/>
              <w:contextualSpacing/>
            </w:pPr>
          </w:p>
        </w:tc>
      </w:tr>
      <w:tr w:rsidR="00E70AA7" w14:paraId="39793650" w14:textId="77777777" w:rsidTr="00631F91">
        <w:tc>
          <w:tcPr>
            <w:tcW w:w="3192" w:type="dxa"/>
          </w:tcPr>
          <w:p w14:paraId="020843BC" w14:textId="77777777" w:rsidR="00E70AA7" w:rsidRDefault="00E70AA7" w:rsidP="00631F91">
            <w:pPr>
              <w:spacing w:line="360" w:lineRule="auto"/>
              <w:ind w:left="0"/>
              <w:contextualSpacing/>
              <w:jc w:val="left"/>
            </w:pPr>
            <w:r>
              <w:t xml:space="preserve">Other losses arising on property, plant and equipment (5,353) and (2,925) Impairment losses attributable to intangibles  </w:t>
            </w:r>
          </w:p>
        </w:tc>
        <w:tc>
          <w:tcPr>
            <w:tcW w:w="3192" w:type="dxa"/>
          </w:tcPr>
          <w:p w14:paraId="121B22EB" w14:textId="77777777" w:rsidR="00E70AA7" w:rsidRDefault="00E70AA7" w:rsidP="00E70AA7">
            <w:pPr>
              <w:pStyle w:val="ListParagraph"/>
              <w:numPr>
                <w:ilvl w:val="0"/>
                <w:numId w:val="1"/>
              </w:numPr>
              <w:spacing w:after="0" w:line="360" w:lineRule="auto"/>
            </w:pPr>
          </w:p>
        </w:tc>
        <w:tc>
          <w:tcPr>
            <w:tcW w:w="3192" w:type="dxa"/>
          </w:tcPr>
          <w:p w14:paraId="36175DE0" w14:textId="77777777" w:rsidR="00E70AA7" w:rsidRDefault="00E70AA7" w:rsidP="00631F91">
            <w:pPr>
              <w:spacing w:line="360" w:lineRule="auto"/>
              <w:ind w:left="0"/>
              <w:contextualSpacing/>
            </w:pPr>
            <w:r>
              <w:t>(2,368)</w:t>
            </w:r>
          </w:p>
        </w:tc>
      </w:tr>
      <w:tr w:rsidR="00E70AA7" w14:paraId="54447ECD" w14:textId="77777777" w:rsidTr="00631F91">
        <w:tc>
          <w:tcPr>
            <w:tcW w:w="3192" w:type="dxa"/>
          </w:tcPr>
          <w:p w14:paraId="7A257007" w14:textId="77777777" w:rsidR="00E70AA7" w:rsidRDefault="00E70AA7" w:rsidP="00631F91">
            <w:pPr>
              <w:spacing w:line="360" w:lineRule="auto"/>
              <w:ind w:left="0"/>
              <w:contextualSpacing/>
            </w:pPr>
            <w:r>
              <w:t>Other operational exchange losses</w:t>
            </w:r>
          </w:p>
        </w:tc>
        <w:tc>
          <w:tcPr>
            <w:tcW w:w="3192" w:type="dxa"/>
          </w:tcPr>
          <w:p w14:paraId="0947BC00" w14:textId="77777777" w:rsidR="00E70AA7" w:rsidRDefault="00E70AA7" w:rsidP="00631F91">
            <w:pPr>
              <w:spacing w:line="360" w:lineRule="auto"/>
              <w:ind w:left="0"/>
              <w:contextualSpacing/>
            </w:pPr>
            <w:r>
              <w:t>(1,564)</w:t>
            </w:r>
          </w:p>
        </w:tc>
        <w:tc>
          <w:tcPr>
            <w:tcW w:w="3192" w:type="dxa"/>
          </w:tcPr>
          <w:p w14:paraId="2003FE6E" w14:textId="77777777" w:rsidR="00E70AA7" w:rsidRDefault="00E70AA7" w:rsidP="00631F91">
            <w:pPr>
              <w:spacing w:line="360" w:lineRule="auto"/>
              <w:ind w:left="0"/>
              <w:contextualSpacing/>
            </w:pPr>
            <w:r>
              <w:t>57</w:t>
            </w:r>
          </w:p>
        </w:tc>
      </w:tr>
      <w:tr w:rsidR="00E70AA7" w14:paraId="1A016843" w14:textId="77777777" w:rsidTr="00631F91">
        <w:tc>
          <w:tcPr>
            <w:tcW w:w="3192" w:type="dxa"/>
          </w:tcPr>
          <w:p w14:paraId="62C16B31" w14:textId="77777777" w:rsidR="00E70AA7" w:rsidRDefault="00E70AA7" w:rsidP="00631F91">
            <w:pPr>
              <w:spacing w:line="360" w:lineRule="auto"/>
              <w:ind w:left="0"/>
              <w:contextualSpacing/>
            </w:pPr>
            <w:r>
              <w:t>Net changes in fair value of investment property</w:t>
            </w:r>
          </w:p>
        </w:tc>
        <w:tc>
          <w:tcPr>
            <w:tcW w:w="3192" w:type="dxa"/>
          </w:tcPr>
          <w:p w14:paraId="313A2625" w14:textId="77777777" w:rsidR="00E70AA7" w:rsidRDefault="00E70AA7" w:rsidP="00631F91">
            <w:pPr>
              <w:spacing w:line="360" w:lineRule="auto"/>
              <w:ind w:left="0"/>
              <w:contextualSpacing/>
            </w:pPr>
            <w:r>
              <w:t>1,321</w:t>
            </w:r>
          </w:p>
        </w:tc>
        <w:tc>
          <w:tcPr>
            <w:tcW w:w="3192" w:type="dxa"/>
          </w:tcPr>
          <w:p w14:paraId="1ED63023" w14:textId="77777777" w:rsidR="00E70AA7" w:rsidRDefault="00E70AA7" w:rsidP="00631F91">
            <w:pPr>
              <w:spacing w:line="360" w:lineRule="auto"/>
              <w:ind w:left="0"/>
              <w:contextualSpacing/>
            </w:pPr>
            <w:r>
              <w:t>(5,228)</w:t>
            </w:r>
          </w:p>
        </w:tc>
      </w:tr>
      <w:tr w:rsidR="00E70AA7" w14:paraId="797B5496" w14:textId="77777777" w:rsidTr="00631F91">
        <w:tc>
          <w:tcPr>
            <w:tcW w:w="3192" w:type="dxa"/>
          </w:tcPr>
          <w:p w14:paraId="430998FF" w14:textId="77777777" w:rsidR="00E70AA7" w:rsidRDefault="00E70AA7" w:rsidP="00631F91">
            <w:pPr>
              <w:spacing w:line="360" w:lineRule="auto"/>
              <w:ind w:left="0"/>
              <w:contextualSpacing/>
            </w:pPr>
            <w:r>
              <w:t>Net changes in fair value of indemnification assets</w:t>
            </w:r>
          </w:p>
        </w:tc>
        <w:tc>
          <w:tcPr>
            <w:tcW w:w="3192" w:type="dxa"/>
          </w:tcPr>
          <w:p w14:paraId="623F537D" w14:textId="77777777" w:rsidR="00E70AA7" w:rsidRDefault="00E70AA7" w:rsidP="00631F91">
            <w:pPr>
              <w:spacing w:line="360" w:lineRule="auto"/>
              <w:ind w:left="0"/>
              <w:contextualSpacing/>
            </w:pPr>
            <w:r>
              <w:t>(6,228)</w:t>
            </w:r>
          </w:p>
        </w:tc>
        <w:tc>
          <w:tcPr>
            <w:tcW w:w="3192" w:type="dxa"/>
          </w:tcPr>
          <w:p w14:paraId="3272CEFB" w14:textId="77777777" w:rsidR="00E70AA7" w:rsidRDefault="00E70AA7" w:rsidP="00E70AA7">
            <w:pPr>
              <w:pStyle w:val="ListParagraph"/>
              <w:numPr>
                <w:ilvl w:val="0"/>
                <w:numId w:val="1"/>
              </w:numPr>
              <w:spacing w:after="0" w:line="360" w:lineRule="auto"/>
            </w:pPr>
          </w:p>
        </w:tc>
      </w:tr>
      <w:tr w:rsidR="00E70AA7" w14:paraId="2976FCC2" w14:textId="77777777" w:rsidTr="00631F91">
        <w:tc>
          <w:tcPr>
            <w:tcW w:w="3192" w:type="dxa"/>
          </w:tcPr>
          <w:p w14:paraId="0B6903CB" w14:textId="77777777" w:rsidR="00E70AA7" w:rsidRDefault="00E70AA7" w:rsidP="00631F91">
            <w:pPr>
              <w:spacing w:line="360" w:lineRule="auto"/>
              <w:ind w:left="0"/>
              <w:contextualSpacing/>
              <w:jc w:val="left"/>
            </w:pPr>
            <w:r>
              <w:lastRenderedPageBreak/>
              <w:t>Results from operating activities</w:t>
            </w:r>
          </w:p>
        </w:tc>
        <w:tc>
          <w:tcPr>
            <w:tcW w:w="3192" w:type="dxa"/>
          </w:tcPr>
          <w:p w14:paraId="56C33B9E" w14:textId="77777777" w:rsidR="00E70AA7" w:rsidRDefault="00E70AA7" w:rsidP="00631F91">
            <w:pPr>
              <w:spacing w:line="360" w:lineRule="auto"/>
              <w:ind w:left="0"/>
              <w:contextualSpacing/>
            </w:pPr>
            <w:r>
              <w:t>(15,909)</w:t>
            </w:r>
          </w:p>
        </w:tc>
        <w:tc>
          <w:tcPr>
            <w:tcW w:w="3192" w:type="dxa"/>
          </w:tcPr>
          <w:p w14:paraId="1AD2F112" w14:textId="77777777" w:rsidR="00E70AA7" w:rsidRDefault="00E70AA7" w:rsidP="00631F91">
            <w:pPr>
              <w:spacing w:line="360" w:lineRule="auto"/>
              <w:ind w:left="0"/>
              <w:contextualSpacing/>
            </w:pPr>
            <w:r>
              <w:t>(50,050)</w:t>
            </w:r>
          </w:p>
        </w:tc>
      </w:tr>
    </w:tbl>
    <w:p w14:paraId="54CB6150" w14:textId="77777777" w:rsidR="00E70AA7" w:rsidRDefault="00E70AA7" w:rsidP="00E70AA7">
      <w:pPr>
        <w:spacing w:after="0" w:line="360" w:lineRule="auto"/>
        <w:ind w:left="0"/>
        <w:contextualSpacing/>
      </w:pPr>
    </w:p>
    <w:p w14:paraId="196114CE" w14:textId="77777777" w:rsidR="00E70AA7" w:rsidRDefault="00E70AA7" w:rsidP="00E70AA7">
      <w:pPr>
        <w:spacing w:after="0" w:line="360" w:lineRule="auto"/>
        <w:ind w:left="0" w:firstLine="720"/>
        <w:contextualSpacing/>
      </w:pPr>
      <w:r w:rsidRPr="0050179B">
        <w:t>During the year from 2020 to 2021, Corinthia Hotel Group saw a significant financial rebound, shown by a substantial revenue surge of €129,266 million, representing a growth from €91,909 million. This recovery is characterized by substantial improvements in key financial indicators, including a gross profit that has more than doubled, rising from 37,953 million euros to 63,646 million euros. The efficacy of operating costs was proved by the reduction of marketing expenditures and other operational expenses. This was achieved via two distinct methods. The hotel firm successfully recovered from the substantial €50,050 million loss incurred due to the COVID-19 pandemic in 2020, evident from its operating earnings surging by €26,528 million in 2021. This suggests that the hotel company successfully used adaptable financial strategies. The upward trajectory was also bolstered by favorable adjustments in fair value, together with a reduction in depreciation and amortization. The financial insights indicate that the Corinthia Hotel Group maintains its on-going financial stability despite the changing dynamics of the hospitality industry. This is achieved by strategically emphasizing cost containment and revenue generation across the whole business</w:t>
      </w:r>
      <w:r>
        <w:t xml:space="preserve"> (</w:t>
      </w:r>
      <w:r>
        <w:rPr>
          <w:shd w:val="clear" w:color="auto" w:fill="FFFFFF"/>
        </w:rPr>
        <w:t>Yu, 2008)</w:t>
      </w:r>
      <w:r w:rsidRPr="0050179B">
        <w:t>.</w:t>
      </w:r>
    </w:p>
    <w:p w14:paraId="6A14ABD0" w14:textId="77777777" w:rsidR="005E0581" w:rsidRDefault="005E0581" w:rsidP="00E70AA7">
      <w:pPr>
        <w:spacing w:after="0" w:line="360" w:lineRule="auto"/>
        <w:ind w:left="0" w:firstLine="720"/>
        <w:contextualSpacing/>
      </w:pPr>
    </w:p>
    <w:p w14:paraId="3C67D50A" w14:textId="77777777" w:rsidR="00E70AA7" w:rsidRPr="00F02893" w:rsidRDefault="00E70AA7" w:rsidP="00E70AA7">
      <w:pPr>
        <w:spacing w:after="0" w:line="360" w:lineRule="auto"/>
        <w:ind w:left="0" w:firstLine="720"/>
        <w:contextualSpacing/>
      </w:pPr>
    </w:p>
    <w:tbl>
      <w:tblPr>
        <w:tblStyle w:val="TableGrid"/>
        <w:tblW w:w="0" w:type="auto"/>
        <w:tblLook w:val="04A0" w:firstRow="1" w:lastRow="0" w:firstColumn="1" w:lastColumn="0" w:noHBand="0" w:noVBand="1"/>
      </w:tblPr>
      <w:tblGrid>
        <w:gridCol w:w="3192"/>
        <w:gridCol w:w="3192"/>
        <w:gridCol w:w="3192"/>
      </w:tblGrid>
      <w:tr w:rsidR="00E70AA7" w14:paraId="39A628BD" w14:textId="77777777" w:rsidTr="00631F91">
        <w:tc>
          <w:tcPr>
            <w:tcW w:w="3192" w:type="dxa"/>
          </w:tcPr>
          <w:p w14:paraId="7664AEEE" w14:textId="77777777" w:rsidR="00E70AA7" w:rsidRDefault="00E70AA7" w:rsidP="00631F91">
            <w:pPr>
              <w:spacing w:line="360" w:lineRule="auto"/>
              <w:ind w:left="0"/>
              <w:contextualSpacing/>
            </w:pPr>
          </w:p>
        </w:tc>
        <w:tc>
          <w:tcPr>
            <w:tcW w:w="3192" w:type="dxa"/>
          </w:tcPr>
          <w:p w14:paraId="0F97D98C" w14:textId="77777777" w:rsidR="00E70AA7" w:rsidRPr="006E74EE" w:rsidRDefault="00E70AA7" w:rsidP="00631F91">
            <w:pPr>
              <w:spacing w:line="360" w:lineRule="auto"/>
              <w:ind w:left="0"/>
              <w:contextualSpacing/>
              <w:jc w:val="center"/>
              <w:rPr>
                <w:b/>
              </w:rPr>
            </w:pPr>
            <w:r w:rsidRPr="006E74EE">
              <w:rPr>
                <w:b/>
              </w:rPr>
              <w:t>2021</w:t>
            </w:r>
          </w:p>
        </w:tc>
        <w:tc>
          <w:tcPr>
            <w:tcW w:w="3192" w:type="dxa"/>
          </w:tcPr>
          <w:p w14:paraId="4F8197B7" w14:textId="77777777" w:rsidR="00E70AA7" w:rsidRPr="006E74EE" w:rsidRDefault="00E70AA7" w:rsidP="00631F91">
            <w:pPr>
              <w:spacing w:line="360" w:lineRule="auto"/>
              <w:ind w:left="0"/>
              <w:contextualSpacing/>
              <w:jc w:val="center"/>
              <w:rPr>
                <w:b/>
              </w:rPr>
            </w:pPr>
            <w:r w:rsidRPr="006E74EE">
              <w:rPr>
                <w:b/>
              </w:rPr>
              <w:t>2020</w:t>
            </w:r>
          </w:p>
        </w:tc>
      </w:tr>
      <w:tr w:rsidR="00E70AA7" w14:paraId="1BD0CA2D" w14:textId="77777777" w:rsidTr="00631F91">
        <w:tc>
          <w:tcPr>
            <w:tcW w:w="3192" w:type="dxa"/>
          </w:tcPr>
          <w:p w14:paraId="3675ABA9" w14:textId="77777777" w:rsidR="00E70AA7" w:rsidRDefault="00E70AA7" w:rsidP="00631F91">
            <w:pPr>
              <w:spacing w:line="360" w:lineRule="auto"/>
              <w:ind w:left="0"/>
              <w:contextualSpacing/>
            </w:pPr>
            <w:r>
              <w:t xml:space="preserve">Sales </w:t>
            </w:r>
          </w:p>
        </w:tc>
        <w:tc>
          <w:tcPr>
            <w:tcW w:w="3192" w:type="dxa"/>
          </w:tcPr>
          <w:p w14:paraId="5B47336E" w14:textId="77777777" w:rsidR="00E70AA7" w:rsidRDefault="00E70AA7" w:rsidP="00631F91">
            <w:pPr>
              <w:spacing w:line="360" w:lineRule="auto"/>
              <w:ind w:left="0"/>
              <w:contextualSpacing/>
            </w:pPr>
            <w:r>
              <w:t>1,621,000</w:t>
            </w:r>
          </w:p>
        </w:tc>
        <w:tc>
          <w:tcPr>
            <w:tcW w:w="3192" w:type="dxa"/>
          </w:tcPr>
          <w:p w14:paraId="558CF646" w14:textId="77777777" w:rsidR="00E70AA7" w:rsidRDefault="00E70AA7" w:rsidP="00631F91">
            <w:pPr>
              <w:spacing w:line="360" w:lineRule="auto"/>
              <w:ind w:left="0"/>
              <w:contextualSpacing/>
            </w:pPr>
            <w:r>
              <w:t>4,049,000</w:t>
            </w:r>
          </w:p>
        </w:tc>
      </w:tr>
      <w:tr w:rsidR="00E70AA7" w14:paraId="4B11C6FB" w14:textId="77777777" w:rsidTr="00631F91">
        <w:tc>
          <w:tcPr>
            <w:tcW w:w="3192" w:type="dxa"/>
          </w:tcPr>
          <w:p w14:paraId="33E8E5A8" w14:textId="77777777" w:rsidR="00E70AA7" w:rsidRDefault="00E70AA7" w:rsidP="00631F91">
            <w:pPr>
              <w:spacing w:line="360" w:lineRule="auto"/>
              <w:ind w:left="0"/>
              <w:contextualSpacing/>
            </w:pPr>
            <w:r>
              <w:t>Cost of goods sold</w:t>
            </w:r>
          </w:p>
        </w:tc>
        <w:tc>
          <w:tcPr>
            <w:tcW w:w="3192" w:type="dxa"/>
          </w:tcPr>
          <w:p w14:paraId="08BF388C" w14:textId="77777777" w:rsidR="00E70AA7" w:rsidRDefault="00E70AA7" w:rsidP="00631F91">
            <w:pPr>
              <w:spacing w:line="360" w:lineRule="auto"/>
              <w:ind w:left="0"/>
              <w:contextualSpacing/>
            </w:pPr>
            <w:r>
              <w:t>1,165,000</w:t>
            </w:r>
          </w:p>
        </w:tc>
        <w:tc>
          <w:tcPr>
            <w:tcW w:w="3192" w:type="dxa"/>
          </w:tcPr>
          <w:p w14:paraId="2AE91685" w14:textId="77777777" w:rsidR="00E70AA7" w:rsidRDefault="00E70AA7" w:rsidP="00631F91">
            <w:pPr>
              <w:spacing w:line="360" w:lineRule="auto"/>
              <w:ind w:left="0"/>
              <w:contextualSpacing/>
            </w:pPr>
            <w:r>
              <w:t>2,046,000</w:t>
            </w:r>
          </w:p>
        </w:tc>
      </w:tr>
      <w:tr w:rsidR="00E70AA7" w14:paraId="727A6E69" w14:textId="77777777" w:rsidTr="00631F91">
        <w:tc>
          <w:tcPr>
            <w:tcW w:w="3192" w:type="dxa"/>
          </w:tcPr>
          <w:p w14:paraId="040B5CC9" w14:textId="77777777" w:rsidR="00E70AA7" w:rsidRDefault="00E70AA7" w:rsidP="00631F91">
            <w:pPr>
              <w:spacing w:line="360" w:lineRule="auto"/>
              <w:ind w:left="0"/>
              <w:contextualSpacing/>
            </w:pPr>
            <w:r>
              <w:t>EBIT</w:t>
            </w:r>
          </w:p>
        </w:tc>
        <w:tc>
          <w:tcPr>
            <w:tcW w:w="3192" w:type="dxa"/>
          </w:tcPr>
          <w:p w14:paraId="42F33714" w14:textId="77777777" w:rsidR="00E70AA7" w:rsidRDefault="00E70AA7" w:rsidP="00631F91">
            <w:pPr>
              <w:spacing w:line="360" w:lineRule="auto"/>
              <w:ind w:left="0"/>
              <w:contextualSpacing/>
            </w:pPr>
            <w:r>
              <w:t>2,237,000</w:t>
            </w:r>
          </w:p>
        </w:tc>
        <w:tc>
          <w:tcPr>
            <w:tcW w:w="3192" w:type="dxa"/>
          </w:tcPr>
          <w:p w14:paraId="0794CC9E" w14:textId="77777777" w:rsidR="00E70AA7" w:rsidRDefault="00E70AA7" w:rsidP="00631F91">
            <w:pPr>
              <w:spacing w:line="360" w:lineRule="auto"/>
              <w:ind w:left="0"/>
              <w:contextualSpacing/>
            </w:pPr>
            <w:r>
              <w:t>680,000</w:t>
            </w:r>
          </w:p>
        </w:tc>
      </w:tr>
      <w:tr w:rsidR="00E70AA7" w14:paraId="59966D3F" w14:textId="77777777" w:rsidTr="00631F91">
        <w:tc>
          <w:tcPr>
            <w:tcW w:w="3192" w:type="dxa"/>
          </w:tcPr>
          <w:p w14:paraId="5DEAA801" w14:textId="77777777" w:rsidR="00E70AA7" w:rsidRDefault="00E70AA7" w:rsidP="00631F91">
            <w:pPr>
              <w:spacing w:line="360" w:lineRule="auto"/>
              <w:ind w:left="0"/>
              <w:contextualSpacing/>
            </w:pPr>
            <w:r>
              <w:t>Interest</w:t>
            </w:r>
          </w:p>
        </w:tc>
        <w:tc>
          <w:tcPr>
            <w:tcW w:w="3192" w:type="dxa"/>
          </w:tcPr>
          <w:p w14:paraId="0E3C23EE" w14:textId="77777777" w:rsidR="00E70AA7" w:rsidRDefault="00E70AA7" w:rsidP="00631F91">
            <w:pPr>
              <w:spacing w:line="360" w:lineRule="auto"/>
              <w:ind w:left="0"/>
              <w:contextualSpacing/>
            </w:pPr>
            <w:r>
              <w:t>72,000</w:t>
            </w:r>
          </w:p>
        </w:tc>
        <w:tc>
          <w:tcPr>
            <w:tcW w:w="3192" w:type="dxa"/>
          </w:tcPr>
          <w:p w14:paraId="343B14B7" w14:textId="77777777" w:rsidR="00E70AA7" w:rsidRDefault="00E70AA7" w:rsidP="00631F91">
            <w:pPr>
              <w:spacing w:line="360" w:lineRule="auto"/>
              <w:ind w:left="0"/>
              <w:contextualSpacing/>
            </w:pPr>
            <w:r>
              <w:t>77,000</w:t>
            </w:r>
          </w:p>
        </w:tc>
      </w:tr>
      <w:tr w:rsidR="00E70AA7" w14:paraId="6D5EAE6A" w14:textId="77777777" w:rsidTr="00631F91">
        <w:tc>
          <w:tcPr>
            <w:tcW w:w="3192" w:type="dxa"/>
          </w:tcPr>
          <w:p w14:paraId="7AE9EFA3" w14:textId="77777777" w:rsidR="00E70AA7" w:rsidRDefault="00E70AA7" w:rsidP="00631F91">
            <w:pPr>
              <w:spacing w:line="360" w:lineRule="auto"/>
              <w:ind w:left="0"/>
              <w:contextualSpacing/>
            </w:pPr>
            <w:r>
              <w:t xml:space="preserve">Net income </w:t>
            </w:r>
          </w:p>
        </w:tc>
        <w:tc>
          <w:tcPr>
            <w:tcW w:w="3192" w:type="dxa"/>
          </w:tcPr>
          <w:p w14:paraId="7B9B33AD" w14:textId="77777777" w:rsidR="00E70AA7" w:rsidRDefault="00E70AA7" w:rsidP="00631F91">
            <w:pPr>
              <w:spacing w:line="360" w:lineRule="auto"/>
              <w:ind w:left="0"/>
              <w:contextualSpacing/>
            </w:pPr>
            <w:r>
              <w:t>1,988,000</w:t>
            </w:r>
          </w:p>
        </w:tc>
        <w:tc>
          <w:tcPr>
            <w:tcW w:w="3192" w:type="dxa"/>
          </w:tcPr>
          <w:p w14:paraId="0C1A709B" w14:textId="77777777" w:rsidR="00E70AA7" w:rsidRDefault="00E70AA7" w:rsidP="00631F91">
            <w:pPr>
              <w:spacing w:line="360" w:lineRule="auto"/>
              <w:ind w:left="0"/>
              <w:contextualSpacing/>
            </w:pPr>
            <w:r>
              <w:t>464,000</w:t>
            </w:r>
          </w:p>
        </w:tc>
      </w:tr>
      <w:tr w:rsidR="00E70AA7" w14:paraId="3129C2B7" w14:textId="77777777" w:rsidTr="00631F91">
        <w:tc>
          <w:tcPr>
            <w:tcW w:w="3192" w:type="dxa"/>
          </w:tcPr>
          <w:p w14:paraId="64561CFB" w14:textId="77777777" w:rsidR="00E70AA7" w:rsidRDefault="00E70AA7" w:rsidP="00631F91">
            <w:pPr>
              <w:spacing w:line="360" w:lineRule="auto"/>
              <w:ind w:left="0"/>
              <w:contextualSpacing/>
            </w:pPr>
            <w:r>
              <w:t>Operating Cash Flow</w:t>
            </w:r>
          </w:p>
        </w:tc>
        <w:tc>
          <w:tcPr>
            <w:tcW w:w="3192" w:type="dxa"/>
          </w:tcPr>
          <w:p w14:paraId="56A2A86B" w14:textId="77777777" w:rsidR="00E70AA7" w:rsidRDefault="00E70AA7" w:rsidP="00631F91">
            <w:pPr>
              <w:spacing w:line="360" w:lineRule="auto"/>
              <w:ind w:left="0"/>
              <w:contextualSpacing/>
            </w:pPr>
            <w:r>
              <w:t>463,000</w:t>
            </w:r>
          </w:p>
        </w:tc>
        <w:tc>
          <w:tcPr>
            <w:tcW w:w="3192" w:type="dxa"/>
          </w:tcPr>
          <w:p w14:paraId="3923E58A" w14:textId="77777777" w:rsidR="00E70AA7" w:rsidRDefault="00E70AA7" w:rsidP="00631F91">
            <w:pPr>
              <w:spacing w:line="360" w:lineRule="auto"/>
              <w:ind w:left="0"/>
              <w:contextualSpacing/>
            </w:pPr>
            <w:r>
              <w:t>641,000</w:t>
            </w:r>
          </w:p>
        </w:tc>
      </w:tr>
    </w:tbl>
    <w:p w14:paraId="2A1FA951" w14:textId="77777777" w:rsidR="00E70AA7" w:rsidRDefault="00E70AA7" w:rsidP="00E70AA7">
      <w:pPr>
        <w:spacing w:after="0" w:line="360" w:lineRule="auto"/>
        <w:ind w:left="0"/>
        <w:contextualSpacing/>
      </w:pPr>
    </w:p>
    <w:p w14:paraId="1BAF632B" w14:textId="77777777" w:rsidR="00E70AA7" w:rsidRDefault="00E70AA7" w:rsidP="00E70AA7">
      <w:pPr>
        <w:spacing w:after="0" w:line="360" w:lineRule="auto"/>
        <w:ind w:left="0"/>
        <w:contextualSpacing/>
      </w:pPr>
      <w:r>
        <w:tab/>
      </w:r>
    </w:p>
    <w:p w14:paraId="175C8983" w14:textId="77777777" w:rsidR="008114C8" w:rsidRDefault="008114C8" w:rsidP="00E70AA7">
      <w:pPr>
        <w:spacing w:after="0" w:line="360" w:lineRule="auto"/>
        <w:ind w:left="0"/>
        <w:contextualSpacing/>
      </w:pPr>
    </w:p>
    <w:p w14:paraId="327C1AD3" w14:textId="77777777" w:rsidR="00E70AA7" w:rsidRDefault="00E70AA7" w:rsidP="00E70AA7">
      <w:pPr>
        <w:spacing w:after="0" w:line="360" w:lineRule="auto"/>
        <w:ind w:left="0"/>
        <w:contextualSpacing/>
      </w:pP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E70AA7" w14:paraId="5C3FB6C3" w14:textId="77777777" w:rsidTr="00631F91">
        <w:tc>
          <w:tcPr>
            <w:tcW w:w="1596" w:type="dxa"/>
          </w:tcPr>
          <w:p w14:paraId="5E1DDEF3" w14:textId="77777777" w:rsidR="00E70AA7" w:rsidRPr="00C96204" w:rsidRDefault="00E70AA7" w:rsidP="00631F91">
            <w:pPr>
              <w:spacing w:line="360" w:lineRule="auto"/>
              <w:ind w:left="0"/>
              <w:contextualSpacing/>
              <w:jc w:val="center"/>
              <w:rPr>
                <w:b/>
              </w:rPr>
            </w:pPr>
            <w:r w:rsidRPr="00C96204">
              <w:rPr>
                <w:b/>
              </w:rPr>
              <w:lastRenderedPageBreak/>
              <w:t xml:space="preserve">In </w:t>
            </w:r>
            <w:r w:rsidRPr="00C96204">
              <w:rPr>
                <w:rFonts w:cs="Arial"/>
                <w:b/>
              </w:rPr>
              <w:t>€</w:t>
            </w:r>
            <w:r w:rsidRPr="00C96204">
              <w:rPr>
                <w:b/>
              </w:rPr>
              <w:t xml:space="preserve"> million</w:t>
            </w:r>
          </w:p>
        </w:tc>
        <w:tc>
          <w:tcPr>
            <w:tcW w:w="1596" w:type="dxa"/>
          </w:tcPr>
          <w:p w14:paraId="3AFF095D" w14:textId="77777777" w:rsidR="00E70AA7" w:rsidRPr="00C96204" w:rsidRDefault="00E70AA7" w:rsidP="00631F91">
            <w:pPr>
              <w:spacing w:line="360" w:lineRule="auto"/>
              <w:ind w:left="0"/>
              <w:contextualSpacing/>
              <w:jc w:val="center"/>
              <w:rPr>
                <w:b/>
              </w:rPr>
            </w:pPr>
            <w:r w:rsidRPr="00C96204">
              <w:rPr>
                <w:b/>
              </w:rPr>
              <w:t>2020</w:t>
            </w:r>
          </w:p>
        </w:tc>
        <w:tc>
          <w:tcPr>
            <w:tcW w:w="1596" w:type="dxa"/>
          </w:tcPr>
          <w:p w14:paraId="6516FCA4" w14:textId="77777777" w:rsidR="00E70AA7" w:rsidRPr="00C96204" w:rsidRDefault="00E70AA7" w:rsidP="00631F91">
            <w:pPr>
              <w:spacing w:line="360" w:lineRule="auto"/>
              <w:ind w:left="0"/>
              <w:contextualSpacing/>
              <w:jc w:val="center"/>
              <w:rPr>
                <w:b/>
              </w:rPr>
            </w:pPr>
            <w:r w:rsidRPr="00C96204">
              <w:rPr>
                <w:b/>
              </w:rPr>
              <w:t>2021</w:t>
            </w:r>
          </w:p>
        </w:tc>
        <w:tc>
          <w:tcPr>
            <w:tcW w:w="1596" w:type="dxa"/>
          </w:tcPr>
          <w:p w14:paraId="3DE700D6" w14:textId="77777777" w:rsidR="00E70AA7" w:rsidRPr="00C96204" w:rsidRDefault="00E70AA7" w:rsidP="00631F91">
            <w:pPr>
              <w:spacing w:line="360" w:lineRule="auto"/>
              <w:ind w:left="0"/>
              <w:contextualSpacing/>
              <w:jc w:val="center"/>
              <w:rPr>
                <w:b/>
              </w:rPr>
            </w:pPr>
            <w:r w:rsidRPr="00C96204">
              <w:rPr>
                <w:b/>
              </w:rPr>
              <w:t>Change as reported</w:t>
            </w:r>
          </w:p>
        </w:tc>
        <w:tc>
          <w:tcPr>
            <w:tcW w:w="1596" w:type="dxa"/>
          </w:tcPr>
          <w:p w14:paraId="6217E2BD" w14:textId="77777777" w:rsidR="00E70AA7" w:rsidRPr="00C96204" w:rsidRDefault="00E70AA7" w:rsidP="00631F91">
            <w:pPr>
              <w:spacing w:line="360" w:lineRule="auto"/>
              <w:ind w:left="0"/>
              <w:contextualSpacing/>
              <w:jc w:val="center"/>
              <w:rPr>
                <w:b/>
              </w:rPr>
            </w:pPr>
            <w:r w:rsidRPr="00C96204">
              <w:rPr>
                <w:b/>
              </w:rPr>
              <w:t>Change (LFL) vs 2020</w:t>
            </w:r>
          </w:p>
        </w:tc>
        <w:tc>
          <w:tcPr>
            <w:tcW w:w="1596" w:type="dxa"/>
          </w:tcPr>
          <w:p w14:paraId="49625410" w14:textId="77777777" w:rsidR="00E70AA7" w:rsidRPr="00C96204" w:rsidRDefault="00E70AA7" w:rsidP="00631F91">
            <w:pPr>
              <w:spacing w:line="360" w:lineRule="auto"/>
              <w:ind w:left="0"/>
              <w:contextualSpacing/>
              <w:jc w:val="center"/>
              <w:rPr>
                <w:b/>
              </w:rPr>
            </w:pPr>
            <w:r w:rsidRPr="00C96204">
              <w:rPr>
                <w:b/>
              </w:rPr>
              <w:t>Change (LFL) vs 2019</w:t>
            </w:r>
          </w:p>
        </w:tc>
      </w:tr>
      <w:tr w:rsidR="00E70AA7" w14:paraId="3C839455" w14:textId="77777777" w:rsidTr="00631F91">
        <w:tc>
          <w:tcPr>
            <w:tcW w:w="1596" w:type="dxa"/>
          </w:tcPr>
          <w:p w14:paraId="13534596" w14:textId="77777777" w:rsidR="00E70AA7" w:rsidRPr="00207160" w:rsidRDefault="00E70AA7" w:rsidP="00631F91">
            <w:pPr>
              <w:spacing w:line="360" w:lineRule="auto"/>
              <w:ind w:left="0"/>
              <w:contextualSpacing/>
              <w:rPr>
                <w:b/>
              </w:rPr>
            </w:pPr>
            <w:r w:rsidRPr="00207160">
              <w:rPr>
                <w:b/>
              </w:rPr>
              <w:t>Hotel Services</w:t>
            </w:r>
          </w:p>
        </w:tc>
        <w:tc>
          <w:tcPr>
            <w:tcW w:w="1596" w:type="dxa"/>
          </w:tcPr>
          <w:p w14:paraId="7CA150CC" w14:textId="77777777" w:rsidR="00E70AA7" w:rsidRDefault="00E70AA7" w:rsidP="00631F91">
            <w:pPr>
              <w:spacing w:line="360" w:lineRule="auto"/>
              <w:ind w:left="0"/>
              <w:contextualSpacing/>
            </w:pPr>
            <w:r>
              <w:t>1142</w:t>
            </w:r>
          </w:p>
        </w:tc>
        <w:tc>
          <w:tcPr>
            <w:tcW w:w="1596" w:type="dxa"/>
          </w:tcPr>
          <w:p w14:paraId="53A5A2FC" w14:textId="77777777" w:rsidR="00E70AA7" w:rsidRDefault="00E70AA7" w:rsidP="00631F91">
            <w:pPr>
              <w:spacing w:line="360" w:lineRule="auto"/>
              <w:ind w:left="0"/>
              <w:contextualSpacing/>
            </w:pPr>
            <w:r>
              <w:t>1582</w:t>
            </w:r>
          </w:p>
        </w:tc>
        <w:tc>
          <w:tcPr>
            <w:tcW w:w="1596" w:type="dxa"/>
          </w:tcPr>
          <w:p w14:paraId="146A8793" w14:textId="77777777" w:rsidR="00E70AA7" w:rsidRDefault="00E70AA7" w:rsidP="00631F91">
            <w:pPr>
              <w:spacing w:line="360" w:lineRule="auto"/>
              <w:ind w:left="0"/>
              <w:contextualSpacing/>
            </w:pPr>
            <w:r>
              <w:t>39%</w:t>
            </w:r>
          </w:p>
        </w:tc>
        <w:tc>
          <w:tcPr>
            <w:tcW w:w="1596" w:type="dxa"/>
          </w:tcPr>
          <w:p w14:paraId="55DFC6B4" w14:textId="77777777" w:rsidR="00E70AA7" w:rsidRDefault="00E70AA7" w:rsidP="00631F91">
            <w:pPr>
              <w:spacing w:line="360" w:lineRule="auto"/>
              <w:ind w:left="0"/>
              <w:contextualSpacing/>
            </w:pPr>
            <w:r>
              <w:t>36%</w:t>
            </w:r>
          </w:p>
        </w:tc>
        <w:tc>
          <w:tcPr>
            <w:tcW w:w="1596" w:type="dxa"/>
          </w:tcPr>
          <w:p w14:paraId="04D6B8FE" w14:textId="77777777" w:rsidR="00E70AA7" w:rsidRDefault="00E70AA7" w:rsidP="00631F91">
            <w:pPr>
              <w:spacing w:line="360" w:lineRule="auto"/>
              <w:ind w:left="0"/>
              <w:contextualSpacing/>
            </w:pPr>
            <w:r>
              <w:t>(46)%</w:t>
            </w:r>
          </w:p>
        </w:tc>
      </w:tr>
      <w:tr w:rsidR="00E70AA7" w14:paraId="06BC54C6" w14:textId="77777777" w:rsidTr="00631F91">
        <w:tc>
          <w:tcPr>
            <w:tcW w:w="1596" w:type="dxa"/>
          </w:tcPr>
          <w:p w14:paraId="1EDE533A" w14:textId="77777777" w:rsidR="00E70AA7" w:rsidRPr="00207160" w:rsidRDefault="00E70AA7" w:rsidP="00631F91">
            <w:pPr>
              <w:spacing w:line="360" w:lineRule="auto"/>
              <w:ind w:left="0"/>
              <w:contextualSpacing/>
              <w:rPr>
                <w:b/>
              </w:rPr>
            </w:pPr>
            <w:r w:rsidRPr="00207160">
              <w:rPr>
                <w:b/>
              </w:rPr>
              <w:t xml:space="preserve">Hotel Assets and other </w:t>
            </w:r>
          </w:p>
        </w:tc>
        <w:tc>
          <w:tcPr>
            <w:tcW w:w="1596" w:type="dxa"/>
          </w:tcPr>
          <w:p w14:paraId="522BA373" w14:textId="77777777" w:rsidR="00E70AA7" w:rsidRDefault="00E70AA7" w:rsidP="00631F91">
            <w:pPr>
              <w:spacing w:line="360" w:lineRule="auto"/>
              <w:ind w:left="0"/>
              <w:contextualSpacing/>
            </w:pPr>
            <w:r>
              <w:t>488</w:t>
            </w:r>
          </w:p>
        </w:tc>
        <w:tc>
          <w:tcPr>
            <w:tcW w:w="1596" w:type="dxa"/>
          </w:tcPr>
          <w:p w14:paraId="6F2A4246" w14:textId="77777777" w:rsidR="00E70AA7" w:rsidRDefault="00E70AA7" w:rsidP="00631F91">
            <w:pPr>
              <w:spacing w:line="360" w:lineRule="auto"/>
              <w:ind w:left="0"/>
              <w:contextualSpacing/>
            </w:pPr>
            <w:r>
              <w:t>633</w:t>
            </w:r>
          </w:p>
        </w:tc>
        <w:tc>
          <w:tcPr>
            <w:tcW w:w="1596" w:type="dxa"/>
          </w:tcPr>
          <w:p w14:paraId="433D6CEB" w14:textId="77777777" w:rsidR="00E70AA7" w:rsidRDefault="00E70AA7" w:rsidP="00631F91">
            <w:pPr>
              <w:spacing w:line="360" w:lineRule="auto"/>
              <w:ind w:left="0"/>
              <w:contextualSpacing/>
            </w:pPr>
            <w:r>
              <w:t>30%</w:t>
            </w:r>
          </w:p>
        </w:tc>
        <w:tc>
          <w:tcPr>
            <w:tcW w:w="1596" w:type="dxa"/>
          </w:tcPr>
          <w:p w14:paraId="26884605" w14:textId="77777777" w:rsidR="00E70AA7" w:rsidRDefault="00E70AA7" w:rsidP="00631F91">
            <w:pPr>
              <w:spacing w:line="360" w:lineRule="auto"/>
              <w:ind w:left="0"/>
              <w:contextualSpacing/>
            </w:pPr>
            <w:r>
              <w:t>29%</w:t>
            </w:r>
          </w:p>
        </w:tc>
        <w:tc>
          <w:tcPr>
            <w:tcW w:w="1596" w:type="dxa"/>
          </w:tcPr>
          <w:p w14:paraId="54F2EEB4" w14:textId="77777777" w:rsidR="00E70AA7" w:rsidRDefault="00E70AA7" w:rsidP="00631F91">
            <w:pPr>
              <w:spacing w:line="360" w:lineRule="auto"/>
              <w:ind w:left="0"/>
              <w:contextualSpacing/>
            </w:pPr>
            <w:r>
              <w:t>(35)%</w:t>
            </w:r>
          </w:p>
        </w:tc>
      </w:tr>
      <w:tr w:rsidR="00E70AA7" w14:paraId="2E6D98A7" w14:textId="77777777" w:rsidTr="00631F91">
        <w:tc>
          <w:tcPr>
            <w:tcW w:w="1596" w:type="dxa"/>
          </w:tcPr>
          <w:p w14:paraId="020CDA31" w14:textId="77777777" w:rsidR="00E70AA7" w:rsidRPr="00207160" w:rsidRDefault="00E70AA7" w:rsidP="00631F91">
            <w:pPr>
              <w:spacing w:line="360" w:lineRule="auto"/>
              <w:ind w:left="0"/>
              <w:contextualSpacing/>
              <w:rPr>
                <w:b/>
              </w:rPr>
            </w:pPr>
            <w:r w:rsidRPr="00207160">
              <w:rPr>
                <w:b/>
              </w:rPr>
              <w:t>Holding and Intercos</w:t>
            </w:r>
          </w:p>
        </w:tc>
        <w:tc>
          <w:tcPr>
            <w:tcW w:w="1596" w:type="dxa"/>
          </w:tcPr>
          <w:p w14:paraId="421B4E5C" w14:textId="77777777" w:rsidR="00E70AA7" w:rsidRDefault="00E70AA7" w:rsidP="00631F91">
            <w:pPr>
              <w:spacing w:line="360" w:lineRule="auto"/>
              <w:ind w:left="0"/>
              <w:contextualSpacing/>
            </w:pPr>
            <w:r>
              <w:t>(9)</w:t>
            </w:r>
          </w:p>
        </w:tc>
        <w:tc>
          <w:tcPr>
            <w:tcW w:w="1596" w:type="dxa"/>
          </w:tcPr>
          <w:p w14:paraId="2C9A00FB" w14:textId="77777777" w:rsidR="00E70AA7" w:rsidRDefault="00E70AA7" w:rsidP="00631F91">
            <w:pPr>
              <w:spacing w:line="360" w:lineRule="auto"/>
              <w:ind w:left="0"/>
              <w:contextualSpacing/>
            </w:pPr>
            <w:r>
              <w:t>(11)</w:t>
            </w:r>
          </w:p>
        </w:tc>
        <w:tc>
          <w:tcPr>
            <w:tcW w:w="1596" w:type="dxa"/>
          </w:tcPr>
          <w:p w14:paraId="2B247AB2" w14:textId="77777777" w:rsidR="00E70AA7" w:rsidRDefault="00E70AA7" w:rsidP="00631F91">
            <w:pPr>
              <w:spacing w:line="360" w:lineRule="auto"/>
              <w:ind w:left="0"/>
              <w:contextualSpacing/>
            </w:pPr>
            <w:r>
              <w:t>N/A</w:t>
            </w:r>
          </w:p>
        </w:tc>
        <w:tc>
          <w:tcPr>
            <w:tcW w:w="1596" w:type="dxa"/>
          </w:tcPr>
          <w:p w14:paraId="3183CC84" w14:textId="77777777" w:rsidR="00E70AA7" w:rsidRDefault="00E70AA7" w:rsidP="00631F91">
            <w:pPr>
              <w:spacing w:line="360" w:lineRule="auto"/>
              <w:ind w:left="0"/>
              <w:contextualSpacing/>
            </w:pPr>
            <w:r>
              <w:t>N/A</w:t>
            </w:r>
          </w:p>
        </w:tc>
        <w:tc>
          <w:tcPr>
            <w:tcW w:w="1596" w:type="dxa"/>
          </w:tcPr>
          <w:p w14:paraId="2849B33B" w14:textId="77777777" w:rsidR="00E70AA7" w:rsidRDefault="00E70AA7" w:rsidP="00631F91">
            <w:pPr>
              <w:spacing w:line="360" w:lineRule="auto"/>
              <w:ind w:left="0"/>
              <w:contextualSpacing/>
            </w:pPr>
            <w:r>
              <w:t>N/A</w:t>
            </w:r>
          </w:p>
        </w:tc>
      </w:tr>
      <w:tr w:rsidR="00E70AA7" w14:paraId="21F6D79A" w14:textId="77777777" w:rsidTr="00631F91">
        <w:tc>
          <w:tcPr>
            <w:tcW w:w="1596" w:type="dxa"/>
          </w:tcPr>
          <w:p w14:paraId="3D861DAD" w14:textId="77777777" w:rsidR="00E70AA7" w:rsidRPr="00327331" w:rsidRDefault="00E70AA7" w:rsidP="00631F91">
            <w:pPr>
              <w:spacing w:line="360" w:lineRule="auto"/>
              <w:ind w:left="0"/>
              <w:contextualSpacing/>
              <w:rPr>
                <w:b/>
              </w:rPr>
            </w:pPr>
            <w:r>
              <w:rPr>
                <w:b/>
              </w:rPr>
              <w:t>TOTAL</w:t>
            </w:r>
          </w:p>
        </w:tc>
        <w:tc>
          <w:tcPr>
            <w:tcW w:w="1596" w:type="dxa"/>
          </w:tcPr>
          <w:p w14:paraId="5D2D5BF9" w14:textId="77777777" w:rsidR="00E70AA7" w:rsidRPr="00BE45F7" w:rsidRDefault="00E70AA7" w:rsidP="00631F91">
            <w:pPr>
              <w:spacing w:line="360" w:lineRule="auto"/>
              <w:ind w:left="0"/>
              <w:contextualSpacing/>
              <w:rPr>
                <w:b/>
              </w:rPr>
            </w:pPr>
            <w:r>
              <w:rPr>
                <w:b/>
              </w:rPr>
              <w:t>1621</w:t>
            </w:r>
          </w:p>
        </w:tc>
        <w:tc>
          <w:tcPr>
            <w:tcW w:w="1596" w:type="dxa"/>
          </w:tcPr>
          <w:p w14:paraId="302E4F67" w14:textId="77777777" w:rsidR="00E70AA7" w:rsidRPr="005D0236" w:rsidRDefault="00E70AA7" w:rsidP="00631F91">
            <w:pPr>
              <w:spacing w:line="360" w:lineRule="auto"/>
              <w:ind w:left="0"/>
              <w:contextualSpacing/>
              <w:rPr>
                <w:b/>
              </w:rPr>
            </w:pPr>
            <w:r>
              <w:rPr>
                <w:b/>
              </w:rPr>
              <w:t>2204</w:t>
            </w:r>
          </w:p>
        </w:tc>
        <w:tc>
          <w:tcPr>
            <w:tcW w:w="1596" w:type="dxa"/>
          </w:tcPr>
          <w:p w14:paraId="7BA8E420" w14:textId="77777777" w:rsidR="00E70AA7" w:rsidRPr="00693929" w:rsidRDefault="00E70AA7" w:rsidP="00631F91">
            <w:pPr>
              <w:spacing w:line="360" w:lineRule="auto"/>
              <w:ind w:left="0"/>
              <w:contextualSpacing/>
              <w:rPr>
                <w:b/>
              </w:rPr>
            </w:pPr>
            <w:r>
              <w:rPr>
                <w:b/>
              </w:rPr>
              <w:t>36%</w:t>
            </w:r>
          </w:p>
        </w:tc>
        <w:tc>
          <w:tcPr>
            <w:tcW w:w="1596" w:type="dxa"/>
          </w:tcPr>
          <w:p w14:paraId="1944AB4B" w14:textId="77777777" w:rsidR="00E70AA7" w:rsidRPr="00D15F38" w:rsidRDefault="00E70AA7" w:rsidP="00631F91">
            <w:pPr>
              <w:spacing w:line="360" w:lineRule="auto"/>
              <w:ind w:left="0"/>
              <w:contextualSpacing/>
              <w:rPr>
                <w:b/>
              </w:rPr>
            </w:pPr>
            <w:r>
              <w:rPr>
                <w:b/>
              </w:rPr>
              <w:t>34%</w:t>
            </w:r>
          </w:p>
        </w:tc>
        <w:tc>
          <w:tcPr>
            <w:tcW w:w="1596" w:type="dxa"/>
          </w:tcPr>
          <w:p w14:paraId="7A6C25E6" w14:textId="77777777" w:rsidR="00E70AA7" w:rsidRPr="006E07DB" w:rsidRDefault="00E70AA7" w:rsidP="00631F91">
            <w:pPr>
              <w:spacing w:line="360" w:lineRule="auto"/>
              <w:ind w:left="0"/>
              <w:contextualSpacing/>
              <w:rPr>
                <w:b/>
              </w:rPr>
            </w:pPr>
            <w:r>
              <w:rPr>
                <w:b/>
              </w:rPr>
              <w:t>(42)%</w:t>
            </w:r>
          </w:p>
        </w:tc>
      </w:tr>
    </w:tbl>
    <w:p w14:paraId="15B9E9EB" w14:textId="77777777" w:rsidR="00E70AA7" w:rsidRDefault="00E70AA7" w:rsidP="00E70AA7">
      <w:pPr>
        <w:spacing w:after="0" w:line="360" w:lineRule="auto"/>
        <w:ind w:left="0"/>
        <w:contextualSpacing/>
      </w:pPr>
    </w:p>
    <w:p w14:paraId="184F8DFA" w14:textId="77777777" w:rsidR="00E70AA7" w:rsidRDefault="00E70AA7" w:rsidP="00E70AA7">
      <w:pPr>
        <w:spacing w:after="0" w:line="360" w:lineRule="auto"/>
        <w:ind w:left="0"/>
        <w:contextualSpacing/>
      </w:pPr>
    </w:p>
    <w:p w14:paraId="04CF24E0" w14:textId="77777777" w:rsidR="005E0581" w:rsidRDefault="005E0581" w:rsidP="00E70AA7">
      <w:pPr>
        <w:spacing w:after="0" w:line="360" w:lineRule="auto"/>
        <w:ind w:left="0"/>
        <w:contextualSpacing/>
      </w:pPr>
    </w:p>
    <w:p w14:paraId="3F066CBD" w14:textId="12132DC2" w:rsidR="00E70AA7" w:rsidRDefault="00E70AA7" w:rsidP="00E70AA7">
      <w:pPr>
        <w:spacing w:after="0" w:line="360" w:lineRule="auto"/>
        <w:ind w:left="0"/>
        <w:contextualSpacing/>
      </w:pPr>
      <w:r w:rsidRPr="00095183">
        <w:t xml:space="preserve">In 2021, Accor saw the continuing consequences of the worldwide COVID-19 pandemic, resulting in a significant decrease in revenue. Specifically, their income dropped from 4,049,000 million euros in 2020 to 1,621,000 million euros in 2021. Despite the difficult economic conditions, the company demonstrated remarkable financial management by achieving a significant reduction in the cost of products sold, which decreased from €2,046,000 million to €1,165,000 million. This suggests that the firm has effectively adopted strategies for reducing costs or introducing operational advances. The firm's strategic strategy, characterized by flexibility and resilience, is shown by a significant increase in Accor's profits before interest and taxes (EBIT) from €680 million in 2020 to €2,237 million in 2021. </w:t>
      </w:r>
      <w:r w:rsidRPr="00E30A23">
        <w:t xml:space="preserve">The minor decline in interest costs from 77 billion euros to 72 billion euros helped the financial position. This contributed to the good financial situation. Accor's net income is expected to soar from €464 million in 2020 to €1,988 million in 2021, demonstrating its financial performance. This growth shows that the corporation can overcome pandemic hurdles and capitalize on recovery trends or strategic goals. </w:t>
      </w:r>
      <w:r w:rsidRPr="00095183">
        <w:t xml:space="preserve">Furthermore, this sudden increase underscores the company's proficiency in effectively handling the situation. </w:t>
      </w:r>
    </w:p>
    <w:p w14:paraId="2C2C0044" w14:textId="77777777" w:rsidR="005E0581" w:rsidRDefault="005E0581" w:rsidP="00E70AA7">
      <w:pPr>
        <w:spacing w:after="0" w:line="360" w:lineRule="auto"/>
        <w:ind w:left="0"/>
        <w:contextualSpacing/>
      </w:pPr>
    </w:p>
    <w:p w14:paraId="05C527FC" w14:textId="77777777" w:rsidR="005E0581" w:rsidRDefault="005E0581" w:rsidP="00E70AA7">
      <w:pPr>
        <w:spacing w:after="0" w:line="360" w:lineRule="auto"/>
        <w:ind w:left="0"/>
        <w:contextualSpacing/>
      </w:pPr>
    </w:p>
    <w:p w14:paraId="2B04F670" w14:textId="77777777" w:rsidR="005E0581" w:rsidRDefault="005E0581" w:rsidP="00E70AA7">
      <w:pPr>
        <w:spacing w:after="0" w:line="360" w:lineRule="auto"/>
        <w:ind w:left="0"/>
        <w:contextualSpacing/>
      </w:pPr>
    </w:p>
    <w:p w14:paraId="50F64072" w14:textId="77777777" w:rsidR="005E0581" w:rsidRDefault="005E0581" w:rsidP="00E70AA7">
      <w:pPr>
        <w:spacing w:after="0" w:line="360" w:lineRule="auto"/>
        <w:ind w:left="0"/>
        <w:contextualSpacing/>
      </w:pPr>
    </w:p>
    <w:tbl>
      <w:tblPr>
        <w:tblStyle w:val="TableGrid"/>
        <w:tblW w:w="0" w:type="auto"/>
        <w:tblLook w:val="04A0" w:firstRow="1" w:lastRow="0" w:firstColumn="1" w:lastColumn="0" w:noHBand="0" w:noVBand="1"/>
      </w:tblPr>
      <w:tblGrid>
        <w:gridCol w:w="3192"/>
        <w:gridCol w:w="3192"/>
        <w:gridCol w:w="3192"/>
      </w:tblGrid>
      <w:tr w:rsidR="00E70AA7" w14:paraId="192BD41D" w14:textId="77777777" w:rsidTr="00631F91">
        <w:tc>
          <w:tcPr>
            <w:tcW w:w="3192" w:type="dxa"/>
          </w:tcPr>
          <w:p w14:paraId="74865BFC" w14:textId="77777777" w:rsidR="00E70AA7" w:rsidRDefault="00E70AA7" w:rsidP="00631F91">
            <w:pPr>
              <w:spacing w:line="360" w:lineRule="auto"/>
              <w:ind w:left="0"/>
              <w:contextualSpacing/>
            </w:pPr>
            <w:r>
              <w:t>Metric</w:t>
            </w:r>
          </w:p>
        </w:tc>
        <w:tc>
          <w:tcPr>
            <w:tcW w:w="3192" w:type="dxa"/>
          </w:tcPr>
          <w:p w14:paraId="6183BDC4" w14:textId="77777777" w:rsidR="00E70AA7" w:rsidRDefault="00E70AA7" w:rsidP="00631F91">
            <w:pPr>
              <w:spacing w:line="360" w:lineRule="auto"/>
              <w:ind w:left="0"/>
              <w:contextualSpacing/>
            </w:pPr>
            <w:r>
              <w:t>Corinthia hotel group (2021)</w:t>
            </w:r>
          </w:p>
        </w:tc>
        <w:tc>
          <w:tcPr>
            <w:tcW w:w="3192" w:type="dxa"/>
          </w:tcPr>
          <w:p w14:paraId="161405B6" w14:textId="77777777" w:rsidR="00E70AA7" w:rsidRDefault="00E70AA7" w:rsidP="00631F91">
            <w:pPr>
              <w:spacing w:line="360" w:lineRule="auto"/>
              <w:ind w:left="0"/>
              <w:contextualSpacing/>
            </w:pPr>
            <w:r>
              <w:t>Ibis hotels (2021)</w:t>
            </w:r>
          </w:p>
        </w:tc>
      </w:tr>
      <w:tr w:rsidR="00E70AA7" w14:paraId="7462B4A7" w14:textId="77777777" w:rsidTr="00631F91">
        <w:tc>
          <w:tcPr>
            <w:tcW w:w="3192" w:type="dxa"/>
          </w:tcPr>
          <w:p w14:paraId="41750A77" w14:textId="77777777" w:rsidR="00E70AA7" w:rsidRDefault="00E70AA7" w:rsidP="00631F91">
            <w:pPr>
              <w:spacing w:line="360" w:lineRule="auto"/>
              <w:ind w:left="0"/>
              <w:contextualSpacing/>
            </w:pPr>
            <w:r>
              <w:t>Total revenue</w:t>
            </w:r>
          </w:p>
        </w:tc>
        <w:tc>
          <w:tcPr>
            <w:tcW w:w="3192" w:type="dxa"/>
          </w:tcPr>
          <w:p w14:paraId="421F5E55" w14:textId="77777777" w:rsidR="00E70AA7" w:rsidRDefault="00E70AA7" w:rsidP="00631F91">
            <w:pPr>
              <w:spacing w:line="360" w:lineRule="auto"/>
              <w:ind w:left="0"/>
              <w:contextualSpacing/>
            </w:pPr>
            <w:r>
              <w:t xml:space="preserve">129,266 million </w:t>
            </w:r>
          </w:p>
        </w:tc>
        <w:tc>
          <w:tcPr>
            <w:tcW w:w="3192" w:type="dxa"/>
          </w:tcPr>
          <w:p w14:paraId="4872BA52" w14:textId="77777777" w:rsidR="00E70AA7" w:rsidRDefault="00E70AA7" w:rsidP="00631F91">
            <w:pPr>
              <w:spacing w:line="360" w:lineRule="auto"/>
              <w:ind w:left="0"/>
              <w:contextualSpacing/>
            </w:pPr>
            <w:r>
              <w:t>2,204 million (including Hotel Services, hotel assets and others)</w:t>
            </w:r>
          </w:p>
        </w:tc>
      </w:tr>
      <w:tr w:rsidR="00E70AA7" w14:paraId="10B9D83C" w14:textId="77777777" w:rsidTr="00631F91">
        <w:tc>
          <w:tcPr>
            <w:tcW w:w="3192" w:type="dxa"/>
          </w:tcPr>
          <w:p w14:paraId="09B954D8" w14:textId="77777777" w:rsidR="00E70AA7" w:rsidRDefault="00E70AA7" w:rsidP="00631F91">
            <w:pPr>
              <w:spacing w:line="360" w:lineRule="auto"/>
              <w:ind w:left="0"/>
              <w:contextualSpacing/>
            </w:pPr>
            <w:r>
              <w:t>Cost of goods sold</w:t>
            </w:r>
          </w:p>
        </w:tc>
        <w:tc>
          <w:tcPr>
            <w:tcW w:w="3192" w:type="dxa"/>
          </w:tcPr>
          <w:p w14:paraId="25F8A4C8" w14:textId="77777777" w:rsidR="00E70AA7" w:rsidRDefault="00E70AA7" w:rsidP="00631F91">
            <w:pPr>
              <w:spacing w:line="360" w:lineRule="auto"/>
              <w:ind w:left="0"/>
              <w:contextualSpacing/>
            </w:pPr>
            <w:r>
              <w:t>65,620 million</w:t>
            </w:r>
          </w:p>
        </w:tc>
        <w:tc>
          <w:tcPr>
            <w:tcW w:w="3192" w:type="dxa"/>
          </w:tcPr>
          <w:p w14:paraId="4ED65CFB" w14:textId="77777777" w:rsidR="00E70AA7" w:rsidRDefault="00E70AA7" w:rsidP="00631F91">
            <w:pPr>
              <w:spacing w:line="360" w:lineRule="auto"/>
              <w:ind w:left="0"/>
              <w:contextualSpacing/>
            </w:pPr>
          </w:p>
        </w:tc>
      </w:tr>
      <w:tr w:rsidR="00E70AA7" w14:paraId="4BB4EB76" w14:textId="77777777" w:rsidTr="00631F91">
        <w:tc>
          <w:tcPr>
            <w:tcW w:w="3192" w:type="dxa"/>
          </w:tcPr>
          <w:p w14:paraId="44A94179" w14:textId="77777777" w:rsidR="00E70AA7" w:rsidRDefault="00E70AA7" w:rsidP="00631F91">
            <w:pPr>
              <w:spacing w:line="360" w:lineRule="auto"/>
              <w:ind w:left="0"/>
              <w:contextualSpacing/>
            </w:pPr>
            <w:r>
              <w:t>Gross profit</w:t>
            </w:r>
          </w:p>
        </w:tc>
        <w:tc>
          <w:tcPr>
            <w:tcW w:w="3192" w:type="dxa"/>
          </w:tcPr>
          <w:p w14:paraId="2C41AA55" w14:textId="77777777" w:rsidR="00E70AA7" w:rsidRDefault="00E70AA7" w:rsidP="00631F91">
            <w:pPr>
              <w:spacing w:line="360" w:lineRule="auto"/>
              <w:ind w:left="0"/>
              <w:contextualSpacing/>
            </w:pPr>
            <w:r>
              <w:t>63,646 million</w:t>
            </w:r>
          </w:p>
        </w:tc>
        <w:tc>
          <w:tcPr>
            <w:tcW w:w="3192" w:type="dxa"/>
          </w:tcPr>
          <w:p w14:paraId="6E303D84" w14:textId="77777777" w:rsidR="00E70AA7" w:rsidRDefault="00E70AA7" w:rsidP="00631F91">
            <w:pPr>
              <w:spacing w:line="360" w:lineRule="auto"/>
              <w:ind w:left="0"/>
              <w:contextualSpacing/>
            </w:pPr>
          </w:p>
        </w:tc>
      </w:tr>
      <w:tr w:rsidR="00E70AA7" w14:paraId="40A66841" w14:textId="77777777" w:rsidTr="00631F91">
        <w:tc>
          <w:tcPr>
            <w:tcW w:w="3192" w:type="dxa"/>
          </w:tcPr>
          <w:p w14:paraId="76B9E71B" w14:textId="77777777" w:rsidR="00E70AA7" w:rsidRDefault="00E70AA7" w:rsidP="00631F91">
            <w:pPr>
              <w:spacing w:line="360" w:lineRule="auto"/>
              <w:ind w:left="0"/>
              <w:contextualSpacing/>
            </w:pPr>
            <w:r>
              <w:t xml:space="preserve">Marketing costs </w:t>
            </w:r>
          </w:p>
        </w:tc>
        <w:tc>
          <w:tcPr>
            <w:tcW w:w="3192" w:type="dxa"/>
          </w:tcPr>
          <w:p w14:paraId="54E3DD76" w14:textId="77777777" w:rsidR="00E70AA7" w:rsidRDefault="00E70AA7" w:rsidP="00631F91">
            <w:pPr>
              <w:spacing w:line="360" w:lineRule="auto"/>
              <w:ind w:left="0"/>
              <w:contextualSpacing/>
            </w:pPr>
            <w:r>
              <w:t>4,506 million</w:t>
            </w:r>
          </w:p>
        </w:tc>
        <w:tc>
          <w:tcPr>
            <w:tcW w:w="3192" w:type="dxa"/>
          </w:tcPr>
          <w:p w14:paraId="44B3CC03" w14:textId="77777777" w:rsidR="00E70AA7" w:rsidRDefault="00E70AA7" w:rsidP="00631F91">
            <w:pPr>
              <w:spacing w:line="360" w:lineRule="auto"/>
              <w:ind w:left="0"/>
              <w:contextualSpacing/>
            </w:pPr>
          </w:p>
        </w:tc>
      </w:tr>
      <w:tr w:rsidR="00E70AA7" w14:paraId="058028B0" w14:textId="77777777" w:rsidTr="00631F91">
        <w:tc>
          <w:tcPr>
            <w:tcW w:w="3192" w:type="dxa"/>
          </w:tcPr>
          <w:p w14:paraId="4AFA654C" w14:textId="77777777" w:rsidR="00E70AA7" w:rsidRDefault="00E70AA7" w:rsidP="00631F91">
            <w:pPr>
              <w:spacing w:line="360" w:lineRule="auto"/>
              <w:ind w:left="0"/>
              <w:contextualSpacing/>
            </w:pPr>
            <w:r>
              <w:t>Administrative expenses</w:t>
            </w:r>
          </w:p>
        </w:tc>
        <w:tc>
          <w:tcPr>
            <w:tcW w:w="3192" w:type="dxa"/>
          </w:tcPr>
          <w:p w14:paraId="030CECBB" w14:textId="77777777" w:rsidR="00E70AA7" w:rsidRDefault="00E70AA7" w:rsidP="00631F91">
            <w:pPr>
              <w:spacing w:line="360" w:lineRule="auto"/>
              <w:ind w:left="0"/>
              <w:contextualSpacing/>
            </w:pPr>
            <w:r>
              <w:t>27,647 million</w:t>
            </w:r>
          </w:p>
        </w:tc>
        <w:tc>
          <w:tcPr>
            <w:tcW w:w="3192" w:type="dxa"/>
          </w:tcPr>
          <w:p w14:paraId="21E2666D" w14:textId="77777777" w:rsidR="00E70AA7" w:rsidRDefault="00E70AA7" w:rsidP="00631F91">
            <w:pPr>
              <w:spacing w:line="360" w:lineRule="auto"/>
              <w:ind w:left="0"/>
              <w:contextualSpacing/>
            </w:pPr>
          </w:p>
        </w:tc>
      </w:tr>
      <w:tr w:rsidR="00E70AA7" w14:paraId="6539AC2C" w14:textId="77777777" w:rsidTr="00631F91">
        <w:tc>
          <w:tcPr>
            <w:tcW w:w="3192" w:type="dxa"/>
          </w:tcPr>
          <w:p w14:paraId="20A59E30" w14:textId="77777777" w:rsidR="00E70AA7" w:rsidRDefault="00E70AA7" w:rsidP="00631F91">
            <w:pPr>
              <w:spacing w:line="360" w:lineRule="auto"/>
              <w:ind w:left="0"/>
              <w:contextualSpacing/>
            </w:pPr>
            <w:r>
              <w:t>Operating results</w:t>
            </w:r>
          </w:p>
        </w:tc>
        <w:tc>
          <w:tcPr>
            <w:tcW w:w="3192" w:type="dxa"/>
          </w:tcPr>
          <w:p w14:paraId="0CB25E66" w14:textId="77777777" w:rsidR="00E70AA7" w:rsidRDefault="00E70AA7" w:rsidP="00631F91">
            <w:pPr>
              <w:spacing w:line="360" w:lineRule="auto"/>
              <w:ind w:left="0"/>
              <w:contextualSpacing/>
            </w:pPr>
            <w:r>
              <w:t>(15,909 million)</w:t>
            </w:r>
          </w:p>
        </w:tc>
        <w:tc>
          <w:tcPr>
            <w:tcW w:w="3192" w:type="dxa"/>
          </w:tcPr>
          <w:p w14:paraId="31DC230E" w14:textId="77777777" w:rsidR="00E70AA7" w:rsidRDefault="00E70AA7" w:rsidP="00631F91">
            <w:pPr>
              <w:spacing w:line="360" w:lineRule="auto"/>
              <w:ind w:left="0"/>
              <w:contextualSpacing/>
            </w:pPr>
          </w:p>
        </w:tc>
      </w:tr>
      <w:tr w:rsidR="00E70AA7" w14:paraId="2AC28121" w14:textId="77777777" w:rsidTr="00631F91">
        <w:tc>
          <w:tcPr>
            <w:tcW w:w="3192" w:type="dxa"/>
          </w:tcPr>
          <w:p w14:paraId="708EF6E3" w14:textId="77777777" w:rsidR="00E70AA7" w:rsidRDefault="00E70AA7" w:rsidP="00631F91">
            <w:pPr>
              <w:spacing w:line="360" w:lineRule="auto"/>
              <w:ind w:left="0"/>
              <w:contextualSpacing/>
            </w:pPr>
            <w:r>
              <w:t>Net income</w:t>
            </w:r>
          </w:p>
        </w:tc>
        <w:tc>
          <w:tcPr>
            <w:tcW w:w="3192" w:type="dxa"/>
          </w:tcPr>
          <w:p w14:paraId="37A259AD" w14:textId="77777777" w:rsidR="00E70AA7" w:rsidRDefault="00E70AA7" w:rsidP="00631F91">
            <w:pPr>
              <w:spacing w:line="360" w:lineRule="auto"/>
              <w:ind w:left="0"/>
              <w:contextualSpacing/>
            </w:pPr>
            <w:r>
              <w:t>1,988,000 million</w:t>
            </w:r>
          </w:p>
        </w:tc>
        <w:tc>
          <w:tcPr>
            <w:tcW w:w="3192" w:type="dxa"/>
          </w:tcPr>
          <w:p w14:paraId="6A571B62" w14:textId="77777777" w:rsidR="00E70AA7" w:rsidRDefault="00E70AA7" w:rsidP="00631F91">
            <w:pPr>
              <w:spacing w:line="360" w:lineRule="auto"/>
              <w:ind w:left="0"/>
              <w:contextualSpacing/>
            </w:pPr>
          </w:p>
        </w:tc>
      </w:tr>
      <w:tr w:rsidR="00E70AA7" w14:paraId="285CE252" w14:textId="77777777" w:rsidTr="00631F91">
        <w:tc>
          <w:tcPr>
            <w:tcW w:w="3192" w:type="dxa"/>
          </w:tcPr>
          <w:p w14:paraId="02E09281" w14:textId="77777777" w:rsidR="00E70AA7" w:rsidRDefault="00E70AA7" w:rsidP="00631F91">
            <w:pPr>
              <w:spacing w:line="360" w:lineRule="auto"/>
              <w:ind w:left="0"/>
              <w:contextualSpacing/>
            </w:pPr>
            <w:r>
              <w:t>Operating cash flow</w:t>
            </w:r>
          </w:p>
        </w:tc>
        <w:tc>
          <w:tcPr>
            <w:tcW w:w="3192" w:type="dxa"/>
          </w:tcPr>
          <w:p w14:paraId="7C610539" w14:textId="77777777" w:rsidR="00E70AA7" w:rsidRDefault="00E70AA7" w:rsidP="00631F91">
            <w:pPr>
              <w:spacing w:line="360" w:lineRule="auto"/>
              <w:ind w:left="0"/>
              <w:contextualSpacing/>
            </w:pPr>
            <w:r>
              <w:t>463,000 million</w:t>
            </w:r>
          </w:p>
        </w:tc>
        <w:tc>
          <w:tcPr>
            <w:tcW w:w="3192" w:type="dxa"/>
          </w:tcPr>
          <w:p w14:paraId="31125BEA" w14:textId="77777777" w:rsidR="00E70AA7" w:rsidRDefault="00E70AA7" w:rsidP="00631F91">
            <w:pPr>
              <w:spacing w:line="360" w:lineRule="auto"/>
              <w:ind w:left="0"/>
              <w:contextualSpacing/>
            </w:pPr>
          </w:p>
        </w:tc>
      </w:tr>
      <w:tr w:rsidR="00E70AA7" w14:paraId="5B1A6DFE" w14:textId="77777777" w:rsidTr="00631F91">
        <w:tc>
          <w:tcPr>
            <w:tcW w:w="3192" w:type="dxa"/>
          </w:tcPr>
          <w:p w14:paraId="0E63341E" w14:textId="77777777" w:rsidR="00E70AA7" w:rsidRDefault="00E70AA7" w:rsidP="00631F91">
            <w:pPr>
              <w:spacing w:line="360" w:lineRule="auto"/>
              <w:ind w:left="0"/>
              <w:contextualSpacing/>
            </w:pPr>
            <w:r>
              <w:t>Changes in total revenue (vs. 2020)</w:t>
            </w:r>
          </w:p>
        </w:tc>
        <w:tc>
          <w:tcPr>
            <w:tcW w:w="3192" w:type="dxa"/>
          </w:tcPr>
          <w:p w14:paraId="0ED30B96" w14:textId="77777777" w:rsidR="00E70AA7" w:rsidRDefault="00E70AA7" w:rsidP="00631F91">
            <w:pPr>
              <w:spacing w:line="360" w:lineRule="auto"/>
              <w:ind w:left="0"/>
              <w:contextualSpacing/>
            </w:pPr>
            <w:r>
              <w:t>N/A</w:t>
            </w:r>
          </w:p>
        </w:tc>
        <w:tc>
          <w:tcPr>
            <w:tcW w:w="3192" w:type="dxa"/>
          </w:tcPr>
          <w:p w14:paraId="5170452B" w14:textId="77777777" w:rsidR="00E70AA7" w:rsidRDefault="00E70AA7" w:rsidP="00631F91">
            <w:pPr>
              <w:spacing w:line="360" w:lineRule="auto"/>
              <w:ind w:left="0"/>
              <w:contextualSpacing/>
            </w:pPr>
          </w:p>
        </w:tc>
      </w:tr>
      <w:tr w:rsidR="00E70AA7" w14:paraId="04D22162" w14:textId="77777777" w:rsidTr="00631F91">
        <w:tc>
          <w:tcPr>
            <w:tcW w:w="3192" w:type="dxa"/>
          </w:tcPr>
          <w:p w14:paraId="1FFA8E47" w14:textId="77777777" w:rsidR="00E70AA7" w:rsidRDefault="00E70AA7" w:rsidP="00631F91">
            <w:pPr>
              <w:spacing w:line="360" w:lineRule="auto"/>
              <w:ind w:left="0"/>
              <w:contextualSpacing/>
            </w:pPr>
            <w:r>
              <w:t>Change in net income (vs. 2020)</w:t>
            </w:r>
          </w:p>
        </w:tc>
        <w:tc>
          <w:tcPr>
            <w:tcW w:w="3192" w:type="dxa"/>
          </w:tcPr>
          <w:p w14:paraId="6A310DEF" w14:textId="77777777" w:rsidR="00E70AA7" w:rsidRDefault="00E70AA7" w:rsidP="00631F91">
            <w:pPr>
              <w:spacing w:line="360" w:lineRule="auto"/>
              <w:ind w:left="0"/>
              <w:contextualSpacing/>
            </w:pPr>
            <w:r>
              <w:t>N/A</w:t>
            </w:r>
          </w:p>
        </w:tc>
        <w:tc>
          <w:tcPr>
            <w:tcW w:w="3192" w:type="dxa"/>
          </w:tcPr>
          <w:p w14:paraId="76F08959" w14:textId="77777777" w:rsidR="00E70AA7" w:rsidRDefault="00E70AA7" w:rsidP="00631F91">
            <w:pPr>
              <w:spacing w:line="360" w:lineRule="auto"/>
              <w:ind w:left="0"/>
              <w:contextualSpacing/>
            </w:pPr>
          </w:p>
        </w:tc>
      </w:tr>
    </w:tbl>
    <w:p w14:paraId="0C575E6F" w14:textId="77777777" w:rsidR="00E70AA7" w:rsidRDefault="00E70AA7" w:rsidP="00E70AA7">
      <w:pPr>
        <w:spacing w:after="0" w:line="360" w:lineRule="auto"/>
        <w:ind w:left="0"/>
        <w:contextualSpacing/>
      </w:pPr>
    </w:p>
    <w:p w14:paraId="0ECE73C9" w14:textId="77777777" w:rsidR="00E70AA7" w:rsidRDefault="00E70AA7" w:rsidP="00E70AA7">
      <w:pPr>
        <w:pStyle w:val="Heading2"/>
        <w:spacing w:before="0" w:after="0" w:line="360" w:lineRule="auto"/>
        <w:ind w:left="0"/>
        <w:contextualSpacing/>
      </w:pPr>
      <w:bookmarkStart w:id="5" w:name="_Toc157697287"/>
      <w:r>
        <w:t>Analysis</w:t>
      </w:r>
      <w:bookmarkEnd w:id="5"/>
    </w:p>
    <w:p w14:paraId="213CA6FC" w14:textId="77777777" w:rsidR="00E70AA7" w:rsidRDefault="00E70AA7" w:rsidP="00E70AA7">
      <w:pPr>
        <w:spacing w:after="0" w:line="360" w:lineRule="auto"/>
        <w:ind w:left="0"/>
        <w:contextualSpacing/>
      </w:pPr>
      <w:r>
        <w:tab/>
        <w:t>Ibis Hotels had consolidated revenue of 2,204 million euros in 2021, whereas Corinthia Hotel Group reported a much higher revenue of 129,266 million euros. Ibis Hotels had a substantial growth in revenue, amounting to a 36% rise compared to the previous year's sales in 2020. Ibis Hotels does not provide specific figures on its net profitability, unlike the Corinthia Hotel Group, which reported a net income of 1,988,000 million euros. Therefore, it is impractical to draw a precise comparison regarding net income. Ibis Hotels saw a significant growth trajectory, seen by the 36% increase in their overall income from the prior year to the present year.</w:t>
      </w:r>
    </w:p>
    <w:p w14:paraId="2EDED788" w14:textId="77777777" w:rsidR="00E70AA7" w:rsidRPr="0002164F" w:rsidRDefault="00E70AA7" w:rsidP="00E70AA7">
      <w:pPr>
        <w:spacing w:after="0" w:line="360" w:lineRule="auto"/>
        <w:ind w:left="0"/>
        <w:contextualSpacing/>
      </w:pPr>
    </w:p>
    <w:tbl>
      <w:tblPr>
        <w:tblStyle w:val="TableGrid"/>
        <w:tblW w:w="0" w:type="auto"/>
        <w:tblLook w:val="04A0" w:firstRow="1" w:lastRow="0" w:firstColumn="1" w:lastColumn="0" w:noHBand="0" w:noVBand="1"/>
      </w:tblPr>
      <w:tblGrid>
        <w:gridCol w:w="2394"/>
        <w:gridCol w:w="2394"/>
        <w:gridCol w:w="2394"/>
        <w:gridCol w:w="2394"/>
      </w:tblGrid>
      <w:tr w:rsidR="00E70AA7" w14:paraId="25075174" w14:textId="77777777" w:rsidTr="00631F91">
        <w:tc>
          <w:tcPr>
            <w:tcW w:w="2394" w:type="dxa"/>
          </w:tcPr>
          <w:p w14:paraId="35FF48E9" w14:textId="77777777" w:rsidR="00E70AA7" w:rsidRPr="000B2545" w:rsidRDefault="00E70AA7" w:rsidP="00631F91">
            <w:pPr>
              <w:spacing w:line="360" w:lineRule="auto"/>
              <w:ind w:left="0"/>
              <w:contextualSpacing/>
              <w:rPr>
                <w:b/>
              </w:rPr>
            </w:pPr>
            <w:r w:rsidRPr="000B2545">
              <w:rPr>
                <w:b/>
              </w:rPr>
              <w:t>Metric</w:t>
            </w:r>
          </w:p>
        </w:tc>
        <w:tc>
          <w:tcPr>
            <w:tcW w:w="2394" w:type="dxa"/>
          </w:tcPr>
          <w:p w14:paraId="1D9CD795" w14:textId="77777777" w:rsidR="00E70AA7" w:rsidRPr="000B2545" w:rsidRDefault="00E70AA7" w:rsidP="00631F91">
            <w:pPr>
              <w:spacing w:line="360" w:lineRule="auto"/>
              <w:ind w:left="0"/>
              <w:contextualSpacing/>
              <w:rPr>
                <w:b/>
              </w:rPr>
            </w:pPr>
            <w:r w:rsidRPr="000B2545">
              <w:rPr>
                <w:b/>
              </w:rPr>
              <w:t>Corinthia Hotel Group (2020)</w:t>
            </w:r>
          </w:p>
        </w:tc>
        <w:tc>
          <w:tcPr>
            <w:tcW w:w="2394" w:type="dxa"/>
          </w:tcPr>
          <w:p w14:paraId="250726CD" w14:textId="77777777" w:rsidR="00E70AA7" w:rsidRPr="000B2545" w:rsidRDefault="00E70AA7" w:rsidP="00631F91">
            <w:pPr>
              <w:spacing w:line="360" w:lineRule="auto"/>
              <w:ind w:left="0"/>
              <w:contextualSpacing/>
              <w:rPr>
                <w:b/>
              </w:rPr>
            </w:pPr>
            <w:r w:rsidRPr="000B2545">
              <w:rPr>
                <w:b/>
              </w:rPr>
              <w:t>Ibis Hotel (2020)</w:t>
            </w:r>
          </w:p>
        </w:tc>
        <w:tc>
          <w:tcPr>
            <w:tcW w:w="2394" w:type="dxa"/>
          </w:tcPr>
          <w:p w14:paraId="1E685EBE" w14:textId="77777777" w:rsidR="00E70AA7" w:rsidRPr="000B2545" w:rsidRDefault="00E70AA7" w:rsidP="00631F91">
            <w:pPr>
              <w:spacing w:line="360" w:lineRule="auto"/>
              <w:ind w:left="0"/>
              <w:contextualSpacing/>
              <w:rPr>
                <w:b/>
              </w:rPr>
            </w:pPr>
            <w:r w:rsidRPr="000B2545">
              <w:rPr>
                <w:b/>
              </w:rPr>
              <w:t>Ibis Hotel (2021)</w:t>
            </w:r>
          </w:p>
        </w:tc>
      </w:tr>
      <w:tr w:rsidR="00E70AA7" w14:paraId="2321ACD1" w14:textId="77777777" w:rsidTr="00631F91">
        <w:tc>
          <w:tcPr>
            <w:tcW w:w="2394" w:type="dxa"/>
          </w:tcPr>
          <w:p w14:paraId="24CC8BFC" w14:textId="77777777" w:rsidR="00E70AA7" w:rsidRDefault="00E70AA7" w:rsidP="00631F91">
            <w:pPr>
              <w:spacing w:line="360" w:lineRule="auto"/>
              <w:ind w:left="0"/>
              <w:contextualSpacing/>
            </w:pPr>
            <w:r>
              <w:t xml:space="preserve">Total Revenue </w:t>
            </w:r>
          </w:p>
        </w:tc>
        <w:tc>
          <w:tcPr>
            <w:tcW w:w="2394" w:type="dxa"/>
          </w:tcPr>
          <w:p w14:paraId="562308E7" w14:textId="77777777" w:rsidR="00E70AA7" w:rsidRDefault="00E70AA7" w:rsidP="00631F91">
            <w:pPr>
              <w:spacing w:line="360" w:lineRule="auto"/>
              <w:ind w:left="0"/>
              <w:contextualSpacing/>
            </w:pPr>
            <w:r>
              <w:t xml:space="preserve">91,909 million </w:t>
            </w:r>
          </w:p>
        </w:tc>
        <w:tc>
          <w:tcPr>
            <w:tcW w:w="2394" w:type="dxa"/>
          </w:tcPr>
          <w:p w14:paraId="19197544" w14:textId="77777777" w:rsidR="00E70AA7" w:rsidRDefault="00E70AA7" w:rsidP="00631F91">
            <w:pPr>
              <w:spacing w:line="360" w:lineRule="auto"/>
              <w:ind w:left="0"/>
              <w:contextualSpacing/>
            </w:pPr>
            <w:r>
              <w:t>1621 million (Hotel Services)</w:t>
            </w:r>
          </w:p>
        </w:tc>
        <w:tc>
          <w:tcPr>
            <w:tcW w:w="2394" w:type="dxa"/>
          </w:tcPr>
          <w:p w14:paraId="00B46209" w14:textId="77777777" w:rsidR="00E70AA7" w:rsidRDefault="00E70AA7" w:rsidP="00631F91">
            <w:pPr>
              <w:spacing w:line="360" w:lineRule="auto"/>
              <w:ind w:left="0"/>
              <w:contextualSpacing/>
            </w:pPr>
            <w:r>
              <w:t>2204 million (including Hotel Services, hotel assets and others)</w:t>
            </w:r>
          </w:p>
        </w:tc>
      </w:tr>
      <w:tr w:rsidR="00E70AA7" w14:paraId="5A43A56E" w14:textId="77777777" w:rsidTr="00631F91">
        <w:tc>
          <w:tcPr>
            <w:tcW w:w="2394" w:type="dxa"/>
          </w:tcPr>
          <w:p w14:paraId="5DEF9495" w14:textId="77777777" w:rsidR="00E70AA7" w:rsidRDefault="00E70AA7" w:rsidP="00631F91">
            <w:pPr>
              <w:spacing w:line="360" w:lineRule="auto"/>
              <w:ind w:left="0"/>
              <w:contextualSpacing/>
            </w:pPr>
            <w:r>
              <w:lastRenderedPageBreak/>
              <w:t>Cost of goods sold</w:t>
            </w:r>
          </w:p>
        </w:tc>
        <w:tc>
          <w:tcPr>
            <w:tcW w:w="2394" w:type="dxa"/>
          </w:tcPr>
          <w:p w14:paraId="4B24087C" w14:textId="77777777" w:rsidR="00E70AA7" w:rsidRDefault="00E70AA7" w:rsidP="00631F91">
            <w:pPr>
              <w:spacing w:line="360" w:lineRule="auto"/>
              <w:ind w:left="0"/>
              <w:contextualSpacing/>
            </w:pPr>
            <w:r>
              <w:t xml:space="preserve">53,956 million </w:t>
            </w:r>
          </w:p>
        </w:tc>
        <w:tc>
          <w:tcPr>
            <w:tcW w:w="2394" w:type="dxa"/>
          </w:tcPr>
          <w:p w14:paraId="406651DE" w14:textId="77777777" w:rsidR="00E70AA7" w:rsidRDefault="00E70AA7" w:rsidP="00631F91">
            <w:pPr>
              <w:spacing w:line="360" w:lineRule="auto"/>
              <w:ind w:left="0"/>
              <w:contextualSpacing/>
            </w:pPr>
          </w:p>
        </w:tc>
        <w:tc>
          <w:tcPr>
            <w:tcW w:w="2394" w:type="dxa"/>
          </w:tcPr>
          <w:p w14:paraId="305F7CCE" w14:textId="77777777" w:rsidR="00E70AA7" w:rsidRDefault="00E70AA7" w:rsidP="00631F91">
            <w:pPr>
              <w:spacing w:line="360" w:lineRule="auto"/>
              <w:ind w:left="0"/>
              <w:contextualSpacing/>
            </w:pPr>
          </w:p>
        </w:tc>
      </w:tr>
      <w:tr w:rsidR="00E70AA7" w14:paraId="5E8B192D" w14:textId="77777777" w:rsidTr="00631F91">
        <w:tc>
          <w:tcPr>
            <w:tcW w:w="2394" w:type="dxa"/>
          </w:tcPr>
          <w:p w14:paraId="702E4872" w14:textId="77777777" w:rsidR="00E70AA7" w:rsidRDefault="00E70AA7" w:rsidP="00631F91">
            <w:pPr>
              <w:spacing w:line="360" w:lineRule="auto"/>
              <w:ind w:left="0"/>
              <w:contextualSpacing/>
            </w:pPr>
            <w:r>
              <w:t>Gross profit</w:t>
            </w:r>
          </w:p>
        </w:tc>
        <w:tc>
          <w:tcPr>
            <w:tcW w:w="2394" w:type="dxa"/>
          </w:tcPr>
          <w:p w14:paraId="3A9E354D" w14:textId="77777777" w:rsidR="00E70AA7" w:rsidRDefault="00E70AA7" w:rsidP="00631F91">
            <w:pPr>
              <w:spacing w:line="360" w:lineRule="auto"/>
              <w:ind w:left="0"/>
              <w:contextualSpacing/>
            </w:pPr>
            <w:r>
              <w:t>37,953 million</w:t>
            </w:r>
          </w:p>
        </w:tc>
        <w:tc>
          <w:tcPr>
            <w:tcW w:w="2394" w:type="dxa"/>
          </w:tcPr>
          <w:p w14:paraId="626F966C" w14:textId="77777777" w:rsidR="00E70AA7" w:rsidRDefault="00E70AA7" w:rsidP="00631F91">
            <w:pPr>
              <w:spacing w:line="360" w:lineRule="auto"/>
              <w:ind w:left="0"/>
              <w:contextualSpacing/>
            </w:pPr>
          </w:p>
        </w:tc>
        <w:tc>
          <w:tcPr>
            <w:tcW w:w="2394" w:type="dxa"/>
          </w:tcPr>
          <w:p w14:paraId="6DEAAA10" w14:textId="77777777" w:rsidR="00E70AA7" w:rsidRDefault="00E70AA7" w:rsidP="00631F91">
            <w:pPr>
              <w:spacing w:line="360" w:lineRule="auto"/>
              <w:ind w:left="0"/>
              <w:contextualSpacing/>
            </w:pPr>
          </w:p>
        </w:tc>
      </w:tr>
      <w:tr w:rsidR="00E70AA7" w14:paraId="53D6E88C" w14:textId="77777777" w:rsidTr="00631F91">
        <w:tc>
          <w:tcPr>
            <w:tcW w:w="2394" w:type="dxa"/>
          </w:tcPr>
          <w:p w14:paraId="1951CCCF" w14:textId="77777777" w:rsidR="00E70AA7" w:rsidRDefault="00E70AA7" w:rsidP="00631F91">
            <w:pPr>
              <w:spacing w:line="360" w:lineRule="auto"/>
              <w:ind w:left="0"/>
              <w:contextualSpacing/>
            </w:pPr>
            <w:r>
              <w:t>Marketing costs</w:t>
            </w:r>
          </w:p>
        </w:tc>
        <w:tc>
          <w:tcPr>
            <w:tcW w:w="2394" w:type="dxa"/>
          </w:tcPr>
          <w:p w14:paraId="722AE588" w14:textId="77777777" w:rsidR="00E70AA7" w:rsidRDefault="00E70AA7" w:rsidP="00631F91">
            <w:pPr>
              <w:spacing w:line="360" w:lineRule="auto"/>
              <w:ind w:left="0"/>
              <w:contextualSpacing/>
            </w:pPr>
            <w:r>
              <w:t>5,530 million</w:t>
            </w:r>
          </w:p>
        </w:tc>
        <w:tc>
          <w:tcPr>
            <w:tcW w:w="2394" w:type="dxa"/>
          </w:tcPr>
          <w:p w14:paraId="72B4856B" w14:textId="77777777" w:rsidR="00E70AA7" w:rsidRDefault="00E70AA7" w:rsidP="00631F91">
            <w:pPr>
              <w:spacing w:line="360" w:lineRule="auto"/>
              <w:ind w:left="0"/>
              <w:contextualSpacing/>
            </w:pPr>
          </w:p>
        </w:tc>
        <w:tc>
          <w:tcPr>
            <w:tcW w:w="2394" w:type="dxa"/>
          </w:tcPr>
          <w:p w14:paraId="126F532F" w14:textId="77777777" w:rsidR="00E70AA7" w:rsidRDefault="00E70AA7" w:rsidP="00631F91">
            <w:pPr>
              <w:spacing w:line="360" w:lineRule="auto"/>
              <w:ind w:left="0"/>
              <w:contextualSpacing/>
            </w:pPr>
          </w:p>
        </w:tc>
      </w:tr>
      <w:tr w:rsidR="00E70AA7" w14:paraId="5CF8E2B0" w14:textId="77777777" w:rsidTr="00631F91">
        <w:tc>
          <w:tcPr>
            <w:tcW w:w="2394" w:type="dxa"/>
          </w:tcPr>
          <w:p w14:paraId="76A41EB8" w14:textId="77777777" w:rsidR="00E70AA7" w:rsidRDefault="00E70AA7" w:rsidP="00631F91">
            <w:pPr>
              <w:spacing w:line="360" w:lineRule="auto"/>
              <w:ind w:left="0"/>
              <w:contextualSpacing/>
            </w:pPr>
            <w:r>
              <w:t>Administrative expenses</w:t>
            </w:r>
          </w:p>
        </w:tc>
        <w:tc>
          <w:tcPr>
            <w:tcW w:w="2394" w:type="dxa"/>
          </w:tcPr>
          <w:p w14:paraId="113B6D36" w14:textId="77777777" w:rsidR="00E70AA7" w:rsidRDefault="00E70AA7" w:rsidP="00631F91">
            <w:pPr>
              <w:spacing w:line="360" w:lineRule="auto"/>
              <w:ind w:left="0"/>
              <w:contextualSpacing/>
            </w:pPr>
            <w:r>
              <w:t xml:space="preserve">27,343 million </w:t>
            </w:r>
          </w:p>
        </w:tc>
        <w:tc>
          <w:tcPr>
            <w:tcW w:w="2394" w:type="dxa"/>
          </w:tcPr>
          <w:p w14:paraId="2FD9678A" w14:textId="77777777" w:rsidR="00E70AA7" w:rsidRDefault="00E70AA7" w:rsidP="00631F91">
            <w:pPr>
              <w:spacing w:line="360" w:lineRule="auto"/>
              <w:ind w:left="0"/>
              <w:contextualSpacing/>
            </w:pPr>
          </w:p>
        </w:tc>
        <w:tc>
          <w:tcPr>
            <w:tcW w:w="2394" w:type="dxa"/>
          </w:tcPr>
          <w:p w14:paraId="4265F871" w14:textId="77777777" w:rsidR="00E70AA7" w:rsidRDefault="00E70AA7" w:rsidP="00631F91">
            <w:pPr>
              <w:spacing w:line="360" w:lineRule="auto"/>
              <w:ind w:left="0"/>
              <w:contextualSpacing/>
            </w:pPr>
          </w:p>
        </w:tc>
      </w:tr>
      <w:tr w:rsidR="00E70AA7" w14:paraId="3D79DDEA" w14:textId="77777777" w:rsidTr="00631F91">
        <w:tc>
          <w:tcPr>
            <w:tcW w:w="2394" w:type="dxa"/>
          </w:tcPr>
          <w:p w14:paraId="531D5965" w14:textId="77777777" w:rsidR="00E70AA7" w:rsidRDefault="00E70AA7" w:rsidP="00631F91">
            <w:pPr>
              <w:spacing w:line="360" w:lineRule="auto"/>
              <w:ind w:left="0"/>
              <w:contextualSpacing/>
            </w:pPr>
            <w:r>
              <w:t>Operating results</w:t>
            </w:r>
          </w:p>
        </w:tc>
        <w:tc>
          <w:tcPr>
            <w:tcW w:w="2394" w:type="dxa"/>
          </w:tcPr>
          <w:p w14:paraId="27FB6144" w14:textId="77777777" w:rsidR="00E70AA7" w:rsidRDefault="00E70AA7" w:rsidP="00631F91">
            <w:pPr>
              <w:spacing w:line="360" w:lineRule="auto"/>
              <w:ind w:left="0"/>
              <w:contextualSpacing/>
            </w:pPr>
            <w:r>
              <w:t>(50,050 million)</w:t>
            </w:r>
          </w:p>
        </w:tc>
        <w:tc>
          <w:tcPr>
            <w:tcW w:w="2394" w:type="dxa"/>
          </w:tcPr>
          <w:p w14:paraId="71CF44EB" w14:textId="77777777" w:rsidR="00E70AA7" w:rsidRDefault="00E70AA7" w:rsidP="00631F91">
            <w:pPr>
              <w:spacing w:line="360" w:lineRule="auto"/>
              <w:ind w:left="0"/>
              <w:contextualSpacing/>
            </w:pPr>
          </w:p>
        </w:tc>
        <w:tc>
          <w:tcPr>
            <w:tcW w:w="2394" w:type="dxa"/>
          </w:tcPr>
          <w:p w14:paraId="3793D5B2" w14:textId="77777777" w:rsidR="00E70AA7" w:rsidRDefault="00E70AA7" w:rsidP="00631F91">
            <w:pPr>
              <w:spacing w:line="360" w:lineRule="auto"/>
              <w:ind w:left="0"/>
              <w:contextualSpacing/>
            </w:pPr>
          </w:p>
        </w:tc>
      </w:tr>
      <w:tr w:rsidR="00E70AA7" w14:paraId="34C68F7B" w14:textId="77777777" w:rsidTr="00631F91">
        <w:tc>
          <w:tcPr>
            <w:tcW w:w="2394" w:type="dxa"/>
          </w:tcPr>
          <w:p w14:paraId="07432218" w14:textId="77777777" w:rsidR="00E70AA7" w:rsidRDefault="00E70AA7" w:rsidP="00631F91">
            <w:pPr>
              <w:spacing w:line="360" w:lineRule="auto"/>
              <w:ind w:left="0"/>
              <w:contextualSpacing/>
            </w:pPr>
            <w:r>
              <w:t xml:space="preserve">Net income </w:t>
            </w:r>
          </w:p>
        </w:tc>
        <w:tc>
          <w:tcPr>
            <w:tcW w:w="2394" w:type="dxa"/>
          </w:tcPr>
          <w:p w14:paraId="357F9C28" w14:textId="77777777" w:rsidR="00E70AA7" w:rsidRDefault="00E70AA7" w:rsidP="00631F91">
            <w:pPr>
              <w:spacing w:line="360" w:lineRule="auto"/>
              <w:ind w:left="0"/>
              <w:contextualSpacing/>
            </w:pPr>
            <w:r>
              <w:t>464,000 million</w:t>
            </w:r>
          </w:p>
        </w:tc>
        <w:tc>
          <w:tcPr>
            <w:tcW w:w="2394" w:type="dxa"/>
          </w:tcPr>
          <w:p w14:paraId="7B966F2A" w14:textId="77777777" w:rsidR="00E70AA7" w:rsidRDefault="00E70AA7" w:rsidP="00631F91">
            <w:pPr>
              <w:spacing w:line="360" w:lineRule="auto"/>
              <w:ind w:left="0"/>
              <w:contextualSpacing/>
            </w:pPr>
          </w:p>
        </w:tc>
        <w:tc>
          <w:tcPr>
            <w:tcW w:w="2394" w:type="dxa"/>
          </w:tcPr>
          <w:p w14:paraId="553386C8" w14:textId="77777777" w:rsidR="00E70AA7" w:rsidRDefault="00E70AA7" w:rsidP="00631F91">
            <w:pPr>
              <w:spacing w:line="360" w:lineRule="auto"/>
              <w:ind w:left="0"/>
              <w:contextualSpacing/>
            </w:pPr>
          </w:p>
        </w:tc>
      </w:tr>
      <w:tr w:rsidR="00E70AA7" w14:paraId="24B473DE" w14:textId="77777777" w:rsidTr="00631F91">
        <w:tc>
          <w:tcPr>
            <w:tcW w:w="2394" w:type="dxa"/>
          </w:tcPr>
          <w:p w14:paraId="407B3FF2" w14:textId="77777777" w:rsidR="00E70AA7" w:rsidRDefault="00E70AA7" w:rsidP="00631F91">
            <w:pPr>
              <w:spacing w:line="360" w:lineRule="auto"/>
              <w:ind w:left="0"/>
              <w:contextualSpacing/>
            </w:pPr>
            <w:r>
              <w:t xml:space="preserve">Operating cash flow </w:t>
            </w:r>
          </w:p>
        </w:tc>
        <w:tc>
          <w:tcPr>
            <w:tcW w:w="2394" w:type="dxa"/>
          </w:tcPr>
          <w:p w14:paraId="5350EDB8" w14:textId="77777777" w:rsidR="00E70AA7" w:rsidRDefault="00E70AA7" w:rsidP="00631F91">
            <w:pPr>
              <w:spacing w:line="360" w:lineRule="auto"/>
              <w:ind w:left="0"/>
              <w:contextualSpacing/>
            </w:pPr>
            <w:r>
              <w:t>641,000 million</w:t>
            </w:r>
          </w:p>
        </w:tc>
        <w:tc>
          <w:tcPr>
            <w:tcW w:w="2394" w:type="dxa"/>
          </w:tcPr>
          <w:p w14:paraId="62BC9EA2" w14:textId="77777777" w:rsidR="00E70AA7" w:rsidRDefault="00E70AA7" w:rsidP="00631F91">
            <w:pPr>
              <w:spacing w:line="360" w:lineRule="auto"/>
              <w:ind w:left="0"/>
              <w:contextualSpacing/>
            </w:pPr>
          </w:p>
        </w:tc>
        <w:tc>
          <w:tcPr>
            <w:tcW w:w="2394" w:type="dxa"/>
          </w:tcPr>
          <w:p w14:paraId="791E912D" w14:textId="77777777" w:rsidR="00E70AA7" w:rsidRDefault="00E70AA7" w:rsidP="00631F91">
            <w:pPr>
              <w:spacing w:line="360" w:lineRule="auto"/>
              <w:ind w:left="0"/>
              <w:contextualSpacing/>
            </w:pPr>
          </w:p>
        </w:tc>
      </w:tr>
      <w:tr w:rsidR="00E70AA7" w14:paraId="2FCDC3E5" w14:textId="77777777" w:rsidTr="00631F91">
        <w:tc>
          <w:tcPr>
            <w:tcW w:w="2394" w:type="dxa"/>
          </w:tcPr>
          <w:p w14:paraId="39CDE3B1" w14:textId="77777777" w:rsidR="00E70AA7" w:rsidRDefault="00E70AA7" w:rsidP="00631F91">
            <w:pPr>
              <w:spacing w:line="360" w:lineRule="auto"/>
              <w:ind w:left="0"/>
              <w:contextualSpacing/>
            </w:pPr>
            <w:r>
              <w:t>Change in total revenue (vs. 2019)</w:t>
            </w:r>
          </w:p>
        </w:tc>
        <w:tc>
          <w:tcPr>
            <w:tcW w:w="2394" w:type="dxa"/>
          </w:tcPr>
          <w:p w14:paraId="2AA4C130" w14:textId="77777777" w:rsidR="00E70AA7" w:rsidRDefault="00E70AA7" w:rsidP="00631F91">
            <w:pPr>
              <w:spacing w:line="360" w:lineRule="auto"/>
              <w:ind w:left="0"/>
              <w:contextualSpacing/>
            </w:pPr>
            <w:r>
              <w:t>N/A</w:t>
            </w:r>
          </w:p>
        </w:tc>
        <w:tc>
          <w:tcPr>
            <w:tcW w:w="2394" w:type="dxa"/>
          </w:tcPr>
          <w:p w14:paraId="0D9417A5" w14:textId="77777777" w:rsidR="00E70AA7" w:rsidRDefault="00E70AA7" w:rsidP="00631F91">
            <w:pPr>
              <w:spacing w:line="360" w:lineRule="auto"/>
              <w:ind w:left="0"/>
              <w:contextualSpacing/>
            </w:pPr>
          </w:p>
        </w:tc>
        <w:tc>
          <w:tcPr>
            <w:tcW w:w="2394" w:type="dxa"/>
          </w:tcPr>
          <w:p w14:paraId="055BDA2E" w14:textId="77777777" w:rsidR="00E70AA7" w:rsidRDefault="00E70AA7" w:rsidP="00631F91">
            <w:pPr>
              <w:spacing w:line="360" w:lineRule="auto"/>
              <w:ind w:left="0"/>
              <w:contextualSpacing/>
            </w:pPr>
          </w:p>
        </w:tc>
      </w:tr>
      <w:tr w:rsidR="00E70AA7" w14:paraId="1A6D6F4E" w14:textId="77777777" w:rsidTr="00631F91">
        <w:tc>
          <w:tcPr>
            <w:tcW w:w="2394" w:type="dxa"/>
          </w:tcPr>
          <w:p w14:paraId="03E0EFFA" w14:textId="77777777" w:rsidR="00E70AA7" w:rsidRDefault="00E70AA7" w:rsidP="00631F91">
            <w:pPr>
              <w:spacing w:line="360" w:lineRule="auto"/>
              <w:ind w:left="0"/>
              <w:contextualSpacing/>
            </w:pPr>
            <w:r>
              <w:t>Change in net income (vs. 2019)</w:t>
            </w:r>
          </w:p>
        </w:tc>
        <w:tc>
          <w:tcPr>
            <w:tcW w:w="2394" w:type="dxa"/>
          </w:tcPr>
          <w:p w14:paraId="6762FDBE" w14:textId="77777777" w:rsidR="00E70AA7" w:rsidRDefault="00E70AA7" w:rsidP="00631F91">
            <w:pPr>
              <w:spacing w:line="360" w:lineRule="auto"/>
              <w:ind w:left="0"/>
              <w:contextualSpacing/>
            </w:pPr>
            <w:r>
              <w:t>N/A</w:t>
            </w:r>
          </w:p>
        </w:tc>
        <w:tc>
          <w:tcPr>
            <w:tcW w:w="2394" w:type="dxa"/>
          </w:tcPr>
          <w:p w14:paraId="5BAD5D81" w14:textId="77777777" w:rsidR="00E70AA7" w:rsidRDefault="00E70AA7" w:rsidP="00631F91">
            <w:pPr>
              <w:spacing w:line="360" w:lineRule="auto"/>
              <w:ind w:left="0"/>
              <w:contextualSpacing/>
            </w:pPr>
          </w:p>
        </w:tc>
        <w:tc>
          <w:tcPr>
            <w:tcW w:w="2394" w:type="dxa"/>
          </w:tcPr>
          <w:p w14:paraId="24E904E4" w14:textId="77777777" w:rsidR="00E70AA7" w:rsidRDefault="00E70AA7" w:rsidP="00631F91">
            <w:pPr>
              <w:spacing w:line="360" w:lineRule="auto"/>
              <w:ind w:left="0"/>
              <w:contextualSpacing/>
            </w:pPr>
          </w:p>
        </w:tc>
      </w:tr>
    </w:tbl>
    <w:p w14:paraId="7353B9F5" w14:textId="77777777" w:rsidR="00E70AA7" w:rsidRDefault="00E70AA7" w:rsidP="00E70AA7">
      <w:pPr>
        <w:spacing w:after="0" w:line="360" w:lineRule="auto"/>
        <w:ind w:left="0"/>
        <w:contextualSpacing/>
      </w:pPr>
    </w:p>
    <w:p w14:paraId="6E11D5CD" w14:textId="77777777" w:rsidR="00E70AA7" w:rsidRDefault="00E70AA7" w:rsidP="00E70AA7">
      <w:pPr>
        <w:spacing w:after="0" w:line="360" w:lineRule="auto"/>
        <w:ind w:left="0"/>
        <w:contextualSpacing/>
      </w:pPr>
    </w:p>
    <w:p w14:paraId="3D440598" w14:textId="77777777" w:rsidR="00E70AA7" w:rsidRDefault="00E70AA7" w:rsidP="00E70AA7">
      <w:pPr>
        <w:pStyle w:val="Heading2"/>
        <w:spacing w:before="0" w:after="0" w:line="360" w:lineRule="auto"/>
        <w:ind w:left="0"/>
        <w:contextualSpacing/>
      </w:pPr>
      <w:bookmarkStart w:id="6" w:name="_Toc157697288"/>
      <w:r>
        <w:t>Analysis</w:t>
      </w:r>
      <w:bookmarkEnd w:id="6"/>
    </w:p>
    <w:p w14:paraId="75977640" w14:textId="77777777" w:rsidR="00E70AA7" w:rsidRDefault="00E70AA7" w:rsidP="00E70AA7">
      <w:pPr>
        <w:spacing w:after="0" w:line="360" w:lineRule="auto"/>
        <w:ind w:left="0"/>
        <w:contextualSpacing/>
      </w:pPr>
      <w:r>
        <w:tab/>
        <w:t>In 2020, Ibis Hotels generated revenue of €1,621 million for their Hotel Services, while Corinthia Hotel Group had revenue of €91,909 million. Ibis Hotels had a substantial surge in sales in 2021, leading to the company's total revenue surpassing 2,204 million euros. According to Corinthia Hotel Group's financial disclosures, its net income for the year 2020 amounted to 464 billion euros. The net income figures for Ibis Hotels in 2020 and 2021 are not explicitly disclosed. The exact disparity in Ibis Hotels' overall revenue between the years 2019 and either 2020 or 2021 is unclear. This data would be quite valuable for doing a comprehensive trend analysis.</w:t>
      </w:r>
    </w:p>
    <w:p w14:paraId="4EA073E1" w14:textId="77777777" w:rsidR="00E70AA7" w:rsidRPr="00372880" w:rsidRDefault="00E70AA7" w:rsidP="00E70AA7">
      <w:pPr>
        <w:spacing w:after="0" w:line="360" w:lineRule="auto"/>
        <w:ind w:left="0"/>
        <w:contextualSpacing/>
      </w:pPr>
    </w:p>
    <w:p w14:paraId="7C8A57AD" w14:textId="77777777" w:rsidR="00E70AA7" w:rsidRDefault="00E70AA7" w:rsidP="00E70AA7">
      <w:pPr>
        <w:pStyle w:val="Heading2"/>
        <w:spacing w:before="0" w:after="0" w:line="360" w:lineRule="auto"/>
        <w:ind w:left="0"/>
        <w:contextualSpacing/>
      </w:pPr>
      <w:bookmarkStart w:id="7" w:name="_Toc157697289"/>
      <w:r>
        <w:t>Market Position</w:t>
      </w:r>
      <w:bookmarkEnd w:id="7"/>
      <w:r>
        <w:t xml:space="preserve"> </w:t>
      </w:r>
    </w:p>
    <w:p w14:paraId="625278FD" w14:textId="77777777" w:rsidR="00E70AA7" w:rsidRDefault="00E70AA7" w:rsidP="00E70AA7">
      <w:pPr>
        <w:spacing w:after="0" w:line="360" w:lineRule="auto"/>
        <w:ind w:left="0"/>
        <w:contextualSpacing/>
      </w:pPr>
      <w:r>
        <w:tab/>
        <w:t>The Corinthia Group made a significant business decision by investing 350 million pounds to enter the market. This investment was particularly important since the group did not have a well-known presence in London when it was first created. GSC developed a strategic plan for the Corinthia London, effectively situating the hotel in the heart of London's foremost communities in the realms of entertainment, arts, and culture (</w:t>
      </w:r>
      <w:r>
        <w:rPr>
          <w:shd w:val="clear" w:color="auto" w:fill="FFFFFF"/>
        </w:rPr>
        <w:t>Karina, 2018)</w:t>
      </w:r>
      <w:r>
        <w:t xml:space="preserve">. Through our unconventional approach and innovative reinterpretation of aesthetics, we successfully elevated the Corinthia to the esteemed status of being one </w:t>
      </w:r>
      <w:r>
        <w:lastRenderedPageBreak/>
        <w:t>of London's most esteemed five-star establishments. Since the start of this decade, Gabrielle Shaw Communications has played a crucial role in shaping and implementing the strategic communication direction of the Corinthia brand. From its inception as a pre-launch in London to its subsequent climb to fame, the Corinthia hotel has greatly benefited from Gabrielle and her team's perceptive and dedicated contributions to our global clientele. This has been true since the hotel was acknowledged.</w:t>
      </w:r>
    </w:p>
    <w:p w14:paraId="10F8668B" w14:textId="77777777" w:rsidR="00E70AA7" w:rsidRDefault="00E70AA7" w:rsidP="00E70AA7">
      <w:pPr>
        <w:spacing w:after="0" w:line="360" w:lineRule="auto"/>
        <w:ind w:left="0" w:firstLine="720"/>
        <w:contextualSpacing/>
      </w:pPr>
      <w:r>
        <w:t>Ensuring a harmonious blend of novelty and organization was crucial for the communications plan needed for the brand's introduction in London. This may be attributed to the combination of our esteemed reputation and our fundamental focus on family values (</w:t>
      </w:r>
      <w:r>
        <w:rPr>
          <w:shd w:val="clear" w:color="auto" w:fill="FFFFFF"/>
        </w:rPr>
        <w:t>Blanch, 2014)</w:t>
      </w:r>
      <w:r>
        <w:t>. Consistently, the Corinthia London showcased the uniqueness of their assets via their endeavors, leading to a comprehensive understanding of the services that warranted media attention. The hotel was animated by the widespread circulation of a captivating narrative that was communicated through many means. Consequently, our financial objectives were significantly enhanced, and the Corinthia brand gained exposure to new consumers.</w:t>
      </w:r>
    </w:p>
    <w:p w14:paraId="248293CD" w14:textId="77777777" w:rsidR="00E70AA7" w:rsidRDefault="00E70AA7" w:rsidP="00E70AA7">
      <w:pPr>
        <w:spacing w:after="0" w:line="360" w:lineRule="auto"/>
        <w:ind w:left="0"/>
        <w:contextualSpacing/>
      </w:pPr>
      <w:r>
        <w:tab/>
        <w:t xml:space="preserve">The important strategic choice made at the Ibis hotel pertained to expanding its presence in global markets. From its inception, the hotel has seen substantial expansion on an international level. As of December 31, 2015, the hotel network consists of 1068 establishments with a total of 134,786 rooms (Cheng, 2019). The Ibis hotel intends to expand its presence in a global market as a strategic move. To attain a sustainable competitive edge, the hotel must allocate a substantial amount of resources and embrace a more holistic approach. In addition, the Ibis hotel made a significant strategic decision by implementing a "15-minute service satisfaction guarantee." This pledge was made in addition to the previously stated one. The institution </w:t>
      </w:r>
      <w:r w:rsidRPr="00BB063A">
        <w:t>successfully fulfils its goal of providing superior services and value at affordable costs due to the widespread implementation of the service throughout the whole Ibis hotel network (Evans, Stonehouse, &amp; Campbell, 2012). Within a quarter</w:t>
      </w:r>
      <w:r>
        <w:t xml:space="preserve"> of an hour after the issue is notified, the service enables hotel staff to promptly address any client complaint about the service's quality or delivery. The service is available 24/7, and if the staff is unable to find a solution, the hotel will provide complimentary access to specific customers for the duration of their stay.</w:t>
      </w:r>
    </w:p>
    <w:p w14:paraId="406CE6E1" w14:textId="77777777" w:rsidR="00E70AA7" w:rsidRDefault="00E70AA7" w:rsidP="00E70AA7">
      <w:pPr>
        <w:pStyle w:val="Heading2"/>
        <w:spacing w:before="0" w:after="0" w:line="360" w:lineRule="auto"/>
        <w:ind w:left="0"/>
        <w:contextualSpacing/>
      </w:pPr>
      <w:bookmarkStart w:id="8" w:name="_Toc157697290"/>
      <w:r w:rsidRPr="00BA7B0E">
        <w:lastRenderedPageBreak/>
        <w:t>Financial Commitment to CSR (C</w:t>
      </w:r>
      <w:r>
        <w:t>orporate Social Responsibility)</w:t>
      </w:r>
      <w:bookmarkEnd w:id="8"/>
    </w:p>
    <w:p w14:paraId="2CE2238D" w14:textId="77777777" w:rsidR="00E70AA7" w:rsidRDefault="00E70AA7" w:rsidP="00E70AA7">
      <w:pPr>
        <w:spacing w:after="0" w:line="360" w:lineRule="auto"/>
        <w:ind w:left="0"/>
        <w:contextualSpacing/>
      </w:pPr>
      <w:r>
        <w:tab/>
      </w:r>
      <w:r w:rsidRPr="005F5D0C">
        <w:t>Corinthia Hotel Group, renowned for its opulent hospitality, has shown its dedication to corporate social responsibility via active involvement in several causes. The company allocates financial resources towards the adoption of sustainable practices on its assets. These activities include the use of energy-efficient technologies, waste reduction measures, and water conservation efforts. Engaging in partnerships with local institutions that promote initiatives in the fields of education, healthcare, and culture is a means of demonstrating a substantial degree of involvement in the community</w:t>
      </w:r>
      <w:r>
        <w:t xml:space="preserve"> (</w:t>
      </w:r>
      <w:r>
        <w:rPr>
          <w:shd w:val="clear" w:color="auto" w:fill="FFFFFF"/>
        </w:rPr>
        <w:t>Hyppönen and Petrelius, 2008)</w:t>
      </w:r>
      <w:r w:rsidRPr="005F5D0C">
        <w:t xml:space="preserve">. As part of the financial commitment to </w:t>
      </w:r>
      <w:r>
        <w:t>“</w:t>
      </w:r>
      <w:r w:rsidRPr="005F5D0C">
        <w:t>corporate social responsibility (CSR)</w:t>
      </w:r>
      <w:r>
        <w:t>”</w:t>
      </w:r>
      <w:r w:rsidRPr="005F5D0C">
        <w:t>, a portion of the budget may be allocated towards various partnerships, employee volunteer programs, and donations. The organization has adopted policies to encourage fair employment and participated in responsible sourcing as a means to show its commitment to ethical business practices. Although the firm may choose not to disclose some financial details, the Corinthia Hotel Group has shown its dedication to corporate social responsibility via several initiatives, despite being renowned for its extravagant hospitality</w:t>
      </w:r>
      <w:r>
        <w:t xml:space="preserve"> (</w:t>
      </w:r>
      <w:r>
        <w:rPr>
          <w:shd w:val="clear" w:color="auto" w:fill="FFFFFF"/>
        </w:rPr>
        <w:t>Yozcu and Alvarez, 2022)</w:t>
      </w:r>
      <w:r w:rsidRPr="005F5D0C">
        <w:t>.</w:t>
      </w:r>
      <w:r>
        <w:tab/>
      </w:r>
    </w:p>
    <w:p w14:paraId="7A7A9B94" w14:textId="77777777" w:rsidR="00E70AA7" w:rsidRDefault="00E70AA7" w:rsidP="00E70AA7">
      <w:pPr>
        <w:spacing w:after="0" w:line="360" w:lineRule="auto"/>
        <w:ind w:left="0" w:firstLine="720"/>
        <w:contextualSpacing/>
      </w:pPr>
      <w:r w:rsidRPr="00971E36">
        <w:t xml:space="preserve">Ibis Hotels, a subsidiary of the Accor group, is now implementing a global corporate social responsibility initiative aligned with the Planet 21 project. The program prioritizes efficiency and accessibility. This endeavor encompasses ethically sound company practices, active involvement in the local community, and ecologically conscious initiatives. </w:t>
      </w:r>
      <w:r>
        <w:t xml:space="preserve">According to </w:t>
      </w:r>
      <w:r>
        <w:rPr>
          <w:shd w:val="clear" w:color="auto" w:fill="FFFFFF"/>
        </w:rPr>
        <w:t>Alkeebali</w:t>
      </w:r>
      <w:r w:rsidRPr="00971E36">
        <w:t xml:space="preserve"> </w:t>
      </w:r>
      <w:r>
        <w:t>et al. (n.d.) e</w:t>
      </w:r>
      <w:r w:rsidRPr="00971E36">
        <w:t>fforts are being made to provide cash to projects that promote sustainable development. These endeavors include the conception and management of environmentally responsible hotels. Ibis is deeply involved in community-oriented initiatives, such as providing education and assistance to economically disadvantaged communities. Participating in responsible sourcing and equitable employment are examples of actions that may facilitate the advancement of ethical business practices</w:t>
      </w:r>
      <w:r>
        <w:t xml:space="preserve"> (</w:t>
      </w:r>
      <w:r>
        <w:rPr>
          <w:shd w:val="clear" w:color="auto" w:fill="FFFFFF"/>
        </w:rPr>
        <w:t>YILMAZ and YILMAZ, 2016)</w:t>
      </w:r>
      <w:r w:rsidRPr="00971E36">
        <w:t>. Although precise financial data on these commitments may not be readily available, the Accor group openly shares its worldwide sustainability achievements, thereby demonstrating a thorough commitment to corporate social responsibility</w:t>
      </w:r>
      <w:r>
        <w:t xml:space="preserve"> (</w:t>
      </w:r>
      <w:r>
        <w:rPr>
          <w:shd w:val="clear" w:color="auto" w:fill="FFFFFF"/>
        </w:rPr>
        <w:t>Ishraq and Zakaria, 2023)</w:t>
      </w:r>
      <w:r w:rsidRPr="00971E36">
        <w:t>.</w:t>
      </w:r>
    </w:p>
    <w:p w14:paraId="4CAF8848" w14:textId="77777777" w:rsidR="00E70AA7" w:rsidRDefault="00E70AA7" w:rsidP="00E70AA7">
      <w:pPr>
        <w:spacing w:after="0" w:line="360" w:lineRule="auto"/>
        <w:ind w:left="0"/>
        <w:contextualSpacing/>
      </w:pPr>
    </w:p>
    <w:p w14:paraId="050C1464" w14:textId="77777777" w:rsidR="00E70AA7" w:rsidRDefault="00E70AA7" w:rsidP="00E70AA7">
      <w:pPr>
        <w:pStyle w:val="Heading1"/>
        <w:spacing w:before="0" w:line="360" w:lineRule="auto"/>
        <w:ind w:left="0"/>
        <w:contextualSpacing/>
      </w:pPr>
      <w:bookmarkStart w:id="9" w:name="_Toc157697291"/>
      <w:r>
        <w:lastRenderedPageBreak/>
        <w:t>Recommendations</w:t>
      </w:r>
      <w:bookmarkEnd w:id="9"/>
    </w:p>
    <w:p w14:paraId="3B76F8D3" w14:textId="77777777" w:rsidR="00E70AA7" w:rsidRPr="00F66A08" w:rsidRDefault="00E70AA7" w:rsidP="00E70AA7">
      <w:pPr>
        <w:spacing w:after="0" w:line="360" w:lineRule="auto"/>
        <w:ind w:left="0"/>
        <w:contextualSpacing/>
      </w:pPr>
      <w:r>
        <w:tab/>
      </w:r>
      <w:r w:rsidRPr="00F66A08">
        <w:t xml:space="preserve">The proposals include that the Corinthia Hotel Group should contemplate investing in innovative propositions and prioritizing high-quality experiences. Expanding global presence and creating more revenue may be achieved by diversifying geographically by exploring emerging markets or renowned tourism destinations. Corinthia must prioritize the development of technological advancements to meet the needs of contemporary visitors. These advancements are expected to improve the quality of visitors' experiences and the efficiency of operations. Enhancing the existing sustainability measures and properly conveying these efforts to environmentally-conscious travelers may enhance the brand's value. </w:t>
      </w:r>
      <w:r w:rsidRPr="006269A2">
        <w:t>Ibis Hotels must prioritize digital accessibility, leverage the Accor group's skills to expand into global markets, and boost mid-range community participation. Combining corporate social responsibility (CSR) with ecologically responsible operations and offering flexible reservation options to meet consumers' changing needs are significant methods. To succeed in the epidemic-changed hospitality climate, hotels must monitor industry developments, solicit customer feedback, and adapt their strategies.</w:t>
      </w:r>
    </w:p>
    <w:p w14:paraId="5E348ED7" w14:textId="77777777" w:rsidR="00E70AA7" w:rsidRPr="00E408AC" w:rsidRDefault="00E70AA7" w:rsidP="00E70AA7">
      <w:pPr>
        <w:spacing w:after="0" w:line="360" w:lineRule="auto"/>
        <w:contextualSpacing/>
      </w:pPr>
    </w:p>
    <w:p w14:paraId="2158C64B" w14:textId="77777777" w:rsidR="00E70AA7" w:rsidRDefault="00E70AA7" w:rsidP="00E70AA7">
      <w:pPr>
        <w:pStyle w:val="Heading1"/>
        <w:spacing w:before="0" w:line="360" w:lineRule="auto"/>
        <w:ind w:left="0"/>
        <w:contextualSpacing/>
      </w:pPr>
      <w:bookmarkStart w:id="10" w:name="_Toc157697292"/>
      <w:r>
        <w:t>Conclusion</w:t>
      </w:r>
      <w:bookmarkEnd w:id="10"/>
      <w:r>
        <w:t xml:space="preserve"> </w:t>
      </w:r>
    </w:p>
    <w:p w14:paraId="65BBEC35" w14:textId="77777777" w:rsidR="00E70AA7" w:rsidRDefault="00E70AA7" w:rsidP="00E70AA7">
      <w:pPr>
        <w:spacing w:after="0" w:line="360" w:lineRule="auto"/>
        <w:ind w:left="0"/>
        <w:contextualSpacing/>
      </w:pPr>
      <w:r>
        <w:tab/>
      </w:r>
      <w:r w:rsidRPr="00CB59FB">
        <w:t>The 2021 financial performance of Accor reflects the significant expenditures the hotel sector faced because to the COVID-19 pandemic. Accor has showed resilience and adaptability despite the large revenue loss that has highlighted the sector-wide crisis. If net income grows significantly and cost management is efficient, operational modifications may have been effective, leading to strategic initiative advantages. The decrease in interest expenses has improved finances. However, the continued operational cash flow decline suggests financial issues. This emphasizes the need of balancing operations and financial health. Accor's financial outlook will depend on how well it adapts to post-pandemic challenges and seizes new chances.</w:t>
      </w:r>
    </w:p>
    <w:p w14:paraId="75619999" w14:textId="77777777" w:rsidR="00E70AA7" w:rsidRDefault="00E70AA7" w:rsidP="00E70AA7">
      <w:pPr>
        <w:spacing w:after="0" w:line="360" w:lineRule="auto"/>
        <w:ind w:left="0"/>
        <w:contextualSpacing/>
        <w:jc w:val="left"/>
      </w:pPr>
      <w:r>
        <w:br w:type="page"/>
      </w:r>
    </w:p>
    <w:p w14:paraId="3C4E7573" w14:textId="77777777" w:rsidR="00E70AA7" w:rsidRDefault="00E70AA7" w:rsidP="00E70AA7">
      <w:pPr>
        <w:pStyle w:val="Heading1"/>
        <w:spacing w:before="0" w:line="360" w:lineRule="auto"/>
        <w:contextualSpacing/>
        <w:jc w:val="center"/>
        <w:rPr>
          <w:i w:val="0"/>
        </w:rPr>
      </w:pPr>
      <w:bookmarkStart w:id="11" w:name="_Toc157697293"/>
      <w:r>
        <w:rPr>
          <w:i w:val="0"/>
        </w:rPr>
        <w:lastRenderedPageBreak/>
        <w:t>References</w:t>
      </w:r>
      <w:bookmarkEnd w:id="11"/>
    </w:p>
    <w:p w14:paraId="28FC81CA" w14:textId="77777777" w:rsidR="00E70AA7" w:rsidRDefault="00E70AA7" w:rsidP="00E70AA7">
      <w:pPr>
        <w:spacing w:after="0" w:line="360" w:lineRule="auto"/>
        <w:ind w:left="720" w:hanging="544"/>
        <w:contextualSpacing/>
        <w:rPr>
          <w:shd w:val="clear" w:color="auto" w:fill="FFFFFF"/>
        </w:rPr>
      </w:pPr>
      <w:r>
        <w:rPr>
          <w:shd w:val="clear" w:color="auto" w:fill="FFFFFF"/>
        </w:rPr>
        <w:t>Alkeebali, M., Almansoori, H., Alshehyari, F., Almazrouei, S., Ali, M.D. and Nobanee, H., Financial Statement Analysis of ACCOR SA.</w:t>
      </w:r>
    </w:p>
    <w:p w14:paraId="7A0BE105" w14:textId="77777777" w:rsidR="00E70AA7" w:rsidRDefault="00E70AA7" w:rsidP="00E70AA7">
      <w:pPr>
        <w:spacing w:after="0" w:line="360" w:lineRule="auto"/>
        <w:ind w:left="720" w:hanging="544"/>
        <w:contextualSpacing/>
        <w:rPr>
          <w:shd w:val="clear" w:color="auto" w:fill="FFFFFF"/>
        </w:rPr>
      </w:pPr>
      <w:r>
        <w:rPr>
          <w:shd w:val="clear" w:color="auto" w:fill="FFFFFF"/>
        </w:rPr>
        <w:t>Blanch, A., 2014. Hospitality lighting solutions communication framework.</w:t>
      </w:r>
    </w:p>
    <w:p w14:paraId="34C47753" w14:textId="77777777" w:rsidR="00E70AA7" w:rsidRDefault="00E70AA7" w:rsidP="00E70AA7">
      <w:pPr>
        <w:spacing w:after="0" w:line="360" w:lineRule="auto"/>
        <w:ind w:left="720" w:hanging="544"/>
        <w:contextualSpacing/>
        <w:rPr>
          <w:shd w:val="clear" w:color="auto" w:fill="FFFFFF"/>
        </w:rPr>
      </w:pPr>
      <w:r>
        <w:rPr>
          <w:shd w:val="clear" w:color="auto" w:fill="FFFFFF"/>
        </w:rPr>
        <w:t>Cheng, J., 2019. Research and Suggestions on Declining Market Shares of Ibis Budget Hotels. </w:t>
      </w:r>
      <w:r>
        <w:rPr>
          <w:i/>
          <w:iCs/>
          <w:shd w:val="clear" w:color="auto" w:fill="FFFFFF"/>
        </w:rPr>
        <w:t>Open Journal of Social Sciences</w:t>
      </w:r>
      <w:r>
        <w:rPr>
          <w:shd w:val="clear" w:color="auto" w:fill="FFFFFF"/>
        </w:rPr>
        <w:t>, </w:t>
      </w:r>
      <w:r>
        <w:rPr>
          <w:i/>
          <w:iCs/>
          <w:shd w:val="clear" w:color="auto" w:fill="FFFFFF"/>
        </w:rPr>
        <w:t>8</w:t>
      </w:r>
      <w:r>
        <w:rPr>
          <w:shd w:val="clear" w:color="auto" w:fill="FFFFFF"/>
        </w:rPr>
        <w:t>(1), pp.253-261.</w:t>
      </w:r>
    </w:p>
    <w:p w14:paraId="70228464" w14:textId="77777777" w:rsidR="00E70AA7" w:rsidRPr="005A7B15" w:rsidRDefault="00E70AA7" w:rsidP="00E70AA7">
      <w:pPr>
        <w:spacing w:after="0" w:line="360" w:lineRule="auto"/>
        <w:ind w:left="720" w:hanging="544"/>
        <w:contextualSpacing/>
      </w:pPr>
      <w:r>
        <w:rPr>
          <w:shd w:val="clear" w:color="auto" w:fill="FFFFFF"/>
        </w:rPr>
        <w:t>Evans, N., Stonehouse, G. and Campbell, D., 2012. </w:t>
      </w:r>
      <w:r>
        <w:rPr>
          <w:i/>
          <w:iCs/>
          <w:shd w:val="clear" w:color="auto" w:fill="FFFFFF"/>
        </w:rPr>
        <w:t>Strategic management for travel and tourism</w:t>
      </w:r>
      <w:r>
        <w:rPr>
          <w:shd w:val="clear" w:color="auto" w:fill="FFFFFF"/>
        </w:rPr>
        <w:t>. Taylor &amp; Francis.</w:t>
      </w:r>
    </w:p>
    <w:p w14:paraId="773DD6FA" w14:textId="77777777" w:rsidR="00E70AA7" w:rsidRDefault="00E70AA7" w:rsidP="00E70AA7">
      <w:pPr>
        <w:spacing w:after="0" w:line="360" w:lineRule="auto"/>
        <w:ind w:left="720" w:hanging="544"/>
        <w:contextualSpacing/>
        <w:rPr>
          <w:shd w:val="clear" w:color="auto" w:fill="FFFFFF"/>
        </w:rPr>
      </w:pPr>
      <w:r>
        <w:rPr>
          <w:shd w:val="clear" w:color="auto" w:fill="FFFFFF"/>
        </w:rPr>
        <w:t>Hyppönen, P. and Petrelius, J., 2008. Improving profitability of the royal spa: development plan for the Royal Spa Department-Corinthia Grand Hotel Royal.</w:t>
      </w:r>
    </w:p>
    <w:p w14:paraId="1A6D2F55" w14:textId="77777777" w:rsidR="00E70AA7" w:rsidRDefault="00E70AA7" w:rsidP="00E70AA7">
      <w:pPr>
        <w:spacing w:after="0" w:line="360" w:lineRule="auto"/>
        <w:ind w:left="720" w:hanging="544"/>
        <w:contextualSpacing/>
        <w:rPr>
          <w:shd w:val="clear" w:color="auto" w:fill="FFFFFF"/>
        </w:rPr>
      </w:pPr>
      <w:r>
        <w:rPr>
          <w:shd w:val="clear" w:color="auto" w:fill="FFFFFF"/>
        </w:rPr>
        <w:t>Ishraq, S. and Zakaria, A.K.M., 2023. IBIS Hotel's Cultural Pragmatics, Marketing Strategies and Critical Discourse Analysis.</w:t>
      </w:r>
    </w:p>
    <w:p w14:paraId="69BD82C1" w14:textId="77777777" w:rsidR="00E70AA7" w:rsidRDefault="00E70AA7" w:rsidP="00E70AA7">
      <w:pPr>
        <w:spacing w:after="0" w:line="360" w:lineRule="auto"/>
        <w:ind w:left="720" w:hanging="544"/>
        <w:contextualSpacing/>
        <w:rPr>
          <w:shd w:val="clear" w:color="auto" w:fill="FFFFFF"/>
        </w:rPr>
      </w:pPr>
      <w:r>
        <w:rPr>
          <w:shd w:val="clear" w:color="auto" w:fill="FFFFFF"/>
        </w:rPr>
        <w:t>Karina, L., 2018. Communication promotion of Corinthia Hotel St. Petersburg in an increasingly competitive environment.</w:t>
      </w:r>
    </w:p>
    <w:p w14:paraId="264E0CC4" w14:textId="77777777" w:rsidR="00E70AA7" w:rsidRDefault="00E70AA7" w:rsidP="00E70AA7">
      <w:pPr>
        <w:spacing w:after="0" w:line="360" w:lineRule="auto"/>
        <w:ind w:left="720" w:hanging="544"/>
        <w:contextualSpacing/>
        <w:rPr>
          <w:shd w:val="clear" w:color="auto" w:fill="FFFFFF"/>
        </w:rPr>
      </w:pPr>
      <w:r>
        <w:rPr>
          <w:shd w:val="clear" w:color="auto" w:fill="FFFFFF"/>
        </w:rPr>
        <w:t>YILMAZ, H. and YILMAZ, S., 2016. Corporate social responsibility in hotel businesses. </w:t>
      </w:r>
      <w:r>
        <w:rPr>
          <w:i/>
          <w:iCs/>
          <w:shd w:val="clear" w:color="auto" w:fill="FFFFFF"/>
        </w:rPr>
        <w:t>Anadolu Üniversitesi Sosyal Bilimler Dergisi</w:t>
      </w:r>
      <w:r>
        <w:rPr>
          <w:shd w:val="clear" w:color="auto" w:fill="FFFFFF"/>
        </w:rPr>
        <w:t>, </w:t>
      </w:r>
      <w:r>
        <w:rPr>
          <w:i/>
          <w:iCs/>
          <w:shd w:val="clear" w:color="auto" w:fill="FFFFFF"/>
        </w:rPr>
        <w:t>16</w:t>
      </w:r>
      <w:r>
        <w:rPr>
          <w:shd w:val="clear" w:color="auto" w:fill="FFFFFF"/>
        </w:rPr>
        <w:t>(2), pp.89-100.</w:t>
      </w:r>
    </w:p>
    <w:p w14:paraId="1B4C8F33" w14:textId="77777777" w:rsidR="00E70AA7" w:rsidRDefault="00E70AA7" w:rsidP="00E70AA7">
      <w:pPr>
        <w:spacing w:after="0" w:line="360" w:lineRule="auto"/>
        <w:ind w:left="720" w:hanging="544"/>
        <w:contextualSpacing/>
        <w:rPr>
          <w:shd w:val="clear" w:color="auto" w:fill="FFFFFF"/>
        </w:rPr>
      </w:pPr>
      <w:r>
        <w:rPr>
          <w:shd w:val="clear" w:color="auto" w:fill="FFFFFF"/>
        </w:rPr>
        <w:t>Yozcu, Ö.K. and Alvarez, M.D., 2022. Mentor-mentee incentive event planning. In </w:t>
      </w:r>
      <w:r>
        <w:rPr>
          <w:i/>
          <w:iCs/>
          <w:shd w:val="clear" w:color="auto" w:fill="FFFFFF"/>
        </w:rPr>
        <w:t>International Case Studies in Tourism Marketing</w:t>
      </w:r>
      <w:r>
        <w:rPr>
          <w:shd w:val="clear" w:color="auto" w:fill="FFFFFF"/>
        </w:rPr>
        <w:t> (pp. 13-19). Routledge.</w:t>
      </w:r>
    </w:p>
    <w:p w14:paraId="631E62C1" w14:textId="77777777" w:rsidR="00E70AA7" w:rsidRDefault="00E70AA7" w:rsidP="00E70AA7">
      <w:pPr>
        <w:spacing w:after="0" w:line="360" w:lineRule="auto"/>
        <w:ind w:left="720" w:hanging="544"/>
        <w:contextualSpacing/>
        <w:rPr>
          <w:shd w:val="clear" w:color="auto" w:fill="FFFFFF"/>
        </w:rPr>
      </w:pPr>
      <w:r>
        <w:rPr>
          <w:shd w:val="clear" w:color="auto" w:fill="FFFFFF"/>
        </w:rPr>
        <w:t>Yu, L., 2008. The structure and nature of the international hospitality industry. </w:t>
      </w:r>
      <w:r>
        <w:rPr>
          <w:i/>
          <w:iCs/>
          <w:shd w:val="clear" w:color="auto" w:fill="FFFFFF"/>
        </w:rPr>
        <w:t>The Sage handbook of hospitality management</w:t>
      </w:r>
      <w:r>
        <w:rPr>
          <w:shd w:val="clear" w:color="auto" w:fill="FFFFFF"/>
        </w:rPr>
        <w:t>, pp.62-89.</w:t>
      </w:r>
    </w:p>
    <w:p w14:paraId="1FBF6E0B" w14:textId="77777777" w:rsidR="00E70AA7" w:rsidRPr="00692E09" w:rsidRDefault="00E70AA7" w:rsidP="00E70AA7">
      <w:pPr>
        <w:spacing w:after="0" w:line="360" w:lineRule="auto"/>
        <w:contextualSpacing/>
      </w:pPr>
    </w:p>
    <w:p w14:paraId="0DED4D01" w14:textId="77777777" w:rsidR="00E70AA7" w:rsidRPr="002A0AA5" w:rsidRDefault="00E70AA7" w:rsidP="00E70AA7">
      <w:pPr>
        <w:spacing w:after="0" w:line="360" w:lineRule="auto"/>
        <w:ind w:left="0"/>
        <w:contextualSpacing/>
      </w:pPr>
    </w:p>
    <w:p w14:paraId="64B2DDC4" w14:textId="77777777" w:rsidR="00C408BC" w:rsidRDefault="00C408BC"/>
    <w:sectPr w:rsidR="00C408BC" w:rsidSect="00EC7064">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7EC74" w14:textId="77777777" w:rsidR="00EC7064" w:rsidRDefault="00EC7064">
      <w:pPr>
        <w:spacing w:after="0" w:line="240" w:lineRule="auto"/>
      </w:pPr>
      <w:r>
        <w:separator/>
      </w:r>
    </w:p>
  </w:endnote>
  <w:endnote w:type="continuationSeparator" w:id="0">
    <w:p w14:paraId="25627A8F" w14:textId="77777777" w:rsidR="00EC7064" w:rsidRDefault="00EC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7CC97" w14:textId="77777777" w:rsidR="00EC7064" w:rsidRDefault="00EC7064">
      <w:pPr>
        <w:spacing w:after="0" w:line="240" w:lineRule="auto"/>
      </w:pPr>
      <w:r>
        <w:separator/>
      </w:r>
    </w:p>
  </w:footnote>
  <w:footnote w:type="continuationSeparator" w:id="0">
    <w:p w14:paraId="4743586A" w14:textId="77777777" w:rsidR="00EC7064" w:rsidRDefault="00EC7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140017"/>
      <w:docPartObj>
        <w:docPartGallery w:val="Page Numbers (Top of Page)"/>
        <w:docPartUnique/>
      </w:docPartObj>
    </w:sdtPr>
    <w:sdtEndPr>
      <w:rPr>
        <w:noProof/>
      </w:rPr>
    </w:sdtEndPr>
    <w:sdtContent>
      <w:p w14:paraId="63AFCAE5" w14:textId="77777777" w:rsidR="00FD6DA0" w:rsidRDefault="00000000">
        <w:pPr>
          <w:pStyle w:val="Header"/>
          <w:jc w:val="right"/>
        </w:pPr>
        <w:r>
          <w:fldChar w:fldCharType="begin"/>
        </w:r>
        <w:r>
          <w:instrText xml:space="preserve"> PAGE   \* MERGEFORMAT </w:instrText>
        </w:r>
        <w:r>
          <w:fldChar w:fldCharType="separate"/>
        </w:r>
        <w:r>
          <w:rPr>
            <w:noProof/>
          </w:rPr>
          <w:t>14</w:t>
        </w:r>
        <w:r>
          <w:rPr>
            <w:noProof/>
          </w:rPr>
          <w:fldChar w:fldCharType="end"/>
        </w:r>
      </w:p>
    </w:sdtContent>
  </w:sdt>
  <w:p w14:paraId="6A07A17C" w14:textId="77777777" w:rsidR="00FD6DA0" w:rsidRDefault="00FD6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D3208"/>
    <w:multiLevelType w:val="hybridMultilevel"/>
    <w:tmpl w:val="FC90D2AA"/>
    <w:lvl w:ilvl="0" w:tplc="D624C53A">
      <w:start w:val="202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5293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3E87"/>
    <w:rsid w:val="00071058"/>
    <w:rsid w:val="001115C1"/>
    <w:rsid w:val="00134AF9"/>
    <w:rsid w:val="002A178F"/>
    <w:rsid w:val="00435119"/>
    <w:rsid w:val="0051737C"/>
    <w:rsid w:val="005E0581"/>
    <w:rsid w:val="00664253"/>
    <w:rsid w:val="007429B9"/>
    <w:rsid w:val="00806960"/>
    <w:rsid w:val="008114C8"/>
    <w:rsid w:val="00814E8C"/>
    <w:rsid w:val="00880F1A"/>
    <w:rsid w:val="00A40F5F"/>
    <w:rsid w:val="00AD1828"/>
    <w:rsid w:val="00B80942"/>
    <w:rsid w:val="00C408BC"/>
    <w:rsid w:val="00C82643"/>
    <w:rsid w:val="00E70AA7"/>
    <w:rsid w:val="00E90BCA"/>
    <w:rsid w:val="00EC7064"/>
    <w:rsid w:val="00F23E87"/>
    <w:rsid w:val="00F343F6"/>
    <w:rsid w:val="00F72734"/>
    <w:rsid w:val="00FD6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95671"/>
  <w15:chartTrackingRefBased/>
  <w15:docId w15:val="{6AC78B6F-6E2B-419C-938A-502DA772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AA7"/>
    <w:pPr>
      <w:spacing w:after="200" w:line="276" w:lineRule="auto"/>
      <w:ind w:left="176"/>
      <w:jc w:val="both"/>
    </w:pPr>
    <w:rPr>
      <w:rFonts w:ascii="Arial" w:eastAsia="Times New Roman" w:hAnsi="Arial" w:cs="Times New Roman"/>
      <w:kern w:val="0"/>
      <w:sz w:val="24"/>
      <w:szCs w:val="20"/>
    </w:rPr>
  </w:style>
  <w:style w:type="paragraph" w:styleId="Heading1">
    <w:name w:val="heading 1"/>
    <w:basedOn w:val="Normal"/>
    <w:next w:val="Normal"/>
    <w:link w:val="Heading1Char"/>
    <w:uiPriority w:val="9"/>
    <w:qFormat/>
    <w:rsid w:val="00E70AA7"/>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E70AA7"/>
    <w:pPr>
      <w:keepNext/>
      <w:keepLines/>
      <w:spacing w:before="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E70AA7"/>
    <w:pPr>
      <w:keepNext/>
      <w:keepLines/>
      <w:spacing w:before="280" w:after="24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AA7"/>
    <w:rPr>
      <w:rFonts w:ascii="Arial" w:eastAsiaTheme="majorEastAsia" w:hAnsi="Arial" w:cstheme="majorBidi"/>
      <w:b/>
      <w:i/>
      <w:kern w:val="0"/>
      <w:sz w:val="24"/>
      <w:szCs w:val="32"/>
    </w:rPr>
  </w:style>
  <w:style w:type="character" w:customStyle="1" w:styleId="Heading2Char">
    <w:name w:val="Heading 2 Char"/>
    <w:basedOn w:val="DefaultParagraphFont"/>
    <w:link w:val="Heading2"/>
    <w:uiPriority w:val="9"/>
    <w:rsid w:val="00E70AA7"/>
    <w:rPr>
      <w:rFonts w:ascii="Arial" w:eastAsiaTheme="majorEastAsia" w:hAnsi="Arial" w:cstheme="majorBidi"/>
      <w:i/>
      <w:kern w:val="0"/>
      <w:sz w:val="24"/>
      <w:szCs w:val="26"/>
    </w:rPr>
  </w:style>
  <w:style w:type="character" w:customStyle="1" w:styleId="Heading3Char">
    <w:name w:val="Heading 3 Char"/>
    <w:basedOn w:val="DefaultParagraphFont"/>
    <w:link w:val="Heading3"/>
    <w:uiPriority w:val="9"/>
    <w:rsid w:val="00E70AA7"/>
    <w:rPr>
      <w:rFonts w:ascii="Arial" w:eastAsiaTheme="majorEastAsia" w:hAnsi="Arial" w:cstheme="majorBidi"/>
      <w:kern w:val="0"/>
      <w:sz w:val="24"/>
      <w:szCs w:val="24"/>
    </w:rPr>
  </w:style>
  <w:style w:type="table" w:styleId="TableGrid">
    <w:name w:val="Table Grid"/>
    <w:basedOn w:val="TableNormal"/>
    <w:uiPriority w:val="59"/>
    <w:rsid w:val="00E70AA7"/>
    <w:pPr>
      <w:spacing w:after="0" w:line="240" w:lineRule="auto"/>
    </w:pPr>
    <w:rPr>
      <w:rFonts w:eastAsia="Times New Roman"/>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0AA7"/>
    <w:pPr>
      <w:ind w:left="720"/>
      <w:contextualSpacing/>
    </w:pPr>
  </w:style>
  <w:style w:type="paragraph" w:styleId="Caption">
    <w:name w:val="caption"/>
    <w:basedOn w:val="Normal"/>
    <w:next w:val="Normal"/>
    <w:uiPriority w:val="35"/>
    <w:unhideWhenUsed/>
    <w:qFormat/>
    <w:rsid w:val="00E70AA7"/>
    <w:pPr>
      <w:spacing w:line="240" w:lineRule="auto"/>
    </w:pPr>
    <w:rPr>
      <w:b/>
      <w:bCs/>
      <w:color w:val="4472C4" w:themeColor="accent1"/>
      <w:sz w:val="18"/>
      <w:szCs w:val="18"/>
    </w:rPr>
  </w:style>
  <w:style w:type="paragraph" w:styleId="Header">
    <w:name w:val="header"/>
    <w:basedOn w:val="Normal"/>
    <w:link w:val="HeaderChar"/>
    <w:uiPriority w:val="99"/>
    <w:unhideWhenUsed/>
    <w:rsid w:val="00E70A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AA7"/>
    <w:rPr>
      <w:rFonts w:ascii="Arial" w:eastAsia="Times New Roman" w:hAnsi="Arial" w:cs="Times New Roman"/>
      <w:kern w:val="0"/>
      <w:sz w:val="24"/>
      <w:szCs w:val="20"/>
    </w:rPr>
  </w:style>
  <w:style w:type="paragraph" w:styleId="TOC1">
    <w:name w:val="toc 1"/>
    <w:basedOn w:val="Normal"/>
    <w:next w:val="Normal"/>
    <w:autoRedefine/>
    <w:uiPriority w:val="39"/>
    <w:unhideWhenUsed/>
    <w:rsid w:val="00E70AA7"/>
    <w:pPr>
      <w:spacing w:before="120" w:after="0"/>
      <w:ind w:left="0"/>
      <w:jc w:val="left"/>
    </w:pPr>
    <w:rPr>
      <w:rFonts w:asciiTheme="minorHAnsi" w:hAnsiTheme="minorHAnsi"/>
      <w:b/>
      <w:bCs/>
      <w:i/>
      <w:iCs/>
      <w:szCs w:val="24"/>
    </w:rPr>
  </w:style>
  <w:style w:type="paragraph" w:styleId="TOC2">
    <w:name w:val="toc 2"/>
    <w:basedOn w:val="Normal"/>
    <w:next w:val="Normal"/>
    <w:autoRedefine/>
    <w:uiPriority w:val="39"/>
    <w:unhideWhenUsed/>
    <w:rsid w:val="00E70AA7"/>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E70AA7"/>
    <w:pPr>
      <w:spacing w:after="0"/>
      <w:ind w:left="480"/>
      <w:jc w:val="left"/>
    </w:pPr>
    <w:rPr>
      <w:rFonts w:asciiTheme="minorHAnsi" w:hAnsiTheme="minorHAnsi"/>
      <w:sz w:val="20"/>
    </w:rPr>
  </w:style>
  <w:style w:type="character" w:styleId="Hyperlink">
    <w:name w:val="Hyperlink"/>
    <w:basedOn w:val="DefaultParagraphFont"/>
    <w:uiPriority w:val="99"/>
    <w:unhideWhenUsed/>
    <w:rsid w:val="00E70A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2998</Words>
  <Characters>17091</Characters>
  <Application>Microsoft Office Word</Application>
  <DocSecurity>0</DocSecurity>
  <Lines>142</Lines>
  <Paragraphs>40</Paragraphs>
  <ScaleCrop>false</ScaleCrop>
  <Company/>
  <LinksUpToDate>false</LinksUpToDate>
  <CharactersWithSpaces>20049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19</cp:revision>
  <dcterms:created xsi:type="dcterms:W3CDTF">2024-02-02T10:07:00Z</dcterms:created>
  <dcterms:modified xsi:type="dcterms:W3CDTF">2024-02-02T19:59:00Z</dcterms:modified>
</cp:coreProperties>
</file>