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3FC4" w:rsidR="00010C00" w:rsidP="00010C00" w:rsidRDefault="00010C00" w14:paraId="1D1EEA90" w14:textId="77777777">
      <w:pPr>
        <w:jc w:val="center"/>
        <w:rPr>
          <w:rFonts w:ascii="Arial" w:hAnsi="Arial" w:cs="Arial"/>
          <w:b/>
          <w:sz w:val="24"/>
          <w:szCs w:val="24"/>
        </w:rPr>
      </w:pPr>
    </w:p>
    <w:p w:rsidRPr="00A83FC4" w:rsidR="00010C00" w:rsidP="6781D92A" w:rsidRDefault="00000000" w14:paraId="461967FC" w14:noSpellErr="1" w14:textId="25A8D2B3">
      <w:pPr>
        <w:jc w:val="center"/>
        <w:rPr>
          <w:rFonts w:ascii="Arial" w:hAnsi="Arial" w:cs="Arial"/>
          <w:b w:val="1"/>
          <w:bCs w:val="1"/>
          <w:sz w:val="24"/>
          <w:szCs w:val="24"/>
        </w:rPr>
      </w:pPr>
      <w:r w:rsidR="00000000">
        <w:drawing>
          <wp:inline wp14:editId="0E48A646" wp14:anchorId="67B5CD46">
            <wp:extent cx="5943600" cy="1885315"/>
            <wp:effectExtent l="0" t="0" r="0" b="635"/>
            <wp:docPr id="1220926876"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0926876" name=""/>
                    <pic:cNvPicPr/>
                  </pic:nvPicPr>
                  <pic:blipFill>
                    <a:blip xmlns:r="http://schemas.openxmlformats.org/officeDocument/2006/relationships" r:embed="rId8"/>
                    <a:stretch>
                      <a:fillRect/>
                    </a:stretch>
                  </pic:blipFill>
                  <pic:spPr>
                    <a:xfrm>
                      <a:off x="0" y="0"/>
                      <a:ext cx="5943600" cy="1885315"/>
                    </a:xfrm>
                    <a:prstGeom prst="rect">
                      <a:avLst/>
                    </a:prstGeom>
                  </pic:spPr>
                </pic:pic>
              </a:graphicData>
            </a:graphic>
          </wp:inline>
        </w:drawing>
      </w:r>
      <w:r w:rsidRPr="6781D92A" w:rsidR="00000000">
        <w:rPr>
          <w:rFonts w:ascii="Arial" w:hAnsi="Arial" w:cs="Arial"/>
          <w:b w:val="1"/>
          <w:bCs w:val="1"/>
          <w:sz w:val="24"/>
          <w:szCs w:val="24"/>
        </w:rPr>
        <w:t>Student Name:</w:t>
      </w:r>
      <w:r w:rsidRPr="6781D92A" w:rsidR="67267E26">
        <w:rPr>
          <w:rFonts w:ascii="Arial" w:hAnsi="Arial" w:cs="Arial"/>
          <w:b w:val="1"/>
          <w:bCs w:val="1"/>
          <w:sz w:val="24"/>
          <w:szCs w:val="24"/>
        </w:rPr>
        <w:t xml:space="preserve"> Daniel Petrache </w:t>
      </w:r>
    </w:p>
    <w:p w:rsidRPr="00A83FC4" w:rsidR="00010C00" w:rsidP="6781D92A" w:rsidRDefault="00000000" w14:paraId="57B707EF" w14:noSpellErr="1" w14:textId="663F616E">
      <w:pPr>
        <w:jc w:val="center"/>
        <w:rPr>
          <w:rFonts w:ascii="Arial" w:hAnsi="Arial" w:cs="Arial"/>
          <w:b w:val="1"/>
          <w:bCs w:val="1"/>
          <w:sz w:val="24"/>
          <w:szCs w:val="24"/>
        </w:rPr>
      </w:pPr>
      <w:r w:rsidRPr="6781D92A" w:rsidR="00000000">
        <w:rPr>
          <w:rFonts w:ascii="Arial" w:hAnsi="Arial" w:cs="Arial"/>
          <w:b w:val="1"/>
          <w:bCs w:val="1"/>
          <w:sz w:val="24"/>
          <w:szCs w:val="24"/>
        </w:rPr>
        <w:t xml:space="preserve">Student </w:t>
      </w:r>
      <w:r w:rsidRPr="6781D92A" w:rsidR="34571E5F">
        <w:rPr>
          <w:rFonts w:ascii="Arial" w:hAnsi="Arial" w:cs="Arial"/>
          <w:b w:val="1"/>
          <w:bCs w:val="1"/>
          <w:sz w:val="24"/>
          <w:szCs w:val="24"/>
        </w:rPr>
        <w:t>no: 2246592</w:t>
      </w:r>
    </w:p>
    <w:p w:rsidR="34571E5F" w:rsidP="6781D92A" w:rsidRDefault="34571E5F" w14:paraId="29B009B6" w14:textId="4E4EEB74">
      <w:pPr>
        <w:jc w:val="center"/>
        <w:rPr>
          <w:rFonts w:ascii="Arial" w:hAnsi="Arial" w:cs="Arial"/>
          <w:b w:val="1"/>
          <w:bCs w:val="1"/>
          <w:sz w:val="24"/>
          <w:szCs w:val="24"/>
        </w:rPr>
      </w:pPr>
      <w:r w:rsidRPr="6781D92A" w:rsidR="34571E5F">
        <w:rPr>
          <w:rFonts w:ascii="Arial" w:hAnsi="Arial" w:cs="Arial"/>
          <w:b w:val="1"/>
          <w:bCs w:val="1"/>
          <w:sz w:val="24"/>
          <w:szCs w:val="24"/>
        </w:rPr>
        <w:t>Date of submission: 14/11/2025</w:t>
      </w:r>
    </w:p>
    <w:p w:rsidRPr="00A83FC4" w:rsidR="006917C3" w:rsidP="006917C3" w:rsidRDefault="006917C3" w14:paraId="23B8506A" w14:textId="77777777">
      <w:pPr>
        <w:rPr>
          <w:rFonts w:ascii="Arial" w:hAnsi="Arial" w:cs="Arial"/>
          <w:sz w:val="24"/>
          <w:szCs w:val="24"/>
        </w:rPr>
      </w:pPr>
    </w:p>
    <w:p w:rsidRPr="00A83FC4" w:rsidR="00010C00" w:rsidP="006917C3" w:rsidRDefault="00010C00" w14:paraId="70F1BE42" w14:textId="77777777">
      <w:pPr>
        <w:rPr>
          <w:rFonts w:ascii="Arial" w:hAnsi="Arial" w:cs="Arial"/>
          <w:sz w:val="24"/>
          <w:szCs w:val="24"/>
        </w:rPr>
      </w:pPr>
    </w:p>
    <w:p w:rsidRPr="00A83FC4" w:rsidR="00010C00" w:rsidP="006917C3" w:rsidRDefault="00000000" w14:paraId="051CDC52" w14:textId="77777777">
      <w:pPr>
        <w:rPr>
          <w:rFonts w:ascii="Arial" w:hAnsi="Arial" w:cs="Arial"/>
          <w:b/>
          <w:bCs/>
          <w:sz w:val="24"/>
          <w:szCs w:val="24"/>
        </w:rPr>
      </w:pPr>
      <w:r w:rsidRPr="00A83FC4">
        <w:rPr>
          <w:rFonts w:ascii="Arial" w:hAnsi="Arial" w:cs="Arial"/>
          <w:b/>
          <w:bCs/>
          <w:sz w:val="24"/>
          <w:szCs w:val="24"/>
        </w:rPr>
        <w:t>Declaration</w:t>
      </w:r>
    </w:p>
    <w:p w:rsidRPr="00A83FC4" w:rsidR="00010C00" w:rsidP="006917C3" w:rsidRDefault="00000000" w14:paraId="3F3CF075" w14:textId="77777777">
      <w:pPr>
        <w:rPr>
          <w:rFonts w:ascii="Arial" w:hAnsi="Arial" w:cs="Arial"/>
          <w:sz w:val="24"/>
          <w:szCs w:val="24"/>
        </w:rPr>
      </w:pPr>
      <w:r w:rsidRPr="00A83FC4">
        <w:rPr>
          <w:rFonts w:ascii="Arial" w:hAnsi="Arial" w:cs="Arial"/>
          <w:b/>
          <w:bCs/>
          <w:noProof/>
          <w:sz w:val="24"/>
          <w:szCs w:val="24"/>
          <w:lang w:val="en-GB" w:eastAsia="en-GB"/>
        </w:rPr>
        <w:drawing>
          <wp:inline distT="0" distB="0" distL="0" distR="0" wp14:anchorId="073BA312" wp14:editId="15EBACAD">
            <wp:extent cx="5943600" cy="1186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1186180"/>
                    </a:xfrm>
                    <a:prstGeom prst="rect">
                      <a:avLst/>
                    </a:prstGeom>
                  </pic:spPr>
                </pic:pic>
              </a:graphicData>
            </a:graphic>
          </wp:inline>
        </w:drawing>
      </w:r>
    </w:p>
    <w:p w:rsidRPr="00A83FC4" w:rsidR="00010C00" w:rsidP="006917C3" w:rsidRDefault="00010C00" w14:paraId="1FE19AF6" w14:textId="77777777">
      <w:pPr>
        <w:rPr>
          <w:rFonts w:ascii="Arial" w:hAnsi="Arial" w:cs="Arial"/>
          <w:sz w:val="24"/>
          <w:szCs w:val="24"/>
        </w:rPr>
      </w:pPr>
    </w:p>
    <w:p w:rsidRPr="00A83FC4" w:rsidR="00010C00" w:rsidP="006917C3" w:rsidRDefault="00010C00" w14:paraId="2D029CC5" w14:textId="77777777">
      <w:pPr>
        <w:rPr>
          <w:rFonts w:ascii="Arial" w:hAnsi="Arial" w:cs="Arial"/>
          <w:sz w:val="24"/>
          <w:szCs w:val="24"/>
        </w:rPr>
      </w:pPr>
    </w:p>
    <w:p w:rsidRPr="00A83FC4" w:rsidR="00010C00" w:rsidP="006917C3" w:rsidRDefault="00010C00" w14:paraId="5844FD65" w14:textId="77777777">
      <w:pPr>
        <w:rPr>
          <w:rFonts w:ascii="Arial" w:hAnsi="Arial" w:cs="Arial"/>
          <w:sz w:val="24"/>
          <w:szCs w:val="24"/>
        </w:rPr>
      </w:pPr>
    </w:p>
    <w:p w:rsidRPr="00A83FC4" w:rsidR="00010C00" w:rsidP="006917C3" w:rsidRDefault="00010C00" w14:paraId="69B9DEA3" w14:textId="77777777">
      <w:pPr>
        <w:rPr>
          <w:rFonts w:ascii="Arial" w:hAnsi="Arial" w:cs="Arial"/>
          <w:sz w:val="24"/>
          <w:szCs w:val="24"/>
        </w:rPr>
      </w:pPr>
    </w:p>
    <w:p w:rsidRPr="00A83FC4" w:rsidR="00010C00" w:rsidP="006917C3" w:rsidRDefault="00010C00" w14:paraId="1A9EEFFB" w14:textId="77777777">
      <w:pPr>
        <w:rPr>
          <w:rFonts w:ascii="Arial" w:hAnsi="Arial" w:cs="Arial"/>
          <w:sz w:val="24"/>
          <w:szCs w:val="24"/>
        </w:rPr>
      </w:pPr>
    </w:p>
    <w:p w:rsidRPr="00A83FC4" w:rsidR="00C16557" w:rsidP="006917C3" w:rsidRDefault="00C16557" w14:paraId="5E691EB6" w14:textId="77777777">
      <w:pPr>
        <w:rPr>
          <w:rFonts w:ascii="Arial" w:hAnsi="Arial" w:cs="Arial"/>
          <w:sz w:val="24"/>
          <w:szCs w:val="24"/>
        </w:rPr>
      </w:pPr>
    </w:p>
    <w:p w:rsidRPr="00A83FC4" w:rsidR="00C16557" w:rsidP="006917C3" w:rsidRDefault="00C16557" w14:paraId="01CC249B" w14:textId="77777777">
      <w:pPr>
        <w:rPr>
          <w:rFonts w:ascii="Arial" w:hAnsi="Arial" w:cs="Arial"/>
          <w:sz w:val="24"/>
          <w:szCs w:val="24"/>
        </w:rPr>
      </w:pPr>
    </w:p>
    <w:sdt>
      <w:sdtPr>
        <w:id w:val="-377469177"/>
        <w:docPartObj>
          <w:docPartGallery w:val="Table of Contents"/>
          <w:docPartUnique/>
        </w:docPartObj>
        <w:rPr>
          <w:rFonts w:ascii="Arial" w:hAnsi="Arial" w:eastAsia="Calibri" w:cs="Arial" w:eastAsiaTheme="minorAscii"/>
          <w:color w:val="auto"/>
          <w:sz w:val="24"/>
          <w:szCs w:val="24"/>
        </w:rPr>
      </w:sdtPr>
      <w:sdtEndPr>
        <w:rPr>
          <w:rFonts w:ascii="Arial" w:hAnsi="Arial" w:eastAsia="Calibri" w:cs="Arial" w:eastAsiaTheme="minorAscii"/>
          <w:b w:val="1"/>
          <w:bCs w:val="1"/>
          <w:noProof/>
          <w:color w:val="auto"/>
          <w:sz w:val="24"/>
          <w:szCs w:val="24"/>
        </w:rPr>
      </w:sdtEndPr>
      <w:sdtContent>
        <w:p w:rsidRPr="00A83FC4" w:rsidR="007E0774" w:rsidP="007E0774" w:rsidRDefault="00000000" w14:paraId="0FA504C9" w14:textId="77777777">
          <w:pPr>
            <w:pStyle w:val="TOCHeading"/>
            <w:spacing w:line="360" w:lineRule="auto"/>
            <w:jc w:val="center"/>
            <w:rPr>
              <w:rFonts w:ascii="Arial" w:hAnsi="Arial" w:cs="Arial"/>
              <w:b/>
              <w:bCs/>
              <w:color w:val="auto"/>
              <w:sz w:val="24"/>
              <w:szCs w:val="24"/>
            </w:rPr>
          </w:pPr>
          <w:r w:rsidRPr="00A83FC4">
            <w:rPr>
              <w:rFonts w:ascii="Arial" w:hAnsi="Arial" w:cs="Arial"/>
              <w:b/>
              <w:bCs/>
              <w:color w:val="auto"/>
              <w:sz w:val="24"/>
              <w:szCs w:val="24"/>
            </w:rPr>
            <w:t>Table of Contents</w:t>
          </w:r>
        </w:p>
        <w:p w:rsidRPr="00A83FC4" w:rsidR="007E0774" w:rsidP="007E0774" w:rsidRDefault="00000000" w14:paraId="48B54885" w14:textId="77777777">
          <w:pPr>
            <w:pStyle w:val="TOC1"/>
            <w:tabs>
              <w:tab w:val="left" w:pos="480"/>
              <w:tab w:val="right" w:leader="dot" w:pos="9350"/>
            </w:tabs>
            <w:rPr>
              <w:rFonts w:ascii="Arial" w:hAnsi="Arial" w:cs="Arial"/>
              <w:noProof/>
              <w:sz w:val="24"/>
              <w:szCs w:val="24"/>
            </w:rPr>
          </w:pPr>
          <w:r w:rsidRPr="00A83FC4">
            <w:rPr>
              <w:rFonts w:ascii="Arial" w:hAnsi="Arial" w:cs="Arial"/>
              <w:sz w:val="24"/>
              <w:szCs w:val="24"/>
            </w:rPr>
            <w:fldChar w:fldCharType="begin"/>
          </w:r>
          <w:r w:rsidRPr="00A83FC4">
            <w:rPr>
              <w:rFonts w:ascii="Arial" w:hAnsi="Arial" w:cs="Arial"/>
              <w:sz w:val="24"/>
              <w:szCs w:val="24"/>
            </w:rPr>
            <w:instrText xml:space="preserve"> TOC \o "1-3" \h \z \u </w:instrText>
          </w:r>
          <w:r w:rsidRPr="00A83FC4">
            <w:rPr>
              <w:rFonts w:ascii="Arial" w:hAnsi="Arial" w:cs="Arial"/>
              <w:sz w:val="24"/>
              <w:szCs w:val="24"/>
            </w:rPr>
            <w:fldChar w:fldCharType="separate"/>
          </w:r>
          <w:hyperlink w:history="1" w:anchor="_Toc213337139">
            <w:r w:rsidRPr="00A83FC4" w:rsidR="007E0774">
              <w:rPr>
                <w:rStyle w:val="Hyperlink"/>
                <w:rFonts w:ascii="Arial" w:hAnsi="Arial" w:cs="Arial"/>
                <w:noProof/>
                <w:color w:val="auto"/>
                <w:sz w:val="24"/>
                <w:szCs w:val="24"/>
              </w:rPr>
              <w:t>1.</w:t>
            </w:r>
            <w:r w:rsidRPr="00A83FC4" w:rsidR="007E0774">
              <w:rPr>
                <w:rFonts w:ascii="Arial" w:hAnsi="Arial" w:cs="Arial"/>
                <w:noProof/>
                <w:sz w:val="24"/>
                <w:szCs w:val="24"/>
              </w:rPr>
              <w:tab/>
            </w:r>
            <w:r w:rsidRPr="00A83FC4" w:rsidR="007E0774">
              <w:rPr>
                <w:rStyle w:val="Hyperlink"/>
                <w:rFonts w:ascii="Arial" w:hAnsi="Arial" w:cs="Arial"/>
                <w:noProof/>
                <w:color w:val="auto"/>
                <w:sz w:val="24"/>
                <w:szCs w:val="24"/>
              </w:rPr>
              <w:t>Introduction</w:t>
            </w:r>
            <w:r w:rsidRPr="00A83FC4" w:rsidR="007E0774">
              <w:rPr>
                <w:rFonts w:ascii="Arial" w:hAnsi="Arial" w:cs="Arial"/>
                <w:noProof/>
                <w:webHidden/>
                <w:sz w:val="24"/>
                <w:szCs w:val="24"/>
              </w:rPr>
              <w:tab/>
            </w:r>
            <w:r w:rsidRPr="00A83FC4" w:rsidR="007E0774">
              <w:rPr>
                <w:rFonts w:ascii="Arial" w:hAnsi="Arial" w:cs="Arial"/>
                <w:noProof/>
                <w:webHidden/>
                <w:sz w:val="24"/>
                <w:szCs w:val="24"/>
              </w:rPr>
              <w:fldChar w:fldCharType="begin"/>
            </w:r>
            <w:r w:rsidRPr="00A83FC4" w:rsidR="007E0774">
              <w:rPr>
                <w:rFonts w:ascii="Arial" w:hAnsi="Arial" w:cs="Arial"/>
                <w:noProof/>
                <w:webHidden/>
                <w:sz w:val="24"/>
                <w:szCs w:val="24"/>
              </w:rPr>
              <w:instrText xml:space="preserve"> PAGEREF _Toc213337139 \h </w:instrText>
            </w:r>
            <w:r w:rsidRPr="00A83FC4" w:rsidR="007E0774">
              <w:rPr>
                <w:rFonts w:ascii="Arial" w:hAnsi="Arial" w:cs="Arial"/>
                <w:noProof/>
                <w:webHidden/>
                <w:sz w:val="24"/>
                <w:szCs w:val="24"/>
              </w:rPr>
            </w:r>
            <w:r w:rsidRPr="00A83FC4" w:rsidR="007E0774">
              <w:rPr>
                <w:rFonts w:ascii="Arial" w:hAnsi="Arial" w:cs="Arial"/>
                <w:noProof/>
                <w:webHidden/>
                <w:sz w:val="24"/>
                <w:szCs w:val="24"/>
              </w:rPr>
              <w:fldChar w:fldCharType="separate"/>
            </w:r>
            <w:r w:rsidRPr="00A83FC4" w:rsidR="007E0774">
              <w:rPr>
                <w:rFonts w:ascii="Arial" w:hAnsi="Arial" w:cs="Arial"/>
                <w:noProof/>
                <w:webHidden/>
                <w:sz w:val="24"/>
                <w:szCs w:val="24"/>
              </w:rPr>
              <w:t>1</w:t>
            </w:r>
            <w:r w:rsidRPr="00A83FC4" w:rsidR="007E0774">
              <w:rPr>
                <w:rFonts w:ascii="Arial" w:hAnsi="Arial" w:cs="Arial"/>
                <w:noProof/>
                <w:webHidden/>
                <w:sz w:val="24"/>
                <w:szCs w:val="24"/>
              </w:rPr>
              <w:fldChar w:fldCharType="end"/>
            </w:r>
          </w:hyperlink>
        </w:p>
        <w:p w:rsidRPr="00A83FC4" w:rsidR="007E0774" w:rsidP="007E0774" w:rsidRDefault="007E0774" w14:paraId="6DABFB51" w14:textId="77777777">
          <w:pPr>
            <w:pStyle w:val="TOC1"/>
            <w:tabs>
              <w:tab w:val="left" w:pos="480"/>
              <w:tab w:val="right" w:leader="dot" w:pos="9350"/>
            </w:tabs>
            <w:rPr>
              <w:rFonts w:ascii="Arial" w:hAnsi="Arial" w:cs="Arial"/>
              <w:noProof/>
              <w:sz w:val="24"/>
              <w:szCs w:val="24"/>
            </w:rPr>
          </w:pPr>
          <w:hyperlink w:history="1" w:anchor="_Toc213337140">
            <w:r w:rsidRPr="00A83FC4">
              <w:rPr>
                <w:rStyle w:val="Hyperlink"/>
                <w:rFonts w:ascii="Arial" w:hAnsi="Arial" w:cs="Arial"/>
                <w:noProof/>
                <w:color w:val="auto"/>
                <w:sz w:val="24"/>
                <w:szCs w:val="24"/>
              </w:rPr>
              <w:t>2.</w:t>
            </w:r>
            <w:r w:rsidRPr="00A83FC4">
              <w:rPr>
                <w:rFonts w:ascii="Arial" w:hAnsi="Arial" w:cs="Arial"/>
                <w:noProof/>
                <w:sz w:val="24"/>
                <w:szCs w:val="24"/>
              </w:rPr>
              <w:tab/>
            </w:r>
            <w:r w:rsidRPr="00A83FC4">
              <w:rPr>
                <w:rStyle w:val="Hyperlink"/>
                <w:rFonts w:ascii="Arial" w:hAnsi="Arial" w:cs="Arial"/>
                <w:noProof/>
                <w:color w:val="auto"/>
                <w:sz w:val="24"/>
                <w:szCs w:val="24"/>
              </w:rPr>
              <w:t>Section 1: Role Reflection</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_Toc213337140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1</w:t>
            </w:r>
            <w:r w:rsidRPr="00A83FC4">
              <w:rPr>
                <w:rFonts w:ascii="Arial" w:hAnsi="Arial" w:cs="Arial"/>
                <w:noProof/>
                <w:webHidden/>
                <w:sz w:val="24"/>
                <w:szCs w:val="24"/>
              </w:rPr>
              <w:fldChar w:fldCharType="end"/>
            </w:r>
          </w:hyperlink>
        </w:p>
        <w:p w:rsidRPr="00A83FC4" w:rsidR="007E0774" w:rsidP="007E0774" w:rsidRDefault="007E0774" w14:paraId="79D54CEE" w14:textId="77777777">
          <w:pPr>
            <w:pStyle w:val="TOC2"/>
            <w:tabs>
              <w:tab w:val="left" w:pos="960"/>
              <w:tab w:val="right" w:leader="dot" w:pos="9350"/>
            </w:tabs>
            <w:rPr>
              <w:rFonts w:ascii="Arial" w:hAnsi="Arial" w:cs="Arial"/>
              <w:noProof/>
              <w:sz w:val="24"/>
              <w:szCs w:val="24"/>
            </w:rPr>
          </w:pPr>
          <w:hyperlink w:history="1" w:anchor="_Toc213337141">
            <w:r w:rsidRPr="00A83FC4">
              <w:rPr>
                <w:rStyle w:val="Hyperlink"/>
                <w:rFonts w:ascii="Arial" w:hAnsi="Arial" w:cs="Arial"/>
                <w:noProof/>
                <w:color w:val="auto"/>
                <w:sz w:val="24"/>
                <w:szCs w:val="24"/>
              </w:rPr>
              <w:t>2.1</w:t>
            </w:r>
            <w:r w:rsidRPr="00A83FC4">
              <w:rPr>
                <w:rFonts w:ascii="Arial" w:hAnsi="Arial" w:cs="Arial"/>
                <w:noProof/>
                <w:sz w:val="24"/>
                <w:szCs w:val="24"/>
              </w:rPr>
              <w:tab/>
            </w:r>
            <w:r w:rsidRPr="00A83FC4">
              <w:rPr>
                <w:rStyle w:val="Hyperlink"/>
                <w:rFonts w:ascii="Arial" w:hAnsi="Arial" w:cs="Arial"/>
                <w:noProof/>
                <w:color w:val="auto"/>
                <w:sz w:val="24"/>
                <w:szCs w:val="24"/>
              </w:rPr>
              <w:t>Kolb’s Reflective Cycle</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_Toc213337141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1</w:t>
            </w:r>
            <w:r w:rsidRPr="00A83FC4">
              <w:rPr>
                <w:rFonts w:ascii="Arial" w:hAnsi="Arial" w:cs="Arial"/>
                <w:noProof/>
                <w:webHidden/>
                <w:sz w:val="24"/>
                <w:szCs w:val="24"/>
              </w:rPr>
              <w:fldChar w:fldCharType="end"/>
            </w:r>
          </w:hyperlink>
        </w:p>
        <w:p w:rsidRPr="00A83FC4" w:rsidR="007E0774" w:rsidP="007E0774" w:rsidRDefault="007E0774" w14:paraId="06F54611" w14:textId="77777777">
          <w:pPr>
            <w:pStyle w:val="TOC1"/>
            <w:tabs>
              <w:tab w:val="left" w:pos="480"/>
              <w:tab w:val="right" w:leader="dot" w:pos="9350"/>
            </w:tabs>
            <w:rPr>
              <w:rFonts w:ascii="Arial" w:hAnsi="Arial" w:cs="Arial"/>
              <w:noProof/>
              <w:sz w:val="24"/>
              <w:szCs w:val="24"/>
            </w:rPr>
          </w:pPr>
          <w:hyperlink w:history="1" w:anchor="_Toc213337142">
            <w:r w:rsidRPr="00A83FC4">
              <w:rPr>
                <w:rStyle w:val="Hyperlink"/>
                <w:rFonts w:ascii="Arial" w:hAnsi="Arial" w:cs="Arial"/>
                <w:noProof/>
                <w:color w:val="auto"/>
                <w:sz w:val="24"/>
                <w:szCs w:val="24"/>
              </w:rPr>
              <w:t>3.</w:t>
            </w:r>
            <w:r w:rsidRPr="00A83FC4">
              <w:rPr>
                <w:rFonts w:ascii="Arial" w:hAnsi="Arial" w:cs="Arial"/>
                <w:noProof/>
                <w:sz w:val="24"/>
                <w:szCs w:val="24"/>
              </w:rPr>
              <w:tab/>
            </w:r>
            <w:r w:rsidRPr="00A83FC4">
              <w:rPr>
                <w:rStyle w:val="Hyperlink"/>
                <w:rFonts w:ascii="Arial" w:hAnsi="Arial" w:cs="Arial"/>
                <w:noProof/>
                <w:color w:val="auto"/>
                <w:sz w:val="24"/>
                <w:szCs w:val="24"/>
              </w:rPr>
              <w:t>Section 2: Development Journey</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_Toc213337142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2</w:t>
            </w:r>
            <w:r w:rsidRPr="00A83FC4">
              <w:rPr>
                <w:rFonts w:ascii="Arial" w:hAnsi="Arial" w:cs="Arial"/>
                <w:noProof/>
                <w:webHidden/>
                <w:sz w:val="24"/>
                <w:szCs w:val="24"/>
              </w:rPr>
              <w:fldChar w:fldCharType="end"/>
            </w:r>
          </w:hyperlink>
        </w:p>
        <w:p w:rsidRPr="00A83FC4" w:rsidR="007E0774" w:rsidP="007E0774" w:rsidRDefault="007E0774" w14:paraId="0A8DBA8B" w14:textId="77777777">
          <w:pPr>
            <w:pStyle w:val="TOC1"/>
            <w:tabs>
              <w:tab w:val="left" w:pos="480"/>
              <w:tab w:val="right" w:leader="dot" w:pos="9350"/>
            </w:tabs>
            <w:rPr>
              <w:rFonts w:ascii="Arial" w:hAnsi="Arial" w:cs="Arial"/>
              <w:noProof/>
              <w:sz w:val="24"/>
              <w:szCs w:val="24"/>
            </w:rPr>
          </w:pPr>
          <w:hyperlink w:history="1" w:anchor="_Toc213337143">
            <w:r w:rsidRPr="00A83FC4">
              <w:rPr>
                <w:rStyle w:val="Hyperlink"/>
                <w:rFonts w:ascii="Arial" w:hAnsi="Arial" w:cs="Arial"/>
                <w:noProof/>
                <w:color w:val="auto"/>
                <w:sz w:val="24"/>
                <w:szCs w:val="24"/>
              </w:rPr>
              <w:t>4.</w:t>
            </w:r>
            <w:r w:rsidRPr="00A83FC4">
              <w:rPr>
                <w:rFonts w:ascii="Arial" w:hAnsi="Arial" w:cs="Arial"/>
                <w:noProof/>
                <w:sz w:val="24"/>
                <w:szCs w:val="24"/>
              </w:rPr>
              <w:tab/>
            </w:r>
            <w:r w:rsidRPr="00A83FC4">
              <w:rPr>
                <w:rStyle w:val="Hyperlink"/>
                <w:rFonts w:ascii="Arial" w:hAnsi="Arial" w:cs="Arial"/>
                <w:noProof/>
                <w:color w:val="auto"/>
                <w:sz w:val="24"/>
                <w:szCs w:val="24"/>
              </w:rPr>
              <w:t>Section 3: Service Improvement Proposal</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_Toc213337143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3</w:t>
            </w:r>
            <w:r w:rsidRPr="00A83FC4">
              <w:rPr>
                <w:rFonts w:ascii="Arial" w:hAnsi="Arial" w:cs="Arial"/>
                <w:noProof/>
                <w:webHidden/>
                <w:sz w:val="24"/>
                <w:szCs w:val="24"/>
              </w:rPr>
              <w:fldChar w:fldCharType="end"/>
            </w:r>
          </w:hyperlink>
        </w:p>
        <w:p w:rsidRPr="00A83FC4" w:rsidR="007E0774" w:rsidP="007E0774" w:rsidRDefault="007E0774" w14:paraId="7A3A1B18" w14:textId="77777777">
          <w:pPr>
            <w:pStyle w:val="TOC1"/>
            <w:tabs>
              <w:tab w:val="left" w:pos="480"/>
              <w:tab w:val="right" w:leader="dot" w:pos="9350"/>
            </w:tabs>
            <w:rPr>
              <w:rFonts w:ascii="Arial" w:hAnsi="Arial" w:cs="Arial"/>
              <w:noProof/>
              <w:sz w:val="24"/>
              <w:szCs w:val="24"/>
            </w:rPr>
          </w:pPr>
          <w:hyperlink w:history="1" w:anchor="_Toc213337144">
            <w:r w:rsidRPr="00A83FC4">
              <w:rPr>
                <w:rStyle w:val="Hyperlink"/>
                <w:rFonts w:ascii="Arial" w:hAnsi="Arial" w:cs="Arial"/>
                <w:noProof/>
                <w:color w:val="auto"/>
                <w:sz w:val="24"/>
                <w:szCs w:val="24"/>
              </w:rPr>
              <w:t>5.</w:t>
            </w:r>
            <w:r w:rsidRPr="00A83FC4">
              <w:rPr>
                <w:rFonts w:ascii="Arial" w:hAnsi="Arial" w:cs="Arial"/>
                <w:noProof/>
                <w:sz w:val="24"/>
                <w:szCs w:val="24"/>
              </w:rPr>
              <w:tab/>
            </w:r>
            <w:r w:rsidRPr="00A83FC4">
              <w:rPr>
                <w:rStyle w:val="Hyperlink"/>
                <w:rFonts w:ascii="Arial" w:hAnsi="Arial" w:cs="Arial"/>
                <w:noProof/>
                <w:color w:val="auto"/>
                <w:sz w:val="24"/>
                <w:szCs w:val="24"/>
              </w:rPr>
              <w:t>Conclusion</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_Toc213337144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4</w:t>
            </w:r>
            <w:r w:rsidRPr="00A83FC4">
              <w:rPr>
                <w:rFonts w:ascii="Arial" w:hAnsi="Arial" w:cs="Arial"/>
                <w:noProof/>
                <w:webHidden/>
                <w:sz w:val="24"/>
                <w:szCs w:val="24"/>
              </w:rPr>
              <w:fldChar w:fldCharType="end"/>
            </w:r>
          </w:hyperlink>
        </w:p>
        <w:p w:rsidRPr="00A83FC4" w:rsidR="007E0774" w:rsidP="007E0774" w:rsidRDefault="007E0774" w14:paraId="222E5531" w14:textId="77777777">
          <w:pPr>
            <w:pStyle w:val="TOC1"/>
            <w:tabs>
              <w:tab w:val="left" w:pos="480"/>
              <w:tab w:val="right" w:leader="dot" w:pos="9350"/>
            </w:tabs>
            <w:rPr>
              <w:rFonts w:ascii="Arial" w:hAnsi="Arial" w:cs="Arial"/>
              <w:noProof/>
              <w:sz w:val="24"/>
              <w:szCs w:val="24"/>
            </w:rPr>
          </w:pPr>
          <w:hyperlink w:history="1" w:anchor="_Toc213337145">
            <w:r w:rsidRPr="00A83FC4">
              <w:rPr>
                <w:rStyle w:val="Hyperlink"/>
                <w:rFonts w:ascii="Arial" w:hAnsi="Arial" w:cs="Arial"/>
                <w:noProof/>
                <w:color w:val="auto"/>
                <w:sz w:val="24"/>
                <w:szCs w:val="24"/>
              </w:rPr>
              <w:t>6.</w:t>
            </w:r>
            <w:r w:rsidRPr="00A83FC4">
              <w:rPr>
                <w:rFonts w:ascii="Arial" w:hAnsi="Arial" w:cs="Arial"/>
                <w:noProof/>
                <w:sz w:val="24"/>
                <w:szCs w:val="24"/>
              </w:rPr>
              <w:tab/>
            </w:r>
            <w:r w:rsidRPr="00A83FC4">
              <w:rPr>
                <w:rStyle w:val="Hyperlink"/>
                <w:rFonts w:ascii="Arial" w:hAnsi="Arial" w:cs="Arial"/>
                <w:noProof/>
                <w:color w:val="auto"/>
                <w:sz w:val="24"/>
                <w:szCs w:val="24"/>
              </w:rPr>
              <w:t>References</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_Toc213337145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6</w:t>
            </w:r>
            <w:r w:rsidRPr="00A83FC4">
              <w:rPr>
                <w:rFonts w:ascii="Arial" w:hAnsi="Arial" w:cs="Arial"/>
                <w:noProof/>
                <w:webHidden/>
                <w:sz w:val="24"/>
                <w:szCs w:val="24"/>
              </w:rPr>
              <w:fldChar w:fldCharType="end"/>
            </w:r>
          </w:hyperlink>
        </w:p>
        <w:p w:rsidRPr="00A83FC4" w:rsidR="007E0774" w:rsidP="007E0774" w:rsidRDefault="007E0774" w14:paraId="6686FAD0" w14:textId="77777777">
          <w:pPr>
            <w:pStyle w:val="TOC1"/>
            <w:tabs>
              <w:tab w:val="left" w:pos="480"/>
              <w:tab w:val="right" w:leader="dot" w:pos="9350"/>
            </w:tabs>
            <w:rPr>
              <w:rFonts w:ascii="Arial" w:hAnsi="Arial" w:cs="Arial"/>
              <w:noProof/>
              <w:sz w:val="24"/>
              <w:szCs w:val="24"/>
            </w:rPr>
          </w:pPr>
          <w:hyperlink w:history="1" w:anchor="_Toc213337146">
            <w:r w:rsidRPr="00A83FC4">
              <w:rPr>
                <w:rStyle w:val="Hyperlink"/>
                <w:rFonts w:ascii="Arial" w:hAnsi="Arial" w:cs="Arial"/>
                <w:noProof/>
                <w:color w:val="auto"/>
                <w:sz w:val="24"/>
                <w:szCs w:val="24"/>
              </w:rPr>
              <w:t>7.</w:t>
            </w:r>
            <w:r w:rsidRPr="00A83FC4">
              <w:rPr>
                <w:rFonts w:ascii="Arial" w:hAnsi="Arial" w:cs="Arial"/>
                <w:noProof/>
                <w:sz w:val="24"/>
                <w:szCs w:val="24"/>
              </w:rPr>
              <w:tab/>
            </w:r>
            <w:r w:rsidRPr="00A83FC4">
              <w:rPr>
                <w:rStyle w:val="Hyperlink"/>
                <w:rFonts w:ascii="Arial" w:hAnsi="Arial" w:cs="Arial"/>
                <w:noProof/>
                <w:color w:val="auto"/>
                <w:sz w:val="24"/>
                <w:szCs w:val="24"/>
              </w:rPr>
              <w:t>Appendices</w:t>
            </w:r>
            <w:r w:rsidRPr="00A83FC4">
              <w:rPr>
                <w:rFonts w:ascii="Arial" w:hAnsi="Arial" w:cs="Arial"/>
                <w:noProof/>
                <w:webHidden/>
                <w:sz w:val="24"/>
                <w:szCs w:val="24"/>
              </w:rPr>
              <w:tab/>
            </w:r>
            <w:r w:rsidRPr="00A83FC4">
              <w:rPr>
                <w:rFonts w:ascii="Arial" w:hAnsi="Arial" w:cs="Arial"/>
                <w:noProof/>
                <w:webHidden/>
                <w:sz w:val="24"/>
                <w:szCs w:val="24"/>
              </w:rPr>
              <w:fldChar w:fldCharType="begin"/>
            </w:r>
            <w:r w:rsidRPr="00A83FC4">
              <w:rPr>
                <w:rFonts w:ascii="Arial" w:hAnsi="Arial" w:cs="Arial"/>
                <w:noProof/>
                <w:webHidden/>
                <w:sz w:val="24"/>
                <w:szCs w:val="24"/>
              </w:rPr>
              <w:instrText xml:space="preserve"> PAGEREF _Toc213337146 \h </w:instrText>
            </w:r>
            <w:r w:rsidRPr="00A83FC4">
              <w:rPr>
                <w:rFonts w:ascii="Arial" w:hAnsi="Arial" w:cs="Arial"/>
                <w:noProof/>
                <w:webHidden/>
                <w:sz w:val="24"/>
                <w:szCs w:val="24"/>
              </w:rPr>
            </w:r>
            <w:r w:rsidRPr="00A83FC4">
              <w:rPr>
                <w:rFonts w:ascii="Arial" w:hAnsi="Arial" w:cs="Arial"/>
                <w:noProof/>
                <w:webHidden/>
                <w:sz w:val="24"/>
                <w:szCs w:val="24"/>
              </w:rPr>
              <w:fldChar w:fldCharType="separate"/>
            </w:r>
            <w:r w:rsidRPr="00A83FC4">
              <w:rPr>
                <w:rFonts w:ascii="Arial" w:hAnsi="Arial" w:cs="Arial"/>
                <w:noProof/>
                <w:webHidden/>
                <w:sz w:val="24"/>
                <w:szCs w:val="24"/>
              </w:rPr>
              <w:t>8</w:t>
            </w:r>
            <w:r w:rsidRPr="00A83FC4">
              <w:rPr>
                <w:rFonts w:ascii="Arial" w:hAnsi="Arial" w:cs="Arial"/>
                <w:noProof/>
                <w:webHidden/>
                <w:sz w:val="24"/>
                <w:szCs w:val="24"/>
              </w:rPr>
              <w:fldChar w:fldCharType="end"/>
            </w:r>
          </w:hyperlink>
        </w:p>
        <w:p w:rsidRPr="00A83FC4" w:rsidR="007E0774" w:rsidP="007E0774" w:rsidRDefault="00000000" w14:paraId="6350D860" w14:textId="77777777">
          <w:pPr>
            <w:rPr>
              <w:rFonts w:ascii="Arial" w:hAnsi="Arial" w:cs="Arial"/>
              <w:sz w:val="24"/>
              <w:szCs w:val="24"/>
            </w:rPr>
          </w:pPr>
          <w:r w:rsidRPr="00A83FC4">
            <w:rPr>
              <w:rFonts w:ascii="Arial" w:hAnsi="Arial" w:cs="Arial"/>
              <w:noProof/>
              <w:sz w:val="24"/>
              <w:szCs w:val="24"/>
            </w:rPr>
            <w:fldChar w:fldCharType="end"/>
          </w:r>
        </w:p>
      </w:sdtContent>
    </w:sdt>
    <w:p w:rsidRPr="00A83FC4" w:rsidR="00C16557" w:rsidP="006917C3" w:rsidRDefault="00C16557" w14:paraId="2F89BA69" w14:textId="77777777">
      <w:pPr>
        <w:rPr>
          <w:rFonts w:ascii="Arial" w:hAnsi="Arial" w:cs="Arial"/>
          <w:sz w:val="24"/>
          <w:szCs w:val="24"/>
        </w:rPr>
      </w:pPr>
    </w:p>
    <w:p w:rsidRPr="00A83FC4" w:rsidR="00010C00" w:rsidP="006917C3" w:rsidRDefault="00010C00" w14:paraId="51C11853" w14:textId="77777777">
      <w:pPr>
        <w:rPr>
          <w:rFonts w:ascii="Arial" w:hAnsi="Arial" w:cs="Arial"/>
          <w:sz w:val="24"/>
          <w:szCs w:val="24"/>
        </w:rPr>
      </w:pPr>
    </w:p>
    <w:p w:rsidRPr="00A83FC4" w:rsidR="00010C00" w:rsidP="006917C3" w:rsidRDefault="00010C00" w14:paraId="77CEFB3F" w14:textId="77777777">
      <w:pPr>
        <w:rPr>
          <w:rFonts w:ascii="Arial" w:hAnsi="Arial" w:cs="Arial"/>
          <w:sz w:val="24"/>
          <w:szCs w:val="24"/>
        </w:rPr>
      </w:pPr>
    </w:p>
    <w:p w:rsidRPr="00A83FC4" w:rsidR="00C16557" w:rsidRDefault="00000000" w14:paraId="5A898A95" w14:textId="77777777">
      <w:pPr>
        <w:spacing w:before="0" w:line="278" w:lineRule="auto"/>
        <w:jc w:val="left"/>
        <w:rPr>
          <w:rFonts w:ascii="Arial" w:hAnsi="Arial" w:cs="Arial" w:eastAsiaTheme="majorEastAsia"/>
          <w:b/>
          <w:bCs/>
          <w:sz w:val="24"/>
          <w:szCs w:val="24"/>
        </w:rPr>
      </w:pPr>
      <w:r w:rsidRPr="00A83FC4">
        <w:rPr>
          <w:rFonts w:ascii="Arial" w:hAnsi="Arial" w:cs="Arial"/>
          <w:b/>
          <w:bCs/>
          <w:sz w:val="24"/>
          <w:szCs w:val="24"/>
        </w:rPr>
        <w:br w:type="page"/>
      </w:r>
    </w:p>
    <w:p w:rsidRPr="00A83FC4" w:rsidR="00C16557" w:rsidP="00882310" w:rsidRDefault="00C16557" w14:paraId="69966924" w14:textId="77777777">
      <w:pPr>
        <w:pStyle w:val="Heading1"/>
        <w:numPr>
          <w:ilvl w:val="0"/>
          <w:numId w:val="1"/>
        </w:numPr>
        <w:rPr>
          <w:rFonts w:ascii="Arial" w:hAnsi="Arial" w:cs="Arial"/>
          <w:b/>
          <w:bCs/>
          <w:color w:val="auto"/>
          <w:sz w:val="24"/>
          <w:szCs w:val="24"/>
        </w:rPr>
        <w:sectPr w:rsidRPr="00A83FC4" w:rsidR="00C16557">
          <w:footerReference w:type="default" r:id="rId10"/>
          <w:pgSz w:w="12240" w:h="15840" w:orient="portrait"/>
          <w:pgMar w:top="1440" w:right="1440" w:bottom="1440" w:left="1440" w:header="720" w:footer="720" w:gutter="0"/>
          <w:cols w:space="720"/>
          <w:docGrid w:linePitch="360"/>
        </w:sectPr>
      </w:pPr>
    </w:p>
    <w:p w:rsidRPr="00A83FC4" w:rsidR="00882310" w:rsidP="00882310" w:rsidRDefault="00000000" w14:paraId="4A4C8350" w14:textId="77777777">
      <w:pPr>
        <w:pStyle w:val="Heading1"/>
        <w:numPr>
          <w:ilvl w:val="0"/>
          <w:numId w:val="1"/>
        </w:numPr>
        <w:rPr>
          <w:rFonts w:ascii="Arial" w:hAnsi="Arial" w:cs="Arial"/>
          <w:b/>
          <w:bCs/>
          <w:color w:val="auto"/>
          <w:sz w:val="24"/>
          <w:szCs w:val="24"/>
        </w:rPr>
      </w:pPr>
      <w:bookmarkStart w:name="_Toc213337139" w:id="0"/>
      <w:r w:rsidRPr="00A83FC4">
        <w:rPr>
          <w:rFonts w:ascii="Arial" w:hAnsi="Arial" w:cs="Arial"/>
          <w:b/>
          <w:bCs/>
          <w:color w:val="auto"/>
          <w:sz w:val="24"/>
          <w:szCs w:val="24"/>
        </w:rPr>
        <w:lastRenderedPageBreak/>
        <w:t>Introduction</w:t>
      </w:r>
      <w:bookmarkEnd w:id="0"/>
    </w:p>
    <w:p w:rsidRPr="00A83FC4" w:rsidR="00882310" w:rsidP="00882310" w:rsidRDefault="00000000" w14:paraId="745669DA" w14:textId="77777777">
      <w:pPr>
        <w:rPr>
          <w:rFonts w:ascii="Arial" w:hAnsi="Arial" w:cs="Arial"/>
          <w:sz w:val="24"/>
          <w:szCs w:val="24"/>
        </w:rPr>
      </w:pPr>
      <w:r w:rsidRPr="00A83FC4">
        <w:rPr>
          <w:rFonts w:ascii="Arial" w:hAnsi="Arial" w:cs="Arial"/>
          <w:sz w:val="24"/>
          <w:szCs w:val="24"/>
        </w:rPr>
        <w:t xml:space="preserve">The Cheltenham Chase Hotel is a four-star hotel, owned by The QHotels Collection, and situated in the Cotswolds. The hotel has the Food and Beverage (F&amp;B) department with Hardy’s Restaurant, Hunter Bar and huge conference and banqueting rooms accommodating </w:t>
      </w:r>
      <w:r w:rsidRPr="00A83FC4" w:rsidR="00550EAB">
        <w:rPr>
          <w:rFonts w:ascii="Arial" w:hAnsi="Arial" w:cs="Arial"/>
          <w:sz w:val="24"/>
          <w:szCs w:val="24"/>
        </w:rPr>
        <w:t>many</w:t>
      </w:r>
      <w:r w:rsidRPr="00A83FC4">
        <w:rPr>
          <w:rFonts w:ascii="Arial" w:hAnsi="Arial" w:cs="Arial"/>
          <w:sz w:val="24"/>
          <w:szCs w:val="24"/>
        </w:rPr>
        <w:t xml:space="preserve"> people. The outlets cater to corporate and leisure visitors with an emphasis on locally sourced and seasonal menus that are sustainable practices in hospitality</w:t>
      </w:r>
      <w:r w:rsidRPr="00A83FC4" w:rsidR="00550EAB">
        <w:rPr>
          <w:rFonts w:ascii="Arial" w:hAnsi="Arial" w:cs="Arial"/>
          <w:sz w:val="24"/>
          <w:szCs w:val="24"/>
        </w:rPr>
        <w:t xml:space="preserve"> (Anon, 2010)</w:t>
      </w:r>
      <w:r w:rsidRPr="00A83FC4">
        <w:rPr>
          <w:rFonts w:ascii="Arial" w:hAnsi="Arial" w:cs="Arial"/>
          <w:sz w:val="24"/>
          <w:szCs w:val="24"/>
        </w:rPr>
        <w:t>. I was assigned to work under the F&amp;B department in different areas as the Restaurant Manager, Natasha Bland, and the Bar Manager, Megan, where I rotated in the restaurant service, events, and the bar operations. The reflective learning log uses the Reflective Cycle of Kolb (1984) to understand how I developed, learned or grew as a professional in the context of two modules, Food and Beverage Operations and Sustainable Hospitality and Tourism Management.</w:t>
      </w:r>
    </w:p>
    <w:p w:rsidRPr="00A83FC4" w:rsidR="00507EF6" w:rsidP="00507EF6" w:rsidRDefault="00000000" w14:paraId="3227CF93" w14:textId="77777777">
      <w:pPr>
        <w:pStyle w:val="Heading1"/>
        <w:numPr>
          <w:ilvl w:val="0"/>
          <w:numId w:val="1"/>
        </w:numPr>
        <w:rPr>
          <w:rFonts w:ascii="Arial" w:hAnsi="Arial" w:cs="Arial"/>
          <w:b/>
          <w:bCs/>
          <w:color w:val="auto"/>
          <w:sz w:val="24"/>
          <w:szCs w:val="24"/>
        </w:rPr>
      </w:pPr>
      <w:bookmarkStart w:name="_Toc213337140" w:id="1"/>
      <w:r w:rsidRPr="00A83FC4">
        <w:rPr>
          <w:rFonts w:ascii="Arial" w:hAnsi="Arial" w:cs="Arial"/>
          <w:b/>
          <w:bCs/>
          <w:color w:val="auto"/>
          <w:sz w:val="24"/>
          <w:szCs w:val="24"/>
        </w:rPr>
        <w:t>Section 1: Role Reflection</w:t>
      </w:r>
      <w:bookmarkEnd w:id="1"/>
    </w:p>
    <w:p w:rsidRPr="00A83FC4" w:rsidR="00517D3C" w:rsidP="00517D3C" w:rsidRDefault="00000000" w14:paraId="3C530C26" w14:textId="77777777">
      <w:pPr>
        <w:pStyle w:val="Heading2"/>
        <w:numPr>
          <w:ilvl w:val="1"/>
          <w:numId w:val="1"/>
        </w:numPr>
        <w:rPr>
          <w:rFonts w:ascii="Arial" w:hAnsi="Arial" w:cs="Arial"/>
          <w:b/>
          <w:bCs/>
          <w:color w:val="auto"/>
          <w:sz w:val="24"/>
          <w:szCs w:val="24"/>
        </w:rPr>
      </w:pPr>
      <w:bookmarkStart w:name="_Toc213337141" w:id="2"/>
      <w:r w:rsidRPr="00A83FC4">
        <w:rPr>
          <w:rFonts w:ascii="Arial" w:hAnsi="Arial" w:cs="Arial"/>
          <w:b/>
          <w:bCs/>
          <w:color w:val="auto"/>
          <w:sz w:val="24"/>
          <w:szCs w:val="24"/>
        </w:rPr>
        <w:t>Kolb’s Reflective Cycle</w:t>
      </w:r>
      <w:bookmarkEnd w:id="2"/>
    </w:p>
    <w:p w:rsidRPr="00A83FC4" w:rsidR="00517D3C" w:rsidP="00517D3C" w:rsidRDefault="00000000" w14:paraId="5905EE29" w14:textId="77777777">
      <w:pPr>
        <w:rPr>
          <w:rFonts w:ascii="Arial" w:hAnsi="Arial" w:cs="Arial"/>
          <w:b/>
          <w:bCs/>
          <w:sz w:val="24"/>
          <w:szCs w:val="24"/>
        </w:rPr>
      </w:pPr>
      <w:r w:rsidRPr="00A83FC4">
        <w:rPr>
          <w:rFonts w:ascii="Arial" w:hAnsi="Arial" w:cs="Arial"/>
          <w:b/>
          <w:bCs/>
          <w:sz w:val="24"/>
          <w:szCs w:val="24"/>
        </w:rPr>
        <w:t>Concrete Experience</w:t>
      </w:r>
    </w:p>
    <w:p w:rsidRPr="00A83FC4" w:rsidR="00A83FC4" w:rsidP="00A83FC4" w:rsidRDefault="00000000" w14:paraId="6502C2ED" w14:textId="77777777">
      <w:pPr>
        <w:rPr>
          <w:rFonts w:ascii="Arial" w:hAnsi="Arial" w:cs="Arial"/>
          <w:sz w:val="24"/>
          <w:szCs w:val="24"/>
        </w:rPr>
      </w:pPr>
      <w:r w:rsidRPr="00A83FC4">
        <w:rPr>
          <w:rFonts w:ascii="Arial" w:hAnsi="Arial" w:cs="Arial"/>
          <w:sz w:val="24"/>
          <w:szCs w:val="24"/>
        </w:rPr>
        <w:t>During my placement, I was involved in restaurant and event service operations. A learning experience with one of the breakfast shifts was achieved due to the influx of several guests at the same time, which led to a disruption in the flow of the service</w:t>
      </w:r>
      <w:r w:rsidRPr="00A83FC4" w:rsidR="00550EAB">
        <w:rPr>
          <w:rFonts w:ascii="Arial" w:hAnsi="Arial" w:cs="Arial"/>
          <w:sz w:val="24"/>
          <w:szCs w:val="24"/>
        </w:rPr>
        <w:t xml:space="preserve"> (</w:t>
      </w:r>
      <w:r w:rsidRPr="00A83FC4" w:rsidR="00550EAB">
        <w:rPr>
          <w:rFonts w:ascii="Arial" w:hAnsi="Arial" w:cs="Arial"/>
          <w:sz w:val="24"/>
          <w:szCs w:val="24"/>
          <w:shd w:val="clear" w:color="auto" w:fill="FFFFFF"/>
        </w:rPr>
        <w:t>Haag, 2013</w:t>
      </w:r>
      <w:r w:rsidRPr="00A83FC4" w:rsidR="00550EAB">
        <w:rPr>
          <w:rFonts w:ascii="Arial" w:hAnsi="Arial" w:cs="Arial"/>
          <w:sz w:val="24"/>
          <w:szCs w:val="24"/>
        </w:rPr>
        <w:t>)</w:t>
      </w:r>
      <w:r w:rsidRPr="00A83FC4">
        <w:rPr>
          <w:rFonts w:ascii="Arial" w:hAnsi="Arial" w:cs="Arial"/>
          <w:sz w:val="24"/>
          <w:szCs w:val="24"/>
        </w:rPr>
        <w:t xml:space="preserve">. </w:t>
      </w:r>
      <w:r w:rsidRPr="00A83FC4" w:rsidR="00A83FC4">
        <w:rPr>
          <w:rFonts w:ascii="Arial" w:hAnsi="Arial" w:cs="Arial"/>
          <w:sz w:val="24"/>
          <w:szCs w:val="24"/>
        </w:rPr>
        <w:t xml:space="preserve">The floor staff and the kitchen staff were not well integrated hence causing delays in orders. I helped the manager by inter-communicating directly with the kitchen to </w:t>
      </w:r>
      <w:proofErr w:type="spellStart"/>
      <w:r w:rsidRPr="00A83FC4" w:rsidR="00A83FC4">
        <w:rPr>
          <w:rFonts w:ascii="Arial" w:hAnsi="Arial" w:cs="Arial"/>
          <w:sz w:val="24"/>
          <w:szCs w:val="24"/>
        </w:rPr>
        <w:t>prioritise</w:t>
      </w:r>
      <w:proofErr w:type="spellEnd"/>
      <w:r w:rsidRPr="00A83FC4" w:rsidR="00A83FC4">
        <w:rPr>
          <w:rFonts w:ascii="Arial" w:hAnsi="Arial" w:cs="Arial"/>
          <w:sz w:val="24"/>
          <w:szCs w:val="24"/>
        </w:rPr>
        <w:t xml:space="preserve"> on the orders that were late. The calm and structured distribution of Natasha during this busy season demonstrated that she had her way of handling her crisis and that a plan of definite leadership is critical.</w:t>
      </w:r>
    </w:p>
    <w:p w:rsidRPr="00A83FC4" w:rsidR="00517D3C" w:rsidP="00517D3C" w:rsidRDefault="00000000" w14:paraId="1E853AEA" w14:textId="77777777">
      <w:pPr>
        <w:rPr>
          <w:rFonts w:ascii="Arial" w:hAnsi="Arial" w:cs="Arial"/>
          <w:b/>
          <w:bCs/>
          <w:sz w:val="24"/>
          <w:szCs w:val="24"/>
        </w:rPr>
      </w:pPr>
      <w:r w:rsidRPr="00A83FC4">
        <w:rPr>
          <w:rFonts w:ascii="Arial" w:hAnsi="Arial" w:cs="Arial"/>
          <w:b/>
          <w:bCs/>
          <w:sz w:val="24"/>
          <w:szCs w:val="24"/>
        </w:rPr>
        <w:t>Reflective Observation</w:t>
      </w:r>
    </w:p>
    <w:p w:rsidRPr="00A83FC4" w:rsidR="00882310" w:rsidP="00517D3C" w:rsidRDefault="00000000" w14:paraId="7831EB76" w14:textId="77777777">
      <w:pPr>
        <w:rPr>
          <w:rFonts w:ascii="Arial" w:hAnsi="Arial" w:cs="Arial"/>
          <w:sz w:val="24"/>
          <w:szCs w:val="24"/>
        </w:rPr>
      </w:pPr>
      <w:r w:rsidRPr="00A83FC4">
        <w:rPr>
          <w:rFonts w:ascii="Arial" w:hAnsi="Arial" w:cs="Arial"/>
          <w:sz w:val="24"/>
          <w:szCs w:val="24"/>
        </w:rPr>
        <w:t>When considering this scenario, I realised that guest satisfaction was only achievable with the help of communication and teamwork. In case of poor communication, the frustration of the guests grew, and the stress levels of staff heightened</w:t>
      </w:r>
      <w:r w:rsidRPr="00A83FC4" w:rsidR="00550EAB">
        <w:rPr>
          <w:rFonts w:ascii="Arial" w:hAnsi="Arial" w:cs="Arial"/>
          <w:sz w:val="24"/>
          <w:szCs w:val="24"/>
        </w:rPr>
        <w:t xml:space="preserve"> (Agarwal, 2021)</w:t>
      </w:r>
      <w:r w:rsidRPr="00A83FC4">
        <w:rPr>
          <w:rFonts w:ascii="Arial" w:hAnsi="Arial" w:cs="Arial"/>
          <w:sz w:val="24"/>
          <w:szCs w:val="24"/>
        </w:rPr>
        <w:t xml:space="preserve">. </w:t>
      </w:r>
      <w:r w:rsidRPr="00A83FC4">
        <w:rPr>
          <w:rFonts w:ascii="Arial" w:hAnsi="Arial" w:cs="Arial"/>
          <w:sz w:val="24"/>
          <w:szCs w:val="24"/>
        </w:rPr>
        <w:lastRenderedPageBreak/>
        <w:t>Another aspect that enabled me to appreciate the value of being flexible and understanding also came with the way Megan managed the bar. She promoted the employees to remain relaxed, talk openly, and provide speedy resolutions. These lessons have shown the power of leadership and good relationships with the staff in improving the results of service and morale at work.</w:t>
      </w:r>
    </w:p>
    <w:p w:rsidRPr="00A83FC4" w:rsidR="006E5161" w:rsidP="006E5161" w:rsidRDefault="00000000" w14:paraId="2E230082" w14:textId="77777777">
      <w:pPr>
        <w:rPr>
          <w:rFonts w:ascii="Arial" w:hAnsi="Arial" w:cs="Arial"/>
          <w:b/>
          <w:bCs/>
          <w:sz w:val="24"/>
          <w:szCs w:val="24"/>
        </w:rPr>
      </w:pPr>
      <w:r w:rsidRPr="00A83FC4">
        <w:rPr>
          <w:rFonts w:ascii="Arial" w:hAnsi="Arial" w:cs="Arial"/>
          <w:b/>
          <w:bCs/>
          <w:sz w:val="24"/>
          <w:szCs w:val="24"/>
        </w:rPr>
        <w:t>Abstract Conceptualisation</w:t>
      </w:r>
    </w:p>
    <w:p w:rsidRPr="00A83FC4" w:rsidR="006E5161" w:rsidP="006E5161" w:rsidRDefault="00000000" w14:paraId="0FD751C6" w14:textId="77777777">
      <w:pPr>
        <w:rPr>
          <w:rFonts w:ascii="Arial" w:hAnsi="Arial" w:cs="Arial"/>
          <w:sz w:val="24"/>
          <w:szCs w:val="24"/>
        </w:rPr>
      </w:pPr>
      <w:r w:rsidRPr="00A83FC4">
        <w:rPr>
          <w:rFonts w:ascii="Arial" w:hAnsi="Arial" w:cs="Arial"/>
          <w:sz w:val="24"/>
          <w:szCs w:val="24"/>
        </w:rPr>
        <w:t>This practice indicates some of the core theories that have been learned in Food and Beverage Operations. Johnston and Clark (2005) observe that the efficiency of a service depends on the well-defined workflow processes and role distribution. The scenario is also in line with the Total Quality Management (TQM) concepts that focus on continuous improvement and quality control by means of feedback and coordination</w:t>
      </w:r>
      <w:r w:rsidRPr="00A83FC4" w:rsidR="00550EAB">
        <w:rPr>
          <w:rFonts w:ascii="Arial" w:hAnsi="Arial" w:cs="Arial"/>
          <w:sz w:val="24"/>
          <w:szCs w:val="24"/>
        </w:rPr>
        <w:t xml:space="preserve"> (Prabhu et al., 2024)</w:t>
      </w:r>
      <w:r w:rsidRPr="00A83FC4">
        <w:rPr>
          <w:rFonts w:ascii="Arial" w:hAnsi="Arial" w:cs="Arial"/>
          <w:sz w:val="24"/>
          <w:szCs w:val="24"/>
        </w:rPr>
        <w:t>. Moreover, the situational leadership theory by Hersey and Blanchard (1988) describes how Natasha and Megan would alter their management styles depending on the competence and stress levels of personnel, and the service recovery would proceed without any problems.</w:t>
      </w:r>
    </w:p>
    <w:p w:rsidRPr="00A83FC4" w:rsidR="006E5161" w:rsidP="006E5161" w:rsidRDefault="00000000" w14:paraId="5268C48A" w14:textId="77777777">
      <w:pPr>
        <w:rPr>
          <w:rFonts w:ascii="Arial" w:hAnsi="Arial" w:cs="Arial"/>
          <w:b/>
          <w:bCs/>
          <w:sz w:val="24"/>
          <w:szCs w:val="24"/>
        </w:rPr>
      </w:pPr>
      <w:r w:rsidRPr="00A83FC4">
        <w:rPr>
          <w:rFonts w:ascii="Arial" w:hAnsi="Arial" w:cs="Arial"/>
          <w:b/>
          <w:bCs/>
          <w:sz w:val="24"/>
          <w:szCs w:val="24"/>
        </w:rPr>
        <w:t>Active Experimentation</w:t>
      </w:r>
    </w:p>
    <w:p w:rsidRPr="00A83FC4" w:rsidR="006E5161" w:rsidP="006E5161" w:rsidRDefault="00000000" w14:paraId="1848B109" w14:textId="77777777">
      <w:pPr>
        <w:rPr>
          <w:rFonts w:ascii="Arial" w:hAnsi="Arial" w:cs="Arial"/>
          <w:sz w:val="24"/>
          <w:szCs w:val="24"/>
        </w:rPr>
      </w:pPr>
      <w:r w:rsidRPr="00A83FC4">
        <w:rPr>
          <w:rFonts w:ascii="Arial" w:hAnsi="Arial" w:cs="Arial"/>
          <w:sz w:val="24"/>
          <w:szCs w:val="24"/>
        </w:rPr>
        <w:t>These were some of the learnings that I applied to enhance my personal communication and be able to anticipate the needs of the guests. Before rotations, I started reviewing menu changes and verifying task distribution with other employees to avoid misunderstandings. I was also training on delegating smaller tasks whenever helping in the events, building confidence and enhancing teamwork. Gradually, this technique minimised mistakes, increased my service rate, and I received a positive comment on my initiative and professionalism from Natasha.</w:t>
      </w:r>
    </w:p>
    <w:p w:rsidRPr="00A83FC4" w:rsidR="00C20851" w:rsidP="00C20851" w:rsidRDefault="00000000" w14:paraId="37BC6403" w14:textId="77777777">
      <w:pPr>
        <w:pStyle w:val="Heading1"/>
        <w:numPr>
          <w:ilvl w:val="0"/>
          <w:numId w:val="1"/>
        </w:numPr>
        <w:rPr>
          <w:rFonts w:ascii="Arial" w:hAnsi="Arial" w:cs="Arial"/>
          <w:b/>
          <w:bCs/>
          <w:color w:val="auto"/>
          <w:sz w:val="24"/>
          <w:szCs w:val="24"/>
        </w:rPr>
      </w:pPr>
      <w:bookmarkStart w:name="_Toc213337142" w:id="3"/>
      <w:r w:rsidRPr="00A83FC4">
        <w:rPr>
          <w:rFonts w:ascii="Arial" w:hAnsi="Arial" w:cs="Arial"/>
          <w:b/>
          <w:bCs/>
          <w:color w:val="auto"/>
          <w:sz w:val="24"/>
          <w:szCs w:val="24"/>
        </w:rPr>
        <w:t>Section 2: Development Journey</w:t>
      </w:r>
      <w:bookmarkEnd w:id="3"/>
    </w:p>
    <w:p w:rsidRPr="00A83FC4" w:rsidR="00C20851" w:rsidP="00C20851" w:rsidRDefault="00000000" w14:paraId="51559457" w14:textId="77777777">
      <w:pPr>
        <w:rPr>
          <w:rFonts w:ascii="Arial" w:hAnsi="Arial" w:cs="Arial"/>
          <w:sz w:val="24"/>
          <w:szCs w:val="24"/>
        </w:rPr>
      </w:pPr>
      <w:r w:rsidRPr="00A83FC4">
        <w:rPr>
          <w:rFonts w:ascii="Arial" w:hAnsi="Arial" w:cs="Arial"/>
          <w:sz w:val="24"/>
          <w:szCs w:val="24"/>
        </w:rPr>
        <w:t>My present placement at Cheltenham Chase is much different to my Level 4 placement, which was in a small and independent hotel. In Level 4, operations in the service were informal, and the use of technology was limited, as well as the training of staff was basic. Cheltenham Chase, on the other hand, is operated under a corporate structure with well-</w:t>
      </w:r>
      <w:r w:rsidRPr="00A83FC4">
        <w:rPr>
          <w:rFonts w:ascii="Arial" w:hAnsi="Arial" w:cs="Arial"/>
          <w:sz w:val="24"/>
          <w:szCs w:val="24"/>
        </w:rPr>
        <w:lastRenderedPageBreak/>
        <w:t>developed POS systems, well-defined standard operating procedures and a well-defined management hierarchy</w:t>
      </w:r>
      <w:r w:rsidRPr="00A83FC4" w:rsidR="00907FC0">
        <w:rPr>
          <w:rFonts w:ascii="Arial" w:hAnsi="Arial" w:cs="Arial"/>
          <w:sz w:val="24"/>
          <w:szCs w:val="24"/>
        </w:rPr>
        <w:t xml:space="preserve"> (Stahel and Jackson, 2024)</w:t>
      </w:r>
      <w:r w:rsidRPr="00A83FC4">
        <w:rPr>
          <w:rFonts w:ascii="Arial" w:hAnsi="Arial" w:cs="Arial"/>
          <w:sz w:val="24"/>
          <w:szCs w:val="24"/>
        </w:rPr>
        <w:t>. These variations have enhanced my knowledge of professionalism and efficiency in F&amp;B activities. The experience of working with Natasha Bland, the Restaurant Manager, and Megan, the Bar Manager, presented me with a realistic insight into the leadership styles that optimise the motivation of the team and control the operational operations. Natasha uses situational leadership, where she varies the level of guidance provided to the staff based on the level of experience, whereas Megan portrays emotional intelligence that keeps the staff morale high when the pressure of providing service is high. Their styles help them support the Hersey and Blanchard (1988) leadership theory and the focus of Walker (2021) on the connection between the level of employee satisfaction and the quality of services provided.</w:t>
      </w:r>
    </w:p>
    <w:p w:rsidRPr="00A83FC4" w:rsidR="00C20851" w:rsidP="00C20851" w:rsidRDefault="00000000" w14:paraId="5B28B1DC" w14:textId="77777777">
      <w:pPr>
        <w:rPr>
          <w:rFonts w:ascii="Arial" w:hAnsi="Arial" w:cs="Arial"/>
          <w:sz w:val="24"/>
          <w:szCs w:val="24"/>
        </w:rPr>
      </w:pPr>
      <w:r w:rsidRPr="00A83FC4">
        <w:rPr>
          <w:rFonts w:ascii="Arial" w:hAnsi="Arial" w:cs="Arial"/>
          <w:sz w:val="24"/>
          <w:szCs w:val="24"/>
        </w:rPr>
        <w:t>This position also relates well to the Sustainable Hospitality and Tourism Management module. Cheltenham Chase is a company that is committed to sustainability through the sourcing of local ingredients and the reduction of food waste. I saw, however, that recycling and waste separation were not as regular during peak times, and there was a significant difference between sustainability objectives and implementation. Since Level 4, my perception of the F&amp;B department has changed. It is no longer just another service activity to me but a strategic element of the overall hotel activity and brand image. In line with Rutherford and O'Fallon (2007), the F&amp;B business affects the guest loyalty, reputation and profitability. This experience has thus reinforced my knowledge of the managerial, operational, and sustainable aspects of hospitality service.</w:t>
      </w:r>
    </w:p>
    <w:p w:rsidRPr="00A83FC4" w:rsidR="00331A9F" w:rsidP="00331A9F" w:rsidRDefault="00000000" w14:paraId="433C201C" w14:textId="77777777">
      <w:pPr>
        <w:pStyle w:val="Heading1"/>
        <w:numPr>
          <w:ilvl w:val="0"/>
          <w:numId w:val="1"/>
        </w:numPr>
        <w:rPr>
          <w:rFonts w:ascii="Arial" w:hAnsi="Arial" w:cs="Arial"/>
          <w:sz w:val="24"/>
          <w:szCs w:val="24"/>
        </w:rPr>
      </w:pPr>
      <w:bookmarkStart w:name="_Toc213337143" w:id="4"/>
      <w:r w:rsidRPr="00A83FC4">
        <w:rPr>
          <w:rFonts w:ascii="Arial" w:hAnsi="Arial" w:cs="Arial"/>
          <w:b/>
          <w:bCs/>
          <w:color w:val="auto"/>
          <w:sz w:val="24"/>
          <w:szCs w:val="24"/>
        </w:rPr>
        <w:t>Section 3: Service Improvement Proposal</w:t>
      </w:r>
      <w:bookmarkEnd w:id="4"/>
    </w:p>
    <w:p w:rsidRPr="00A83FC4" w:rsidR="00331A9F" w:rsidP="00331A9F" w:rsidRDefault="00000000" w14:paraId="74A8AE2E" w14:textId="77777777">
      <w:pPr>
        <w:rPr>
          <w:rFonts w:ascii="Arial" w:hAnsi="Arial" w:cs="Arial"/>
          <w:sz w:val="24"/>
          <w:szCs w:val="24"/>
        </w:rPr>
      </w:pPr>
      <w:r w:rsidRPr="00A83FC4">
        <w:rPr>
          <w:rFonts w:ascii="Arial" w:hAnsi="Arial" w:cs="Arial"/>
          <w:sz w:val="24"/>
          <w:szCs w:val="24"/>
        </w:rPr>
        <w:t>Service speed during peak hours is one of the areas that should be improved on under the F&amp;B department in Cheltenham Chase, especially during breakfast and banquets</w:t>
      </w:r>
      <w:r w:rsidRPr="00A83FC4" w:rsidR="00907FC0">
        <w:rPr>
          <w:rFonts w:ascii="Arial" w:hAnsi="Arial" w:cs="Arial"/>
          <w:sz w:val="24"/>
          <w:szCs w:val="24"/>
        </w:rPr>
        <w:t xml:space="preserve"> (Nasir and Gunawan, 2025)</w:t>
      </w:r>
      <w:r w:rsidRPr="00A83FC4">
        <w:rPr>
          <w:rFonts w:ascii="Arial" w:hAnsi="Arial" w:cs="Arial"/>
          <w:sz w:val="24"/>
          <w:szCs w:val="24"/>
        </w:rPr>
        <w:t xml:space="preserve">. Based on observation and discussions with Natasha and Megan, lateness is a common occurrence in cases of uneven staff distribution and failure to communicate effectively between the service staff and the kitchen staff. Though there is the presence of a digital POS system, it is not always used to the fullest to optimise </w:t>
      </w:r>
      <w:r w:rsidRPr="00A83FC4">
        <w:rPr>
          <w:rFonts w:ascii="Arial" w:hAnsi="Arial" w:cs="Arial"/>
          <w:sz w:val="24"/>
          <w:szCs w:val="24"/>
        </w:rPr>
        <w:lastRenderedPageBreak/>
        <w:t>real-time coordination</w:t>
      </w:r>
      <w:r w:rsidRPr="00A83FC4" w:rsidR="00907FC0">
        <w:rPr>
          <w:rFonts w:ascii="Arial" w:hAnsi="Arial" w:cs="Arial"/>
          <w:sz w:val="24"/>
          <w:szCs w:val="24"/>
        </w:rPr>
        <w:t xml:space="preserve"> (Mercan et al., 2021)</w:t>
      </w:r>
      <w:r w:rsidRPr="00A83FC4">
        <w:rPr>
          <w:rFonts w:ascii="Arial" w:hAnsi="Arial" w:cs="Arial"/>
          <w:sz w:val="24"/>
          <w:szCs w:val="24"/>
        </w:rPr>
        <w:t>. This has a direct impact on the dimension of responsiveness in the service quality of the SERVQUAL mode</w:t>
      </w:r>
      <w:r w:rsidRPr="00A83FC4" w:rsidR="00907FC0">
        <w:rPr>
          <w:rFonts w:ascii="Arial" w:hAnsi="Arial" w:cs="Arial"/>
          <w:sz w:val="24"/>
          <w:szCs w:val="24"/>
        </w:rPr>
        <w:t>l</w:t>
      </w:r>
      <w:r w:rsidRPr="00A83FC4">
        <w:rPr>
          <w:rFonts w:ascii="Arial" w:hAnsi="Arial" w:cs="Arial"/>
          <w:sz w:val="24"/>
          <w:szCs w:val="24"/>
        </w:rPr>
        <w:t>.</w:t>
      </w:r>
    </w:p>
    <w:p w:rsidRPr="00A83FC4" w:rsidR="00517D3C" w:rsidP="00517D3C" w:rsidRDefault="00000000" w14:paraId="062F1D04" w14:textId="77777777">
      <w:pPr>
        <w:rPr>
          <w:rFonts w:ascii="Arial" w:hAnsi="Arial" w:cs="Arial"/>
          <w:b/>
          <w:bCs/>
          <w:sz w:val="24"/>
          <w:szCs w:val="24"/>
        </w:rPr>
      </w:pPr>
      <w:r w:rsidRPr="00A83FC4">
        <w:rPr>
          <w:rFonts w:ascii="Arial" w:hAnsi="Arial" w:cs="Arial"/>
          <w:b/>
          <w:bCs/>
          <w:sz w:val="24"/>
          <w:szCs w:val="24"/>
        </w:rPr>
        <w:t>Improvement Plan (Three Actionable Steps)</w:t>
      </w:r>
    </w:p>
    <w:p w:rsidRPr="00A83FC4" w:rsidR="00517D3C" w:rsidP="00517D3C" w:rsidRDefault="00000000" w14:paraId="5878D122" w14:textId="77777777">
      <w:pPr>
        <w:pStyle w:val="ListParagraph"/>
        <w:numPr>
          <w:ilvl w:val="0"/>
          <w:numId w:val="4"/>
        </w:numPr>
        <w:rPr>
          <w:rFonts w:ascii="Arial" w:hAnsi="Arial" w:cs="Arial"/>
          <w:b/>
          <w:bCs/>
          <w:sz w:val="24"/>
          <w:szCs w:val="24"/>
        </w:rPr>
      </w:pPr>
      <w:r w:rsidRPr="00A83FC4">
        <w:rPr>
          <w:rFonts w:ascii="Arial" w:hAnsi="Arial" w:cs="Arial"/>
          <w:b/>
          <w:bCs/>
          <w:sz w:val="24"/>
          <w:szCs w:val="24"/>
        </w:rPr>
        <w:t>POS System Integration</w:t>
      </w:r>
    </w:p>
    <w:p w:rsidRPr="00A83FC4" w:rsidR="00AA32B2" w:rsidP="00AA32B2" w:rsidRDefault="00000000" w14:paraId="2DFBE569" w14:textId="77777777">
      <w:pPr>
        <w:rPr>
          <w:rFonts w:ascii="Arial" w:hAnsi="Arial" w:cs="Arial"/>
          <w:sz w:val="24"/>
          <w:szCs w:val="24"/>
        </w:rPr>
      </w:pPr>
      <w:r w:rsidRPr="00A83FC4">
        <w:rPr>
          <w:rFonts w:ascii="Arial" w:hAnsi="Arial" w:cs="Arial"/>
          <w:sz w:val="24"/>
          <w:szCs w:val="24"/>
        </w:rPr>
        <w:t>Enhance communication between the restaurant, bar, and kitchen systems so as to show real-time order status. It will decrease the confusion and enhance the turnaround times (</w:t>
      </w:r>
      <w:r w:rsidRPr="00A83FC4" w:rsidR="00C16557">
        <w:rPr>
          <w:rFonts w:ascii="Arial" w:hAnsi="Arial" w:cs="Arial"/>
          <w:sz w:val="24"/>
          <w:szCs w:val="24"/>
        </w:rPr>
        <w:t>Vinay et al., 2024</w:t>
      </w:r>
      <w:r w:rsidRPr="00A83FC4">
        <w:rPr>
          <w:rFonts w:ascii="Arial" w:hAnsi="Arial" w:cs="Arial"/>
          <w:sz w:val="24"/>
          <w:szCs w:val="24"/>
        </w:rPr>
        <w:t>).</w:t>
      </w:r>
    </w:p>
    <w:p w:rsidRPr="00A83FC4" w:rsidR="00331A9F" w:rsidP="00331A9F" w:rsidRDefault="00000000" w14:paraId="339CC1BD" w14:textId="77777777">
      <w:pPr>
        <w:pStyle w:val="ListParagraph"/>
        <w:numPr>
          <w:ilvl w:val="0"/>
          <w:numId w:val="4"/>
        </w:numPr>
        <w:rPr>
          <w:rFonts w:ascii="Arial" w:hAnsi="Arial" w:cs="Arial"/>
          <w:sz w:val="24"/>
          <w:szCs w:val="24"/>
        </w:rPr>
      </w:pPr>
      <w:r w:rsidRPr="00A83FC4">
        <w:rPr>
          <w:rFonts w:ascii="Arial" w:hAnsi="Arial" w:cs="Arial"/>
          <w:b/>
          <w:bCs/>
          <w:sz w:val="24"/>
          <w:szCs w:val="24"/>
        </w:rPr>
        <w:t>Cross-Training for Flexibility</w:t>
      </w:r>
    </w:p>
    <w:p w:rsidRPr="00A83FC4" w:rsidR="00331A9F" w:rsidP="00331A9F" w:rsidRDefault="00000000" w14:paraId="1FC14C46" w14:textId="77777777">
      <w:pPr>
        <w:rPr>
          <w:rFonts w:ascii="Arial" w:hAnsi="Arial" w:cs="Arial"/>
          <w:sz w:val="24"/>
          <w:szCs w:val="24"/>
        </w:rPr>
      </w:pPr>
      <w:r w:rsidRPr="00A83FC4">
        <w:rPr>
          <w:rFonts w:ascii="Arial" w:hAnsi="Arial" w:cs="Arial"/>
          <w:sz w:val="24"/>
          <w:szCs w:val="24"/>
        </w:rPr>
        <w:t>Create regular rotating training of the restaurant and bar teams. The cross-trained personnel will be able to assist one another when guests are numerous, which will facilitate flexibility and minimise waiting lines (</w:t>
      </w:r>
      <w:r w:rsidRPr="00A83FC4" w:rsidR="00C16557">
        <w:rPr>
          <w:rFonts w:ascii="Arial" w:hAnsi="Arial" w:cs="Arial"/>
          <w:sz w:val="24"/>
          <w:szCs w:val="24"/>
        </w:rPr>
        <w:t>Waaje et al., 2024</w:t>
      </w:r>
      <w:r w:rsidRPr="00A83FC4">
        <w:rPr>
          <w:rFonts w:ascii="Arial" w:hAnsi="Arial" w:cs="Arial"/>
          <w:sz w:val="24"/>
          <w:szCs w:val="24"/>
        </w:rPr>
        <w:t>).</w:t>
      </w:r>
    </w:p>
    <w:p w:rsidRPr="00A83FC4" w:rsidR="00517D3C" w:rsidP="00517D3C" w:rsidRDefault="00000000" w14:paraId="5597E063" w14:textId="77777777">
      <w:pPr>
        <w:pStyle w:val="ListParagraph"/>
        <w:numPr>
          <w:ilvl w:val="0"/>
          <w:numId w:val="4"/>
        </w:numPr>
        <w:rPr>
          <w:rFonts w:ascii="Arial" w:hAnsi="Arial" w:cs="Arial"/>
          <w:sz w:val="24"/>
          <w:szCs w:val="24"/>
        </w:rPr>
      </w:pPr>
      <w:r w:rsidRPr="00A83FC4">
        <w:rPr>
          <w:rFonts w:ascii="Arial" w:hAnsi="Arial" w:cs="Arial"/>
          <w:b/>
          <w:bCs/>
          <w:sz w:val="24"/>
          <w:szCs w:val="24"/>
        </w:rPr>
        <w:t>Daily Pre-Shift Briefings and Post-Service Reviews</w:t>
      </w:r>
    </w:p>
    <w:p w:rsidRPr="00A83FC4" w:rsidR="00331A9F" w:rsidP="00331A9F" w:rsidRDefault="00000000" w14:paraId="3E881054" w14:textId="77777777">
      <w:pPr>
        <w:rPr>
          <w:rFonts w:ascii="Arial" w:hAnsi="Arial" w:cs="Arial"/>
          <w:sz w:val="24"/>
          <w:szCs w:val="24"/>
        </w:rPr>
      </w:pPr>
      <w:r w:rsidRPr="00A83FC4">
        <w:rPr>
          <w:rFonts w:ascii="Arial" w:hAnsi="Arial" w:cs="Arial"/>
          <w:sz w:val="24"/>
          <w:szCs w:val="24"/>
        </w:rPr>
        <w:t>Hold brief pre- and post-shift meetings with Natasha or Megan to find possible problems, assign tasks, and analyse the feedback of guests. This is in line with Total Quality Management of continuous improvement.</w:t>
      </w:r>
    </w:p>
    <w:p w:rsidRPr="00A83FC4" w:rsidR="00331A9F" w:rsidP="00331A9F" w:rsidRDefault="00000000" w14:paraId="04E7429B" w14:textId="77777777">
      <w:pPr>
        <w:rPr>
          <w:rFonts w:ascii="Arial" w:hAnsi="Arial" w:cs="Arial"/>
          <w:sz w:val="24"/>
          <w:szCs w:val="24"/>
        </w:rPr>
      </w:pPr>
      <w:r w:rsidRPr="00A83FC4">
        <w:rPr>
          <w:rFonts w:ascii="Arial" w:hAnsi="Arial" w:cs="Arial"/>
          <w:sz w:val="24"/>
          <w:szCs w:val="24"/>
        </w:rPr>
        <w:t>With such measures, the department can significantly improve the flow of services, shorten the time that guests have to wait and increase the morale of employees. These would enhance the effectiveness of operations as the hotel addresses the four-star service as well as the sustainability requirement by using resources efficiently.</w:t>
      </w:r>
    </w:p>
    <w:p w:rsidRPr="00A83FC4" w:rsidR="00331A9F" w:rsidP="00331A9F" w:rsidRDefault="00000000" w14:paraId="36F2F0DA" w14:textId="77777777">
      <w:pPr>
        <w:pStyle w:val="Heading1"/>
        <w:numPr>
          <w:ilvl w:val="0"/>
          <w:numId w:val="1"/>
        </w:numPr>
        <w:rPr>
          <w:rFonts w:ascii="Arial" w:hAnsi="Arial" w:cs="Arial"/>
          <w:b/>
          <w:bCs/>
          <w:color w:val="auto"/>
          <w:sz w:val="24"/>
          <w:szCs w:val="24"/>
        </w:rPr>
      </w:pPr>
      <w:bookmarkStart w:name="_Toc213337144" w:id="5"/>
      <w:r w:rsidRPr="00A83FC4">
        <w:rPr>
          <w:rFonts w:ascii="Arial" w:hAnsi="Arial" w:cs="Arial"/>
          <w:b/>
          <w:bCs/>
          <w:color w:val="auto"/>
          <w:sz w:val="24"/>
          <w:szCs w:val="24"/>
        </w:rPr>
        <w:t>Conclusion</w:t>
      </w:r>
      <w:bookmarkEnd w:id="5"/>
    </w:p>
    <w:p w:rsidRPr="00A83FC4" w:rsidR="00A83FC4" w:rsidP="00A83FC4" w:rsidRDefault="00000000" w14:paraId="4C3942D5" w14:textId="20FB3839">
      <w:pPr>
        <w:rPr>
          <w:rFonts w:ascii="Arial" w:hAnsi="Arial" w:cs="Arial"/>
          <w:sz w:val="24"/>
          <w:szCs w:val="24"/>
        </w:rPr>
      </w:pPr>
      <w:r w:rsidRPr="00A83FC4">
        <w:rPr>
          <w:rFonts w:ascii="Arial" w:hAnsi="Arial" w:cs="Arial"/>
          <w:sz w:val="24"/>
          <w:szCs w:val="24"/>
        </w:rPr>
        <w:t xml:space="preserve">The experience I have had in the Cheltenham Chase Hotel has offered significant knowledge on the professional Food and Beverage operations in a corporate hospitality setting. The collaboration with Natasha Bland and Megan has helped me to develop communication, teamwork, and adaptability skills. The use of the Reflective Cycle developed by Kolb enabled me to analyse my experiences critically and turn the difficulties into a learning experience. The service improvement plan identified offers plausible solutions to the improvement of customer satisfaction and operational efficiency. </w:t>
      </w:r>
      <w:r w:rsidRPr="00A83FC4">
        <w:rPr>
          <w:rFonts w:ascii="Arial" w:hAnsi="Arial" w:cs="Arial"/>
          <w:sz w:val="24"/>
          <w:szCs w:val="24"/>
        </w:rPr>
        <w:lastRenderedPageBreak/>
        <w:t xml:space="preserve">Considering my original learning goals, I have made improvements in teamwork and sustainability awareness and still have to work on leadership and multitasking skills. </w:t>
      </w:r>
      <w:r w:rsidRPr="00A83FC4" w:rsidR="00A83FC4">
        <w:rPr>
          <w:rFonts w:ascii="Arial" w:hAnsi="Arial" w:cs="Arial"/>
          <w:sz w:val="24"/>
          <w:szCs w:val="24"/>
        </w:rPr>
        <w:t>Altogether this placement has not only made me sure that theory has its role to play in the practi</w:t>
      </w:r>
      <w:r w:rsidR="00462100">
        <w:rPr>
          <w:rFonts w:ascii="Arial" w:hAnsi="Arial" w:cs="Arial"/>
          <w:sz w:val="24"/>
          <w:szCs w:val="24"/>
        </w:rPr>
        <w:t>c</w:t>
      </w:r>
      <w:r w:rsidRPr="00A83FC4" w:rsidR="00A83FC4">
        <w:rPr>
          <w:rFonts w:ascii="Arial" w:hAnsi="Arial" w:cs="Arial"/>
          <w:sz w:val="24"/>
          <w:szCs w:val="24"/>
        </w:rPr>
        <w:t>e, but also made me confident that in future I can become a manager in hospitality.</w:t>
      </w:r>
    </w:p>
    <w:p w:rsidRPr="00A83FC4" w:rsidR="00331A9F" w:rsidP="00331A9F" w:rsidRDefault="00331A9F" w14:paraId="210EAC0C" w14:textId="4BC5C80F">
      <w:pPr>
        <w:rPr>
          <w:rFonts w:ascii="Arial" w:hAnsi="Arial" w:cs="Arial"/>
          <w:sz w:val="24"/>
          <w:szCs w:val="24"/>
        </w:rPr>
      </w:pPr>
    </w:p>
    <w:p w:rsidRPr="00A83FC4" w:rsidR="00EB3762" w:rsidRDefault="00000000" w14:paraId="4AEAFB76" w14:textId="77777777">
      <w:pPr>
        <w:spacing w:before="0" w:line="278" w:lineRule="auto"/>
        <w:jc w:val="left"/>
        <w:rPr>
          <w:rFonts w:ascii="Arial" w:hAnsi="Arial" w:cs="Arial" w:eastAsiaTheme="majorEastAsia"/>
          <w:b/>
          <w:bCs/>
          <w:sz w:val="24"/>
          <w:szCs w:val="24"/>
        </w:rPr>
      </w:pPr>
      <w:r w:rsidRPr="00A83FC4">
        <w:rPr>
          <w:rFonts w:ascii="Arial" w:hAnsi="Arial" w:cs="Arial"/>
          <w:b/>
          <w:bCs/>
          <w:sz w:val="24"/>
          <w:szCs w:val="24"/>
        </w:rPr>
        <w:br w:type="page"/>
      </w:r>
    </w:p>
    <w:p w:rsidRPr="00A83FC4" w:rsidR="00EB3762" w:rsidP="00EB3762" w:rsidRDefault="00000000" w14:paraId="33BDB310" w14:textId="77777777">
      <w:pPr>
        <w:pStyle w:val="Heading1"/>
        <w:numPr>
          <w:ilvl w:val="0"/>
          <w:numId w:val="1"/>
        </w:numPr>
        <w:rPr>
          <w:rFonts w:ascii="Arial" w:hAnsi="Arial" w:cs="Arial"/>
          <w:b/>
          <w:bCs/>
          <w:color w:val="auto"/>
          <w:sz w:val="24"/>
          <w:szCs w:val="24"/>
        </w:rPr>
      </w:pPr>
      <w:bookmarkStart w:name="_Toc213337145" w:id="6"/>
      <w:r w:rsidRPr="00A83FC4">
        <w:rPr>
          <w:rFonts w:ascii="Arial" w:hAnsi="Arial" w:cs="Arial"/>
          <w:b/>
          <w:bCs/>
          <w:color w:val="auto"/>
          <w:sz w:val="24"/>
          <w:szCs w:val="24"/>
        </w:rPr>
        <w:lastRenderedPageBreak/>
        <w:t>References</w:t>
      </w:r>
      <w:bookmarkEnd w:id="6"/>
    </w:p>
    <w:p w:rsidRPr="00A83FC4" w:rsidR="00EB3762" w:rsidP="00EB3762" w:rsidRDefault="00000000" w14:paraId="0F8B3472" w14:textId="77777777">
      <w:pPr>
        <w:ind w:left="720" w:hanging="720"/>
        <w:rPr>
          <w:rFonts w:ascii="Arial" w:hAnsi="Arial" w:cs="Arial"/>
          <w:sz w:val="24"/>
          <w:szCs w:val="24"/>
        </w:rPr>
      </w:pPr>
      <w:r w:rsidRPr="00A83FC4">
        <w:rPr>
          <w:rFonts w:ascii="Arial" w:hAnsi="Arial" w:cs="Arial"/>
          <w:sz w:val="24"/>
          <w:szCs w:val="24"/>
        </w:rPr>
        <w:t xml:space="preserve">Agarwal, P. (2021). Shattered but Smiling: Human Resource Management and the Wellbeing of Hotel Employees during COVID-19. </w:t>
      </w:r>
      <w:r w:rsidRPr="00A83FC4">
        <w:rPr>
          <w:rFonts w:ascii="Arial" w:hAnsi="Arial" w:cs="Arial"/>
          <w:i/>
          <w:iCs/>
          <w:sz w:val="24"/>
          <w:szCs w:val="24"/>
        </w:rPr>
        <w:t>International Journal of Hospitality Management</w:t>
      </w:r>
      <w:r w:rsidRPr="00A83FC4">
        <w:rPr>
          <w:rFonts w:ascii="Arial" w:hAnsi="Arial" w:cs="Arial"/>
          <w:sz w:val="24"/>
          <w:szCs w:val="24"/>
        </w:rPr>
        <w:t>, [online] 93(102765), p.102765. doi:https://doi.org/10.1016/j.ijhm.2020.102765.</w:t>
      </w:r>
    </w:p>
    <w:p w:rsidRPr="00A83FC4" w:rsidR="00EB3762" w:rsidP="00EB3762" w:rsidRDefault="00000000" w14:paraId="6A67C5C4" w14:textId="77777777">
      <w:pPr>
        <w:ind w:left="720" w:hanging="720"/>
        <w:rPr>
          <w:rFonts w:ascii="Arial" w:hAnsi="Arial" w:cs="Arial"/>
          <w:sz w:val="24"/>
          <w:szCs w:val="24"/>
        </w:rPr>
      </w:pPr>
      <w:r w:rsidRPr="00A83FC4">
        <w:rPr>
          <w:rFonts w:ascii="Arial" w:hAnsi="Arial" w:cs="Arial"/>
          <w:sz w:val="24"/>
          <w:szCs w:val="24"/>
        </w:rPr>
        <w:t xml:space="preserve">Anon (2010) A Good Practice Guide for Placement and Other Work-based Learning Opportunities in Higher Education – Good Practice for Placements Guides–Volume 2. 52 (4). doi:10.1108/et.2010.00452dab.013 </w:t>
      </w:r>
    </w:p>
    <w:p w:rsidRPr="00A83FC4" w:rsidR="00EB3762" w:rsidP="00EB3762" w:rsidRDefault="00000000" w14:paraId="2A1ACD91" w14:textId="77777777">
      <w:pPr>
        <w:ind w:left="720" w:hanging="720"/>
        <w:rPr>
          <w:rFonts w:ascii="Arial" w:hAnsi="Arial" w:cs="Arial"/>
          <w:sz w:val="24"/>
          <w:szCs w:val="24"/>
          <w:shd w:val="clear" w:color="auto" w:fill="FFFFFF"/>
        </w:rPr>
      </w:pPr>
      <w:r w:rsidRPr="00A83FC4">
        <w:rPr>
          <w:rFonts w:ascii="Arial" w:hAnsi="Arial" w:cs="Arial"/>
          <w:sz w:val="24"/>
          <w:szCs w:val="24"/>
          <w:shd w:val="clear" w:color="auto" w:fill="FFFFFF"/>
        </w:rPr>
        <w:t>Haag, E. (2013). Internship guide: Work placements step by step.</w:t>
      </w:r>
    </w:p>
    <w:p w:rsidRPr="00A83FC4" w:rsidR="00EB3762" w:rsidP="00EB3762" w:rsidRDefault="00000000" w14:paraId="614CF397" w14:textId="77777777">
      <w:pPr>
        <w:ind w:left="720" w:hanging="720"/>
        <w:rPr>
          <w:rFonts w:ascii="Arial" w:hAnsi="Arial" w:cs="Arial"/>
          <w:sz w:val="24"/>
          <w:szCs w:val="24"/>
          <w:shd w:val="clear" w:color="auto" w:fill="FFFFFF"/>
        </w:rPr>
      </w:pPr>
      <w:r w:rsidRPr="00A83FC4">
        <w:rPr>
          <w:rFonts w:ascii="Arial" w:hAnsi="Arial" w:cs="Arial"/>
          <w:sz w:val="24"/>
          <w:szCs w:val="24"/>
          <w:shd w:val="clear" w:color="auto" w:fill="FFFFFF"/>
        </w:rPr>
        <w:t>Johnston, R. and Clark, G. (2005). </w:t>
      </w:r>
      <w:r w:rsidRPr="00A83FC4">
        <w:rPr>
          <w:rFonts w:ascii="Arial" w:hAnsi="Arial" w:cs="Arial"/>
          <w:i/>
          <w:iCs/>
          <w:sz w:val="24"/>
          <w:szCs w:val="24"/>
          <w:shd w:val="clear" w:color="auto" w:fill="FFFFFF"/>
        </w:rPr>
        <w:t>Service operations management: improving service delivery</w:t>
      </w:r>
      <w:r w:rsidRPr="00A83FC4">
        <w:rPr>
          <w:rFonts w:ascii="Arial" w:hAnsi="Arial" w:cs="Arial"/>
          <w:sz w:val="24"/>
          <w:szCs w:val="24"/>
          <w:shd w:val="clear" w:color="auto" w:fill="FFFFFF"/>
        </w:rPr>
        <w:t>. Pearson Education.</w:t>
      </w:r>
    </w:p>
    <w:p w:rsidRPr="00A83FC4" w:rsidR="00EB3762" w:rsidP="00EB3762" w:rsidRDefault="00000000" w14:paraId="6029BF5F" w14:textId="77777777">
      <w:pPr>
        <w:ind w:left="720" w:hanging="720"/>
        <w:rPr>
          <w:rFonts w:ascii="Arial" w:hAnsi="Arial" w:cs="Arial"/>
          <w:sz w:val="24"/>
          <w:szCs w:val="24"/>
        </w:rPr>
      </w:pPr>
      <w:r w:rsidRPr="00A83FC4">
        <w:rPr>
          <w:rFonts w:ascii="Arial" w:hAnsi="Arial" w:cs="Arial"/>
          <w:sz w:val="24"/>
          <w:szCs w:val="24"/>
        </w:rPr>
        <w:t xml:space="preserve">Mercan, S., Cain, L., Akkaya, K., Cebe, M., Uluagac, S., Alonso, M. and Cobanoglu, C. (2021). Improving the service industry with hyper-connectivity: IoT in hospitality. </w:t>
      </w:r>
      <w:r w:rsidRPr="00A83FC4">
        <w:rPr>
          <w:rFonts w:ascii="Arial" w:hAnsi="Arial" w:cs="Arial"/>
          <w:i/>
          <w:iCs/>
          <w:sz w:val="24"/>
          <w:szCs w:val="24"/>
        </w:rPr>
        <w:t>International Journal of Contemporary Hospitality Management</w:t>
      </w:r>
      <w:r w:rsidRPr="00A83FC4">
        <w:rPr>
          <w:rFonts w:ascii="Arial" w:hAnsi="Arial" w:cs="Arial"/>
          <w:sz w:val="24"/>
          <w:szCs w:val="24"/>
        </w:rPr>
        <w:t>, 33(1), pp.243–262. doi:https://doi.org/10.1108/ijchm-06-2020-0621.</w:t>
      </w:r>
    </w:p>
    <w:p w:rsidRPr="00A83FC4" w:rsidR="00EB3762" w:rsidP="00EB3762" w:rsidRDefault="00000000" w14:paraId="3C9F7F58" w14:textId="77777777">
      <w:pPr>
        <w:ind w:left="720" w:hanging="720"/>
        <w:rPr>
          <w:rFonts w:ascii="Arial" w:hAnsi="Arial" w:cs="Arial"/>
          <w:sz w:val="24"/>
          <w:szCs w:val="24"/>
        </w:rPr>
      </w:pPr>
      <w:r w:rsidRPr="00A83FC4">
        <w:rPr>
          <w:rFonts w:ascii="Arial" w:hAnsi="Arial" w:cs="Arial"/>
          <w:sz w:val="24"/>
          <w:szCs w:val="24"/>
        </w:rPr>
        <w:t xml:space="preserve">Nasir, M.E. and Gunawan, I. (2025). Optimising Cost Control in the Hospitality Sector: A Comprehensive Study of Food and Beverage Management: </w:t>
      </w:r>
      <w:r w:rsidRPr="00A83FC4">
        <w:rPr>
          <w:rFonts w:ascii="Arial" w:hAnsi="Arial" w:cs="Arial"/>
          <w:i/>
          <w:iCs/>
          <w:sz w:val="24"/>
          <w:szCs w:val="24"/>
        </w:rPr>
        <w:t>Daengku: Journal of Humanities and Social Sciences Innovation</w:t>
      </w:r>
      <w:r w:rsidRPr="00A83FC4">
        <w:rPr>
          <w:rFonts w:ascii="Arial" w:hAnsi="Arial" w:cs="Arial"/>
          <w:sz w:val="24"/>
          <w:szCs w:val="24"/>
        </w:rPr>
        <w:t>, [online] 5(1), pp.1–8. doi:https://doi.org/10.35877/454RI.daengku3233.</w:t>
      </w:r>
    </w:p>
    <w:p w:rsidRPr="00A83FC4" w:rsidR="00EB3762" w:rsidP="00EB3762" w:rsidRDefault="00000000" w14:paraId="4DE53905" w14:textId="77777777">
      <w:pPr>
        <w:ind w:left="720" w:hanging="720"/>
        <w:rPr>
          <w:rFonts w:ascii="Arial" w:hAnsi="Arial" w:cs="Arial"/>
          <w:sz w:val="24"/>
          <w:szCs w:val="24"/>
        </w:rPr>
      </w:pPr>
      <w:r w:rsidRPr="00A83FC4">
        <w:rPr>
          <w:rFonts w:ascii="Arial" w:hAnsi="Arial" w:cs="Arial"/>
          <w:sz w:val="24"/>
          <w:szCs w:val="24"/>
        </w:rPr>
        <w:t xml:space="preserve">None Vinay, Tyagi, S., Bhardwaj, S., None Shantanu, Tyagi, S., Tyagi, M. and Singh, S.P. (2024). Food restaurant management system. </w:t>
      </w:r>
      <w:r w:rsidRPr="00A83FC4">
        <w:rPr>
          <w:rFonts w:ascii="Arial" w:hAnsi="Arial" w:cs="Arial"/>
          <w:i/>
          <w:iCs/>
          <w:sz w:val="24"/>
          <w:szCs w:val="24"/>
        </w:rPr>
        <w:t>CRC Press eBooks</w:t>
      </w:r>
      <w:r w:rsidRPr="00A83FC4">
        <w:rPr>
          <w:rFonts w:ascii="Arial" w:hAnsi="Arial" w:cs="Arial"/>
          <w:sz w:val="24"/>
          <w:szCs w:val="24"/>
        </w:rPr>
        <w:t>, pp.127–132. doi:https://doi.org/10.1201/9781032644752-24.</w:t>
      </w:r>
    </w:p>
    <w:p w:rsidRPr="00A83FC4" w:rsidR="00EB3762" w:rsidP="00EB3762" w:rsidRDefault="00000000" w14:paraId="6DC95DCA" w14:textId="77777777">
      <w:pPr>
        <w:ind w:left="720" w:hanging="720"/>
        <w:rPr>
          <w:rFonts w:ascii="Arial" w:hAnsi="Arial" w:cs="Arial"/>
          <w:sz w:val="24"/>
          <w:szCs w:val="24"/>
        </w:rPr>
      </w:pPr>
      <w:r w:rsidRPr="00A83FC4">
        <w:rPr>
          <w:rFonts w:ascii="Arial" w:hAnsi="Arial" w:cs="Arial"/>
          <w:sz w:val="24"/>
          <w:szCs w:val="24"/>
        </w:rPr>
        <w:t xml:space="preserve">Prabhu, P., Asif Va, N. and Kumar, A. (2024). </w:t>
      </w:r>
      <w:r w:rsidRPr="00A83FC4">
        <w:rPr>
          <w:rFonts w:ascii="Arial" w:hAnsi="Arial" w:cs="Arial"/>
          <w:i/>
          <w:iCs/>
          <w:sz w:val="24"/>
          <w:szCs w:val="24"/>
        </w:rPr>
        <w:t>A review on total quality management in the hospitality industry</w:t>
      </w:r>
      <w:r w:rsidRPr="00A83FC4">
        <w:rPr>
          <w:rFonts w:ascii="Arial" w:hAnsi="Arial" w:cs="Arial"/>
          <w:sz w:val="24"/>
          <w:szCs w:val="24"/>
        </w:rPr>
        <w:t>. [online] Available at: https://www.allmultidisciplinaryjournal.com/uploads/archives/20240720192025_D-24-71.1.pdf.</w:t>
      </w:r>
    </w:p>
    <w:p w:rsidRPr="00A83FC4" w:rsidR="00EB3762" w:rsidP="00EB3762" w:rsidRDefault="00000000" w14:paraId="611FFA94" w14:textId="77777777">
      <w:pPr>
        <w:ind w:left="720" w:hanging="720"/>
        <w:rPr>
          <w:rFonts w:ascii="Arial" w:hAnsi="Arial" w:cs="Arial"/>
          <w:sz w:val="24"/>
          <w:szCs w:val="24"/>
          <w:shd w:val="clear" w:color="auto" w:fill="FFFFFF"/>
        </w:rPr>
      </w:pPr>
      <w:r w:rsidRPr="00A83FC4">
        <w:rPr>
          <w:rFonts w:ascii="Arial" w:hAnsi="Arial" w:cs="Arial"/>
          <w:sz w:val="24"/>
          <w:szCs w:val="24"/>
          <w:shd w:val="clear" w:color="auto" w:fill="FFFFFF"/>
        </w:rPr>
        <w:t>Rutherford, D.G. and O’Fallon, M.J. (2007). </w:t>
      </w:r>
      <w:r w:rsidRPr="00A83FC4">
        <w:rPr>
          <w:rFonts w:ascii="Arial" w:hAnsi="Arial" w:cs="Arial"/>
          <w:i/>
          <w:iCs/>
          <w:sz w:val="24"/>
          <w:szCs w:val="24"/>
          <w:shd w:val="clear" w:color="auto" w:fill="FFFFFF"/>
        </w:rPr>
        <w:t>Hotel Managemet and Operations</w:t>
      </w:r>
      <w:r w:rsidRPr="00A83FC4">
        <w:rPr>
          <w:rFonts w:ascii="Arial" w:hAnsi="Arial" w:cs="Arial"/>
          <w:sz w:val="24"/>
          <w:szCs w:val="24"/>
          <w:shd w:val="clear" w:color="auto" w:fill="FFFFFF"/>
        </w:rPr>
        <w:t>. John Wiley &amp; Sons, Inc.</w:t>
      </w:r>
    </w:p>
    <w:p w:rsidRPr="00A83FC4" w:rsidR="00EB3762" w:rsidP="00EB3762" w:rsidRDefault="00000000" w14:paraId="22DCE4B2" w14:textId="77777777">
      <w:pPr>
        <w:ind w:left="720" w:hanging="720"/>
        <w:rPr>
          <w:rFonts w:ascii="Arial" w:hAnsi="Arial" w:cs="Arial"/>
          <w:sz w:val="24"/>
          <w:szCs w:val="24"/>
        </w:rPr>
      </w:pPr>
      <w:r w:rsidRPr="00A83FC4">
        <w:rPr>
          <w:rFonts w:ascii="Arial" w:hAnsi="Arial" w:cs="Arial"/>
          <w:sz w:val="24"/>
          <w:szCs w:val="24"/>
        </w:rPr>
        <w:lastRenderedPageBreak/>
        <w:t xml:space="preserve">Stahel, W.R. and Jackson, T. (2024). Optimal Utilisation and Durability — towards a new definition of the service economy. </w:t>
      </w:r>
      <w:r w:rsidRPr="00A83FC4">
        <w:rPr>
          <w:rFonts w:ascii="Arial" w:hAnsi="Arial" w:cs="Arial"/>
          <w:i/>
          <w:iCs/>
          <w:sz w:val="24"/>
          <w:szCs w:val="24"/>
        </w:rPr>
        <w:t>CRC Press eBooks</w:t>
      </w:r>
      <w:r w:rsidRPr="00A83FC4">
        <w:rPr>
          <w:rFonts w:ascii="Arial" w:hAnsi="Arial" w:cs="Arial"/>
          <w:sz w:val="24"/>
          <w:szCs w:val="24"/>
        </w:rPr>
        <w:t>, pp.261–291. doi:https://doi.org/10.1201/9781003575535-16.</w:t>
      </w:r>
    </w:p>
    <w:p w:rsidRPr="00A83FC4" w:rsidR="00EB3762" w:rsidP="00EB3762" w:rsidRDefault="00000000" w14:paraId="0F3E4DD8" w14:textId="77777777">
      <w:pPr>
        <w:ind w:left="720" w:hanging="720"/>
        <w:rPr>
          <w:rFonts w:ascii="Arial" w:hAnsi="Arial" w:cs="Arial"/>
          <w:sz w:val="24"/>
          <w:szCs w:val="24"/>
        </w:rPr>
      </w:pPr>
      <w:r w:rsidRPr="00A83FC4">
        <w:rPr>
          <w:rFonts w:ascii="Arial" w:hAnsi="Arial" w:cs="Arial"/>
          <w:sz w:val="24"/>
          <w:szCs w:val="24"/>
        </w:rPr>
        <w:t xml:space="preserve">Waaje, A., Karim, R., Md. Mustaqim Roshid and Tamanna Nusrat Meem (2024). Minimising Waste in the Hospitality Industry. </w:t>
      </w:r>
      <w:r w:rsidRPr="00A83FC4">
        <w:rPr>
          <w:rFonts w:ascii="Arial" w:hAnsi="Arial" w:cs="Arial"/>
          <w:i/>
          <w:iCs/>
          <w:sz w:val="24"/>
          <w:szCs w:val="24"/>
        </w:rPr>
        <w:t>Advances in hospitality, tourism and the services industry (AHTSI) book series</w:t>
      </w:r>
      <w:r w:rsidRPr="00A83FC4">
        <w:rPr>
          <w:rFonts w:ascii="Arial" w:hAnsi="Arial" w:cs="Arial"/>
          <w:sz w:val="24"/>
          <w:szCs w:val="24"/>
        </w:rPr>
        <w:t>, [online] pp.125–166. doi:https://doi.org/10.4018/979-8-3693-6110-8.ch006.</w:t>
      </w:r>
    </w:p>
    <w:p w:rsidRPr="00A83FC4" w:rsidR="00EB3762" w:rsidP="00EB3762" w:rsidRDefault="00000000" w14:paraId="643D0E64" w14:textId="77777777">
      <w:pPr>
        <w:ind w:left="720" w:hanging="720"/>
        <w:rPr>
          <w:rFonts w:ascii="Arial" w:hAnsi="Arial" w:cs="Arial"/>
          <w:sz w:val="24"/>
          <w:szCs w:val="24"/>
          <w:shd w:val="clear" w:color="auto" w:fill="FFFFFF"/>
        </w:rPr>
      </w:pPr>
      <w:r w:rsidRPr="00A83FC4">
        <w:rPr>
          <w:rFonts w:ascii="Arial" w:hAnsi="Arial" w:cs="Arial"/>
          <w:sz w:val="24"/>
          <w:szCs w:val="24"/>
          <w:shd w:val="clear" w:color="auto" w:fill="FFFFFF"/>
        </w:rPr>
        <w:t xml:space="preserve">Walker, J.C. (2021) </w:t>
      </w:r>
      <w:r w:rsidRPr="00A83FC4">
        <w:rPr>
          <w:rFonts w:ascii="Arial" w:hAnsi="Arial" w:cs="Arial"/>
          <w:i/>
          <w:sz w:val="24"/>
          <w:szCs w:val="24"/>
          <w:shd w:val="clear" w:color="auto" w:fill="FFFFFF"/>
        </w:rPr>
        <w:t>Introduction to Hospitality</w:t>
      </w:r>
      <w:r w:rsidRPr="00A83FC4">
        <w:rPr>
          <w:rFonts w:ascii="Arial" w:hAnsi="Arial" w:cs="Arial"/>
          <w:sz w:val="24"/>
          <w:szCs w:val="24"/>
          <w:shd w:val="clear" w:color="auto" w:fill="FFFFFF"/>
        </w:rPr>
        <w:t>. 8th Ed.  Harlow: Pearson Education Limited.</w:t>
      </w:r>
    </w:p>
    <w:p w:rsidRPr="00A83FC4" w:rsidR="00EB3762" w:rsidP="00EB3762" w:rsidRDefault="00EB3762" w14:paraId="155DF1A4" w14:textId="77777777">
      <w:pPr>
        <w:rPr>
          <w:rFonts w:ascii="Arial" w:hAnsi="Arial" w:cs="Arial"/>
          <w:sz w:val="24"/>
          <w:szCs w:val="24"/>
        </w:rPr>
      </w:pPr>
    </w:p>
    <w:p w:rsidRPr="00A83FC4" w:rsidR="00517D3C" w:rsidRDefault="00000000" w14:paraId="500BD5DA" w14:textId="77777777">
      <w:pPr>
        <w:spacing w:before="0" w:line="278" w:lineRule="auto"/>
        <w:jc w:val="left"/>
        <w:rPr>
          <w:rFonts w:ascii="Arial" w:hAnsi="Arial" w:cs="Arial" w:eastAsiaTheme="majorEastAsia"/>
          <w:b/>
          <w:bCs/>
          <w:sz w:val="24"/>
          <w:szCs w:val="24"/>
        </w:rPr>
      </w:pPr>
      <w:r w:rsidRPr="00A83FC4">
        <w:rPr>
          <w:rFonts w:ascii="Arial" w:hAnsi="Arial" w:cs="Arial"/>
          <w:b/>
          <w:bCs/>
          <w:sz w:val="24"/>
          <w:szCs w:val="24"/>
        </w:rPr>
        <w:br w:type="page"/>
      </w:r>
    </w:p>
    <w:p w:rsidRPr="00A83FC4" w:rsidR="00517D3C" w:rsidP="00517D3C" w:rsidRDefault="00000000" w14:paraId="7117EBA7" w14:textId="77777777">
      <w:pPr>
        <w:pStyle w:val="Heading1"/>
        <w:numPr>
          <w:ilvl w:val="0"/>
          <w:numId w:val="1"/>
        </w:numPr>
        <w:rPr>
          <w:rFonts w:ascii="Arial" w:hAnsi="Arial" w:cs="Arial"/>
          <w:b/>
          <w:bCs/>
          <w:color w:val="auto"/>
          <w:sz w:val="24"/>
          <w:szCs w:val="24"/>
        </w:rPr>
      </w:pPr>
      <w:bookmarkStart w:name="_Toc213337146" w:id="7"/>
      <w:r w:rsidRPr="00A83FC4">
        <w:rPr>
          <w:rFonts w:ascii="Arial" w:hAnsi="Arial" w:cs="Arial"/>
          <w:b/>
          <w:bCs/>
          <w:color w:val="auto"/>
          <w:sz w:val="24"/>
          <w:szCs w:val="24"/>
        </w:rPr>
        <w:lastRenderedPageBreak/>
        <w:t>Appendices</w:t>
      </w:r>
      <w:bookmarkEnd w:id="7"/>
    </w:p>
    <w:tbl>
      <w:tblPr>
        <w:tblStyle w:val="GridTable4-Accent6"/>
        <w:tblW w:w="10478" w:type="dxa"/>
        <w:tblLook w:val="04A0" w:firstRow="1" w:lastRow="0" w:firstColumn="1" w:lastColumn="0" w:noHBand="0" w:noVBand="1"/>
      </w:tblPr>
      <w:tblGrid>
        <w:gridCol w:w="3485"/>
        <w:gridCol w:w="1899"/>
        <w:gridCol w:w="5094"/>
      </w:tblGrid>
      <w:tr w:rsidRPr="00A83FC4" w:rsidR="00FB0077" w:rsidTr="00FB0077" w14:paraId="0F6A3D9D" w14:textId="77777777">
        <w:trPr>
          <w:cnfStyle w:val="100000000000" w:firstRow="1" w:lastRow="0" w:firstColumn="0" w:lastColumn="0" w:oddVBand="0" w:evenVBand="0" w:oddHBand="0" w:evenHBand="0" w:firstRowFirstColumn="0" w:firstRowLastColumn="0" w:lastRowFirstColumn="0" w:lastRowLastColumn="0"/>
          <w:trHeight w:val="1137"/>
        </w:trPr>
        <w:tc>
          <w:tcPr>
            <w:cnfStyle w:val="001000000000" w:firstRow="0" w:lastRow="0" w:firstColumn="1" w:lastColumn="0" w:oddVBand="0" w:evenVBand="0" w:oddHBand="0" w:evenHBand="0" w:firstRowFirstColumn="0" w:firstRowLastColumn="0" w:lastRowFirstColumn="0" w:lastRowLastColumn="0"/>
            <w:tcW w:w="0" w:type="auto"/>
            <w:hideMark/>
          </w:tcPr>
          <w:p w:rsidRPr="00A83FC4" w:rsidR="00517D3C" w:rsidP="00517D3C" w:rsidRDefault="00000000" w14:paraId="3DB84F3E" w14:textId="77777777">
            <w:pPr>
              <w:spacing w:after="160"/>
              <w:jc w:val="center"/>
              <w:rPr>
                <w:rFonts w:ascii="Arial" w:hAnsi="Arial" w:cs="Arial"/>
                <w:sz w:val="24"/>
                <w:szCs w:val="24"/>
              </w:rPr>
            </w:pPr>
            <w:r w:rsidRPr="00A83FC4">
              <w:rPr>
                <w:rFonts w:ascii="Arial" w:hAnsi="Arial" w:cs="Arial"/>
                <w:noProof/>
                <w:sz w:val="24"/>
                <w:szCs w:val="24"/>
              </w:rPr>
              <w:drawing>
                <wp:inline distT="0" distB="0" distL="0" distR="0" wp14:anchorId="0D4C3919" wp14:editId="40373C2A">
                  <wp:extent cx="1587582" cy="330217"/>
                  <wp:effectExtent l="0" t="0" r="0" b="0"/>
                  <wp:docPr id="1411974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74692" name=""/>
                          <pic:cNvPicPr/>
                        </pic:nvPicPr>
                        <pic:blipFill>
                          <a:blip r:embed="rId11"/>
                          <a:stretch>
                            <a:fillRect/>
                          </a:stretch>
                        </pic:blipFill>
                        <pic:spPr>
                          <a:xfrm>
                            <a:off x="0" y="0"/>
                            <a:ext cx="1587582" cy="330217"/>
                          </a:xfrm>
                          <a:prstGeom prst="rect">
                            <a:avLst/>
                          </a:prstGeom>
                        </pic:spPr>
                      </pic:pic>
                    </a:graphicData>
                  </a:graphic>
                </wp:inline>
              </w:drawing>
            </w:r>
          </w:p>
        </w:tc>
        <w:tc>
          <w:tcPr>
            <w:tcW w:w="0" w:type="auto"/>
            <w:hideMark/>
          </w:tcPr>
          <w:p w:rsidRPr="00A83FC4" w:rsidR="00517D3C" w:rsidP="00517D3C" w:rsidRDefault="00000000" w14:paraId="62C4D4D0" w14:textId="77777777">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83FC4">
              <w:rPr>
                <w:rFonts w:ascii="Arial" w:hAnsi="Arial" w:cs="Arial"/>
                <w:noProof/>
                <w:sz w:val="24"/>
                <w:szCs w:val="24"/>
              </w:rPr>
              <w:drawing>
                <wp:inline distT="0" distB="0" distL="0" distR="0" wp14:anchorId="220BE70F" wp14:editId="3DABEF16">
                  <wp:extent cx="1054154" cy="539778"/>
                  <wp:effectExtent l="0" t="0" r="0" b="0"/>
                  <wp:docPr id="1426343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43154" name=""/>
                          <pic:cNvPicPr/>
                        </pic:nvPicPr>
                        <pic:blipFill>
                          <a:blip r:embed="rId12"/>
                          <a:stretch>
                            <a:fillRect/>
                          </a:stretch>
                        </pic:blipFill>
                        <pic:spPr>
                          <a:xfrm>
                            <a:off x="0" y="0"/>
                            <a:ext cx="1054154" cy="539778"/>
                          </a:xfrm>
                          <a:prstGeom prst="rect">
                            <a:avLst/>
                          </a:prstGeom>
                        </pic:spPr>
                      </pic:pic>
                    </a:graphicData>
                  </a:graphic>
                </wp:inline>
              </w:drawing>
            </w:r>
          </w:p>
        </w:tc>
        <w:tc>
          <w:tcPr>
            <w:tcW w:w="0" w:type="auto"/>
            <w:hideMark/>
          </w:tcPr>
          <w:p w:rsidRPr="00A83FC4" w:rsidR="00517D3C" w:rsidP="00517D3C" w:rsidRDefault="00000000" w14:paraId="342520DB" w14:textId="77777777">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83FC4">
              <w:rPr>
                <w:rFonts w:ascii="Arial" w:hAnsi="Arial" w:cs="Arial"/>
                <w:noProof/>
                <w:sz w:val="24"/>
                <w:szCs w:val="24"/>
              </w:rPr>
              <w:drawing>
                <wp:inline distT="0" distB="0" distL="0" distR="0" wp14:anchorId="07FFE128" wp14:editId="7E6D7DEA">
                  <wp:extent cx="1352620" cy="330217"/>
                  <wp:effectExtent l="0" t="0" r="0" b="0"/>
                  <wp:docPr id="61608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84889" name=""/>
                          <pic:cNvPicPr/>
                        </pic:nvPicPr>
                        <pic:blipFill>
                          <a:blip r:embed="rId13"/>
                          <a:stretch>
                            <a:fillRect/>
                          </a:stretch>
                        </pic:blipFill>
                        <pic:spPr>
                          <a:xfrm>
                            <a:off x="0" y="0"/>
                            <a:ext cx="1352620" cy="330217"/>
                          </a:xfrm>
                          <a:prstGeom prst="rect">
                            <a:avLst/>
                          </a:prstGeom>
                        </pic:spPr>
                      </pic:pic>
                    </a:graphicData>
                  </a:graphic>
                </wp:inline>
              </w:drawing>
            </w:r>
          </w:p>
        </w:tc>
      </w:tr>
      <w:tr w:rsidRPr="00A83FC4" w:rsidR="00FB0077" w:rsidTr="00FB0077" w14:paraId="6699FAF2" w14:textId="77777777">
        <w:trPr>
          <w:cnfStyle w:val="000000100000" w:firstRow="0" w:lastRow="0" w:firstColumn="0" w:lastColumn="0" w:oddVBand="0" w:evenVBand="0" w:oddHBand="1" w:evenHBand="0" w:firstRowFirstColumn="0" w:firstRowLastColumn="0" w:lastRowFirstColumn="0" w:lastRowLastColumn="0"/>
          <w:trHeight w:val="2726"/>
        </w:trPr>
        <w:tc>
          <w:tcPr>
            <w:cnfStyle w:val="001000000000" w:firstRow="0" w:lastRow="0" w:firstColumn="1" w:lastColumn="0" w:oddVBand="0" w:evenVBand="0" w:oddHBand="0" w:evenHBand="0" w:firstRowFirstColumn="0" w:firstRowLastColumn="0" w:lastRowFirstColumn="0" w:lastRowLastColumn="0"/>
            <w:tcW w:w="0" w:type="auto"/>
            <w:hideMark/>
          </w:tcPr>
          <w:p w:rsidRPr="00A83FC4" w:rsidR="00517D3C" w:rsidP="00E32BDA" w:rsidRDefault="00000000" w14:paraId="79CA7185" w14:textId="0A6337F9">
            <w:pPr>
              <w:pStyle w:val="ListParagraph"/>
              <w:numPr>
                <w:ilvl w:val="0"/>
                <w:numId w:val="5"/>
              </w:numPr>
              <w:rPr>
                <w:rFonts w:ascii="Arial" w:hAnsi="Arial" w:cs="Arial"/>
                <w:b w:val="0"/>
                <w:bCs w:val="0"/>
                <w:sz w:val="24"/>
                <w:szCs w:val="24"/>
              </w:rPr>
            </w:pPr>
            <w:r w:rsidRPr="00A83FC4">
              <w:rPr>
                <w:rFonts w:ascii="Arial" w:hAnsi="Arial" w:cs="Arial"/>
                <w:b w:val="0"/>
                <w:bCs w:val="0"/>
                <w:sz w:val="24"/>
                <w:szCs w:val="24"/>
              </w:rPr>
              <w:t>To strengthen teamwork and operational efficiency within the Food and Beverage department.</w:t>
            </w:r>
          </w:p>
        </w:tc>
        <w:tc>
          <w:tcPr>
            <w:tcW w:w="0" w:type="auto"/>
            <w:hideMark/>
          </w:tcPr>
          <w:p w:rsidRPr="00A83FC4" w:rsidR="00517D3C" w:rsidP="00517D3C" w:rsidRDefault="00000000" w14:paraId="6671F213" w14:textId="7777777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83FC4">
              <w:rPr>
                <w:rFonts w:ascii="Arial" w:hAnsi="Arial" w:cs="Arial"/>
                <w:sz w:val="24"/>
                <w:szCs w:val="24"/>
              </w:rPr>
              <w:t>Achieved</w:t>
            </w:r>
          </w:p>
        </w:tc>
        <w:tc>
          <w:tcPr>
            <w:tcW w:w="0" w:type="auto"/>
            <w:hideMark/>
          </w:tcPr>
          <w:p w:rsidRPr="00A83FC4" w:rsidR="00A83FC4" w:rsidP="00A83FC4" w:rsidRDefault="00A83FC4" w14:paraId="61B5E5BC"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83FC4">
              <w:rPr>
                <w:rFonts w:ascii="Arial" w:hAnsi="Arial" w:cs="Arial"/>
                <w:sz w:val="24"/>
                <w:szCs w:val="24"/>
              </w:rPr>
              <w:t>Working with other employees under the oversight of Natasha Bland and Megan enhanced my ability to coordinate and be aware of service flow. I also helped in team communication when the shifts were especially busy with breakfast and banquet and this increased efficiency and satisfaction of the guests.</w:t>
            </w:r>
          </w:p>
          <w:p w:rsidRPr="00A83FC4" w:rsidR="00517D3C" w:rsidP="00517D3C" w:rsidRDefault="00517D3C" w14:paraId="3C60BF5C" w14:textId="39A3F334">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Pr="00A83FC4" w:rsidR="00FB0077" w:rsidTr="00FB0077" w14:paraId="259957AE" w14:textId="77777777">
        <w:trPr>
          <w:trHeight w:val="2528"/>
        </w:trPr>
        <w:tc>
          <w:tcPr>
            <w:cnfStyle w:val="001000000000" w:firstRow="0" w:lastRow="0" w:firstColumn="1" w:lastColumn="0" w:oddVBand="0" w:evenVBand="0" w:oddHBand="0" w:evenHBand="0" w:firstRowFirstColumn="0" w:firstRowLastColumn="0" w:lastRowFirstColumn="0" w:lastRowLastColumn="0"/>
            <w:tcW w:w="0" w:type="auto"/>
            <w:hideMark/>
          </w:tcPr>
          <w:p w:rsidRPr="00A83FC4" w:rsidR="00517D3C" w:rsidP="00E32BDA" w:rsidRDefault="00000000" w14:paraId="3C3CFD8A" w14:textId="1BF93049">
            <w:pPr>
              <w:pStyle w:val="ListParagraph"/>
              <w:numPr>
                <w:ilvl w:val="0"/>
                <w:numId w:val="5"/>
              </w:numPr>
              <w:rPr>
                <w:rFonts w:ascii="Arial" w:hAnsi="Arial" w:cs="Arial"/>
                <w:b w:val="0"/>
                <w:bCs w:val="0"/>
                <w:sz w:val="24"/>
                <w:szCs w:val="24"/>
              </w:rPr>
            </w:pPr>
            <w:r w:rsidRPr="00A83FC4">
              <w:rPr>
                <w:rFonts w:ascii="Arial" w:hAnsi="Arial" w:cs="Arial"/>
                <w:b w:val="0"/>
                <w:bCs w:val="0"/>
                <w:sz w:val="24"/>
                <w:szCs w:val="24"/>
              </w:rPr>
              <w:t>To apply sustainable and ethical practices in day-to-day service operations.</w:t>
            </w:r>
          </w:p>
        </w:tc>
        <w:tc>
          <w:tcPr>
            <w:tcW w:w="0" w:type="auto"/>
            <w:hideMark/>
          </w:tcPr>
          <w:p w:rsidRPr="00A83FC4" w:rsidR="00517D3C" w:rsidP="00517D3C" w:rsidRDefault="00000000" w14:paraId="0AD778FE" w14:textId="77777777">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83FC4">
              <w:rPr>
                <w:rFonts w:ascii="Arial" w:hAnsi="Arial" w:cs="Arial"/>
                <w:sz w:val="24"/>
                <w:szCs w:val="24"/>
              </w:rPr>
              <w:t>Partially Achieved</w:t>
            </w:r>
          </w:p>
        </w:tc>
        <w:tc>
          <w:tcPr>
            <w:tcW w:w="0" w:type="auto"/>
            <w:hideMark/>
          </w:tcPr>
          <w:p w:rsidRPr="00A83FC4" w:rsidR="00517D3C" w:rsidP="00A83FC4" w:rsidRDefault="00A83FC4" w14:paraId="0749644B" w14:textId="7DB69D8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83FC4">
              <w:rPr>
                <w:rFonts w:ascii="Arial" w:hAnsi="Arial" w:cs="Arial"/>
                <w:sz w:val="24"/>
                <w:szCs w:val="24"/>
              </w:rPr>
              <w:t>I demonstrated portion control and reduced wastage in serving, which helped in the sustainability agenda of the hotel. Nevertheless, recycling and segregation of waste was less in peak time meaning that there is need of improved environmental training and follow-up.</w:t>
            </w:r>
          </w:p>
        </w:tc>
      </w:tr>
      <w:tr w:rsidRPr="00A83FC4" w:rsidR="00FB0077" w:rsidTr="00FB0077" w14:paraId="55B0B116" w14:textId="77777777">
        <w:trPr>
          <w:cnfStyle w:val="000000100000" w:firstRow="0" w:lastRow="0" w:firstColumn="0" w:lastColumn="0" w:oddVBand="0" w:evenVBand="0" w:oddHBand="1" w:evenHBand="0" w:firstRowFirstColumn="0" w:firstRowLastColumn="0" w:lastRowFirstColumn="0" w:lastRowLastColumn="0"/>
          <w:trHeight w:val="3185"/>
        </w:trPr>
        <w:tc>
          <w:tcPr>
            <w:cnfStyle w:val="001000000000" w:firstRow="0" w:lastRow="0" w:firstColumn="1" w:lastColumn="0" w:oddVBand="0" w:evenVBand="0" w:oddHBand="0" w:evenHBand="0" w:firstRowFirstColumn="0" w:firstRowLastColumn="0" w:lastRowFirstColumn="0" w:lastRowLastColumn="0"/>
            <w:tcW w:w="0" w:type="auto"/>
            <w:hideMark/>
          </w:tcPr>
          <w:p w:rsidRPr="00A83FC4" w:rsidR="00517D3C" w:rsidP="00E32BDA" w:rsidRDefault="00000000" w14:paraId="06C57E2A" w14:textId="70867E47">
            <w:pPr>
              <w:pStyle w:val="ListParagraph"/>
              <w:numPr>
                <w:ilvl w:val="0"/>
                <w:numId w:val="5"/>
              </w:numPr>
              <w:rPr>
                <w:rFonts w:ascii="Arial" w:hAnsi="Arial" w:cs="Arial"/>
                <w:b w:val="0"/>
                <w:bCs w:val="0"/>
                <w:sz w:val="24"/>
                <w:szCs w:val="24"/>
              </w:rPr>
            </w:pPr>
            <w:r w:rsidRPr="00A83FC4">
              <w:rPr>
                <w:rFonts w:ascii="Arial" w:hAnsi="Arial" w:cs="Arial"/>
                <w:b w:val="0"/>
                <w:bCs w:val="0"/>
                <w:sz w:val="24"/>
                <w:szCs w:val="24"/>
              </w:rPr>
              <w:t>To develop supervisory and communication skills in a professional hospitality setting.</w:t>
            </w:r>
          </w:p>
        </w:tc>
        <w:tc>
          <w:tcPr>
            <w:tcW w:w="0" w:type="auto"/>
            <w:hideMark/>
          </w:tcPr>
          <w:p w:rsidRPr="00A83FC4" w:rsidR="00517D3C" w:rsidP="00517D3C" w:rsidRDefault="00000000" w14:paraId="6185BD77" w14:textId="7777777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83FC4">
              <w:rPr>
                <w:rFonts w:ascii="Arial" w:hAnsi="Arial" w:cs="Arial"/>
                <w:sz w:val="24"/>
                <w:szCs w:val="24"/>
              </w:rPr>
              <w:t>In Progress</w:t>
            </w:r>
          </w:p>
        </w:tc>
        <w:tc>
          <w:tcPr>
            <w:tcW w:w="0" w:type="auto"/>
            <w:hideMark/>
          </w:tcPr>
          <w:p w:rsidRPr="00A83FC4" w:rsidR="00A83FC4" w:rsidP="00A83FC4" w:rsidRDefault="00A83FC4" w14:paraId="24390CF3" w14:textId="7777777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83FC4">
              <w:rPr>
                <w:rFonts w:ascii="Arial" w:hAnsi="Arial" w:cs="Arial"/>
                <w:sz w:val="24"/>
                <w:szCs w:val="24"/>
              </w:rPr>
              <w:t>I became more confident in my interaction with guests and learned to make independent decisions in the situations of high pressure. Delegation and leadership further development is required to enhance my future managerial preparedness.</w:t>
            </w:r>
          </w:p>
          <w:p w:rsidRPr="00A83FC4" w:rsidR="00517D3C" w:rsidP="00517D3C" w:rsidRDefault="00517D3C" w14:paraId="62C25E83" w14:textId="357352B7">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rsidRPr="00A83FC4" w:rsidR="00517D3C" w:rsidP="00517D3C" w:rsidRDefault="00517D3C" w14:paraId="76868F9A" w14:textId="77777777">
      <w:pPr>
        <w:rPr>
          <w:rFonts w:ascii="Arial" w:hAnsi="Arial" w:cs="Arial"/>
          <w:sz w:val="24"/>
          <w:szCs w:val="24"/>
        </w:rPr>
      </w:pPr>
    </w:p>
    <w:p w:rsidRPr="00A83FC4" w:rsidR="00507EF6" w:rsidP="00507EF6" w:rsidRDefault="00507EF6" w14:paraId="233FF564" w14:textId="77777777">
      <w:pPr>
        <w:rPr>
          <w:rFonts w:ascii="Arial" w:hAnsi="Arial" w:cs="Arial"/>
          <w:sz w:val="24"/>
          <w:szCs w:val="24"/>
        </w:rPr>
      </w:pPr>
    </w:p>
    <w:p w:rsidRPr="00A83FC4" w:rsidR="00E32BDA" w:rsidP="00507EF6" w:rsidRDefault="00E32BDA" w14:paraId="776B89E7" w14:textId="77777777">
      <w:pPr>
        <w:rPr>
          <w:rFonts w:ascii="Arial" w:hAnsi="Arial" w:cs="Arial"/>
          <w:sz w:val="24"/>
          <w:szCs w:val="24"/>
        </w:rPr>
      </w:pPr>
    </w:p>
    <w:sectPr w:rsidRPr="00A83FC4" w:rsidR="00E32BDA" w:rsidSect="00C16557">
      <w:footerReference w:type="default" r:id="rId14"/>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41478" w:rsidP="00C16557" w:rsidRDefault="00741478" w14:paraId="21F77F84" w14:textId="77777777">
      <w:pPr>
        <w:spacing w:before="0" w:after="0" w:line="240" w:lineRule="auto"/>
      </w:pPr>
      <w:r>
        <w:separator/>
      </w:r>
    </w:p>
  </w:endnote>
  <w:endnote w:type="continuationSeparator" w:id="0">
    <w:p w:rsidR="00741478" w:rsidP="00C16557" w:rsidRDefault="00741478" w14:paraId="70A00CD5"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16557" w:rsidRDefault="00C16557" w14:paraId="48C21195" w14:textId="77777777">
    <w:pPr>
      <w:pStyle w:val="Footer"/>
      <w:jc w:val="right"/>
    </w:pPr>
  </w:p>
  <w:p w:rsidR="00C16557" w:rsidRDefault="00C16557" w14:paraId="5829676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3528230"/>
      <w:docPartObj>
        <w:docPartGallery w:val="Page Numbers (Bottom of Page)"/>
        <w:docPartUnique/>
      </w:docPartObj>
    </w:sdtPr>
    <w:sdtEndPr>
      <w:rPr>
        <w:noProof/>
      </w:rPr>
    </w:sdtEndPr>
    <w:sdtContent>
      <w:p w:rsidR="00C16557" w:rsidRDefault="00000000" w14:paraId="4F26BB71"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16557" w:rsidRDefault="00C16557" w14:paraId="1BF1C4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41478" w:rsidP="00C16557" w:rsidRDefault="00741478" w14:paraId="732F3B71" w14:textId="77777777">
      <w:pPr>
        <w:spacing w:before="0" w:after="0" w:line="240" w:lineRule="auto"/>
      </w:pPr>
      <w:r>
        <w:separator/>
      </w:r>
    </w:p>
  </w:footnote>
  <w:footnote w:type="continuationSeparator" w:id="0">
    <w:p w:rsidR="00741478" w:rsidP="00C16557" w:rsidRDefault="00741478" w14:paraId="35EA4544"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A4B21"/>
    <w:multiLevelType w:val="hybridMultilevel"/>
    <w:tmpl w:val="9144595E"/>
    <w:lvl w:ilvl="0" w:tplc="138C375E">
      <w:start w:val="1"/>
      <w:numFmt w:val="bullet"/>
      <w:lvlText w:val=""/>
      <w:lvlJc w:val="left"/>
      <w:pPr>
        <w:ind w:left="720" w:hanging="360"/>
      </w:pPr>
      <w:rPr>
        <w:rFonts w:hint="default" w:ascii="Symbol" w:hAnsi="Symbol"/>
      </w:rPr>
    </w:lvl>
    <w:lvl w:ilvl="1" w:tplc="7EEC8892" w:tentative="1">
      <w:start w:val="1"/>
      <w:numFmt w:val="bullet"/>
      <w:lvlText w:val="o"/>
      <w:lvlJc w:val="left"/>
      <w:pPr>
        <w:ind w:left="1440" w:hanging="360"/>
      </w:pPr>
      <w:rPr>
        <w:rFonts w:hint="default" w:ascii="Courier New" w:hAnsi="Courier New" w:cs="Courier New"/>
      </w:rPr>
    </w:lvl>
    <w:lvl w:ilvl="2" w:tplc="F1BC6C84" w:tentative="1">
      <w:start w:val="1"/>
      <w:numFmt w:val="bullet"/>
      <w:lvlText w:val=""/>
      <w:lvlJc w:val="left"/>
      <w:pPr>
        <w:ind w:left="2160" w:hanging="360"/>
      </w:pPr>
      <w:rPr>
        <w:rFonts w:hint="default" w:ascii="Wingdings" w:hAnsi="Wingdings"/>
      </w:rPr>
    </w:lvl>
    <w:lvl w:ilvl="3" w:tplc="889A1454" w:tentative="1">
      <w:start w:val="1"/>
      <w:numFmt w:val="bullet"/>
      <w:lvlText w:val=""/>
      <w:lvlJc w:val="left"/>
      <w:pPr>
        <w:ind w:left="2880" w:hanging="360"/>
      </w:pPr>
      <w:rPr>
        <w:rFonts w:hint="default" w:ascii="Symbol" w:hAnsi="Symbol"/>
      </w:rPr>
    </w:lvl>
    <w:lvl w:ilvl="4" w:tplc="5CF245E2" w:tentative="1">
      <w:start w:val="1"/>
      <w:numFmt w:val="bullet"/>
      <w:lvlText w:val="o"/>
      <w:lvlJc w:val="left"/>
      <w:pPr>
        <w:ind w:left="3600" w:hanging="360"/>
      </w:pPr>
      <w:rPr>
        <w:rFonts w:hint="default" w:ascii="Courier New" w:hAnsi="Courier New" w:cs="Courier New"/>
      </w:rPr>
    </w:lvl>
    <w:lvl w:ilvl="5" w:tplc="7088AF6E" w:tentative="1">
      <w:start w:val="1"/>
      <w:numFmt w:val="bullet"/>
      <w:lvlText w:val=""/>
      <w:lvlJc w:val="left"/>
      <w:pPr>
        <w:ind w:left="4320" w:hanging="360"/>
      </w:pPr>
      <w:rPr>
        <w:rFonts w:hint="default" w:ascii="Wingdings" w:hAnsi="Wingdings"/>
      </w:rPr>
    </w:lvl>
    <w:lvl w:ilvl="6" w:tplc="B6763C4A" w:tentative="1">
      <w:start w:val="1"/>
      <w:numFmt w:val="bullet"/>
      <w:lvlText w:val=""/>
      <w:lvlJc w:val="left"/>
      <w:pPr>
        <w:ind w:left="5040" w:hanging="360"/>
      </w:pPr>
      <w:rPr>
        <w:rFonts w:hint="default" w:ascii="Symbol" w:hAnsi="Symbol"/>
      </w:rPr>
    </w:lvl>
    <w:lvl w:ilvl="7" w:tplc="3F7267AA" w:tentative="1">
      <w:start w:val="1"/>
      <w:numFmt w:val="bullet"/>
      <w:lvlText w:val="o"/>
      <w:lvlJc w:val="left"/>
      <w:pPr>
        <w:ind w:left="5760" w:hanging="360"/>
      </w:pPr>
      <w:rPr>
        <w:rFonts w:hint="default" w:ascii="Courier New" w:hAnsi="Courier New" w:cs="Courier New"/>
      </w:rPr>
    </w:lvl>
    <w:lvl w:ilvl="8" w:tplc="67C09510" w:tentative="1">
      <w:start w:val="1"/>
      <w:numFmt w:val="bullet"/>
      <w:lvlText w:val=""/>
      <w:lvlJc w:val="left"/>
      <w:pPr>
        <w:ind w:left="6480" w:hanging="360"/>
      </w:pPr>
      <w:rPr>
        <w:rFonts w:hint="default" w:ascii="Wingdings" w:hAnsi="Wingdings"/>
      </w:rPr>
    </w:lvl>
  </w:abstractNum>
  <w:abstractNum w:abstractNumId="1" w15:restartNumberingAfterBreak="0">
    <w:nsid w:val="36B32858"/>
    <w:multiLevelType w:val="hybridMultilevel"/>
    <w:tmpl w:val="438CD51C"/>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957806"/>
    <w:multiLevelType w:val="hybridMultilevel"/>
    <w:tmpl w:val="BC9C366A"/>
    <w:lvl w:ilvl="0" w:tplc="30522FB0">
      <w:start w:val="1"/>
      <w:numFmt w:val="decimal"/>
      <w:lvlText w:val="%1."/>
      <w:lvlJc w:val="left"/>
      <w:pPr>
        <w:ind w:left="720" w:hanging="360"/>
      </w:pPr>
    </w:lvl>
    <w:lvl w:ilvl="1" w:tplc="CD8C21EE" w:tentative="1">
      <w:start w:val="1"/>
      <w:numFmt w:val="lowerLetter"/>
      <w:lvlText w:val="%2."/>
      <w:lvlJc w:val="left"/>
      <w:pPr>
        <w:ind w:left="1440" w:hanging="360"/>
      </w:pPr>
    </w:lvl>
    <w:lvl w:ilvl="2" w:tplc="EDE408BA" w:tentative="1">
      <w:start w:val="1"/>
      <w:numFmt w:val="lowerRoman"/>
      <w:lvlText w:val="%3."/>
      <w:lvlJc w:val="right"/>
      <w:pPr>
        <w:ind w:left="2160" w:hanging="180"/>
      </w:pPr>
    </w:lvl>
    <w:lvl w:ilvl="3" w:tplc="330476D4" w:tentative="1">
      <w:start w:val="1"/>
      <w:numFmt w:val="decimal"/>
      <w:lvlText w:val="%4."/>
      <w:lvlJc w:val="left"/>
      <w:pPr>
        <w:ind w:left="2880" w:hanging="360"/>
      </w:pPr>
    </w:lvl>
    <w:lvl w:ilvl="4" w:tplc="28F6C9E2" w:tentative="1">
      <w:start w:val="1"/>
      <w:numFmt w:val="lowerLetter"/>
      <w:lvlText w:val="%5."/>
      <w:lvlJc w:val="left"/>
      <w:pPr>
        <w:ind w:left="3600" w:hanging="360"/>
      </w:pPr>
    </w:lvl>
    <w:lvl w:ilvl="5" w:tplc="5DFCED04" w:tentative="1">
      <w:start w:val="1"/>
      <w:numFmt w:val="lowerRoman"/>
      <w:lvlText w:val="%6."/>
      <w:lvlJc w:val="right"/>
      <w:pPr>
        <w:ind w:left="4320" w:hanging="180"/>
      </w:pPr>
    </w:lvl>
    <w:lvl w:ilvl="6" w:tplc="6E925238" w:tentative="1">
      <w:start w:val="1"/>
      <w:numFmt w:val="decimal"/>
      <w:lvlText w:val="%7."/>
      <w:lvlJc w:val="left"/>
      <w:pPr>
        <w:ind w:left="5040" w:hanging="360"/>
      </w:pPr>
    </w:lvl>
    <w:lvl w:ilvl="7" w:tplc="A48ABED6" w:tentative="1">
      <w:start w:val="1"/>
      <w:numFmt w:val="lowerLetter"/>
      <w:lvlText w:val="%8."/>
      <w:lvlJc w:val="left"/>
      <w:pPr>
        <w:ind w:left="5760" w:hanging="360"/>
      </w:pPr>
    </w:lvl>
    <w:lvl w:ilvl="8" w:tplc="C75C88A0" w:tentative="1">
      <w:start w:val="1"/>
      <w:numFmt w:val="lowerRoman"/>
      <w:lvlText w:val="%9."/>
      <w:lvlJc w:val="right"/>
      <w:pPr>
        <w:ind w:left="6480" w:hanging="180"/>
      </w:pPr>
    </w:lvl>
  </w:abstractNum>
  <w:abstractNum w:abstractNumId="3" w15:restartNumberingAfterBreak="0">
    <w:nsid w:val="4B1B03AD"/>
    <w:multiLevelType w:val="multilevel"/>
    <w:tmpl w:val="76FE6B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734B8F"/>
    <w:multiLevelType w:val="multilevel"/>
    <w:tmpl w:val="D89A2742"/>
    <w:lvl w:ilvl="0">
      <w:start w:val="1"/>
      <w:numFmt w:val="decimal"/>
      <w:lvlText w:val="%1."/>
      <w:lvlJc w:val="left"/>
      <w:pPr>
        <w:ind w:left="720" w:hanging="360"/>
      </w:pPr>
      <w:rPr>
        <w:rFonts w:hint="default" w:ascii="Arial" w:hAnsi="Arial" w:cs="Arial"/>
        <w:b/>
        <w:bCs/>
        <w:color w:val="auto"/>
        <w:sz w:val="24"/>
        <w:szCs w:val="24"/>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431825247">
    <w:abstractNumId w:val="4"/>
  </w:num>
  <w:num w:numId="2" w16cid:durableId="1231430046">
    <w:abstractNumId w:val="2"/>
  </w:num>
  <w:num w:numId="3" w16cid:durableId="1574511513">
    <w:abstractNumId w:val="3"/>
  </w:num>
  <w:num w:numId="4" w16cid:durableId="805584784">
    <w:abstractNumId w:val="0"/>
  </w:num>
  <w:num w:numId="5" w16cid:durableId="6207632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59F"/>
    <w:rsid w:val="00000000"/>
    <w:rsid w:val="00010C00"/>
    <w:rsid w:val="00274249"/>
    <w:rsid w:val="003144F2"/>
    <w:rsid w:val="00331A9F"/>
    <w:rsid w:val="00462100"/>
    <w:rsid w:val="004C7FB1"/>
    <w:rsid w:val="00507EF6"/>
    <w:rsid w:val="0051159F"/>
    <w:rsid w:val="00517D3C"/>
    <w:rsid w:val="00550EAB"/>
    <w:rsid w:val="00565951"/>
    <w:rsid w:val="006917C3"/>
    <w:rsid w:val="006E5161"/>
    <w:rsid w:val="00741478"/>
    <w:rsid w:val="007549BB"/>
    <w:rsid w:val="007E0774"/>
    <w:rsid w:val="00882310"/>
    <w:rsid w:val="008A6CB2"/>
    <w:rsid w:val="008D7C38"/>
    <w:rsid w:val="00907FC0"/>
    <w:rsid w:val="00A83FC4"/>
    <w:rsid w:val="00AA32B2"/>
    <w:rsid w:val="00C16557"/>
    <w:rsid w:val="00C20851"/>
    <w:rsid w:val="00C26361"/>
    <w:rsid w:val="00DA4E6B"/>
    <w:rsid w:val="00E32BDA"/>
    <w:rsid w:val="00EB3762"/>
    <w:rsid w:val="00FB0077"/>
    <w:rsid w:val="34571E5F"/>
    <w:rsid w:val="67267E26"/>
    <w:rsid w:val="6781D9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14C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6CB2"/>
    <w:pPr>
      <w:spacing w:before="160" w:line="360" w:lineRule="auto"/>
      <w:jc w:val="both"/>
    </w:pPr>
    <w:rPr>
      <w:kern w:val="0"/>
      <w:sz w:val="22"/>
      <w:szCs w:val="22"/>
      <w14:ligatures w14:val="none"/>
    </w:rPr>
  </w:style>
  <w:style w:type="paragraph" w:styleId="Heading1">
    <w:name w:val="heading 1"/>
    <w:basedOn w:val="Normal"/>
    <w:next w:val="Normal"/>
    <w:link w:val="Heading1Char"/>
    <w:uiPriority w:val="9"/>
    <w:qFormat/>
    <w:rsid w:val="0051159F"/>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1159F"/>
    <w:pPr>
      <w:keepNext/>
      <w:keepLines/>
      <w:spacing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159F"/>
    <w:pPr>
      <w:keepNext/>
      <w:keepLines/>
      <w:spacing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15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15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15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5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5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59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1159F"/>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51159F"/>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51159F"/>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51159F"/>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51159F"/>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51159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1159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1159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1159F"/>
    <w:rPr>
      <w:rFonts w:eastAsiaTheme="majorEastAsia" w:cstheme="majorBidi"/>
      <w:color w:val="272727" w:themeColor="text1" w:themeTint="D8"/>
    </w:rPr>
  </w:style>
  <w:style w:type="paragraph" w:styleId="Title">
    <w:name w:val="Title"/>
    <w:basedOn w:val="Normal"/>
    <w:next w:val="Normal"/>
    <w:link w:val="TitleChar"/>
    <w:uiPriority w:val="10"/>
    <w:qFormat/>
    <w:rsid w:val="0051159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1159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1159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11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59F"/>
    <w:pPr>
      <w:jc w:val="center"/>
    </w:pPr>
    <w:rPr>
      <w:i/>
      <w:iCs/>
      <w:color w:val="404040" w:themeColor="text1" w:themeTint="BF"/>
    </w:rPr>
  </w:style>
  <w:style w:type="character" w:styleId="QuoteChar" w:customStyle="1">
    <w:name w:val="Quote Char"/>
    <w:basedOn w:val="DefaultParagraphFont"/>
    <w:link w:val="Quote"/>
    <w:uiPriority w:val="29"/>
    <w:rsid w:val="0051159F"/>
    <w:rPr>
      <w:i/>
      <w:iCs/>
      <w:color w:val="404040" w:themeColor="text1" w:themeTint="BF"/>
    </w:rPr>
  </w:style>
  <w:style w:type="paragraph" w:styleId="ListParagraph">
    <w:name w:val="List Paragraph"/>
    <w:basedOn w:val="Normal"/>
    <w:uiPriority w:val="34"/>
    <w:qFormat/>
    <w:rsid w:val="0051159F"/>
    <w:pPr>
      <w:ind w:left="720"/>
      <w:contextualSpacing/>
    </w:pPr>
  </w:style>
  <w:style w:type="character" w:styleId="IntenseEmphasis">
    <w:name w:val="Intense Emphasis"/>
    <w:basedOn w:val="DefaultParagraphFont"/>
    <w:uiPriority w:val="21"/>
    <w:qFormat/>
    <w:rsid w:val="0051159F"/>
    <w:rPr>
      <w:i/>
      <w:iCs/>
      <w:color w:val="2F5496" w:themeColor="accent1" w:themeShade="BF"/>
    </w:rPr>
  </w:style>
  <w:style w:type="paragraph" w:styleId="IntenseQuote">
    <w:name w:val="Intense Quote"/>
    <w:basedOn w:val="Normal"/>
    <w:next w:val="Normal"/>
    <w:link w:val="IntenseQuoteChar"/>
    <w:uiPriority w:val="30"/>
    <w:qFormat/>
    <w:rsid w:val="0051159F"/>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51159F"/>
    <w:rPr>
      <w:i/>
      <w:iCs/>
      <w:color w:val="2F5496" w:themeColor="accent1" w:themeShade="BF"/>
    </w:rPr>
  </w:style>
  <w:style w:type="character" w:styleId="IntenseReference">
    <w:name w:val="Intense Reference"/>
    <w:basedOn w:val="DefaultParagraphFont"/>
    <w:uiPriority w:val="32"/>
    <w:qFormat/>
    <w:rsid w:val="0051159F"/>
    <w:rPr>
      <w:b/>
      <w:bCs/>
      <w:smallCaps/>
      <w:color w:val="2F5496" w:themeColor="accent1" w:themeShade="BF"/>
      <w:spacing w:val="5"/>
    </w:rPr>
  </w:style>
  <w:style w:type="paragraph" w:styleId="NormalWeb">
    <w:name w:val="Normal (Web)"/>
    <w:basedOn w:val="Normal"/>
    <w:uiPriority w:val="99"/>
    <w:unhideWhenUsed/>
    <w:rsid w:val="00517D3C"/>
    <w:pPr>
      <w:spacing w:before="100" w:beforeAutospacing="1" w:after="100" w:afterAutospacing="1" w:line="240" w:lineRule="auto"/>
      <w:jc w:val="left"/>
    </w:pPr>
    <w:rPr>
      <w:rFonts w:ascii="Times New Roman" w:hAnsi="Times New Roman" w:eastAsia="Times New Roman" w:cs="Times New Roman"/>
      <w:sz w:val="24"/>
      <w:szCs w:val="24"/>
    </w:rPr>
  </w:style>
  <w:style w:type="character" w:styleId="Strong">
    <w:name w:val="Strong"/>
    <w:basedOn w:val="DefaultParagraphFont"/>
    <w:uiPriority w:val="22"/>
    <w:qFormat/>
    <w:rsid w:val="00517D3C"/>
    <w:rPr>
      <w:b/>
      <w:bCs/>
    </w:rPr>
  </w:style>
  <w:style w:type="character" w:styleId="Emphasis">
    <w:name w:val="Emphasis"/>
    <w:basedOn w:val="DefaultParagraphFont"/>
    <w:uiPriority w:val="20"/>
    <w:qFormat/>
    <w:rsid w:val="00517D3C"/>
    <w:rPr>
      <w:i/>
      <w:iCs/>
    </w:rPr>
  </w:style>
  <w:style w:type="table" w:styleId="GridTable4-Accent6">
    <w:name w:val="Grid Table 4 Accent 6"/>
    <w:basedOn w:val="TableNormal"/>
    <w:uiPriority w:val="49"/>
    <w:rsid w:val="00517D3C"/>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517D3C"/>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C16557"/>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C16557"/>
    <w:rPr>
      <w:kern w:val="0"/>
      <w:sz w:val="22"/>
      <w:szCs w:val="22"/>
      <w14:ligatures w14:val="none"/>
    </w:rPr>
  </w:style>
  <w:style w:type="paragraph" w:styleId="Footer">
    <w:name w:val="footer"/>
    <w:basedOn w:val="Normal"/>
    <w:link w:val="FooterChar"/>
    <w:uiPriority w:val="99"/>
    <w:unhideWhenUsed/>
    <w:rsid w:val="00C16557"/>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C16557"/>
    <w:rPr>
      <w:kern w:val="0"/>
      <w:sz w:val="22"/>
      <w:szCs w:val="22"/>
      <w14:ligatures w14:val="none"/>
    </w:rPr>
  </w:style>
  <w:style w:type="paragraph" w:styleId="TOCHeading">
    <w:name w:val="TOC Heading"/>
    <w:basedOn w:val="Heading1"/>
    <w:next w:val="Normal"/>
    <w:uiPriority w:val="39"/>
    <w:unhideWhenUsed/>
    <w:qFormat/>
    <w:rsid w:val="007E0774"/>
    <w:pPr>
      <w:spacing w:before="240" w:after="0" w:line="259" w:lineRule="auto"/>
      <w:jc w:val="left"/>
      <w:outlineLvl w:val="9"/>
    </w:pPr>
    <w:rPr>
      <w:sz w:val="32"/>
      <w:szCs w:val="32"/>
    </w:rPr>
  </w:style>
  <w:style w:type="paragraph" w:styleId="TOC1">
    <w:name w:val="toc 1"/>
    <w:basedOn w:val="Normal"/>
    <w:next w:val="Normal"/>
    <w:autoRedefine/>
    <w:uiPriority w:val="39"/>
    <w:unhideWhenUsed/>
    <w:rsid w:val="007E0774"/>
    <w:pPr>
      <w:spacing w:after="100"/>
    </w:pPr>
  </w:style>
  <w:style w:type="paragraph" w:styleId="TOC2">
    <w:name w:val="toc 2"/>
    <w:basedOn w:val="Normal"/>
    <w:next w:val="Normal"/>
    <w:autoRedefine/>
    <w:uiPriority w:val="39"/>
    <w:unhideWhenUsed/>
    <w:rsid w:val="007E0774"/>
    <w:pPr>
      <w:spacing w:after="100"/>
      <w:ind w:left="220"/>
    </w:pPr>
  </w:style>
  <w:style w:type="character" w:styleId="Hyperlink">
    <w:name w:val="Hyperlink"/>
    <w:basedOn w:val="DefaultParagraphFont"/>
    <w:uiPriority w:val="99"/>
    <w:unhideWhenUsed/>
    <w:rsid w:val="007E07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5.png"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footer" Target="footer2.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37053C-4DA7-4C3C-9152-5CF9B9835B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Christina Maria Petrache (2234360)</lastModifiedBy>
  <revision>2</revision>
  <dcterms:created xsi:type="dcterms:W3CDTF">2025-11-06T10:59:00.0000000Z</dcterms:created>
  <dcterms:modified xsi:type="dcterms:W3CDTF">2025-11-11T21:00:04.8759109Z</dcterms:modified>
</coreProperties>
</file>