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14528" w14:textId="77777777" w:rsidR="004019E1" w:rsidRPr="00BA5C9E" w:rsidRDefault="004019E1" w:rsidP="004019E1">
      <w:pPr>
        <w:jc w:val="center"/>
        <w:rPr>
          <w:rFonts w:asciiTheme="majorHAnsi" w:hAnsiTheme="majorHAnsi"/>
          <w:b/>
          <w:bCs/>
          <w:sz w:val="36"/>
          <w:szCs w:val="36"/>
        </w:rPr>
      </w:pPr>
      <w:r w:rsidRPr="00BA5C9E">
        <w:rPr>
          <w:rFonts w:asciiTheme="majorHAnsi" w:hAnsiTheme="majorHAnsi"/>
          <w:b/>
          <w:bCs/>
          <w:sz w:val="36"/>
          <w:szCs w:val="36"/>
        </w:rPr>
        <w:t>Ashleigh Rogers</w:t>
      </w:r>
    </w:p>
    <w:p w14:paraId="3F66ED6B" w14:textId="77777777" w:rsidR="004019E1" w:rsidRPr="00BA5C9E" w:rsidRDefault="004019E1" w:rsidP="004019E1">
      <w:pPr>
        <w:jc w:val="center"/>
        <w:rPr>
          <w:rFonts w:asciiTheme="majorHAnsi" w:hAnsiTheme="majorHAnsi"/>
          <w:b/>
          <w:bCs/>
          <w:sz w:val="36"/>
          <w:szCs w:val="36"/>
        </w:rPr>
      </w:pPr>
      <w:r w:rsidRPr="00BA5C9E">
        <w:rPr>
          <w:rFonts w:asciiTheme="majorHAnsi" w:hAnsiTheme="majorHAnsi"/>
          <w:b/>
          <w:bCs/>
          <w:sz w:val="36"/>
          <w:szCs w:val="36"/>
        </w:rPr>
        <w:t>Student number 2431357</w:t>
      </w:r>
    </w:p>
    <w:p w14:paraId="6AAEEC33" w14:textId="1F6417C3" w:rsidR="004019E1" w:rsidRPr="00BA5C9E" w:rsidRDefault="004019E1" w:rsidP="004019E1">
      <w:pPr>
        <w:jc w:val="center"/>
        <w:rPr>
          <w:rFonts w:asciiTheme="majorHAnsi" w:hAnsiTheme="majorHAnsi"/>
          <w:b/>
          <w:bCs/>
          <w:sz w:val="36"/>
          <w:szCs w:val="36"/>
        </w:rPr>
      </w:pPr>
      <w:r w:rsidRPr="00BA5C9E">
        <w:rPr>
          <w:rFonts w:asciiTheme="majorHAnsi" w:hAnsiTheme="majorHAnsi"/>
          <w:b/>
          <w:bCs/>
          <w:sz w:val="36"/>
          <w:szCs w:val="36"/>
        </w:rPr>
        <w:t>Module details:</w:t>
      </w:r>
      <w:r w:rsidRPr="00BA5C9E">
        <w:rPr>
          <w:rFonts w:asciiTheme="majorHAnsi" w:eastAsia="Times New Roman" w:hAnsiTheme="majorHAnsi" w:cs="Segoe UI"/>
          <w:b/>
          <w:bCs/>
          <w:color w:val="FFFFFF"/>
          <w:kern w:val="36"/>
          <w:sz w:val="36"/>
          <w:szCs w:val="36"/>
          <w:lang w:eastAsia="en-GB"/>
          <w14:ligatures w14:val="none"/>
        </w:rPr>
        <w:t xml:space="preserve"> </w:t>
      </w:r>
      <w:r w:rsidRPr="00BA5C9E">
        <w:rPr>
          <w:rFonts w:asciiTheme="majorHAnsi" w:hAnsiTheme="majorHAnsi"/>
          <w:b/>
          <w:bCs/>
          <w:sz w:val="36"/>
          <w:szCs w:val="36"/>
        </w:rPr>
        <w:t xml:space="preserve"> Knowledge and information management (BMSK5013)</w:t>
      </w:r>
    </w:p>
    <w:p w14:paraId="3CE54319" w14:textId="77777777" w:rsidR="004019E1" w:rsidRPr="00BA5C9E" w:rsidRDefault="004019E1" w:rsidP="004019E1">
      <w:pPr>
        <w:rPr>
          <w:rFonts w:asciiTheme="majorHAnsi" w:hAnsiTheme="majorHAnsi"/>
          <w:b/>
          <w:bCs/>
          <w:sz w:val="36"/>
          <w:szCs w:val="36"/>
        </w:rPr>
      </w:pPr>
    </w:p>
    <w:p w14:paraId="56CF5802" w14:textId="77777777" w:rsidR="004019E1" w:rsidRDefault="004019E1" w:rsidP="004019E1">
      <w:pPr>
        <w:rPr>
          <w:rFonts w:asciiTheme="majorHAnsi" w:hAnsiTheme="majorHAnsi"/>
          <w:b/>
          <w:bCs/>
          <w:sz w:val="36"/>
          <w:szCs w:val="36"/>
        </w:rPr>
      </w:pPr>
    </w:p>
    <w:p w14:paraId="27AF9ED7" w14:textId="77777777" w:rsidR="00BA5C9E" w:rsidRPr="00BA5C9E" w:rsidRDefault="00BA5C9E" w:rsidP="004019E1">
      <w:pPr>
        <w:rPr>
          <w:rFonts w:asciiTheme="majorHAnsi" w:hAnsiTheme="majorHAnsi"/>
        </w:rPr>
      </w:pPr>
    </w:p>
    <w:p w14:paraId="630F21D5" w14:textId="77777777" w:rsidR="00BA5C9E" w:rsidRPr="00BA5C9E" w:rsidRDefault="00BA5C9E" w:rsidP="00BA5C9E">
      <w:pPr>
        <w:rPr>
          <w:rFonts w:asciiTheme="majorHAnsi" w:hAnsiTheme="majorHAnsi"/>
          <w:b/>
          <w:bCs/>
        </w:rPr>
      </w:pPr>
      <w:r w:rsidRPr="00BA5C9E">
        <w:rPr>
          <w:rFonts w:asciiTheme="majorHAnsi" w:hAnsiTheme="majorHAnsi"/>
          <w:b/>
          <w:bCs/>
        </w:rPr>
        <w:t>Table of Contents</w:t>
      </w:r>
    </w:p>
    <w:p w14:paraId="5691D925" w14:textId="54AA4508" w:rsidR="00BA5C9E" w:rsidRPr="00BA5C9E" w:rsidRDefault="00BA5C9E" w:rsidP="00BA5C9E">
      <w:pPr>
        <w:rPr>
          <w:rFonts w:asciiTheme="majorHAnsi" w:hAnsiTheme="majorHAnsi"/>
        </w:rPr>
      </w:pPr>
      <w:r w:rsidRPr="00BA5C9E">
        <w:rPr>
          <w:rFonts w:asciiTheme="majorHAnsi" w:hAnsiTheme="majorHAnsi"/>
        </w:rPr>
        <w:t xml:space="preserve"> Introduction </w:t>
      </w:r>
    </w:p>
    <w:p w14:paraId="34444871" w14:textId="6A5891F1" w:rsidR="00BA5C9E" w:rsidRPr="00BA5C9E" w:rsidRDefault="00BA5C9E" w:rsidP="00BA5C9E">
      <w:pPr>
        <w:rPr>
          <w:rFonts w:asciiTheme="majorHAnsi" w:hAnsiTheme="majorHAnsi"/>
        </w:rPr>
      </w:pPr>
      <w:r w:rsidRPr="00BA5C9E">
        <w:rPr>
          <w:rFonts w:asciiTheme="majorHAnsi" w:hAnsiTheme="majorHAnsi"/>
        </w:rPr>
        <w:t xml:space="preserve">Evaluating the Concept of Knowledge Management </w:t>
      </w:r>
      <w:r w:rsidRPr="00BA5C9E">
        <w:rPr>
          <w:rFonts w:asciiTheme="majorHAnsi" w:hAnsiTheme="majorHAnsi"/>
        </w:rPr>
        <w:br/>
        <w:t xml:space="preserve">The Relationship Between Data, Information and Knowledge </w:t>
      </w:r>
      <w:r w:rsidRPr="00BA5C9E">
        <w:rPr>
          <w:rFonts w:asciiTheme="majorHAnsi" w:hAnsiTheme="majorHAnsi"/>
        </w:rPr>
        <w:br/>
        <w:t xml:space="preserve">The Relationship Between Individual and Organisational Knowledge </w:t>
      </w:r>
    </w:p>
    <w:p w14:paraId="345FF3D2" w14:textId="306C7D15" w:rsidR="009F428F" w:rsidRDefault="00BA5C9E" w:rsidP="00BA5C9E">
      <w:pPr>
        <w:rPr>
          <w:rFonts w:asciiTheme="majorHAnsi" w:hAnsiTheme="majorHAnsi"/>
        </w:rPr>
      </w:pPr>
      <w:r w:rsidRPr="00BA5C9E">
        <w:rPr>
          <w:rFonts w:asciiTheme="majorHAnsi" w:hAnsiTheme="majorHAnsi"/>
        </w:rPr>
        <w:t xml:space="preserve">Developing a Framework for a Knowledge Management Culture </w:t>
      </w:r>
      <w:r w:rsidRPr="00BA5C9E">
        <w:rPr>
          <w:rFonts w:asciiTheme="majorHAnsi" w:hAnsiTheme="majorHAnsi"/>
        </w:rPr>
        <w:br/>
        <w:t xml:space="preserve">Establishing a Business Case for the Collection and Distribution of Knowledge </w:t>
      </w:r>
      <w:r w:rsidRPr="00BA5C9E">
        <w:rPr>
          <w:rFonts w:asciiTheme="majorHAnsi" w:hAnsiTheme="majorHAnsi"/>
        </w:rPr>
        <w:br/>
        <w:t xml:space="preserve">Creating, Storing and Implementing Knowledge </w:t>
      </w:r>
      <w:r w:rsidRPr="00BA5C9E">
        <w:rPr>
          <w:rFonts w:asciiTheme="majorHAnsi" w:hAnsiTheme="majorHAnsi"/>
        </w:rPr>
        <w:br/>
        <w:t>Defining Current Knowledge Assets Within the Workplace</w:t>
      </w:r>
      <w:r w:rsidRPr="00BA5C9E">
        <w:rPr>
          <w:rFonts w:asciiTheme="majorHAnsi" w:hAnsiTheme="majorHAnsi"/>
        </w:rPr>
        <w:br/>
        <w:t xml:space="preserve">Key Performance Indicators (KPIs) for the Workplace </w:t>
      </w:r>
      <w:r w:rsidRPr="00BA5C9E">
        <w:rPr>
          <w:rFonts w:asciiTheme="majorHAnsi" w:hAnsiTheme="majorHAnsi"/>
        </w:rPr>
        <w:br/>
        <w:t xml:space="preserve">Systems to Protect Confidentiality, Integrity and Availability of Information </w:t>
      </w:r>
    </w:p>
    <w:p w14:paraId="0C21A4BE" w14:textId="4EE0BC3D" w:rsidR="00BA5C9E" w:rsidRPr="00BA5C9E" w:rsidRDefault="00BA5C9E" w:rsidP="00BA5C9E">
      <w:pPr>
        <w:rPr>
          <w:rFonts w:asciiTheme="majorHAnsi" w:hAnsiTheme="majorHAnsi"/>
        </w:rPr>
      </w:pPr>
      <w:r w:rsidRPr="00BA5C9E">
        <w:rPr>
          <w:rFonts w:asciiTheme="majorHAnsi" w:hAnsiTheme="majorHAnsi"/>
        </w:rPr>
        <w:t xml:space="preserve">Information Required by the Business </w:t>
      </w:r>
    </w:p>
    <w:p w14:paraId="01B9D555" w14:textId="15119CDB" w:rsidR="00BA5C9E" w:rsidRPr="00BA5C9E" w:rsidRDefault="00BA5C9E" w:rsidP="00BA5C9E">
      <w:pPr>
        <w:rPr>
          <w:rFonts w:asciiTheme="majorHAnsi" w:hAnsiTheme="majorHAnsi"/>
        </w:rPr>
      </w:pPr>
      <w:r w:rsidRPr="00BA5C9E">
        <w:rPr>
          <w:rFonts w:asciiTheme="majorHAnsi" w:hAnsiTheme="majorHAnsi"/>
        </w:rPr>
        <w:t xml:space="preserve">Conclusion </w:t>
      </w:r>
    </w:p>
    <w:p w14:paraId="5139DC38" w14:textId="75F6EC27" w:rsidR="00BA5C9E" w:rsidRPr="00BA5C9E" w:rsidRDefault="00BA5C9E" w:rsidP="00BA5C9E">
      <w:pPr>
        <w:rPr>
          <w:rFonts w:asciiTheme="majorHAnsi" w:hAnsiTheme="majorHAnsi"/>
        </w:rPr>
      </w:pPr>
      <w:r w:rsidRPr="00BA5C9E">
        <w:rPr>
          <w:rFonts w:asciiTheme="majorHAnsi" w:hAnsiTheme="majorHAnsi"/>
        </w:rPr>
        <w:t xml:space="preserve">References </w:t>
      </w:r>
    </w:p>
    <w:p w14:paraId="75C84CE8" w14:textId="77777777" w:rsidR="00BA5C9E" w:rsidRDefault="00BA5C9E" w:rsidP="004019E1">
      <w:pPr>
        <w:rPr>
          <w:rFonts w:asciiTheme="majorHAnsi" w:hAnsiTheme="majorHAnsi"/>
          <w:b/>
          <w:bCs/>
          <w:sz w:val="36"/>
          <w:szCs w:val="36"/>
        </w:rPr>
      </w:pPr>
    </w:p>
    <w:p w14:paraId="5AC25190" w14:textId="77777777" w:rsidR="00BA5C9E" w:rsidRDefault="00BA5C9E" w:rsidP="004019E1">
      <w:pPr>
        <w:rPr>
          <w:rFonts w:asciiTheme="majorHAnsi" w:hAnsiTheme="majorHAnsi"/>
          <w:b/>
          <w:bCs/>
          <w:sz w:val="36"/>
          <w:szCs w:val="36"/>
        </w:rPr>
      </w:pPr>
    </w:p>
    <w:p w14:paraId="3C77BF9F" w14:textId="77777777" w:rsidR="00BA5C9E" w:rsidRDefault="00BA5C9E" w:rsidP="004019E1">
      <w:pPr>
        <w:rPr>
          <w:rFonts w:asciiTheme="majorHAnsi" w:hAnsiTheme="majorHAnsi"/>
          <w:b/>
          <w:bCs/>
          <w:sz w:val="36"/>
          <w:szCs w:val="36"/>
        </w:rPr>
      </w:pPr>
    </w:p>
    <w:p w14:paraId="4C6BF2C6" w14:textId="77777777" w:rsidR="00BA5C9E" w:rsidRDefault="00BA5C9E" w:rsidP="004019E1">
      <w:pPr>
        <w:rPr>
          <w:rFonts w:asciiTheme="majorHAnsi" w:hAnsiTheme="majorHAnsi"/>
          <w:b/>
          <w:bCs/>
          <w:sz w:val="36"/>
          <w:szCs w:val="36"/>
        </w:rPr>
      </w:pPr>
    </w:p>
    <w:p w14:paraId="079DC313" w14:textId="77777777" w:rsidR="00BA5C9E" w:rsidRDefault="00BA5C9E" w:rsidP="004019E1">
      <w:pPr>
        <w:rPr>
          <w:rFonts w:asciiTheme="majorHAnsi" w:hAnsiTheme="majorHAnsi"/>
          <w:b/>
          <w:bCs/>
          <w:sz w:val="36"/>
          <w:szCs w:val="36"/>
        </w:rPr>
      </w:pPr>
    </w:p>
    <w:p w14:paraId="2D252B85" w14:textId="77777777" w:rsidR="00BA5C9E" w:rsidRDefault="00BA5C9E" w:rsidP="004019E1">
      <w:pPr>
        <w:rPr>
          <w:rFonts w:asciiTheme="majorHAnsi" w:hAnsiTheme="majorHAnsi"/>
          <w:b/>
          <w:bCs/>
          <w:sz w:val="36"/>
          <w:szCs w:val="36"/>
        </w:rPr>
      </w:pPr>
    </w:p>
    <w:p w14:paraId="4754EC59" w14:textId="77777777" w:rsidR="00BA5C9E" w:rsidRDefault="00BA5C9E" w:rsidP="004019E1">
      <w:pPr>
        <w:rPr>
          <w:rFonts w:asciiTheme="majorHAnsi" w:hAnsiTheme="majorHAnsi"/>
          <w:b/>
          <w:bCs/>
          <w:sz w:val="36"/>
          <w:szCs w:val="36"/>
        </w:rPr>
      </w:pPr>
    </w:p>
    <w:p w14:paraId="1D867255" w14:textId="77777777" w:rsidR="00BA5C9E" w:rsidRDefault="00BA5C9E" w:rsidP="004019E1">
      <w:pPr>
        <w:rPr>
          <w:rFonts w:asciiTheme="majorHAnsi" w:hAnsiTheme="majorHAnsi"/>
          <w:b/>
          <w:bCs/>
          <w:sz w:val="36"/>
          <w:szCs w:val="36"/>
        </w:rPr>
      </w:pPr>
    </w:p>
    <w:p w14:paraId="3BA88497" w14:textId="77777777" w:rsidR="00BA5C9E" w:rsidRPr="00BA5C9E" w:rsidRDefault="00BA5C9E" w:rsidP="004019E1">
      <w:pPr>
        <w:rPr>
          <w:rFonts w:asciiTheme="majorHAnsi" w:hAnsiTheme="majorHAnsi"/>
          <w:b/>
          <w:bCs/>
          <w:sz w:val="36"/>
          <w:szCs w:val="36"/>
        </w:rPr>
      </w:pPr>
    </w:p>
    <w:p w14:paraId="6BDB9F37" w14:textId="5E8E32FE" w:rsidR="00D61A87" w:rsidRPr="00D61A87" w:rsidRDefault="00D61A87" w:rsidP="009E56F3">
      <w:pPr>
        <w:rPr>
          <w:rFonts w:asciiTheme="majorHAnsi" w:hAnsiTheme="majorHAnsi"/>
          <w:b/>
          <w:bCs/>
        </w:rPr>
      </w:pPr>
      <w:r w:rsidRPr="00D61A87">
        <w:rPr>
          <w:rFonts w:asciiTheme="majorHAnsi" w:hAnsiTheme="majorHAnsi"/>
          <w:b/>
          <w:bCs/>
        </w:rPr>
        <w:t>Introduction</w:t>
      </w:r>
    </w:p>
    <w:p w14:paraId="6377E156" w14:textId="5660646E" w:rsidR="00D61A87" w:rsidRPr="00D61A87" w:rsidRDefault="00D61A87" w:rsidP="009E56F3">
      <w:pPr>
        <w:rPr>
          <w:rFonts w:asciiTheme="majorHAnsi" w:hAnsiTheme="majorHAnsi"/>
        </w:rPr>
      </w:pPr>
      <w:r w:rsidRPr="00D61A87">
        <w:rPr>
          <w:rFonts w:asciiTheme="majorHAnsi" w:hAnsiTheme="majorHAnsi"/>
        </w:rPr>
        <w:t>In today’s rapidly evolving professional environment, organisations are required to continuously adapt to changes in technology, workforce expectations and government policy. Within the childcare sector, these changes are particularly significant, as practitioners must respond to updated safeguarding requirements, early years frameworks</w:t>
      </w:r>
      <w:r w:rsidRPr="00BA5C9E">
        <w:rPr>
          <w:rFonts w:asciiTheme="majorHAnsi" w:hAnsiTheme="majorHAnsi"/>
        </w:rPr>
        <w:t xml:space="preserve"> </w:t>
      </w:r>
      <w:r w:rsidRPr="00D61A87">
        <w:rPr>
          <w:rFonts w:asciiTheme="majorHAnsi" w:hAnsiTheme="majorHAnsi"/>
        </w:rPr>
        <w:t>and evolving expectations around child development and wellbeing. As a result, the effective management of knowledge has become a critical factor in maintaining high-quality care, improving decision-making and supporting consistent service delivery. Knowledge management enables practitioners to capture, store, share</w:t>
      </w:r>
      <w:r w:rsidRPr="00BA5C9E">
        <w:rPr>
          <w:rFonts w:asciiTheme="majorHAnsi" w:hAnsiTheme="majorHAnsi"/>
        </w:rPr>
        <w:t xml:space="preserve"> </w:t>
      </w:r>
      <w:r w:rsidRPr="00D61A87">
        <w:rPr>
          <w:rFonts w:asciiTheme="majorHAnsi" w:hAnsiTheme="majorHAnsi"/>
        </w:rPr>
        <w:t>and apply information in a way that enhances performance and promotes continuous improvement.</w:t>
      </w:r>
    </w:p>
    <w:p w14:paraId="090C90DD" w14:textId="5575675F" w:rsidR="00D61A87" w:rsidRPr="00D61A87" w:rsidRDefault="00D61A87" w:rsidP="009E56F3">
      <w:pPr>
        <w:rPr>
          <w:rFonts w:asciiTheme="majorHAnsi" w:hAnsiTheme="majorHAnsi"/>
        </w:rPr>
      </w:pPr>
      <w:r w:rsidRPr="00D61A87">
        <w:rPr>
          <w:rFonts w:asciiTheme="majorHAnsi" w:hAnsiTheme="majorHAnsi"/>
        </w:rPr>
        <w:t>In a childminding setting, knowledge management plays a vital role in ensuring that children receive safe, consistent and developmentally appropriate care. Childminders must manage a wide range of information, including children’s developmental progress, health and safety records, safeguarding concerns</w:t>
      </w:r>
      <w:r w:rsidRPr="00BA5C9E">
        <w:rPr>
          <w:rFonts w:asciiTheme="majorHAnsi" w:hAnsiTheme="majorHAnsi"/>
        </w:rPr>
        <w:t xml:space="preserve"> </w:t>
      </w:r>
      <w:r w:rsidRPr="00D61A87">
        <w:rPr>
          <w:rFonts w:asciiTheme="majorHAnsi" w:hAnsiTheme="majorHAnsi"/>
        </w:rPr>
        <w:t>and communication with parents. This requires not only the ability to collect and organise data, but also to interpret and apply it effectively in practice. For example, observations of a child’s behaviour or development must be recorded accurately, analysed</w:t>
      </w:r>
      <w:r w:rsidRPr="00BA5C9E">
        <w:rPr>
          <w:rFonts w:asciiTheme="majorHAnsi" w:hAnsiTheme="majorHAnsi"/>
        </w:rPr>
        <w:t xml:space="preserve"> </w:t>
      </w:r>
      <w:r w:rsidRPr="00D61A87">
        <w:rPr>
          <w:rFonts w:asciiTheme="majorHAnsi" w:hAnsiTheme="majorHAnsi"/>
        </w:rPr>
        <w:t>and used to inform planning and support strategies.</w:t>
      </w:r>
    </w:p>
    <w:p w14:paraId="421E21FC" w14:textId="77777777" w:rsidR="00D61A87" w:rsidRPr="00D61A87" w:rsidRDefault="00D61A87" w:rsidP="009E56F3">
      <w:pPr>
        <w:rPr>
          <w:rFonts w:asciiTheme="majorHAnsi" w:hAnsiTheme="majorHAnsi"/>
        </w:rPr>
      </w:pPr>
      <w:r w:rsidRPr="00D61A87">
        <w:rPr>
          <w:rFonts w:asciiTheme="majorHAnsi" w:hAnsiTheme="majorHAnsi"/>
        </w:rPr>
        <w:t>Furthermore, childminders must remain up to date with relevant policies, legislation, and best practice guidance. This includes frameworks such as the Early Years Foundation Stage (EYFS) or equivalent Welsh frameworks, as well as guidance from regulatory bodies such as Care Inspectorate Wales. Effective knowledge management ensures that this information is not only accessed but also embedded into daily practice, supporting compliance and improving outcomes for children.</w:t>
      </w:r>
    </w:p>
    <w:p w14:paraId="190AA720" w14:textId="2868FF54" w:rsidR="00D61A87" w:rsidRPr="00BA5C9E" w:rsidRDefault="00D61A87" w:rsidP="009E56F3">
      <w:pPr>
        <w:rPr>
          <w:rFonts w:asciiTheme="majorHAnsi" w:hAnsiTheme="majorHAnsi"/>
        </w:rPr>
      </w:pPr>
      <w:r w:rsidRPr="00D61A87">
        <w:rPr>
          <w:rFonts w:asciiTheme="majorHAnsi" w:hAnsiTheme="majorHAnsi"/>
        </w:rPr>
        <w:t>This report presents a strategic plan for the collection, storage and implementation of knowledge within a childminding setting. It will explore key concepts of knowledge management, including the relationship between data, information and knowledge, as well as the connection between individual and organisational knowledge. The report will also examine how knowledge can be effectively utilised to improve efficiency, support decision-making</w:t>
      </w:r>
      <w:r w:rsidR="00A003D6" w:rsidRPr="00BA5C9E">
        <w:rPr>
          <w:rFonts w:asciiTheme="majorHAnsi" w:hAnsiTheme="majorHAnsi"/>
        </w:rPr>
        <w:t xml:space="preserve"> </w:t>
      </w:r>
      <w:r w:rsidRPr="00D61A87">
        <w:rPr>
          <w:rFonts w:asciiTheme="majorHAnsi" w:hAnsiTheme="majorHAnsi"/>
        </w:rPr>
        <w:t>and enhance the quality of care provided. In addition, it will consider practical approaches to managing knowledge within the setting, ensuring that information is used effectively to support both the practitioner and the children in their care.</w:t>
      </w:r>
    </w:p>
    <w:p w14:paraId="769AA657" w14:textId="77777777" w:rsidR="00D61A87" w:rsidRPr="00BA5C9E" w:rsidRDefault="00D61A87" w:rsidP="009E56F3">
      <w:pPr>
        <w:rPr>
          <w:rFonts w:asciiTheme="majorHAnsi" w:hAnsiTheme="majorHAnsi"/>
        </w:rPr>
      </w:pPr>
    </w:p>
    <w:p w14:paraId="76397A38" w14:textId="77777777" w:rsidR="00D61A87" w:rsidRPr="00D61A87" w:rsidRDefault="00D61A87" w:rsidP="009E56F3">
      <w:pPr>
        <w:rPr>
          <w:rFonts w:asciiTheme="majorHAnsi" w:hAnsiTheme="majorHAnsi"/>
        </w:rPr>
      </w:pPr>
    </w:p>
    <w:p w14:paraId="69D7B31A" w14:textId="1A0ED463" w:rsidR="00D61A87" w:rsidRPr="00BA5C9E" w:rsidRDefault="00D61A87" w:rsidP="009E56F3">
      <w:pPr>
        <w:rPr>
          <w:rFonts w:asciiTheme="majorHAnsi" w:hAnsiTheme="majorHAnsi"/>
          <w:b/>
          <w:bCs/>
        </w:rPr>
      </w:pPr>
      <w:r w:rsidRPr="00D61A87">
        <w:rPr>
          <w:rFonts w:asciiTheme="majorHAnsi" w:hAnsiTheme="majorHAnsi"/>
          <w:b/>
          <w:bCs/>
        </w:rPr>
        <w:t>Evaluating the Concept of Knowledge Management</w:t>
      </w:r>
    </w:p>
    <w:p w14:paraId="12FEEB74" w14:textId="5CB5E8DF" w:rsidR="00D61A87" w:rsidRPr="00D61A87" w:rsidRDefault="00D61A87" w:rsidP="009E56F3">
      <w:pPr>
        <w:rPr>
          <w:rFonts w:asciiTheme="majorHAnsi" w:hAnsiTheme="majorHAnsi"/>
          <w:b/>
          <w:bCs/>
        </w:rPr>
      </w:pPr>
      <w:r w:rsidRPr="00D61A87">
        <w:rPr>
          <w:rFonts w:asciiTheme="majorHAnsi" w:hAnsiTheme="majorHAnsi"/>
          <w:b/>
          <w:bCs/>
        </w:rPr>
        <w:t>The Relationship Between Data, Information and Knowledge</w:t>
      </w:r>
    </w:p>
    <w:p w14:paraId="589B700B" w14:textId="2FFEFC50" w:rsidR="00D61A87" w:rsidRPr="00D61A87" w:rsidRDefault="00D61A87" w:rsidP="009E56F3">
      <w:pPr>
        <w:rPr>
          <w:rFonts w:asciiTheme="majorHAnsi" w:hAnsiTheme="majorHAnsi"/>
        </w:rPr>
      </w:pPr>
      <w:r w:rsidRPr="00D61A87">
        <w:rPr>
          <w:rFonts w:asciiTheme="majorHAnsi" w:hAnsiTheme="majorHAnsi"/>
        </w:rPr>
        <w:t>Knowledge management is underpinned by the relationship between data, information and knowledge, often referred to as the DIKW hierarchy (Data, Information, Knowledge, Wisdom). This framework explains how raw facts are transformed into meaningful understanding that can support decision-making (Rowley, 2007).</w:t>
      </w:r>
    </w:p>
    <w:p w14:paraId="5E264AF5" w14:textId="398CC26A" w:rsidR="00D61A87" w:rsidRPr="00D61A87" w:rsidRDefault="00D61A87" w:rsidP="009E56F3">
      <w:pPr>
        <w:rPr>
          <w:rFonts w:asciiTheme="majorHAnsi" w:hAnsiTheme="majorHAnsi"/>
        </w:rPr>
      </w:pPr>
      <w:r w:rsidRPr="00D61A87">
        <w:rPr>
          <w:rFonts w:asciiTheme="majorHAnsi" w:hAnsiTheme="majorHAnsi"/>
        </w:rPr>
        <w:t>Data refers to raw, unprocessed facts without context. In a workplace setting, this could include figures, records or observations, such as attendance numbers or incident reports. On its own, data has limited value because it lacks meaning.</w:t>
      </w:r>
    </w:p>
    <w:p w14:paraId="7E168798" w14:textId="10FA2877" w:rsidR="00D61A87" w:rsidRPr="00D61A87" w:rsidRDefault="00D61A87" w:rsidP="009E56F3">
      <w:pPr>
        <w:rPr>
          <w:rFonts w:asciiTheme="majorHAnsi" w:hAnsiTheme="majorHAnsi"/>
        </w:rPr>
      </w:pPr>
      <w:r w:rsidRPr="00D61A87">
        <w:rPr>
          <w:rFonts w:asciiTheme="majorHAnsi" w:hAnsiTheme="majorHAnsi"/>
        </w:rPr>
        <w:t>Information is created when data is organised or processed in a way that provides context. For example, analysing attendance records to identify patterns of absence turns data into useful information that can inform decision</w:t>
      </w:r>
      <w:r w:rsidRPr="00BA5C9E">
        <w:rPr>
          <w:rFonts w:asciiTheme="majorHAnsi" w:hAnsiTheme="majorHAnsi"/>
        </w:rPr>
        <w:t xml:space="preserve"> </w:t>
      </w:r>
      <w:r w:rsidRPr="00D61A87">
        <w:rPr>
          <w:rFonts w:asciiTheme="majorHAnsi" w:hAnsiTheme="majorHAnsi"/>
        </w:rPr>
        <w:t>making.</w:t>
      </w:r>
    </w:p>
    <w:p w14:paraId="415CD651" w14:textId="66098058" w:rsidR="00D61A87" w:rsidRPr="00D61A87" w:rsidRDefault="00D61A87" w:rsidP="009E56F3">
      <w:pPr>
        <w:rPr>
          <w:rFonts w:asciiTheme="majorHAnsi" w:hAnsiTheme="majorHAnsi"/>
        </w:rPr>
      </w:pPr>
      <w:r w:rsidRPr="00D61A87">
        <w:rPr>
          <w:rFonts w:asciiTheme="majorHAnsi" w:hAnsiTheme="majorHAnsi"/>
        </w:rPr>
        <w:t>Knowledge goes a step further by combining information with experience, understanding</w:t>
      </w:r>
      <w:r w:rsidRPr="00BA5C9E">
        <w:rPr>
          <w:rFonts w:asciiTheme="majorHAnsi" w:hAnsiTheme="majorHAnsi"/>
        </w:rPr>
        <w:t xml:space="preserve"> </w:t>
      </w:r>
      <w:r w:rsidRPr="00D61A87">
        <w:rPr>
          <w:rFonts w:asciiTheme="majorHAnsi" w:hAnsiTheme="majorHAnsi"/>
        </w:rPr>
        <w:t>and insight. It enables individuals to interpret information and apply it effectively in practice. For instance, a practitioner using attendance patterns to identify underlying issues and implement support strategies demonstrates the application of knowledge.</w:t>
      </w:r>
    </w:p>
    <w:p w14:paraId="2196C442" w14:textId="76C66400" w:rsidR="00D61A87" w:rsidRPr="00D61A87" w:rsidRDefault="00D61A87" w:rsidP="009E56F3">
      <w:pPr>
        <w:rPr>
          <w:rFonts w:asciiTheme="majorHAnsi" w:hAnsiTheme="majorHAnsi"/>
        </w:rPr>
      </w:pPr>
      <w:r w:rsidRPr="00D61A87">
        <w:rPr>
          <w:rFonts w:asciiTheme="majorHAnsi" w:hAnsiTheme="majorHAnsi"/>
        </w:rPr>
        <w:t>This progression highlights the importance of managing data effectively, as poor data collection or organisation can limit the development of meaningful knowledge. Therefore, organisations must ensure that systems are in place to accurately collect and interpret data to support informed decision</w:t>
      </w:r>
      <w:r w:rsidRPr="00BA5C9E">
        <w:rPr>
          <w:rFonts w:asciiTheme="majorHAnsi" w:hAnsiTheme="majorHAnsi"/>
        </w:rPr>
        <w:t xml:space="preserve"> </w:t>
      </w:r>
      <w:r w:rsidRPr="00D61A87">
        <w:rPr>
          <w:rFonts w:asciiTheme="majorHAnsi" w:hAnsiTheme="majorHAnsi"/>
        </w:rPr>
        <w:t>making.</w:t>
      </w:r>
    </w:p>
    <w:p w14:paraId="2FF3E1DB" w14:textId="13D6F2C1" w:rsidR="00D61A87" w:rsidRPr="00D61A87" w:rsidRDefault="00D61A87" w:rsidP="009E56F3">
      <w:pPr>
        <w:rPr>
          <w:rFonts w:asciiTheme="majorHAnsi" w:hAnsiTheme="majorHAnsi"/>
          <w:b/>
          <w:bCs/>
        </w:rPr>
      </w:pPr>
    </w:p>
    <w:p w14:paraId="3A2C6C25" w14:textId="409921C2" w:rsidR="00D61A87" w:rsidRPr="00D61A87" w:rsidRDefault="00D61A87" w:rsidP="009E56F3">
      <w:pPr>
        <w:rPr>
          <w:rFonts w:asciiTheme="majorHAnsi" w:hAnsiTheme="majorHAnsi"/>
          <w:b/>
          <w:bCs/>
        </w:rPr>
      </w:pPr>
      <w:r w:rsidRPr="00D61A87">
        <w:rPr>
          <w:rFonts w:asciiTheme="majorHAnsi" w:hAnsiTheme="majorHAnsi"/>
          <w:b/>
          <w:bCs/>
        </w:rPr>
        <w:t>The Relationship Between Individual and Organisational Knowledge</w:t>
      </w:r>
    </w:p>
    <w:p w14:paraId="553D9C42" w14:textId="0B222FB4" w:rsidR="00D61A87" w:rsidRPr="00D61A87" w:rsidRDefault="00D61A87" w:rsidP="009E56F3">
      <w:pPr>
        <w:rPr>
          <w:rFonts w:asciiTheme="majorHAnsi" w:hAnsiTheme="majorHAnsi"/>
        </w:rPr>
      </w:pPr>
      <w:r w:rsidRPr="00D61A87">
        <w:rPr>
          <w:rFonts w:asciiTheme="majorHAnsi" w:hAnsiTheme="majorHAnsi"/>
        </w:rPr>
        <w:t>Knowledge within an organisation exists at both an individual and organisational level. Individual knowledge refers to the skills, experiences</w:t>
      </w:r>
      <w:r w:rsidRPr="00BA5C9E">
        <w:rPr>
          <w:rFonts w:asciiTheme="majorHAnsi" w:hAnsiTheme="majorHAnsi"/>
        </w:rPr>
        <w:t xml:space="preserve"> </w:t>
      </w:r>
      <w:r w:rsidRPr="00D61A87">
        <w:rPr>
          <w:rFonts w:asciiTheme="majorHAnsi" w:hAnsiTheme="majorHAnsi"/>
        </w:rPr>
        <w:t>and understanding held by employees. This type of knowledge is often developed through training, professional experience and reflection in practice.</w:t>
      </w:r>
    </w:p>
    <w:p w14:paraId="37A0817E" w14:textId="75039654" w:rsidR="00D61A87" w:rsidRPr="00D61A87" w:rsidRDefault="00D61A87" w:rsidP="009E56F3">
      <w:pPr>
        <w:rPr>
          <w:rFonts w:asciiTheme="majorHAnsi" w:hAnsiTheme="majorHAnsi"/>
        </w:rPr>
      </w:pPr>
      <w:r w:rsidRPr="00D61A87">
        <w:rPr>
          <w:rFonts w:asciiTheme="majorHAnsi" w:hAnsiTheme="majorHAnsi"/>
        </w:rPr>
        <w:t>In contrast, organisational knowledge is the collective knowledge shared within a workplace. This includes policies, procedures, best practices and shared experiences that are embedded within the organisation’s systems and culture. Organisational knowledge is essential for ensuring consistency, continuity and quality in service delivery.</w:t>
      </w:r>
    </w:p>
    <w:p w14:paraId="23949FBC" w14:textId="7B29BC1A" w:rsidR="00D61A87" w:rsidRPr="00D61A87" w:rsidRDefault="00D61A87" w:rsidP="009E56F3">
      <w:pPr>
        <w:rPr>
          <w:rFonts w:asciiTheme="majorHAnsi" w:hAnsiTheme="majorHAnsi"/>
        </w:rPr>
      </w:pPr>
      <w:r w:rsidRPr="00D61A87">
        <w:rPr>
          <w:rFonts w:asciiTheme="majorHAnsi" w:hAnsiTheme="majorHAnsi"/>
        </w:rPr>
        <w:t xml:space="preserve">The relationship between individual and organisational knowledge is interdependent. Individual knowledge contributes to organisational knowledge when employees share their experiences, ideas, and expertise. This can occur through team meetings, training sessions or </w:t>
      </w:r>
      <w:r w:rsidRPr="00D61A87">
        <w:rPr>
          <w:rFonts w:asciiTheme="majorHAnsi" w:hAnsiTheme="majorHAnsi"/>
        </w:rPr>
        <w:lastRenderedPageBreak/>
        <w:t>documentation of best practices. Conversely, organisational knowledge supports individuals by providing guidance, structure and access to shared resources.</w:t>
      </w:r>
    </w:p>
    <w:p w14:paraId="5E2F070E" w14:textId="328A21ED" w:rsidR="00A003D6" w:rsidRPr="00BA5C9E" w:rsidRDefault="00D61A87" w:rsidP="009E56F3">
      <w:pPr>
        <w:rPr>
          <w:rFonts w:asciiTheme="majorHAnsi" w:hAnsiTheme="majorHAnsi"/>
          <w:b/>
          <w:bCs/>
        </w:rPr>
      </w:pPr>
      <w:r w:rsidRPr="00D61A87">
        <w:rPr>
          <w:rFonts w:asciiTheme="majorHAnsi" w:hAnsiTheme="majorHAnsi"/>
        </w:rPr>
        <w:t>However, a key challenge for organisations is ensuring that individual knowledge is not lost, particularly when staff leave. This highlights the importance of effective knowledge management systems that capture and store knowledge for future use. By encouraging collaboration, communication and knowledge sharing, organisations can strengthen their overall performance and adaptability.</w:t>
      </w:r>
    </w:p>
    <w:p w14:paraId="38C657C0" w14:textId="1A8F86ED" w:rsidR="00A003D6" w:rsidRPr="00A003D6" w:rsidRDefault="00A003D6" w:rsidP="009E56F3">
      <w:pPr>
        <w:rPr>
          <w:rFonts w:asciiTheme="majorHAnsi" w:hAnsiTheme="majorHAnsi"/>
          <w:b/>
          <w:bCs/>
        </w:rPr>
      </w:pPr>
    </w:p>
    <w:p w14:paraId="199BBA67" w14:textId="6BC93BB0" w:rsidR="000B457C" w:rsidRPr="002E69B9" w:rsidRDefault="000B457C" w:rsidP="000B457C">
      <w:r w:rsidRPr="002E69B9">
        <w:rPr>
          <w:b/>
          <w:bCs/>
        </w:rPr>
        <w:t>Developing a Framework for a Knowledge Management Culture</w:t>
      </w:r>
    </w:p>
    <w:p w14:paraId="064AB499" w14:textId="77777777" w:rsidR="000B457C" w:rsidRPr="002E69B9" w:rsidRDefault="000B457C" w:rsidP="000B457C">
      <w:r w:rsidRPr="002E69B9">
        <w:t>Developing a knowledge management culture within a childminding setting involves creating an environment where information is consistently shared, used and valued to improve practice and outcomes for children. A clear framework ensures that knowledge is not only collected but also embedded into everyday routines, decision-making and reflective practice. This is particularly important in early years settings, where decisions directly impact children’s development, safety and wellbeing.</w:t>
      </w:r>
    </w:p>
    <w:p w14:paraId="7AFF0761" w14:textId="77777777" w:rsidR="000B457C" w:rsidRPr="002E69B9" w:rsidRDefault="000B457C" w:rsidP="000B457C">
      <w:r w:rsidRPr="002E69B9">
        <w:t>A knowledge management framework typically includes processes for creating, storing, sharing and applying knowledge. However, it also requires a supportive culture in which continuous learning, reflection and open communication are encouraged. In a childminding setting, this may be demonstrated through regular reflection on practice, ongoing professional development and effective partnerships with parents and external professionals. For example, sharing information with parents about a child’s progress supports consistency between home and the setting, while collaboration with professionals such as health visitors ensures a coordinated approach to meeting children’s needs.</w:t>
      </w:r>
    </w:p>
    <w:p w14:paraId="24CAFE1D" w14:textId="77777777" w:rsidR="000B457C" w:rsidRPr="002E69B9" w:rsidRDefault="000B457C" w:rsidP="000B457C">
      <w:r w:rsidRPr="002E69B9">
        <w:t xml:space="preserve">The importance of culture in knowledge management is highlighted by the Chartered Institute of Personnel and Development (2020), which emphasises that learning organisations actively promote the sharing of knowledge to improve performance. Similarly, </w:t>
      </w:r>
      <w:proofErr w:type="spellStart"/>
      <w:r w:rsidRPr="002E69B9">
        <w:t>Ikujiro</w:t>
      </w:r>
      <w:proofErr w:type="spellEnd"/>
      <w:r w:rsidRPr="002E69B9">
        <w:t xml:space="preserve"> Nonaka and Hirotaka Takeuchi (1995) suggest that knowledge is created through social interaction, meaning that communication and collaboration are essential elements of an effective framework. This highlights that knowledge management is not just about systems, but about the behaviours and attitudes within the setting.</w:t>
      </w:r>
    </w:p>
    <w:p w14:paraId="1A836B57" w14:textId="77777777" w:rsidR="000B457C" w:rsidRPr="002E69B9" w:rsidRDefault="000B457C" w:rsidP="000B457C">
      <w:r w:rsidRPr="002E69B9">
        <w:t xml:space="preserve">In practice, developing this culture involves establishing clear systems and expectations, such as maintaining accurate records, regularly updating policies and engaging in reflective practice. It also includes valuing both formal knowledge (e.g. training, policies) and informal knowledge (e.g. experience and intuition), as highlighted by Michael Polanyi (1966). For example, while policies provide clear guidance on </w:t>
      </w:r>
      <w:r w:rsidRPr="002E69B9">
        <w:lastRenderedPageBreak/>
        <w:t>safeguarding procedures, the childminder’s experience plays a key role in recognising subtle signs of concern and responding appropriately.</w:t>
      </w:r>
    </w:p>
    <w:p w14:paraId="3EB9A30D" w14:textId="77777777" w:rsidR="000B457C" w:rsidRPr="002E69B9" w:rsidRDefault="000B457C" w:rsidP="000B457C">
      <w:r w:rsidRPr="002E69B9">
        <w:t>This framework underpins the processes outlined in the following sections, where knowledge is created, stored, implemented and evaluated to ensure continuous improvement and high-quality childcare provision. Without a clear framework, knowledge may become fragmented or underused, reducing its effectiveness in supporting practice.</w:t>
      </w:r>
    </w:p>
    <w:p w14:paraId="72B0F745" w14:textId="77777777" w:rsidR="000B457C" w:rsidRPr="002E69B9" w:rsidRDefault="000B457C" w:rsidP="000B457C">
      <w:r w:rsidRPr="002E69B9">
        <w:t>A key aspect of developing a knowledge management culture is promoting reflective practice. Reflection allows the childminder to critically evaluate their actions, decisions and outcomes, identifying areas for improvement and recognising effective strategies. This ongoing process supports continuous professional development and ensures that knowledge is not static but evolves in response to children’s needs and changes in guidance or legislation. Reflective models, such as Gibbs’ Reflective Cycle, can support structured thinking and encourage deeper learning from everyday experiences. For instance, reflecting on a challenging behaviour incident can help identify triggers and improve future responses.</w:t>
      </w:r>
    </w:p>
    <w:p w14:paraId="0A0B1233" w14:textId="77777777" w:rsidR="000B457C" w:rsidRPr="002E69B9" w:rsidRDefault="000B457C" w:rsidP="000B457C">
      <w:r w:rsidRPr="002E69B9">
        <w:t>In addition, creating a positive knowledge-sharing environment is essential. This involves building trust with parents and professionals so that information can be exchanged openly and respectfully. Effective communication ensures that knowledge is accurate, current and meaningful, ultimately improving the quality of care provided. However, it is also important to recognise potential challenges, such as maintaining confidentiality and ensuring that information is only shared appropriately in line with data protection requirements. Balancing openness with confidentiality is therefore a key responsibility within the framework.</w:t>
      </w:r>
    </w:p>
    <w:p w14:paraId="65C5D304" w14:textId="77777777" w:rsidR="000B457C" w:rsidRPr="002E69B9" w:rsidRDefault="000B457C" w:rsidP="000B457C">
      <w:r w:rsidRPr="002E69B9">
        <w:t>Overall, developing a strong knowledge management culture ensures that information is not only collected but actively used to inform practice, support decision-making and improve outcomes. It creates a setting where learning is continuous, reflective and focused on delivering high-quality care for children and their families.</w:t>
      </w:r>
    </w:p>
    <w:p w14:paraId="55A3FE33" w14:textId="1DFAE8C3" w:rsidR="00D031A8" w:rsidRPr="00D031A8" w:rsidRDefault="00D031A8" w:rsidP="009E56F3">
      <w:pPr>
        <w:rPr>
          <w:rFonts w:asciiTheme="majorHAnsi" w:hAnsiTheme="majorHAnsi"/>
          <w:b/>
          <w:bCs/>
        </w:rPr>
      </w:pPr>
    </w:p>
    <w:p w14:paraId="0F5BBD2D" w14:textId="239E6943" w:rsidR="00D031A8" w:rsidRPr="00D031A8" w:rsidRDefault="00D031A8" w:rsidP="009E56F3">
      <w:pPr>
        <w:rPr>
          <w:rFonts w:asciiTheme="majorHAnsi" w:hAnsiTheme="majorHAnsi"/>
          <w:b/>
          <w:bCs/>
        </w:rPr>
      </w:pPr>
      <w:r w:rsidRPr="00D031A8">
        <w:rPr>
          <w:rFonts w:asciiTheme="majorHAnsi" w:hAnsiTheme="majorHAnsi"/>
          <w:b/>
          <w:bCs/>
        </w:rPr>
        <w:t>Establishing a Business Case for the Collection and Distribution of Knowledge</w:t>
      </w:r>
    </w:p>
    <w:p w14:paraId="4D75283C" w14:textId="59F70D09" w:rsidR="00D031A8" w:rsidRPr="00D031A8" w:rsidRDefault="00D031A8" w:rsidP="009E56F3">
      <w:pPr>
        <w:rPr>
          <w:rFonts w:asciiTheme="majorHAnsi" w:hAnsiTheme="majorHAnsi"/>
        </w:rPr>
      </w:pPr>
      <w:r w:rsidRPr="00D031A8">
        <w:rPr>
          <w:rFonts w:asciiTheme="majorHAnsi" w:hAnsiTheme="majorHAnsi"/>
        </w:rPr>
        <w:t>In a childminding setting, establishing a clear business case for knowledge management is essential to ensure high-quality care, consistenc</w:t>
      </w:r>
      <w:r w:rsidRPr="00BA5C9E">
        <w:rPr>
          <w:rFonts w:asciiTheme="majorHAnsi" w:hAnsiTheme="majorHAnsi"/>
        </w:rPr>
        <w:t>e</w:t>
      </w:r>
      <w:r w:rsidRPr="00D031A8">
        <w:rPr>
          <w:rFonts w:asciiTheme="majorHAnsi" w:hAnsiTheme="majorHAnsi"/>
        </w:rPr>
        <w:t xml:space="preserve"> and compliance with regulatory standards set by Care Inspectorate Wales. Effective collection and distribution of knowledge support informed decision-making, improve communication with parents</w:t>
      </w:r>
      <w:r w:rsidRPr="00BA5C9E">
        <w:rPr>
          <w:rFonts w:asciiTheme="majorHAnsi" w:hAnsiTheme="majorHAnsi"/>
        </w:rPr>
        <w:t xml:space="preserve"> </w:t>
      </w:r>
      <w:r w:rsidRPr="00D031A8">
        <w:rPr>
          <w:rFonts w:asciiTheme="majorHAnsi" w:hAnsiTheme="majorHAnsi"/>
        </w:rPr>
        <w:t>and enhance children’s developmental outcomes. In addition, well-managed knowledge enables childminders to demonstrate accountability, meet inspection requirements</w:t>
      </w:r>
      <w:r w:rsidRPr="00BA5C9E">
        <w:rPr>
          <w:rFonts w:asciiTheme="majorHAnsi" w:hAnsiTheme="majorHAnsi"/>
        </w:rPr>
        <w:t xml:space="preserve"> </w:t>
      </w:r>
      <w:r w:rsidRPr="00D031A8">
        <w:rPr>
          <w:rFonts w:asciiTheme="majorHAnsi" w:hAnsiTheme="majorHAnsi"/>
        </w:rPr>
        <w:t>and provide evidence of good practice.</w:t>
      </w:r>
    </w:p>
    <w:p w14:paraId="22956B2D" w14:textId="2D457977" w:rsidR="00D031A8" w:rsidRPr="00D031A8" w:rsidRDefault="00D031A8" w:rsidP="009E56F3">
      <w:pPr>
        <w:rPr>
          <w:rFonts w:asciiTheme="majorHAnsi" w:hAnsiTheme="majorHAnsi"/>
        </w:rPr>
      </w:pPr>
      <w:r w:rsidRPr="00D031A8">
        <w:rPr>
          <w:rFonts w:asciiTheme="majorHAnsi" w:hAnsiTheme="majorHAnsi"/>
        </w:rPr>
        <w:lastRenderedPageBreak/>
        <w:t>A strong business case for knowledge management also highlights its role in improving efficiency and reducing risk. For example, accurate record-keeping of children’s development, health information</w:t>
      </w:r>
      <w:r w:rsidRPr="00BA5C9E">
        <w:rPr>
          <w:rFonts w:asciiTheme="majorHAnsi" w:hAnsiTheme="majorHAnsi"/>
        </w:rPr>
        <w:t xml:space="preserve"> </w:t>
      </w:r>
      <w:r w:rsidRPr="00D031A8">
        <w:rPr>
          <w:rFonts w:asciiTheme="majorHAnsi" w:hAnsiTheme="majorHAnsi"/>
        </w:rPr>
        <w:t>and safeguarding concerns ensures that appropriate actions can be taken promptly. Sharing this knowledge with parents and</w:t>
      </w:r>
      <w:r w:rsidRPr="00BA5C9E">
        <w:rPr>
          <w:rFonts w:asciiTheme="majorHAnsi" w:hAnsiTheme="majorHAnsi"/>
        </w:rPr>
        <w:t xml:space="preserve"> </w:t>
      </w:r>
      <w:r w:rsidRPr="00D031A8">
        <w:rPr>
          <w:rFonts w:asciiTheme="majorHAnsi" w:hAnsiTheme="majorHAnsi"/>
        </w:rPr>
        <w:t xml:space="preserve">where necessary, external professionals </w:t>
      </w:r>
      <w:r w:rsidRPr="00BA5C9E">
        <w:rPr>
          <w:rFonts w:asciiTheme="majorHAnsi" w:hAnsiTheme="majorHAnsi"/>
        </w:rPr>
        <w:t>support</w:t>
      </w:r>
      <w:r w:rsidRPr="00D031A8">
        <w:rPr>
          <w:rFonts w:asciiTheme="majorHAnsi" w:hAnsiTheme="majorHAnsi"/>
        </w:rPr>
        <w:t xml:space="preserve"> continuity of care and promotes positive outcomes for children. Furthermore, effective knowledge distribution helps to build trust with families, as parents are kept informed and involved in their child’s learning and wellbeing.</w:t>
      </w:r>
    </w:p>
    <w:p w14:paraId="593D6DF8" w14:textId="1F5B005C" w:rsidR="00D031A8" w:rsidRPr="00D031A8" w:rsidRDefault="00D031A8" w:rsidP="009E56F3">
      <w:pPr>
        <w:rPr>
          <w:rFonts w:asciiTheme="majorHAnsi" w:hAnsiTheme="majorHAnsi"/>
        </w:rPr>
      </w:pPr>
      <w:r w:rsidRPr="00D031A8">
        <w:rPr>
          <w:rFonts w:asciiTheme="majorHAnsi" w:hAnsiTheme="majorHAnsi"/>
        </w:rPr>
        <w:t>Quinn’s Typology (1993) identifies four levels of knowledge within organisations: know-what (cognitive knowledge), know-how (advanced skills), know-why (systems understanding) and care-why (self-motivated creativity). Within a childminding context, these levels are highly relevant. For example, know-what includes understanding safeguarding procedures and regulatory requirements, while know-how relates to applying these procedures effectively in real-life situations. Know-why supports a deeper understanding of child development and the reasoning behind practices, enabling more informed and reflective decision-making. Finally, care-why reflects the practitioner’s motivation, values and commitment to providing high-quality, child-centred care.</w:t>
      </w:r>
    </w:p>
    <w:p w14:paraId="24B0AE05" w14:textId="42A97F26" w:rsidR="00D031A8" w:rsidRPr="00D031A8" w:rsidRDefault="00D031A8" w:rsidP="009E56F3">
      <w:pPr>
        <w:rPr>
          <w:rFonts w:asciiTheme="majorHAnsi" w:hAnsiTheme="majorHAnsi"/>
        </w:rPr>
      </w:pPr>
      <w:r w:rsidRPr="00D031A8">
        <w:rPr>
          <w:rFonts w:asciiTheme="majorHAnsi" w:hAnsiTheme="majorHAnsi"/>
        </w:rPr>
        <w:t xml:space="preserve">These levels of knowledge are interconnected and essential for effective practice. For instance, a childminder may use know-what and know-how to follow safeguarding </w:t>
      </w:r>
      <w:r w:rsidRPr="00BA5C9E">
        <w:rPr>
          <w:rFonts w:asciiTheme="majorHAnsi" w:hAnsiTheme="majorHAnsi"/>
        </w:rPr>
        <w:t>procedures but</w:t>
      </w:r>
      <w:r w:rsidRPr="00D031A8">
        <w:rPr>
          <w:rFonts w:asciiTheme="majorHAnsi" w:hAnsiTheme="majorHAnsi"/>
        </w:rPr>
        <w:t xml:space="preserve"> know-why and care-why ensure that actions are taken with understanding, empathy and professional judgement. This demonstrates that knowledge management is not only about storing information but also about applying it meaningfully to improve outcomes.</w:t>
      </w:r>
    </w:p>
    <w:p w14:paraId="2910B103" w14:textId="6B12A075" w:rsidR="00D031A8" w:rsidRPr="00D031A8" w:rsidRDefault="00D031A8" w:rsidP="009E56F3">
      <w:pPr>
        <w:rPr>
          <w:rFonts w:asciiTheme="majorHAnsi" w:hAnsiTheme="majorHAnsi"/>
        </w:rPr>
      </w:pPr>
      <w:r w:rsidRPr="00D031A8">
        <w:rPr>
          <w:rFonts w:asciiTheme="majorHAnsi" w:hAnsiTheme="majorHAnsi"/>
        </w:rPr>
        <w:t>By effectively managing knowledge across these levels, childminders can improve efficiency, reduce risks and ensure consistent, high-quality service delivery. Additionally, a structured approach to knowledge management supports continuous professional development, enabling practitioners to reflect on their practice, identify areas for improvement and adapt to changes in policy and best practice guidance.</w:t>
      </w:r>
    </w:p>
    <w:p w14:paraId="67453A24" w14:textId="78443DC9" w:rsidR="00A003D6" w:rsidRPr="00A003D6" w:rsidRDefault="00A003D6" w:rsidP="009E56F3">
      <w:pPr>
        <w:rPr>
          <w:rFonts w:asciiTheme="majorHAnsi" w:hAnsiTheme="majorHAnsi"/>
          <w:b/>
          <w:bCs/>
        </w:rPr>
      </w:pPr>
    </w:p>
    <w:p w14:paraId="67A28EC4" w14:textId="79C8B35B" w:rsidR="00D031A8" w:rsidRPr="00BA5C9E" w:rsidRDefault="00D031A8" w:rsidP="009E56F3">
      <w:pPr>
        <w:rPr>
          <w:rFonts w:asciiTheme="majorHAnsi" w:hAnsiTheme="majorHAnsi"/>
          <w:b/>
          <w:bCs/>
        </w:rPr>
      </w:pPr>
      <w:r w:rsidRPr="00D031A8">
        <w:rPr>
          <w:rFonts w:asciiTheme="majorHAnsi" w:hAnsiTheme="majorHAnsi"/>
          <w:b/>
          <w:bCs/>
        </w:rPr>
        <w:t>Creating, Storing, and Implementing Knowledge</w:t>
      </w:r>
    </w:p>
    <w:p w14:paraId="5E738A08" w14:textId="4760CCEE" w:rsidR="00D031A8" w:rsidRPr="00D031A8" w:rsidRDefault="00D031A8" w:rsidP="009E56F3">
      <w:pPr>
        <w:rPr>
          <w:rFonts w:asciiTheme="majorHAnsi" w:hAnsiTheme="majorHAnsi"/>
        </w:rPr>
      </w:pPr>
      <w:r w:rsidRPr="00D031A8">
        <w:rPr>
          <w:rFonts w:asciiTheme="majorHAnsi" w:hAnsiTheme="majorHAnsi"/>
          <w:b/>
          <w:bCs/>
        </w:rPr>
        <w:br/>
      </w:r>
      <w:r w:rsidRPr="00D031A8">
        <w:rPr>
          <w:rFonts w:asciiTheme="majorHAnsi" w:hAnsiTheme="majorHAnsi"/>
        </w:rPr>
        <w:t>To effectively manage knowledge within a childminding setting, clear and consistent systems must be in place to support its creation, storage and implementation. This ensures that information is not only collected but also used meaningfully to enhance practice, support children’s development and meet regulatory requirements.</w:t>
      </w:r>
    </w:p>
    <w:p w14:paraId="1183400F" w14:textId="77777777" w:rsidR="00D031A8" w:rsidRPr="00D031A8" w:rsidRDefault="00D031A8" w:rsidP="009E56F3">
      <w:pPr>
        <w:rPr>
          <w:rFonts w:asciiTheme="majorHAnsi" w:hAnsiTheme="majorHAnsi"/>
        </w:rPr>
      </w:pPr>
      <w:r w:rsidRPr="00D031A8">
        <w:rPr>
          <w:rFonts w:asciiTheme="majorHAnsi" w:hAnsiTheme="majorHAnsi"/>
        </w:rPr>
        <w:t xml:space="preserve">Creating knowledge involves gathering information from a variety of sources, including observations, assessments, parent communication, professional discussions and ongoing training. For example, regular observations of a child’s play, behaviour and interactions allow the childminder to identify developmental progress, interests and any potential concerns. In </w:t>
      </w:r>
      <w:r w:rsidRPr="00D031A8">
        <w:rPr>
          <w:rFonts w:asciiTheme="majorHAnsi" w:hAnsiTheme="majorHAnsi"/>
        </w:rPr>
        <w:lastRenderedPageBreak/>
        <w:t>addition, feedback from parents about routines at home, cultural practices or changes in circumstances contributes to a more holistic understanding of the child. Training and professional development also play a key role in knowledge creation, enabling the childminder to stay up to date with current legislation, safeguarding procedures and best practice guidance.</w:t>
      </w:r>
    </w:p>
    <w:p w14:paraId="12F377EB" w14:textId="77777777" w:rsidR="00D031A8" w:rsidRPr="00BA5C9E" w:rsidRDefault="00D031A8" w:rsidP="009E56F3">
      <w:pPr>
        <w:rPr>
          <w:rFonts w:asciiTheme="majorHAnsi" w:hAnsiTheme="majorHAnsi"/>
        </w:rPr>
      </w:pPr>
      <w:r w:rsidRPr="00D031A8">
        <w:rPr>
          <w:rFonts w:asciiTheme="majorHAnsi" w:hAnsiTheme="majorHAnsi"/>
        </w:rPr>
        <w:t>Storing knowledge requires organised, systematic and secure approaches to ensure that information is both accessible and protected. In a childminding setting, this may include:</w:t>
      </w:r>
    </w:p>
    <w:p w14:paraId="733D292E" w14:textId="624BD9E8" w:rsidR="00D031A8" w:rsidRPr="00D031A8" w:rsidRDefault="00D031A8" w:rsidP="009E56F3">
      <w:pPr>
        <w:rPr>
          <w:rFonts w:asciiTheme="majorHAnsi" w:hAnsiTheme="majorHAnsi"/>
        </w:rPr>
      </w:pPr>
      <w:r w:rsidRPr="00D031A8">
        <w:rPr>
          <w:rFonts w:asciiTheme="majorHAnsi" w:hAnsiTheme="majorHAnsi"/>
        </w:rPr>
        <w:br/>
        <w:t>• Paper-based records (e.g. learning journals, accident and incident forms, attendance registers)</w:t>
      </w:r>
      <w:r w:rsidRPr="00D031A8">
        <w:rPr>
          <w:rFonts w:asciiTheme="majorHAnsi" w:hAnsiTheme="majorHAnsi"/>
        </w:rPr>
        <w:br/>
        <w:t>• Digital systems (e.g. childcare apps, online learning platforms, secure cloud storage)</w:t>
      </w:r>
      <w:r w:rsidRPr="00D031A8">
        <w:rPr>
          <w:rFonts w:asciiTheme="majorHAnsi" w:hAnsiTheme="majorHAnsi"/>
        </w:rPr>
        <w:br/>
        <w:t>• Policy documents, risk assessments and training records</w:t>
      </w:r>
    </w:p>
    <w:p w14:paraId="0C61D096" w14:textId="77777777" w:rsidR="00D031A8" w:rsidRPr="00D031A8" w:rsidRDefault="00D031A8" w:rsidP="009E56F3">
      <w:pPr>
        <w:rPr>
          <w:rFonts w:asciiTheme="majorHAnsi" w:hAnsiTheme="majorHAnsi"/>
        </w:rPr>
      </w:pPr>
      <w:r w:rsidRPr="00D031A8">
        <w:rPr>
          <w:rFonts w:asciiTheme="majorHAnsi" w:hAnsiTheme="majorHAnsi"/>
        </w:rPr>
        <w:t>It is important that storage systems are regularly reviewed to ensure information remains accurate, up to date and relevant. Effective storage also supports continuity of care, particularly when reflecting on a child’s progress over time or when sharing information with parents and professionals. Furthermore, all systems must comply with data protection legislation, such as the UK General Data Protection Regulation (UK GDPR), ensuring confidentiality, secure handling of personal data and appropriate consent for information sharing.</w:t>
      </w:r>
    </w:p>
    <w:p w14:paraId="1F8BBC2C" w14:textId="77777777" w:rsidR="00D031A8" w:rsidRPr="00D031A8" w:rsidRDefault="00D031A8" w:rsidP="009E56F3">
      <w:pPr>
        <w:rPr>
          <w:rFonts w:asciiTheme="majorHAnsi" w:hAnsiTheme="majorHAnsi"/>
        </w:rPr>
      </w:pPr>
      <w:r w:rsidRPr="00D031A8">
        <w:rPr>
          <w:rFonts w:asciiTheme="majorHAnsi" w:hAnsiTheme="majorHAnsi"/>
        </w:rPr>
        <w:t>Implementing knowledge involves actively applying stored information to inform decision-making and improve practice. For example, observations and assessments can be used to plan targeted activities that support a child’s next steps in learning, while risk assessments inform how the environment is organised to maintain safety. Knowledge gained from training may influence how safeguarding concerns are recognised and responded to, demonstrating the practical application of learning.</w:t>
      </w:r>
    </w:p>
    <w:p w14:paraId="4EBEA7DE" w14:textId="77777777" w:rsidR="00D031A8" w:rsidRPr="00D031A8" w:rsidRDefault="00D031A8" w:rsidP="009E56F3">
      <w:pPr>
        <w:rPr>
          <w:rFonts w:asciiTheme="majorHAnsi" w:hAnsiTheme="majorHAnsi"/>
        </w:rPr>
      </w:pPr>
      <w:r w:rsidRPr="00D031A8">
        <w:rPr>
          <w:rFonts w:asciiTheme="majorHAnsi" w:hAnsiTheme="majorHAnsi"/>
        </w:rPr>
        <w:t>In addition, effective implementation includes reflecting on practice and evaluating outcomes. This reflective approach allows the childminder to identify what is working well and where improvements can be made, supporting continuous professional development. This process aligns with Quinn’s levels of knowledge, particularly know-how and know-why, where understanding is not only applied but also critically evaluated to achieve positive outcomes for children.</w:t>
      </w:r>
    </w:p>
    <w:p w14:paraId="0F744236" w14:textId="16702135" w:rsidR="00A003D6" w:rsidRPr="00BA5C9E" w:rsidRDefault="000B457C" w:rsidP="009E56F3">
      <w:pPr>
        <w:rPr>
          <w:rFonts w:asciiTheme="majorHAnsi" w:hAnsiTheme="majorHAnsi"/>
        </w:rPr>
      </w:pPr>
      <w:r w:rsidRPr="00BA5C9E">
        <w:rPr>
          <w:rFonts w:asciiTheme="majorHAnsi" w:hAnsiTheme="majorHAnsi"/>
        </w:rPr>
        <w:t xml:space="preserve">It is also important to recognise potential barriers to effective knowledge management within a childminding setting. These may include time constraints, limited access to training or digital systems, and the challenge of managing large amounts of information. For example, balancing administrative tasks with direct childcare responsibilities can make it difficult to consistently update records. To address these challenges, childminders can adopt practical strategies such as setting aside dedicated time for record-keeping, using digital tools to streamline processes and engaging in local networks or training opportunities to share knowledge and </w:t>
      </w:r>
      <w:r w:rsidRPr="00BA5C9E">
        <w:rPr>
          <w:rFonts w:asciiTheme="majorHAnsi" w:hAnsiTheme="majorHAnsi"/>
        </w:rPr>
        <w:lastRenderedPageBreak/>
        <w:t>good practice.</w:t>
      </w:r>
      <w:r w:rsidRPr="00BA5C9E">
        <w:rPr>
          <w:rFonts w:asciiTheme="majorHAnsi" w:hAnsiTheme="majorHAnsi"/>
        </w:rPr>
        <w:t xml:space="preserve"> </w:t>
      </w:r>
      <w:r w:rsidRPr="00D031A8">
        <w:rPr>
          <w:rFonts w:asciiTheme="majorHAnsi" w:hAnsiTheme="majorHAnsi"/>
        </w:rPr>
        <w:t>Overall, the integration of creating, storing and implementing knowledge ensures a consistent, informed and high-quality approach to childcare, benefiting both children and their families.</w:t>
      </w:r>
    </w:p>
    <w:p w14:paraId="62365239" w14:textId="77777777" w:rsidR="000B457C" w:rsidRPr="00A003D6" w:rsidRDefault="000B457C" w:rsidP="009E56F3">
      <w:pPr>
        <w:rPr>
          <w:rFonts w:asciiTheme="majorHAnsi" w:hAnsiTheme="majorHAnsi"/>
          <w:b/>
          <w:bCs/>
        </w:rPr>
      </w:pPr>
    </w:p>
    <w:p w14:paraId="41033140" w14:textId="5F19C5B6" w:rsidR="009E56F3" w:rsidRPr="00BA5C9E" w:rsidRDefault="00BE6F50" w:rsidP="009E56F3">
      <w:pPr>
        <w:rPr>
          <w:rFonts w:asciiTheme="majorHAnsi" w:hAnsiTheme="majorHAnsi"/>
          <w:b/>
          <w:bCs/>
        </w:rPr>
      </w:pPr>
      <w:r w:rsidRPr="00BE6F50">
        <w:rPr>
          <w:rFonts w:asciiTheme="majorHAnsi" w:hAnsiTheme="majorHAnsi"/>
          <w:b/>
          <w:bCs/>
        </w:rPr>
        <w:t>Defining Current Knowledge Assets Within the Workplace</w:t>
      </w:r>
    </w:p>
    <w:p w14:paraId="3D0B376D" w14:textId="370CC0F0" w:rsidR="00BE6F50" w:rsidRPr="00BE6F50" w:rsidRDefault="00BE6F50" w:rsidP="009E56F3">
      <w:pPr>
        <w:rPr>
          <w:rFonts w:asciiTheme="majorHAnsi" w:hAnsiTheme="majorHAnsi"/>
        </w:rPr>
      </w:pPr>
      <w:r w:rsidRPr="00BE6F50">
        <w:rPr>
          <w:rFonts w:asciiTheme="majorHAnsi" w:hAnsiTheme="majorHAnsi"/>
        </w:rPr>
        <w:t>Knowledge assets within a childminding setting include both tangible and intangible resources that contribute to the effective delivery of care and education. These assets represent the collective information, skills and experiences that support decision-making and high-quality practice.</w:t>
      </w:r>
    </w:p>
    <w:p w14:paraId="725A2976" w14:textId="577E3585" w:rsidR="00BE6F50" w:rsidRPr="00BE6F50" w:rsidRDefault="00BE6F50" w:rsidP="009E56F3">
      <w:pPr>
        <w:rPr>
          <w:rFonts w:asciiTheme="majorHAnsi" w:hAnsiTheme="majorHAnsi"/>
        </w:rPr>
      </w:pPr>
      <w:r w:rsidRPr="00BE6F50">
        <w:rPr>
          <w:rFonts w:asciiTheme="majorHAnsi" w:hAnsiTheme="majorHAnsi"/>
        </w:rPr>
        <w:t>Tangible knowledge assets include documented materials such as children’s records and developmental observations, which provide evidence of progress and inform planning for individual needs. Policies and procedures</w:t>
      </w:r>
      <w:r w:rsidRPr="00BA5C9E">
        <w:rPr>
          <w:rFonts w:asciiTheme="majorHAnsi" w:hAnsiTheme="majorHAnsi"/>
        </w:rPr>
        <w:t xml:space="preserve">, </w:t>
      </w:r>
      <w:r w:rsidRPr="00BE6F50">
        <w:rPr>
          <w:rFonts w:asciiTheme="majorHAnsi" w:hAnsiTheme="majorHAnsi"/>
        </w:rPr>
        <w:t>such as safeguarding, health and safety and behaviour management</w:t>
      </w:r>
      <w:r w:rsidR="009E56F3" w:rsidRPr="00BA5C9E">
        <w:rPr>
          <w:rFonts w:asciiTheme="majorHAnsi" w:hAnsiTheme="majorHAnsi"/>
        </w:rPr>
        <w:t>. Al</w:t>
      </w:r>
      <w:r w:rsidRPr="00BE6F50">
        <w:rPr>
          <w:rFonts w:asciiTheme="majorHAnsi" w:hAnsiTheme="majorHAnsi"/>
        </w:rPr>
        <w:t>so form key assets, ensuring that practice is consistent, compliant and aligned with statutory requirements set by Care Inspectorate Wales (2023). Training certificates and records of professional development further demonstrate the childminder’s competence and commitment to maintaining up-to-date knowledge in areas such as safeguarding, first aid and early years practice.</w:t>
      </w:r>
    </w:p>
    <w:p w14:paraId="07F57E0B" w14:textId="77777777" w:rsidR="00BE6F50" w:rsidRPr="00BE6F50" w:rsidRDefault="00BE6F50" w:rsidP="009E56F3">
      <w:pPr>
        <w:rPr>
          <w:rFonts w:asciiTheme="majorHAnsi" w:hAnsiTheme="majorHAnsi"/>
        </w:rPr>
      </w:pPr>
      <w:r w:rsidRPr="00BE6F50">
        <w:rPr>
          <w:rFonts w:asciiTheme="majorHAnsi" w:hAnsiTheme="majorHAnsi"/>
        </w:rPr>
        <w:t>Intangible knowledge assets are equally important and often more difficult to capture. These include the experience, skills and professional judgement of the childminder, which develop over time through practice and reflection. For example, recognising subtle changes in a child’s behaviour or understanding how to respond to individual emotional needs reflects tacit knowledge, as described by Michael Polanyi (1966). Relationships with parents, carers and external professionals (such as health visitors or speech and language therapists) also represent valuable knowledge assets, as they enable the sharing of information and collaborative approaches to supporting children.</w:t>
      </w:r>
    </w:p>
    <w:p w14:paraId="6FF12E4E" w14:textId="77777777" w:rsidR="00BE6F50" w:rsidRPr="00BE6F50" w:rsidRDefault="00BE6F50" w:rsidP="009E56F3">
      <w:pPr>
        <w:rPr>
          <w:rFonts w:asciiTheme="majorHAnsi" w:hAnsiTheme="majorHAnsi"/>
        </w:rPr>
      </w:pPr>
      <w:r w:rsidRPr="00BE6F50">
        <w:rPr>
          <w:rFonts w:asciiTheme="majorHAnsi" w:hAnsiTheme="majorHAnsi"/>
        </w:rPr>
        <w:t xml:space="preserve">Furthermore, knowledge assets can be understood through knowledge management theories. </w:t>
      </w:r>
      <w:proofErr w:type="spellStart"/>
      <w:r w:rsidRPr="00BE6F50">
        <w:rPr>
          <w:rFonts w:asciiTheme="majorHAnsi" w:hAnsiTheme="majorHAnsi"/>
        </w:rPr>
        <w:t>Ikujiro</w:t>
      </w:r>
      <w:proofErr w:type="spellEnd"/>
      <w:r w:rsidRPr="00BE6F50">
        <w:rPr>
          <w:rFonts w:asciiTheme="majorHAnsi" w:hAnsiTheme="majorHAnsi"/>
        </w:rPr>
        <w:t xml:space="preserve"> Nonaka and Hirotaka Takeuchi (1995) highlight how knowledge is created and shared through interaction between explicit (documented) and tacit (experience-based) forms. Within a childminding setting, this can be seen when written observations are combined with professional judgement to plan appropriate activities.</w:t>
      </w:r>
    </w:p>
    <w:p w14:paraId="128A5D07" w14:textId="77777777" w:rsidR="00BE6F50" w:rsidRPr="00BA5C9E" w:rsidRDefault="00BE6F50" w:rsidP="009E56F3">
      <w:pPr>
        <w:rPr>
          <w:rFonts w:asciiTheme="majorHAnsi" w:hAnsiTheme="majorHAnsi"/>
        </w:rPr>
      </w:pPr>
      <w:r w:rsidRPr="00BE6F50">
        <w:rPr>
          <w:rFonts w:asciiTheme="majorHAnsi" w:hAnsiTheme="majorHAnsi"/>
        </w:rPr>
        <w:t>These knowledge assets align with James Brian Quinn (1993) framework, representing different levels of knowledge—from basic information (know-what), to practical application (know-how), deeper understanding (know-why), and professional values (care-why). Recognising and valuing these assets is essential, as it enables the childminder to manage, share and utilise knowledge effectively, ultimately supporting children’s development, wellbeing and positive outcomes.</w:t>
      </w:r>
    </w:p>
    <w:p w14:paraId="65B68629" w14:textId="77777777" w:rsidR="000B457C" w:rsidRPr="000B457C" w:rsidRDefault="000B457C" w:rsidP="000B457C">
      <w:pPr>
        <w:rPr>
          <w:rFonts w:asciiTheme="majorHAnsi" w:hAnsiTheme="majorHAnsi"/>
        </w:rPr>
      </w:pPr>
      <w:r w:rsidRPr="000B457C">
        <w:rPr>
          <w:rFonts w:asciiTheme="majorHAnsi" w:hAnsiTheme="majorHAnsi"/>
        </w:rPr>
        <w:lastRenderedPageBreak/>
        <w:t>Another important consideration is the need to regularly review and update knowledge assets to ensure they remain relevant and effective. For example, policies and procedures should be reviewed in line with changes in legislation or guidance, while training should be refreshed to maintain competency in key areas such as safeguarding and first aid. This ensures that knowledge assets continue to support high standards of practice and do not become outdated.</w:t>
      </w:r>
    </w:p>
    <w:p w14:paraId="2645C516" w14:textId="77777777" w:rsidR="000B457C" w:rsidRPr="000B457C" w:rsidRDefault="000B457C" w:rsidP="000B457C">
      <w:pPr>
        <w:rPr>
          <w:rFonts w:asciiTheme="majorHAnsi" w:hAnsiTheme="majorHAnsi"/>
        </w:rPr>
      </w:pPr>
      <w:r w:rsidRPr="000B457C">
        <w:rPr>
          <w:rFonts w:asciiTheme="majorHAnsi" w:hAnsiTheme="majorHAnsi"/>
        </w:rPr>
        <w:t>Furthermore, recognising the value of knowledge assets allows the childminder to use them strategically. For instance, strong relationships with parents can be used to enhance communication and support consistency between home and the setting, while professional networks can provide access to additional expertise and support when needed.</w:t>
      </w:r>
    </w:p>
    <w:p w14:paraId="0CCA70EC" w14:textId="77777777" w:rsidR="000B457C" w:rsidRPr="00BE6F50" w:rsidRDefault="000B457C" w:rsidP="009E56F3">
      <w:pPr>
        <w:rPr>
          <w:rFonts w:asciiTheme="majorHAnsi" w:hAnsiTheme="majorHAnsi"/>
        </w:rPr>
      </w:pPr>
    </w:p>
    <w:p w14:paraId="3D63C1C0" w14:textId="38BD0129" w:rsidR="009E56F3" w:rsidRPr="00BA5C9E" w:rsidRDefault="00BE6F50" w:rsidP="000B457C">
      <w:pPr>
        <w:rPr>
          <w:rFonts w:asciiTheme="majorHAnsi" w:hAnsiTheme="majorHAnsi"/>
          <w:b/>
          <w:bCs/>
        </w:rPr>
      </w:pPr>
      <w:r w:rsidRPr="00BE6F50">
        <w:rPr>
          <w:rFonts w:asciiTheme="majorHAnsi" w:hAnsiTheme="majorHAnsi"/>
          <w:b/>
          <w:bCs/>
        </w:rPr>
        <w:t>Key Performance Indicators (KPIs) for the Workplace</w:t>
      </w:r>
    </w:p>
    <w:p w14:paraId="103A691D" w14:textId="7F527706" w:rsidR="00BE6F50" w:rsidRPr="00BE6F50" w:rsidRDefault="00BE6F50" w:rsidP="009E56F3">
      <w:pPr>
        <w:rPr>
          <w:rFonts w:asciiTheme="majorHAnsi" w:hAnsiTheme="majorHAnsi"/>
        </w:rPr>
      </w:pPr>
      <w:r w:rsidRPr="00BE6F50">
        <w:rPr>
          <w:rFonts w:asciiTheme="majorHAnsi" w:hAnsiTheme="majorHAnsi"/>
        </w:rPr>
        <w:t>Key Performance Indicators (KPIs) are measurable values used to evaluate the effectiveness and quality of practice within a childminding setting. They provide a structured approach to monitoring performance, identifying strengths and highlighting areas for improvement, particularly in relation to knowledge management and its impact on outcomes for children.</w:t>
      </w:r>
    </w:p>
    <w:p w14:paraId="2BDF428C" w14:textId="77777777" w:rsidR="00BE6F50" w:rsidRPr="00BE6F50" w:rsidRDefault="00BE6F50" w:rsidP="009E56F3">
      <w:pPr>
        <w:rPr>
          <w:rFonts w:asciiTheme="majorHAnsi" w:hAnsiTheme="majorHAnsi"/>
        </w:rPr>
      </w:pPr>
      <w:r w:rsidRPr="00BE6F50">
        <w:rPr>
          <w:rFonts w:asciiTheme="majorHAnsi" w:hAnsiTheme="majorHAnsi"/>
        </w:rPr>
        <w:t>One key KPI is children’s developmental progress. This can be measured through regular observations and assessments, tracking progress against developmental milestones and identifying whether planned activities are supporting learning effectively. Monitoring progress ensures that knowledge gained through observation is being successfully implemented in practice.</w:t>
      </w:r>
    </w:p>
    <w:p w14:paraId="2F08B380" w14:textId="77777777" w:rsidR="00BE6F50" w:rsidRPr="00BE6F50" w:rsidRDefault="00BE6F50" w:rsidP="009E56F3">
      <w:pPr>
        <w:rPr>
          <w:rFonts w:asciiTheme="majorHAnsi" w:hAnsiTheme="majorHAnsi"/>
        </w:rPr>
      </w:pPr>
      <w:r w:rsidRPr="00BE6F50">
        <w:rPr>
          <w:rFonts w:asciiTheme="majorHAnsi" w:hAnsiTheme="majorHAnsi"/>
        </w:rPr>
        <w:t>Parent satisfaction and feedback is another important KPI, as it reflects the quality of communication, relationships and overall service provided. Feedback can be gathered through informal conversations, questionnaires or reviews, and provides valuable insight into how well the setting meets the needs of families. Strong parent partnerships are widely recognised as a key factor in positive early years outcomes.</w:t>
      </w:r>
    </w:p>
    <w:p w14:paraId="7BDB09A4" w14:textId="77777777" w:rsidR="00BE6F50" w:rsidRPr="00BE6F50" w:rsidRDefault="00BE6F50" w:rsidP="009E56F3">
      <w:pPr>
        <w:rPr>
          <w:rFonts w:asciiTheme="majorHAnsi" w:hAnsiTheme="majorHAnsi"/>
        </w:rPr>
      </w:pPr>
      <w:r w:rsidRPr="00BE6F50">
        <w:rPr>
          <w:rFonts w:asciiTheme="majorHAnsi" w:hAnsiTheme="majorHAnsi"/>
        </w:rPr>
        <w:t>Compliance with safeguarding and regulatory requirements is a critical KPI, ensuring that the setting operates safely and meets legal standards. This includes maintaining up-to-date policies, completing required training and accurately recording incidents. Guidance from NSPCC (2023) highlights that effective safeguarding practices rely on consistent monitoring and accurate record-keeping.</w:t>
      </w:r>
    </w:p>
    <w:p w14:paraId="1D0DD81C" w14:textId="77777777" w:rsidR="00BE6F50" w:rsidRPr="00BE6F50" w:rsidRDefault="00BE6F50" w:rsidP="009E56F3">
      <w:pPr>
        <w:rPr>
          <w:rFonts w:asciiTheme="majorHAnsi" w:hAnsiTheme="majorHAnsi"/>
        </w:rPr>
      </w:pPr>
      <w:r w:rsidRPr="00BE6F50">
        <w:rPr>
          <w:rFonts w:asciiTheme="majorHAnsi" w:hAnsiTheme="majorHAnsi"/>
        </w:rPr>
        <w:t>Attendance and engagement levels also serve as useful indicators of performance. High attendance and active engagement in activities suggest that children feel secure and supported within the setting. Conversely, patterns of absence or disengagement may highlight underlying issues that require further investigation.</w:t>
      </w:r>
    </w:p>
    <w:p w14:paraId="372863A5" w14:textId="77777777" w:rsidR="00BE6F50" w:rsidRPr="00BE6F50" w:rsidRDefault="00BE6F50" w:rsidP="009E56F3">
      <w:pPr>
        <w:rPr>
          <w:rFonts w:asciiTheme="majorHAnsi" w:hAnsiTheme="majorHAnsi"/>
        </w:rPr>
      </w:pPr>
      <w:r w:rsidRPr="00BE6F50">
        <w:rPr>
          <w:rFonts w:asciiTheme="majorHAnsi" w:hAnsiTheme="majorHAnsi"/>
        </w:rPr>
        <w:t xml:space="preserve">Finally, completion of training and ongoing professional development is an essential KPI, demonstrating a commitment to continuous learning and improvement. The Chartered </w:t>
      </w:r>
      <w:r w:rsidRPr="00BE6F50">
        <w:rPr>
          <w:rFonts w:asciiTheme="majorHAnsi" w:hAnsiTheme="majorHAnsi"/>
        </w:rPr>
        <w:lastRenderedPageBreak/>
        <w:t>Institute of Personnel and Development (2020) emphasises that ongoing learning is key to effective knowledge management and organisational performance.</w:t>
      </w:r>
    </w:p>
    <w:p w14:paraId="238370A2" w14:textId="77777777" w:rsidR="00BE6F50" w:rsidRPr="00BA5C9E" w:rsidRDefault="00BE6F50" w:rsidP="009E56F3">
      <w:pPr>
        <w:rPr>
          <w:rFonts w:asciiTheme="majorHAnsi" w:hAnsiTheme="majorHAnsi"/>
        </w:rPr>
      </w:pPr>
      <w:r w:rsidRPr="00BE6F50">
        <w:rPr>
          <w:rFonts w:asciiTheme="majorHAnsi" w:hAnsiTheme="majorHAnsi"/>
        </w:rPr>
        <w:t>In addition, KPIs should not only be monitored but regularly reviewed and reflected upon to inform improvements in practice. This reflective approach aligns with models of organisational learning and continuous improvement, ensuring that knowledge is actively used to enhance the quality of care provided.</w:t>
      </w:r>
    </w:p>
    <w:p w14:paraId="6E5E4FFE" w14:textId="77777777" w:rsidR="000B457C" w:rsidRPr="000B457C" w:rsidRDefault="000B457C" w:rsidP="000B457C">
      <w:pPr>
        <w:rPr>
          <w:rFonts w:asciiTheme="majorHAnsi" w:hAnsiTheme="majorHAnsi"/>
        </w:rPr>
      </w:pPr>
      <w:r w:rsidRPr="000B457C">
        <w:rPr>
          <w:rFonts w:asciiTheme="majorHAnsi" w:hAnsiTheme="majorHAnsi"/>
        </w:rPr>
        <w:t>In addition to identifying KPIs, it is important to regularly review and analyse the data collected. This enables the childminder to identify trends, measure progress over time and make informed improvements to practice. For example, if assessments show slower developmental progress in a particular area, activities and planning can be adapted to provide additional support. Similarly, feedback from parents can highlight strengths as well as areas for development within the setting.</w:t>
      </w:r>
    </w:p>
    <w:p w14:paraId="332FB398" w14:textId="77777777" w:rsidR="000B457C" w:rsidRPr="000B457C" w:rsidRDefault="000B457C" w:rsidP="000B457C">
      <w:pPr>
        <w:rPr>
          <w:rFonts w:asciiTheme="majorHAnsi" w:hAnsiTheme="majorHAnsi"/>
        </w:rPr>
      </w:pPr>
      <w:r w:rsidRPr="000B457C">
        <w:rPr>
          <w:rFonts w:asciiTheme="majorHAnsi" w:hAnsiTheme="majorHAnsi"/>
        </w:rPr>
        <w:t>KPIs should also be realistic, measurable and relevant to the setting, ensuring that they provide meaningful insight rather than unnecessary workload. Regular reflection on KPI outcomes supports a cycle of continuous improvement, where knowledge is not only applied but also evaluated and refined.</w:t>
      </w:r>
    </w:p>
    <w:p w14:paraId="3ACAA7CC" w14:textId="77777777" w:rsidR="000B457C" w:rsidRPr="00BE6F50" w:rsidRDefault="000B457C" w:rsidP="009E56F3">
      <w:pPr>
        <w:rPr>
          <w:rFonts w:asciiTheme="majorHAnsi" w:hAnsiTheme="majorHAnsi"/>
        </w:rPr>
      </w:pPr>
    </w:p>
    <w:p w14:paraId="3AD8DEC6" w14:textId="77777777" w:rsidR="00EE76D5" w:rsidRPr="00A003D6" w:rsidRDefault="00EE76D5" w:rsidP="009E56F3">
      <w:pPr>
        <w:ind w:left="720"/>
        <w:rPr>
          <w:rFonts w:asciiTheme="majorHAnsi" w:hAnsiTheme="majorHAnsi"/>
        </w:rPr>
      </w:pPr>
    </w:p>
    <w:p w14:paraId="656FC415" w14:textId="57BAE234" w:rsidR="00BE6F50" w:rsidRPr="00BA5C9E" w:rsidRDefault="00BE6F50" w:rsidP="009E56F3">
      <w:pPr>
        <w:rPr>
          <w:rFonts w:asciiTheme="majorHAnsi" w:hAnsiTheme="majorHAnsi"/>
          <w:b/>
          <w:bCs/>
        </w:rPr>
      </w:pPr>
      <w:r w:rsidRPr="00BA5C9E">
        <w:rPr>
          <w:rFonts w:asciiTheme="majorHAnsi" w:hAnsiTheme="majorHAnsi"/>
          <w:b/>
          <w:bCs/>
        </w:rPr>
        <w:t>Information Required by the Business</w:t>
      </w:r>
    </w:p>
    <w:p w14:paraId="5437682D" w14:textId="3784D7AE" w:rsidR="00BE6F50" w:rsidRPr="00BA5C9E" w:rsidRDefault="00BE6F50" w:rsidP="009E56F3">
      <w:pPr>
        <w:rPr>
          <w:rFonts w:asciiTheme="majorHAnsi" w:hAnsiTheme="majorHAnsi"/>
        </w:rPr>
      </w:pPr>
      <w:r w:rsidRPr="00BA5C9E">
        <w:rPr>
          <w:rFonts w:asciiTheme="majorHAnsi" w:hAnsiTheme="majorHAnsi"/>
        </w:rPr>
        <w:t>To effectively monitor key performance indicators (KPIs) within a childminding setting, a range of accurate, relevant and up-to-date information is required. This information forms the foundation for informed decision-making, supports continuous improvement and ensures that the setting meets both regulatory requirements and the needs of children and families.</w:t>
      </w:r>
    </w:p>
    <w:p w14:paraId="6CA473BE" w14:textId="77777777" w:rsidR="00BE6F50" w:rsidRPr="00BE6F50" w:rsidRDefault="00BE6F50" w:rsidP="009E56F3">
      <w:pPr>
        <w:rPr>
          <w:rFonts w:asciiTheme="majorHAnsi" w:hAnsiTheme="majorHAnsi"/>
        </w:rPr>
      </w:pPr>
      <w:r w:rsidRPr="00BE6F50">
        <w:rPr>
          <w:rFonts w:asciiTheme="majorHAnsi" w:hAnsiTheme="majorHAnsi"/>
        </w:rPr>
        <w:t>Observation and assessment records are a primary source of information. These include detailed observations of children’s learning, development and behaviour, which are used to track progress against developmental milestones and relevant frameworks. Regular assessment enables the identification of strengths, areas for development and any additional support needs. This aligns with guidance from Welsh Government (2023), which emphasises the importance of ongoing assessment in delivering high-quality childcare provision.</w:t>
      </w:r>
    </w:p>
    <w:p w14:paraId="7BF9215A" w14:textId="77777777" w:rsidR="00BE6F50" w:rsidRPr="00BE6F50" w:rsidRDefault="00BE6F50" w:rsidP="009E56F3">
      <w:pPr>
        <w:rPr>
          <w:rFonts w:asciiTheme="majorHAnsi" w:hAnsiTheme="majorHAnsi"/>
        </w:rPr>
      </w:pPr>
      <w:r w:rsidRPr="00BE6F50">
        <w:rPr>
          <w:rFonts w:asciiTheme="majorHAnsi" w:hAnsiTheme="majorHAnsi"/>
        </w:rPr>
        <w:t>Parent communication and feedback also provide valuable qualitative data. This may include daily conversations, written updates, questionnaires or formal reviews. Engaging parents as partners supports a more holistic understanding of the child and helps to evaluate satisfaction with the service. Effective information sharing reflects principles of knowledge management identified by Thomas H. Davenport and Laurence Prusak (1998), who highlight the importance of combining different sources of knowledge to improve organisational effectiveness.</w:t>
      </w:r>
    </w:p>
    <w:p w14:paraId="1F81781A" w14:textId="77777777" w:rsidR="00BE6F50" w:rsidRPr="00BE6F50" w:rsidRDefault="00BE6F50" w:rsidP="009E56F3">
      <w:pPr>
        <w:rPr>
          <w:rFonts w:asciiTheme="majorHAnsi" w:hAnsiTheme="majorHAnsi"/>
        </w:rPr>
      </w:pPr>
      <w:r w:rsidRPr="00BE6F50">
        <w:rPr>
          <w:rFonts w:asciiTheme="majorHAnsi" w:hAnsiTheme="majorHAnsi"/>
        </w:rPr>
        <w:lastRenderedPageBreak/>
        <w:t>Incident and safeguarding records are critical for monitoring children’s health, safety and wellbeing. These records include accident logs, incident reports and any safeguarding concerns or referrals. Analysing this information allows the childminder to identify patterns, implement preventative measures and ensure compliance with safeguarding policies. The NSPCC (2023) stresses that accurate and timely record-keeping is essential for recognising and responding effectively to safeguarding concerns.</w:t>
      </w:r>
    </w:p>
    <w:p w14:paraId="44E94168" w14:textId="77777777" w:rsidR="00BE6F50" w:rsidRPr="00BE6F50" w:rsidRDefault="00BE6F50" w:rsidP="009E56F3">
      <w:pPr>
        <w:rPr>
          <w:rFonts w:asciiTheme="majorHAnsi" w:hAnsiTheme="majorHAnsi"/>
        </w:rPr>
      </w:pPr>
      <w:r w:rsidRPr="00BE6F50">
        <w:rPr>
          <w:rFonts w:asciiTheme="majorHAnsi" w:hAnsiTheme="majorHAnsi"/>
        </w:rPr>
        <w:t>Attendance data is another key source of information, providing insight into patterns of attendance, punctuality and consistency of care. Monitoring attendance supports ratio management, financial planning and the identification of any concerns, such as irregular attendance that may indicate underlying issues. It also ensures compliance with regulatory standards set by Care Inspectorate Wales (2023).</w:t>
      </w:r>
    </w:p>
    <w:p w14:paraId="437F02F4" w14:textId="77777777" w:rsidR="00BE6F50" w:rsidRPr="00BE6F50" w:rsidRDefault="00BE6F50" w:rsidP="009E56F3">
      <w:pPr>
        <w:rPr>
          <w:rFonts w:asciiTheme="majorHAnsi" w:hAnsiTheme="majorHAnsi"/>
        </w:rPr>
      </w:pPr>
      <w:r w:rsidRPr="00BE6F50">
        <w:rPr>
          <w:rFonts w:asciiTheme="majorHAnsi" w:hAnsiTheme="majorHAnsi"/>
        </w:rPr>
        <w:t>In addition, maintaining secure and well-organised records is essential to meet legal obligations under data protection legislation. Guidance from the Information Commissioner's Office (2023) highlights the importance of ensuring that personal data is processed lawfully, stored securely and only accessed when necessary.</w:t>
      </w:r>
    </w:p>
    <w:p w14:paraId="7AA1321D" w14:textId="77777777" w:rsidR="00BE6F50" w:rsidRPr="00BE6F50" w:rsidRDefault="00BE6F50" w:rsidP="009E56F3">
      <w:pPr>
        <w:rPr>
          <w:rFonts w:asciiTheme="majorHAnsi" w:hAnsiTheme="majorHAnsi"/>
        </w:rPr>
      </w:pPr>
      <w:r w:rsidRPr="00BE6F50">
        <w:rPr>
          <w:rFonts w:asciiTheme="majorHAnsi" w:hAnsiTheme="majorHAnsi"/>
        </w:rPr>
        <w:t xml:space="preserve">Furthermore, knowledge creation and use within the setting can be linked to wider theoretical frameworks. For example, </w:t>
      </w:r>
      <w:proofErr w:type="spellStart"/>
      <w:r w:rsidRPr="00BE6F50">
        <w:rPr>
          <w:rFonts w:asciiTheme="majorHAnsi" w:hAnsiTheme="majorHAnsi"/>
        </w:rPr>
        <w:t>Ikujiro</w:t>
      </w:r>
      <w:proofErr w:type="spellEnd"/>
      <w:r w:rsidRPr="00BE6F50">
        <w:rPr>
          <w:rFonts w:asciiTheme="majorHAnsi" w:hAnsiTheme="majorHAnsi"/>
        </w:rPr>
        <w:t xml:space="preserve"> Nonaka and Hirotaka Takeuchi (1995) emphasise the dynamic nature of knowledge creation through interaction, while Michael Polanyi (1966) highlights the importance of tacit knowledge gained through experience. These perspectives reinforce the value of combining formal records with professional judgement in childcare practice.</w:t>
      </w:r>
    </w:p>
    <w:p w14:paraId="150C7CD2" w14:textId="77777777" w:rsidR="00BE6F50" w:rsidRPr="00BA5C9E" w:rsidRDefault="00BE6F50" w:rsidP="009E56F3">
      <w:pPr>
        <w:rPr>
          <w:rFonts w:asciiTheme="majorHAnsi" w:hAnsiTheme="majorHAnsi"/>
        </w:rPr>
      </w:pPr>
      <w:r w:rsidRPr="00BE6F50">
        <w:rPr>
          <w:rFonts w:asciiTheme="majorHAnsi" w:hAnsiTheme="majorHAnsi"/>
        </w:rPr>
        <w:t>Overall, the systematic collection and analysis of this information ensures that decision-making is evidence-based, transparent and aligned with best practice. This reflects broader principles of organisational learning and knowledge management (CIPD, 2020; Rowley, 2007), supporting continuous improvement within the childminding setting.</w:t>
      </w:r>
    </w:p>
    <w:p w14:paraId="37307CEB" w14:textId="77777777" w:rsidR="000B457C" w:rsidRPr="00BE6F50" w:rsidRDefault="000B457C" w:rsidP="009E56F3">
      <w:pPr>
        <w:rPr>
          <w:rFonts w:asciiTheme="majorHAnsi" w:hAnsiTheme="majorHAnsi"/>
        </w:rPr>
      </w:pPr>
    </w:p>
    <w:p w14:paraId="335290B7" w14:textId="3D45EB1A" w:rsidR="000B457C" w:rsidRPr="00BA5C9E" w:rsidRDefault="000B457C" w:rsidP="009E56F3">
      <w:pPr>
        <w:rPr>
          <w:rFonts w:asciiTheme="majorHAnsi" w:hAnsiTheme="majorHAnsi"/>
          <w:b/>
          <w:bCs/>
        </w:rPr>
      </w:pPr>
      <w:r w:rsidRPr="00BA5C9E">
        <w:rPr>
          <w:rFonts w:asciiTheme="majorHAnsi" w:hAnsiTheme="majorHAnsi"/>
          <w:b/>
          <w:bCs/>
        </w:rPr>
        <w:t>Systems to Protect Confidentiality, Integrity and Availability of Information</w:t>
      </w:r>
    </w:p>
    <w:p w14:paraId="095F6A49" w14:textId="29CCDD4D" w:rsidR="00C3732F" w:rsidRPr="00C3732F" w:rsidRDefault="00C3732F" w:rsidP="009E56F3">
      <w:pPr>
        <w:rPr>
          <w:rFonts w:asciiTheme="majorHAnsi" w:hAnsiTheme="majorHAnsi"/>
        </w:rPr>
      </w:pPr>
      <w:r w:rsidRPr="00C3732F">
        <w:rPr>
          <w:rFonts w:asciiTheme="majorHAnsi" w:hAnsiTheme="majorHAnsi"/>
        </w:rPr>
        <w:t>It is essential that all information within a childminding setting is managed securely and ethically to protect both children and their families. Effective knowledge management must ensure that information is handled in line with legal and regulatory requirements, including guidance from Care Inspectorate Wales and data protection legislation such as the UK General Data Protection Regulation (UK GDPR) (Information Commissioner’s Office, 2023). This is often referred to as maintaining the confidentiality, integrity and availability (CIA) of information.</w:t>
      </w:r>
    </w:p>
    <w:p w14:paraId="2C7D30B6" w14:textId="23A8D9E9" w:rsidR="00C3732F" w:rsidRPr="00C3732F" w:rsidRDefault="00C3732F" w:rsidP="009E56F3">
      <w:pPr>
        <w:rPr>
          <w:rFonts w:asciiTheme="majorHAnsi" w:hAnsiTheme="majorHAnsi"/>
        </w:rPr>
      </w:pPr>
      <w:r w:rsidRPr="00C3732F">
        <w:rPr>
          <w:rFonts w:asciiTheme="majorHAnsi" w:hAnsiTheme="majorHAnsi"/>
        </w:rPr>
        <w:t>Confidentiality refers to ensuring that personal and sensitive information is only accessible to authorised individuals. In a childminding setting, this includes safeguarding records, medical information</w:t>
      </w:r>
      <w:r w:rsidRPr="00BA5C9E">
        <w:rPr>
          <w:rFonts w:asciiTheme="majorHAnsi" w:hAnsiTheme="majorHAnsi"/>
        </w:rPr>
        <w:t xml:space="preserve"> </w:t>
      </w:r>
      <w:r w:rsidRPr="00C3732F">
        <w:rPr>
          <w:rFonts w:asciiTheme="majorHAnsi" w:hAnsiTheme="majorHAnsi"/>
        </w:rPr>
        <w:t xml:space="preserve">and personal details about children and families. Practical measures to maintain </w:t>
      </w:r>
      <w:r w:rsidRPr="00C3732F">
        <w:rPr>
          <w:rFonts w:asciiTheme="majorHAnsi" w:hAnsiTheme="majorHAnsi"/>
        </w:rPr>
        <w:lastRenderedPageBreak/>
        <w:t>confidentiality include storing paper records in locked cabinets, using password-protected digital systems and ensuring that information is not shared inappropriately. Confidentiality is particularly important in safeguarding situations, where sensitive information must be handled with care and shared only with relevant professionals.</w:t>
      </w:r>
    </w:p>
    <w:p w14:paraId="59C286D0" w14:textId="3685A5B7" w:rsidR="00C3732F" w:rsidRPr="00C3732F" w:rsidRDefault="00C3732F" w:rsidP="009E56F3">
      <w:pPr>
        <w:rPr>
          <w:rFonts w:asciiTheme="majorHAnsi" w:hAnsiTheme="majorHAnsi"/>
        </w:rPr>
      </w:pPr>
      <w:r w:rsidRPr="00C3732F">
        <w:rPr>
          <w:rFonts w:asciiTheme="majorHAnsi" w:hAnsiTheme="majorHAnsi"/>
        </w:rPr>
        <w:t>Integrity involves maintaining the accuracy and reliability of information. Records must be kept up to date, factual</w:t>
      </w:r>
      <w:r w:rsidRPr="00BA5C9E">
        <w:rPr>
          <w:rFonts w:asciiTheme="majorHAnsi" w:hAnsiTheme="majorHAnsi"/>
        </w:rPr>
        <w:t xml:space="preserve"> </w:t>
      </w:r>
      <w:r w:rsidRPr="00C3732F">
        <w:rPr>
          <w:rFonts w:asciiTheme="majorHAnsi" w:hAnsiTheme="majorHAnsi"/>
        </w:rPr>
        <w:t>and free from error to ensure that decisions made based on this information are appropriate and effective. For example, accurate recording of accidents, incidents</w:t>
      </w:r>
      <w:r w:rsidRPr="00BA5C9E">
        <w:rPr>
          <w:rFonts w:asciiTheme="majorHAnsi" w:hAnsiTheme="majorHAnsi"/>
        </w:rPr>
        <w:t xml:space="preserve"> </w:t>
      </w:r>
      <w:r w:rsidRPr="00C3732F">
        <w:rPr>
          <w:rFonts w:asciiTheme="majorHAnsi" w:hAnsiTheme="majorHAnsi"/>
        </w:rPr>
        <w:t>and developmental observations is essential to support children’s safety and progress. Regular review of records, clear documentation procedures</w:t>
      </w:r>
      <w:r w:rsidRPr="00BA5C9E">
        <w:rPr>
          <w:rFonts w:asciiTheme="majorHAnsi" w:hAnsiTheme="majorHAnsi"/>
        </w:rPr>
        <w:t xml:space="preserve"> </w:t>
      </w:r>
      <w:r w:rsidRPr="00C3732F">
        <w:rPr>
          <w:rFonts w:asciiTheme="majorHAnsi" w:hAnsiTheme="majorHAnsi"/>
        </w:rPr>
        <w:t>and professional accountability all contribute to maintaining integrity.</w:t>
      </w:r>
    </w:p>
    <w:p w14:paraId="16BACB75" w14:textId="77777777" w:rsidR="00C3732F" w:rsidRPr="00C3732F" w:rsidRDefault="00C3732F" w:rsidP="009E56F3">
      <w:pPr>
        <w:rPr>
          <w:rFonts w:asciiTheme="majorHAnsi" w:hAnsiTheme="majorHAnsi"/>
        </w:rPr>
      </w:pPr>
      <w:r w:rsidRPr="00C3732F">
        <w:rPr>
          <w:rFonts w:asciiTheme="majorHAnsi" w:hAnsiTheme="majorHAnsi"/>
        </w:rPr>
        <w:t>Availability ensures that information can be accessed when needed by authorised individuals. In practice, this means having organised filing systems and reliable digital storage so that information such as emergency contacts, medical details, or safeguarding procedures can be accessed quickly. This is particularly important in emergency situations, where immediate access to accurate information can support effective decision-making and ensure children’s safety.</w:t>
      </w:r>
    </w:p>
    <w:p w14:paraId="0CAABC8F" w14:textId="70B218F6" w:rsidR="00C3732F" w:rsidRPr="00A003D6" w:rsidRDefault="00C3732F" w:rsidP="009E56F3">
      <w:pPr>
        <w:rPr>
          <w:rFonts w:asciiTheme="majorHAnsi" w:hAnsiTheme="majorHAnsi"/>
        </w:rPr>
      </w:pPr>
      <w:r w:rsidRPr="00C3732F">
        <w:rPr>
          <w:rFonts w:asciiTheme="majorHAnsi" w:hAnsiTheme="majorHAnsi"/>
        </w:rPr>
        <w:t>To support these principles, childminders should implement clear systems and procedures, including data protection policies, secure storage methods, and regular reviews of record-keeping practices. Training in data protection and confidentiality is also essential to ensure that knowledge is managed responsibly. By maintaining confidentiality, integrity and availability of information, childminders can build trust with parents, meet legal requirements and ensure the safe and effective delivery of care.</w:t>
      </w:r>
    </w:p>
    <w:p w14:paraId="716CC60E" w14:textId="77777777" w:rsidR="00A003D6" w:rsidRPr="00A003D6" w:rsidRDefault="00A003D6" w:rsidP="009E56F3">
      <w:pPr>
        <w:rPr>
          <w:rFonts w:asciiTheme="majorHAnsi" w:hAnsiTheme="majorHAnsi"/>
        </w:rPr>
      </w:pPr>
      <w:r w:rsidRPr="00A003D6">
        <w:rPr>
          <w:rFonts w:asciiTheme="majorHAnsi" w:hAnsiTheme="majorHAnsi"/>
        </w:rPr>
        <w:t>It is essential that all information is managed securely in line with data protection principles. This includes:</w:t>
      </w:r>
    </w:p>
    <w:p w14:paraId="74F6FB99" w14:textId="19AD1818" w:rsidR="00A003D6" w:rsidRPr="00A003D6" w:rsidRDefault="00A003D6" w:rsidP="009E56F3">
      <w:pPr>
        <w:numPr>
          <w:ilvl w:val="0"/>
          <w:numId w:val="5"/>
        </w:numPr>
        <w:rPr>
          <w:rFonts w:asciiTheme="majorHAnsi" w:hAnsiTheme="majorHAnsi"/>
        </w:rPr>
      </w:pPr>
      <w:r w:rsidRPr="00A003D6">
        <w:rPr>
          <w:rFonts w:asciiTheme="majorHAnsi" w:hAnsiTheme="majorHAnsi"/>
        </w:rPr>
        <w:t>Confidentiality: Ensuring personal information is only accessible to authorised individuals</w:t>
      </w:r>
    </w:p>
    <w:p w14:paraId="421F07CE" w14:textId="20820E63" w:rsidR="00A003D6" w:rsidRPr="00A003D6" w:rsidRDefault="00A003D6" w:rsidP="009E56F3">
      <w:pPr>
        <w:numPr>
          <w:ilvl w:val="0"/>
          <w:numId w:val="5"/>
        </w:numPr>
        <w:rPr>
          <w:rFonts w:asciiTheme="majorHAnsi" w:hAnsiTheme="majorHAnsi"/>
        </w:rPr>
      </w:pPr>
      <w:r w:rsidRPr="00A003D6">
        <w:rPr>
          <w:rFonts w:asciiTheme="majorHAnsi" w:hAnsiTheme="majorHAnsi"/>
        </w:rPr>
        <w:t>Integrity: Maintaining accurate and up-to-date records</w:t>
      </w:r>
    </w:p>
    <w:p w14:paraId="3B7B40FA" w14:textId="386EB240" w:rsidR="00A003D6" w:rsidRPr="00A003D6" w:rsidRDefault="00A003D6" w:rsidP="009E56F3">
      <w:pPr>
        <w:numPr>
          <w:ilvl w:val="0"/>
          <w:numId w:val="5"/>
        </w:numPr>
        <w:rPr>
          <w:rFonts w:asciiTheme="majorHAnsi" w:hAnsiTheme="majorHAnsi"/>
        </w:rPr>
      </w:pPr>
      <w:r w:rsidRPr="00A003D6">
        <w:rPr>
          <w:rFonts w:asciiTheme="majorHAnsi" w:hAnsiTheme="majorHAnsi"/>
        </w:rPr>
        <w:t>Availability: Ensuring information can be accessed when needed</w:t>
      </w:r>
    </w:p>
    <w:p w14:paraId="1C12B04E" w14:textId="3A95B337" w:rsidR="00A003D6" w:rsidRDefault="00A003D6" w:rsidP="00D61A87">
      <w:pPr>
        <w:rPr>
          <w:rFonts w:asciiTheme="majorHAnsi" w:hAnsiTheme="majorHAnsi"/>
        </w:rPr>
      </w:pPr>
      <w:r w:rsidRPr="00A003D6">
        <w:rPr>
          <w:rFonts w:asciiTheme="majorHAnsi" w:hAnsiTheme="majorHAnsi"/>
        </w:rPr>
        <w:t>In practice, this may involve secure storage (locked cabinets), password-protected digital systems</w:t>
      </w:r>
      <w:r w:rsidR="00EE76D5" w:rsidRPr="00BA5C9E">
        <w:rPr>
          <w:rFonts w:asciiTheme="majorHAnsi" w:hAnsiTheme="majorHAnsi"/>
        </w:rPr>
        <w:t xml:space="preserve"> a</w:t>
      </w:r>
      <w:r w:rsidRPr="00A003D6">
        <w:rPr>
          <w:rFonts w:asciiTheme="majorHAnsi" w:hAnsiTheme="majorHAnsi"/>
        </w:rPr>
        <w:t>nd adherence to data protection regulations such as the UK GDPR (ICO, 2023). Maintaining these systems ensures trust with parents and compliance with legal requirements.</w:t>
      </w:r>
    </w:p>
    <w:p w14:paraId="2191D6C3" w14:textId="77777777" w:rsidR="009F428F" w:rsidRPr="009F428F" w:rsidRDefault="009F428F" w:rsidP="00D61A87">
      <w:pPr>
        <w:rPr>
          <w:rFonts w:asciiTheme="majorHAnsi" w:hAnsiTheme="majorHAnsi"/>
        </w:rPr>
      </w:pPr>
    </w:p>
    <w:p w14:paraId="6B1A578E" w14:textId="77777777" w:rsidR="009F428F" w:rsidRPr="009F428F" w:rsidRDefault="009F428F" w:rsidP="009F428F">
      <w:pPr>
        <w:rPr>
          <w:rFonts w:asciiTheme="majorHAnsi" w:hAnsiTheme="majorHAnsi"/>
          <w:b/>
          <w:bCs/>
        </w:rPr>
      </w:pPr>
      <w:r w:rsidRPr="009F428F">
        <w:rPr>
          <w:rFonts w:asciiTheme="majorHAnsi" w:hAnsiTheme="majorHAnsi"/>
          <w:b/>
          <w:bCs/>
        </w:rPr>
        <w:t>Conclusion</w:t>
      </w:r>
    </w:p>
    <w:p w14:paraId="6C9DC9E9" w14:textId="77777777" w:rsidR="009F428F" w:rsidRPr="009F428F" w:rsidRDefault="009F428F" w:rsidP="009F428F">
      <w:pPr>
        <w:rPr>
          <w:rFonts w:asciiTheme="majorHAnsi" w:hAnsiTheme="majorHAnsi"/>
        </w:rPr>
      </w:pPr>
      <w:r w:rsidRPr="009F428F">
        <w:rPr>
          <w:rFonts w:asciiTheme="majorHAnsi" w:hAnsiTheme="majorHAnsi"/>
        </w:rPr>
        <w:t xml:space="preserve">In conclusion, effective knowledge management is a fundamental component of high-quality childcare practice and plays a vital role in ensuring that childminding settings operate safely, </w:t>
      </w:r>
      <w:r w:rsidRPr="009F428F">
        <w:rPr>
          <w:rFonts w:asciiTheme="majorHAnsi" w:hAnsiTheme="majorHAnsi"/>
        </w:rPr>
        <w:lastRenderedPageBreak/>
        <w:t>efficiently and in line with current legislation and professional standards. Throughout this report, it has been demonstrated that knowledge is not simply the collection of information, but a dynamic process that involves creating, storing, sharing and applying understanding in meaningful ways to support children’s development and wellbeing.</w:t>
      </w:r>
    </w:p>
    <w:p w14:paraId="7C57DC10" w14:textId="77777777" w:rsidR="009F428F" w:rsidRPr="009F428F" w:rsidRDefault="009F428F" w:rsidP="009F428F">
      <w:pPr>
        <w:rPr>
          <w:rFonts w:asciiTheme="majorHAnsi" w:hAnsiTheme="majorHAnsi"/>
        </w:rPr>
      </w:pPr>
      <w:r w:rsidRPr="009F428F">
        <w:rPr>
          <w:rFonts w:asciiTheme="majorHAnsi" w:hAnsiTheme="majorHAnsi"/>
        </w:rPr>
        <w:t>The evaluation of knowledge management concepts highlighted the importance of the DIKW hierarchy in transforming raw data into actionable knowledge that supports informed decision-making. It also emphasised the interdependent relationship between individual and organisational knowledge, showing how personal experience and professional expertise contribute to shared systems that strengthen consistency and quality within the setting.</w:t>
      </w:r>
    </w:p>
    <w:p w14:paraId="51A24BB8" w14:textId="72E8B28E" w:rsidR="009F428F" w:rsidRPr="009F428F" w:rsidRDefault="009F428F" w:rsidP="009F428F">
      <w:pPr>
        <w:rPr>
          <w:rFonts w:asciiTheme="majorHAnsi" w:hAnsiTheme="majorHAnsi"/>
        </w:rPr>
      </w:pPr>
      <w:r w:rsidRPr="009F428F">
        <w:rPr>
          <w:rFonts w:asciiTheme="majorHAnsi" w:hAnsiTheme="majorHAnsi"/>
        </w:rPr>
        <w:t>Furthermore, the development of a knowledge management culture is essential in embedding reflective practice, collaboration and continuous learning into everyday childcare practice. By fostering open communication, valuing both tacit and explicit knowledge and encouraging ongoing professional development, childminders can ensure that knowledge is actively used to improve outcomes for children rather than simply stored.</w:t>
      </w:r>
    </w:p>
    <w:p w14:paraId="5A3FC010" w14:textId="77777777" w:rsidR="009F428F" w:rsidRPr="009F428F" w:rsidRDefault="009F428F" w:rsidP="009F428F">
      <w:pPr>
        <w:rPr>
          <w:rFonts w:asciiTheme="majorHAnsi" w:hAnsiTheme="majorHAnsi"/>
        </w:rPr>
      </w:pPr>
      <w:r w:rsidRPr="009F428F">
        <w:rPr>
          <w:rFonts w:asciiTheme="majorHAnsi" w:hAnsiTheme="majorHAnsi"/>
        </w:rPr>
        <w:t>The report also demonstrated that establishing a clear business case for knowledge management, alongside effective systems for creating, storing and implementing knowledge, provides structure and accountability within the setting. This ensures that decisions are evidence-based, risks are minimised and practice is consistently aligned with regulatory requirements such as those set by Care Inspectorate Wales and the UK GDPR.</w:t>
      </w:r>
    </w:p>
    <w:p w14:paraId="5AB80711" w14:textId="77777777" w:rsidR="009F428F" w:rsidRPr="009F428F" w:rsidRDefault="009F428F" w:rsidP="009F428F">
      <w:pPr>
        <w:rPr>
          <w:rFonts w:asciiTheme="majorHAnsi" w:hAnsiTheme="majorHAnsi"/>
        </w:rPr>
      </w:pPr>
      <w:r w:rsidRPr="009F428F">
        <w:rPr>
          <w:rFonts w:asciiTheme="majorHAnsi" w:hAnsiTheme="majorHAnsi"/>
        </w:rPr>
        <w:t>In addition, the identification of knowledge assets and key performance indicators highlights the importance of measuring and evaluating practice to support continuous improvement. When combined with robust systems for confidentiality, integrity and availability of information, these elements ensure that knowledge is managed responsibly, securely and effectively.</w:t>
      </w:r>
    </w:p>
    <w:p w14:paraId="60F40E89" w14:textId="77777777" w:rsidR="009F428F" w:rsidRPr="009F428F" w:rsidRDefault="009F428F" w:rsidP="009F428F">
      <w:pPr>
        <w:rPr>
          <w:rFonts w:asciiTheme="majorHAnsi" w:hAnsiTheme="majorHAnsi"/>
        </w:rPr>
      </w:pPr>
      <w:r w:rsidRPr="009F428F">
        <w:rPr>
          <w:rFonts w:asciiTheme="majorHAnsi" w:hAnsiTheme="majorHAnsi"/>
        </w:rPr>
        <w:t>Overall, strong knowledge management practices enable childminders to deliver high-quality, child-centred care that is responsive to individual needs, informed by evidence and continuously improving. By embedding these principles into everyday practice, settings can enhance communication, strengthen professional judgement and ultimately achieve better outcomes for children and families.</w:t>
      </w:r>
    </w:p>
    <w:p w14:paraId="1E6B33DD" w14:textId="77777777" w:rsidR="00A003D6" w:rsidRPr="00D61A87" w:rsidRDefault="00A003D6" w:rsidP="00D61A87">
      <w:pPr>
        <w:rPr>
          <w:rFonts w:asciiTheme="majorHAnsi" w:hAnsiTheme="majorHAnsi"/>
          <w:b/>
          <w:bCs/>
        </w:rPr>
      </w:pPr>
    </w:p>
    <w:p w14:paraId="7E07A1ED" w14:textId="7E531289" w:rsidR="00D61A87" w:rsidRPr="000B457C" w:rsidRDefault="00D61A87" w:rsidP="00D61A87">
      <w:pPr>
        <w:rPr>
          <w:rFonts w:asciiTheme="majorHAnsi" w:hAnsiTheme="majorHAnsi"/>
          <w:b/>
          <w:bCs/>
        </w:rPr>
      </w:pPr>
      <w:r w:rsidRPr="00D61A87">
        <w:rPr>
          <w:rFonts w:asciiTheme="majorHAnsi" w:hAnsiTheme="majorHAnsi"/>
          <w:b/>
          <w:bCs/>
        </w:rPr>
        <w:t>Reference</w:t>
      </w:r>
    </w:p>
    <w:p w14:paraId="10F515FB" w14:textId="77777777" w:rsidR="00BE6F50" w:rsidRPr="000B457C" w:rsidRDefault="00BE6F50" w:rsidP="00D61A87">
      <w:pPr>
        <w:rPr>
          <w:rFonts w:asciiTheme="majorHAnsi" w:hAnsiTheme="majorHAnsi"/>
          <w:b/>
          <w:bCs/>
        </w:rPr>
      </w:pPr>
    </w:p>
    <w:p w14:paraId="154AC284" w14:textId="77777777" w:rsidR="00BE6F50" w:rsidRPr="00BE6F50" w:rsidRDefault="00BE6F50" w:rsidP="00BE6F50">
      <w:pPr>
        <w:rPr>
          <w:rFonts w:asciiTheme="majorHAnsi" w:hAnsiTheme="majorHAnsi"/>
          <w:b/>
          <w:bCs/>
        </w:rPr>
      </w:pPr>
      <w:r w:rsidRPr="00BE6F50">
        <w:rPr>
          <w:rFonts w:asciiTheme="majorHAnsi" w:hAnsiTheme="majorHAnsi"/>
          <w:b/>
          <w:bCs/>
        </w:rPr>
        <w:t xml:space="preserve">Care Inspectorate Wales. (2023) </w:t>
      </w:r>
      <w:r w:rsidRPr="00BE6F50">
        <w:rPr>
          <w:rFonts w:asciiTheme="majorHAnsi" w:hAnsiTheme="majorHAnsi"/>
          <w:b/>
          <w:bCs/>
          <w:i/>
          <w:iCs/>
        </w:rPr>
        <w:t>Childminding and day care: National minimum standards</w:t>
      </w:r>
      <w:r w:rsidRPr="00BE6F50">
        <w:rPr>
          <w:rFonts w:asciiTheme="majorHAnsi" w:hAnsiTheme="majorHAnsi"/>
          <w:b/>
          <w:bCs/>
        </w:rPr>
        <w:t xml:space="preserve">. Available at: </w:t>
      </w:r>
      <w:hyperlink r:id="rId5" w:tgtFrame="_new" w:history="1">
        <w:r w:rsidRPr="00BE6F50">
          <w:rPr>
            <w:rStyle w:val="Hyperlink"/>
            <w:rFonts w:asciiTheme="majorHAnsi" w:hAnsiTheme="majorHAnsi"/>
            <w:b/>
            <w:bCs/>
          </w:rPr>
          <w:t>https://www.gov.wales</w:t>
        </w:r>
      </w:hyperlink>
      <w:r w:rsidRPr="00BE6F50">
        <w:rPr>
          <w:rFonts w:asciiTheme="majorHAnsi" w:hAnsiTheme="majorHAnsi"/>
          <w:b/>
          <w:bCs/>
        </w:rPr>
        <w:t xml:space="preserve"> (Accessed: 5 May 2026).</w:t>
      </w:r>
    </w:p>
    <w:p w14:paraId="70151173" w14:textId="77777777" w:rsidR="00BE6F50" w:rsidRPr="00BE6F50" w:rsidRDefault="00BE6F50" w:rsidP="00BE6F50">
      <w:pPr>
        <w:rPr>
          <w:rFonts w:asciiTheme="majorHAnsi" w:hAnsiTheme="majorHAnsi"/>
          <w:b/>
          <w:bCs/>
        </w:rPr>
      </w:pPr>
      <w:r w:rsidRPr="00BE6F50">
        <w:rPr>
          <w:rFonts w:asciiTheme="majorHAnsi" w:hAnsiTheme="majorHAnsi"/>
          <w:b/>
          <w:bCs/>
        </w:rPr>
        <w:lastRenderedPageBreak/>
        <w:t xml:space="preserve">Chartered Institute of Personnel and Development (CIPD). (2020) </w:t>
      </w:r>
      <w:r w:rsidRPr="00BE6F50">
        <w:rPr>
          <w:rFonts w:asciiTheme="majorHAnsi" w:hAnsiTheme="majorHAnsi"/>
          <w:b/>
          <w:bCs/>
          <w:i/>
          <w:iCs/>
        </w:rPr>
        <w:t>Knowledge management and organisational learning factsheet</w:t>
      </w:r>
      <w:r w:rsidRPr="00BE6F50">
        <w:rPr>
          <w:rFonts w:asciiTheme="majorHAnsi" w:hAnsiTheme="majorHAnsi"/>
          <w:b/>
          <w:bCs/>
        </w:rPr>
        <w:t xml:space="preserve">. Available at: </w:t>
      </w:r>
      <w:hyperlink r:id="rId6" w:tgtFrame="_new" w:history="1">
        <w:r w:rsidRPr="00BE6F50">
          <w:rPr>
            <w:rStyle w:val="Hyperlink"/>
            <w:rFonts w:asciiTheme="majorHAnsi" w:hAnsiTheme="majorHAnsi"/>
            <w:b/>
            <w:bCs/>
          </w:rPr>
          <w:t>https://www.cipd.org</w:t>
        </w:r>
      </w:hyperlink>
      <w:r w:rsidRPr="00BE6F50">
        <w:rPr>
          <w:rFonts w:asciiTheme="majorHAnsi" w:hAnsiTheme="majorHAnsi"/>
          <w:b/>
          <w:bCs/>
        </w:rPr>
        <w:t xml:space="preserve"> (Accessed: 5 May 2026).</w:t>
      </w:r>
    </w:p>
    <w:p w14:paraId="734B5E43" w14:textId="77777777" w:rsidR="00BE6F50" w:rsidRPr="00BE6F50" w:rsidRDefault="00BE6F50" w:rsidP="00BE6F50">
      <w:pPr>
        <w:rPr>
          <w:rFonts w:asciiTheme="majorHAnsi" w:hAnsiTheme="majorHAnsi"/>
          <w:b/>
          <w:bCs/>
        </w:rPr>
      </w:pPr>
      <w:r w:rsidRPr="00BE6F50">
        <w:rPr>
          <w:rFonts w:asciiTheme="majorHAnsi" w:hAnsiTheme="majorHAnsi"/>
          <w:b/>
          <w:bCs/>
        </w:rPr>
        <w:t xml:space="preserve">Davenport, T.H. and Prusak, L. (1998) </w:t>
      </w:r>
      <w:r w:rsidRPr="00BE6F50">
        <w:rPr>
          <w:rFonts w:asciiTheme="majorHAnsi" w:hAnsiTheme="majorHAnsi"/>
          <w:b/>
          <w:bCs/>
          <w:i/>
          <w:iCs/>
        </w:rPr>
        <w:t>Working knowledge: How organisations manage what they know</w:t>
      </w:r>
      <w:r w:rsidRPr="00BE6F50">
        <w:rPr>
          <w:rFonts w:asciiTheme="majorHAnsi" w:hAnsiTheme="majorHAnsi"/>
          <w:b/>
          <w:bCs/>
        </w:rPr>
        <w:t>. Boston: Harvard Business School Press.</w:t>
      </w:r>
    </w:p>
    <w:p w14:paraId="2D6C295A" w14:textId="77777777" w:rsidR="00BE6F50" w:rsidRPr="00BE6F50" w:rsidRDefault="00BE6F50" w:rsidP="00BE6F50">
      <w:pPr>
        <w:rPr>
          <w:rFonts w:asciiTheme="majorHAnsi" w:hAnsiTheme="majorHAnsi"/>
          <w:b/>
          <w:bCs/>
        </w:rPr>
      </w:pPr>
      <w:r w:rsidRPr="00BE6F50">
        <w:rPr>
          <w:rFonts w:asciiTheme="majorHAnsi" w:hAnsiTheme="majorHAnsi"/>
          <w:b/>
          <w:bCs/>
        </w:rPr>
        <w:t xml:space="preserve">Department for Education (DfE). (2023) </w:t>
      </w:r>
      <w:r w:rsidRPr="00BE6F50">
        <w:rPr>
          <w:rFonts w:asciiTheme="majorHAnsi" w:hAnsiTheme="majorHAnsi"/>
          <w:b/>
          <w:bCs/>
          <w:i/>
          <w:iCs/>
        </w:rPr>
        <w:t xml:space="preserve">Statutory framework for the early </w:t>
      </w:r>
      <w:proofErr w:type="gramStart"/>
      <w:r w:rsidRPr="00BE6F50">
        <w:rPr>
          <w:rFonts w:asciiTheme="majorHAnsi" w:hAnsiTheme="majorHAnsi"/>
          <w:b/>
          <w:bCs/>
          <w:i/>
          <w:iCs/>
        </w:rPr>
        <w:t>years</w:t>
      </w:r>
      <w:proofErr w:type="gramEnd"/>
      <w:r w:rsidRPr="00BE6F50">
        <w:rPr>
          <w:rFonts w:asciiTheme="majorHAnsi" w:hAnsiTheme="majorHAnsi"/>
          <w:b/>
          <w:bCs/>
          <w:i/>
          <w:iCs/>
        </w:rPr>
        <w:t xml:space="preserve"> foundation stage</w:t>
      </w:r>
      <w:r w:rsidRPr="00BE6F50">
        <w:rPr>
          <w:rFonts w:asciiTheme="majorHAnsi" w:hAnsiTheme="majorHAnsi"/>
          <w:b/>
          <w:bCs/>
        </w:rPr>
        <w:t xml:space="preserve">. Available at: </w:t>
      </w:r>
      <w:hyperlink r:id="rId7" w:tgtFrame="_new" w:history="1">
        <w:r w:rsidRPr="00BE6F50">
          <w:rPr>
            <w:rStyle w:val="Hyperlink"/>
            <w:rFonts w:asciiTheme="majorHAnsi" w:hAnsiTheme="majorHAnsi"/>
            <w:b/>
            <w:bCs/>
          </w:rPr>
          <w:t>https://www.gov.uk</w:t>
        </w:r>
      </w:hyperlink>
      <w:r w:rsidRPr="00BE6F50">
        <w:rPr>
          <w:rFonts w:asciiTheme="majorHAnsi" w:hAnsiTheme="majorHAnsi"/>
          <w:b/>
          <w:bCs/>
        </w:rPr>
        <w:t xml:space="preserve"> (Accessed: 5 May 2026).</w:t>
      </w:r>
    </w:p>
    <w:p w14:paraId="297B22A9" w14:textId="77777777" w:rsidR="00BE6F50" w:rsidRPr="00BE6F50" w:rsidRDefault="00BE6F50" w:rsidP="00BE6F50">
      <w:pPr>
        <w:rPr>
          <w:rFonts w:asciiTheme="majorHAnsi" w:hAnsiTheme="majorHAnsi"/>
          <w:b/>
          <w:bCs/>
        </w:rPr>
      </w:pPr>
      <w:r w:rsidRPr="00BE6F50">
        <w:rPr>
          <w:rFonts w:asciiTheme="majorHAnsi" w:hAnsiTheme="majorHAnsi"/>
          <w:b/>
          <w:bCs/>
        </w:rPr>
        <w:t xml:space="preserve">Information Commissioner’s Office (ICO). (2023) </w:t>
      </w:r>
      <w:r w:rsidRPr="00BE6F50">
        <w:rPr>
          <w:rFonts w:asciiTheme="majorHAnsi" w:hAnsiTheme="majorHAnsi"/>
          <w:b/>
          <w:bCs/>
          <w:i/>
          <w:iCs/>
        </w:rPr>
        <w:t>Guide to the UK General Data Protection Regulation (UK GDPR)</w:t>
      </w:r>
      <w:r w:rsidRPr="00BE6F50">
        <w:rPr>
          <w:rFonts w:asciiTheme="majorHAnsi" w:hAnsiTheme="majorHAnsi"/>
          <w:b/>
          <w:bCs/>
        </w:rPr>
        <w:t xml:space="preserve">. Available at: </w:t>
      </w:r>
      <w:hyperlink r:id="rId8" w:tgtFrame="_new" w:history="1">
        <w:r w:rsidRPr="00BE6F50">
          <w:rPr>
            <w:rStyle w:val="Hyperlink"/>
            <w:rFonts w:asciiTheme="majorHAnsi" w:hAnsiTheme="majorHAnsi"/>
            <w:b/>
            <w:bCs/>
          </w:rPr>
          <w:t>https://ico.org.uk</w:t>
        </w:r>
      </w:hyperlink>
      <w:r w:rsidRPr="00BE6F50">
        <w:rPr>
          <w:rFonts w:asciiTheme="majorHAnsi" w:hAnsiTheme="majorHAnsi"/>
          <w:b/>
          <w:bCs/>
        </w:rPr>
        <w:t xml:space="preserve"> (Accessed: 5 May 2026).</w:t>
      </w:r>
    </w:p>
    <w:p w14:paraId="73ED7360" w14:textId="77777777" w:rsidR="00BE6F50" w:rsidRPr="00BE6F50" w:rsidRDefault="00BE6F50" w:rsidP="00BE6F50">
      <w:pPr>
        <w:rPr>
          <w:rFonts w:asciiTheme="majorHAnsi" w:hAnsiTheme="majorHAnsi"/>
          <w:b/>
          <w:bCs/>
        </w:rPr>
      </w:pPr>
      <w:r w:rsidRPr="00BE6F50">
        <w:rPr>
          <w:rFonts w:asciiTheme="majorHAnsi" w:hAnsiTheme="majorHAnsi"/>
          <w:b/>
          <w:bCs/>
        </w:rPr>
        <w:t xml:space="preserve">Nonaka, I. and Takeuchi, H. (1995) </w:t>
      </w:r>
      <w:r w:rsidRPr="00BE6F50">
        <w:rPr>
          <w:rFonts w:asciiTheme="majorHAnsi" w:hAnsiTheme="majorHAnsi"/>
          <w:b/>
          <w:bCs/>
          <w:i/>
          <w:iCs/>
        </w:rPr>
        <w:t>The knowledge-creating company</w:t>
      </w:r>
      <w:r w:rsidRPr="00BE6F50">
        <w:rPr>
          <w:rFonts w:asciiTheme="majorHAnsi" w:hAnsiTheme="majorHAnsi"/>
          <w:b/>
          <w:bCs/>
        </w:rPr>
        <w:t>. Oxford: Oxford University Press.</w:t>
      </w:r>
    </w:p>
    <w:p w14:paraId="77701CBD" w14:textId="77777777" w:rsidR="00BE6F50" w:rsidRPr="00BE6F50" w:rsidRDefault="00BE6F50" w:rsidP="00BE6F50">
      <w:pPr>
        <w:rPr>
          <w:rFonts w:asciiTheme="majorHAnsi" w:hAnsiTheme="majorHAnsi"/>
          <w:b/>
          <w:bCs/>
        </w:rPr>
      </w:pPr>
      <w:r w:rsidRPr="00BE6F50">
        <w:rPr>
          <w:rFonts w:asciiTheme="majorHAnsi" w:hAnsiTheme="majorHAnsi"/>
          <w:b/>
          <w:bCs/>
        </w:rPr>
        <w:t xml:space="preserve">NSPCC. (2023) </w:t>
      </w:r>
      <w:r w:rsidRPr="00BE6F50">
        <w:rPr>
          <w:rFonts w:asciiTheme="majorHAnsi" w:hAnsiTheme="majorHAnsi"/>
          <w:b/>
          <w:bCs/>
          <w:i/>
          <w:iCs/>
        </w:rPr>
        <w:t>Safeguarding and child protection</w:t>
      </w:r>
      <w:r w:rsidRPr="00BE6F50">
        <w:rPr>
          <w:rFonts w:asciiTheme="majorHAnsi" w:hAnsiTheme="majorHAnsi"/>
          <w:b/>
          <w:bCs/>
        </w:rPr>
        <w:t xml:space="preserve">. Available at: </w:t>
      </w:r>
      <w:hyperlink r:id="rId9" w:tgtFrame="_new" w:history="1">
        <w:r w:rsidRPr="00BE6F50">
          <w:rPr>
            <w:rStyle w:val="Hyperlink"/>
            <w:rFonts w:asciiTheme="majorHAnsi" w:hAnsiTheme="majorHAnsi"/>
            <w:b/>
            <w:bCs/>
          </w:rPr>
          <w:t>https://www.nspcc.org.uk</w:t>
        </w:r>
      </w:hyperlink>
      <w:r w:rsidRPr="00BE6F50">
        <w:rPr>
          <w:rFonts w:asciiTheme="majorHAnsi" w:hAnsiTheme="majorHAnsi"/>
          <w:b/>
          <w:bCs/>
        </w:rPr>
        <w:t xml:space="preserve"> (Accessed: 5 May 2026).</w:t>
      </w:r>
    </w:p>
    <w:p w14:paraId="230B6A09" w14:textId="77777777" w:rsidR="00BE6F50" w:rsidRPr="00BE6F50" w:rsidRDefault="00BE6F50" w:rsidP="00BE6F50">
      <w:pPr>
        <w:rPr>
          <w:rFonts w:asciiTheme="majorHAnsi" w:hAnsiTheme="majorHAnsi"/>
          <w:b/>
          <w:bCs/>
        </w:rPr>
      </w:pPr>
      <w:r w:rsidRPr="00BE6F50">
        <w:rPr>
          <w:rFonts w:asciiTheme="majorHAnsi" w:hAnsiTheme="majorHAnsi"/>
          <w:b/>
          <w:bCs/>
        </w:rPr>
        <w:t xml:space="preserve">Ofsted. (2022) </w:t>
      </w:r>
      <w:r w:rsidRPr="00BE6F50">
        <w:rPr>
          <w:rFonts w:asciiTheme="majorHAnsi" w:hAnsiTheme="majorHAnsi"/>
          <w:b/>
          <w:bCs/>
          <w:i/>
          <w:iCs/>
        </w:rPr>
        <w:t>Education inspection framework</w:t>
      </w:r>
      <w:r w:rsidRPr="00BE6F50">
        <w:rPr>
          <w:rFonts w:asciiTheme="majorHAnsi" w:hAnsiTheme="majorHAnsi"/>
          <w:b/>
          <w:bCs/>
        </w:rPr>
        <w:t xml:space="preserve">. Available at: </w:t>
      </w:r>
      <w:hyperlink r:id="rId10" w:tgtFrame="_new" w:history="1">
        <w:r w:rsidRPr="00BE6F50">
          <w:rPr>
            <w:rStyle w:val="Hyperlink"/>
            <w:rFonts w:asciiTheme="majorHAnsi" w:hAnsiTheme="majorHAnsi"/>
            <w:b/>
            <w:bCs/>
          </w:rPr>
          <w:t>https://www.gov.uk</w:t>
        </w:r>
      </w:hyperlink>
      <w:r w:rsidRPr="00BE6F50">
        <w:rPr>
          <w:rFonts w:asciiTheme="majorHAnsi" w:hAnsiTheme="majorHAnsi"/>
          <w:b/>
          <w:bCs/>
        </w:rPr>
        <w:t xml:space="preserve"> (Accessed: 5 May 2026).</w:t>
      </w:r>
    </w:p>
    <w:p w14:paraId="07EF99FD" w14:textId="77777777" w:rsidR="00BE6F50" w:rsidRPr="00BE6F50" w:rsidRDefault="00BE6F50" w:rsidP="00BE6F50">
      <w:pPr>
        <w:rPr>
          <w:rFonts w:asciiTheme="majorHAnsi" w:hAnsiTheme="majorHAnsi"/>
          <w:b/>
          <w:bCs/>
        </w:rPr>
      </w:pPr>
      <w:r w:rsidRPr="00BE6F50">
        <w:rPr>
          <w:rFonts w:asciiTheme="majorHAnsi" w:hAnsiTheme="majorHAnsi"/>
          <w:b/>
          <w:bCs/>
        </w:rPr>
        <w:t xml:space="preserve">Polanyi, M. (1966) </w:t>
      </w:r>
      <w:r w:rsidRPr="00BE6F50">
        <w:rPr>
          <w:rFonts w:asciiTheme="majorHAnsi" w:hAnsiTheme="majorHAnsi"/>
          <w:b/>
          <w:bCs/>
          <w:i/>
          <w:iCs/>
        </w:rPr>
        <w:t>The tacit dimension</w:t>
      </w:r>
      <w:r w:rsidRPr="00BE6F50">
        <w:rPr>
          <w:rFonts w:asciiTheme="majorHAnsi" w:hAnsiTheme="majorHAnsi"/>
          <w:b/>
          <w:bCs/>
        </w:rPr>
        <w:t>. London: Routledge.</w:t>
      </w:r>
    </w:p>
    <w:p w14:paraId="0DF333AA" w14:textId="77777777" w:rsidR="00BE6F50" w:rsidRPr="00BE6F50" w:rsidRDefault="00BE6F50" w:rsidP="00BE6F50">
      <w:pPr>
        <w:rPr>
          <w:rFonts w:asciiTheme="majorHAnsi" w:hAnsiTheme="majorHAnsi"/>
          <w:b/>
          <w:bCs/>
        </w:rPr>
      </w:pPr>
      <w:r w:rsidRPr="00BE6F50">
        <w:rPr>
          <w:rFonts w:asciiTheme="majorHAnsi" w:hAnsiTheme="majorHAnsi"/>
          <w:b/>
          <w:bCs/>
        </w:rPr>
        <w:t xml:space="preserve">Quinn, J.B. (1993) </w:t>
      </w:r>
      <w:r w:rsidRPr="00BE6F50">
        <w:rPr>
          <w:rFonts w:asciiTheme="majorHAnsi" w:hAnsiTheme="majorHAnsi"/>
          <w:b/>
          <w:bCs/>
          <w:i/>
          <w:iCs/>
        </w:rPr>
        <w:t xml:space="preserve">Intelligent enterprise: A knowledge and </w:t>
      </w:r>
      <w:proofErr w:type="gramStart"/>
      <w:r w:rsidRPr="00BE6F50">
        <w:rPr>
          <w:rFonts w:asciiTheme="majorHAnsi" w:hAnsiTheme="majorHAnsi"/>
          <w:b/>
          <w:bCs/>
          <w:i/>
          <w:iCs/>
        </w:rPr>
        <w:t>service based</w:t>
      </w:r>
      <w:proofErr w:type="gramEnd"/>
      <w:r w:rsidRPr="00BE6F50">
        <w:rPr>
          <w:rFonts w:asciiTheme="majorHAnsi" w:hAnsiTheme="majorHAnsi"/>
          <w:b/>
          <w:bCs/>
          <w:i/>
          <w:iCs/>
        </w:rPr>
        <w:t xml:space="preserve"> paradigm for industry</w:t>
      </w:r>
      <w:r w:rsidRPr="00BE6F50">
        <w:rPr>
          <w:rFonts w:asciiTheme="majorHAnsi" w:hAnsiTheme="majorHAnsi"/>
          <w:b/>
          <w:bCs/>
        </w:rPr>
        <w:t>. New York: Free Press.</w:t>
      </w:r>
    </w:p>
    <w:p w14:paraId="4611AF70" w14:textId="77777777" w:rsidR="00BE6F50" w:rsidRPr="00BE6F50" w:rsidRDefault="00BE6F50" w:rsidP="00BE6F50">
      <w:pPr>
        <w:rPr>
          <w:rFonts w:asciiTheme="majorHAnsi" w:hAnsiTheme="majorHAnsi"/>
          <w:b/>
          <w:bCs/>
        </w:rPr>
      </w:pPr>
      <w:r w:rsidRPr="00BE6F50">
        <w:rPr>
          <w:rFonts w:asciiTheme="majorHAnsi" w:hAnsiTheme="majorHAnsi"/>
          <w:b/>
          <w:bCs/>
        </w:rPr>
        <w:t xml:space="preserve">Rowley, J. (2007) ‘The wisdom hierarchy: Representations of the DIKW hierarchy’, </w:t>
      </w:r>
      <w:r w:rsidRPr="00BE6F50">
        <w:rPr>
          <w:rFonts w:asciiTheme="majorHAnsi" w:hAnsiTheme="majorHAnsi"/>
          <w:b/>
          <w:bCs/>
          <w:i/>
          <w:iCs/>
        </w:rPr>
        <w:t>Journal of Information Science</w:t>
      </w:r>
      <w:r w:rsidRPr="00BE6F50">
        <w:rPr>
          <w:rFonts w:asciiTheme="majorHAnsi" w:hAnsiTheme="majorHAnsi"/>
          <w:b/>
          <w:bCs/>
        </w:rPr>
        <w:t>, 33(2), pp. 163–180.</w:t>
      </w:r>
    </w:p>
    <w:p w14:paraId="2F843BBF" w14:textId="77777777" w:rsidR="00BE6F50" w:rsidRPr="00BE6F50" w:rsidRDefault="00BE6F50" w:rsidP="00BE6F50">
      <w:pPr>
        <w:rPr>
          <w:rFonts w:asciiTheme="majorHAnsi" w:hAnsiTheme="majorHAnsi"/>
          <w:b/>
          <w:bCs/>
        </w:rPr>
      </w:pPr>
      <w:r w:rsidRPr="00BE6F50">
        <w:rPr>
          <w:rFonts w:asciiTheme="majorHAnsi" w:hAnsiTheme="majorHAnsi"/>
          <w:b/>
          <w:bCs/>
        </w:rPr>
        <w:t xml:space="preserve">Welsh Government. (2023) </w:t>
      </w:r>
      <w:r w:rsidRPr="00BE6F50">
        <w:rPr>
          <w:rFonts w:asciiTheme="majorHAnsi" w:hAnsiTheme="majorHAnsi"/>
          <w:b/>
          <w:bCs/>
          <w:i/>
          <w:iCs/>
        </w:rPr>
        <w:t>Programme for government: update</w:t>
      </w:r>
      <w:r w:rsidRPr="00BE6F50">
        <w:rPr>
          <w:rFonts w:asciiTheme="majorHAnsi" w:hAnsiTheme="majorHAnsi"/>
          <w:b/>
          <w:bCs/>
        </w:rPr>
        <w:t xml:space="preserve">. Available at: </w:t>
      </w:r>
      <w:hyperlink r:id="rId11" w:tgtFrame="_new" w:history="1">
        <w:r w:rsidRPr="00BE6F50">
          <w:rPr>
            <w:rStyle w:val="Hyperlink"/>
            <w:rFonts w:asciiTheme="majorHAnsi" w:hAnsiTheme="majorHAnsi"/>
            <w:b/>
            <w:bCs/>
          </w:rPr>
          <w:t>https://www.gov.wales</w:t>
        </w:r>
      </w:hyperlink>
      <w:r w:rsidRPr="00BE6F50">
        <w:rPr>
          <w:rFonts w:asciiTheme="majorHAnsi" w:hAnsiTheme="majorHAnsi"/>
          <w:b/>
          <w:bCs/>
        </w:rPr>
        <w:t xml:space="preserve"> (Accessed: 5 May 2026).</w:t>
      </w:r>
    </w:p>
    <w:p w14:paraId="0C5FB566" w14:textId="77777777" w:rsidR="00BE6F50" w:rsidRPr="000B457C" w:rsidRDefault="00BE6F50" w:rsidP="00D61A87">
      <w:pPr>
        <w:rPr>
          <w:rFonts w:asciiTheme="majorHAnsi" w:hAnsiTheme="majorHAnsi"/>
          <w:b/>
          <w:bCs/>
        </w:rPr>
      </w:pPr>
    </w:p>
    <w:p w14:paraId="08E10068" w14:textId="77777777" w:rsidR="00BE6F50" w:rsidRPr="000B457C" w:rsidRDefault="00BE6F50" w:rsidP="00D61A87">
      <w:pPr>
        <w:rPr>
          <w:rFonts w:asciiTheme="majorHAnsi" w:hAnsiTheme="majorHAnsi"/>
          <w:b/>
          <w:bCs/>
        </w:rPr>
      </w:pPr>
    </w:p>
    <w:p w14:paraId="3CDC3AA6" w14:textId="77777777" w:rsidR="00BE6F50" w:rsidRPr="000B457C" w:rsidRDefault="00BE6F50" w:rsidP="00D61A87">
      <w:pPr>
        <w:rPr>
          <w:rFonts w:asciiTheme="majorHAnsi" w:hAnsiTheme="majorHAnsi"/>
          <w:b/>
          <w:bCs/>
        </w:rPr>
      </w:pPr>
    </w:p>
    <w:p w14:paraId="370D39E4" w14:textId="77777777" w:rsidR="00BE6F50" w:rsidRPr="000B457C" w:rsidRDefault="00BE6F50" w:rsidP="00D61A87">
      <w:pPr>
        <w:rPr>
          <w:rFonts w:asciiTheme="majorHAnsi" w:hAnsiTheme="majorHAnsi"/>
          <w:b/>
          <w:bCs/>
        </w:rPr>
      </w:pPr>
    </w:p>
    <w:p w14:paraId="2AC57C99" w14:textId="77777777" w:rsidR="00E0678D" w:rsidRPr="000B457C" w:rsidRDefault="00E0678D">
      <w:pPr>
        <w:rPr>
          <w:rFonts w:asciiTheme="majorHAnsi" w:hAnsiTheme="majorHAnsi"/>
        </w:rPr>
      </w:pPr>
    </w:p>
    <w:sectPr w:rsidR="00E0678D" w:rsidRPr="000B45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905CD"/>
    <w:multiLevelType w:val="multilevel"/>
    <w:tmpl w:val="5900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306EF"/>
    <w:multiLevelType w:val="hybridMultilevel"/>
    <w:tmpl w:val="B5506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BF3143"/>
    <w:multiLevelType w:val="multilevel"/>
    <w:tmpl w:val="23605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415524"/>
    <w:multiLevelType w:val="multilevel"/>
    <w:tmpl w:val="13E465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373B56"/>
    <w:multiLevelType w:val="multilevel"/>
    <w:tmpl w:val="367C9B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8E1695"/>
    <w:multiLevelType w:val="multilevel"/>
    <w:tmpl w:val="28E68C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9B4374"/>
    <w:multiLevelType w:val="multilevel"/>
    <w:tmpl w:val="C09CDAC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FD5428"/>
    <w:multiLevelType w:val="multilevel"/>
    <w:tmpl w:val="9A6A5E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654661"/>
    <w:multiLevelType w:val="multilevel"/>
    <w:tmpl w:val="61B6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563561"/>
    <w:multiLevelType w:val="multilevel"/>
    <w:tmpl w:val="FD949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B36BE7"/>
    <w:multiLevelType w:val="multilevel"/>
    <w:tmpl w:val="B51C8A5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926AED"/>
    <w:multiLevelType w:val="multilevel"/>
    <w:tmpl w:val="C1E26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62204F"/>
    <w:multiLevelType w:val="hybridMultilevel"/>
    <w:tmpl w:val="6212B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2735427">
    <w:abstractNumId w:val="11"/>
  </w:num>
  <w:num w:numId="2" w16cid:durableId="1773084839">
    <w:abstractNumId w:val="0"/>
  </w:num>
  <w:num w:numId="3" w16cid:durableId="310406407">
    <w:abstractNumId w:val="6"/>
  </w:num>
  <w:num w:numId="4" w16cid:durableId="837228497">
    <w:abstractNumId w:val="9"/>
  </w:num>
  <w:num w:numId="5" w16cid:durableId="1966544158">
    <w:abstractNumId w:val="8"/>
  </w:num>
  <w:num w:numId="6" w16cid:durableId="1351031163">
    <w:abstractNumId w:val="12"/>
  </w:num>
  <w:num w:numId="7" w16cid:durableId="83768485">
    <w:abstractNumId w:val="2"/>
  </w:num>
  <w:num w:numId="8" w16cid:durableId="217396894">
    <w:abstractNumId w:val="7"/>
  </w:num>
  <w:num w:numId="9" w16cid:durableId="1142310282">
    <w:abstractNumId w:val="5"/>
  </w:num>
  <w:num w:numId="10" w16cid:durableId="614991892">
    <w:abstractNumId w:val="3"/>
  </w:num>
  <w:num w:numId="11" w16cid:durableId="547910159">
    <w:abstractNumId w:val="4"/>
  </w:num>
  <w:num w:numId="12" w16cid:durableId="193076029">
    <w:abstractNumId w:val="10"/>
  </w:num>
  <w:num w:numId="13" w16cid:durableId="10987167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9E1"/>
    <w:rsid w:val="000B457C"/>
    <w:rsid w:val="001B537C"/>
    <w:rsid w:val="004019E1"/>
    <w:rsid w:val="00763673"/>
    <w:rsid w:val="007E5AE5"/>
    <w:rsid w:val="009E56F3"/>
    <w:rsid w:val="009F428F"/>
    <w:rsid w:val="00A003D6"/>
    <w:rsid w:val="00BA5C9E"/>
    <w:rsid w:val="00BE6F50"/>
    <w:rsid w:val="00C3732F"/>
    <w:rsid w:val="00D031A8"/>
    <w:rsid w:val="00D61A87"/>
    <w:rsid w:val="00E0678D"/>
    <w:rsid w:val="00EE7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7CE00"/>
  <w15:chartTrackingRefBased/>
  <w15:docId w15:val="{3C498220-097B-45D3-9CAB-9A14B48AE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9E1"/>
  </w:style>
  <w:style w:type="paragraph" w:styleId="Heading1">
    <w:name w:val="heading 1"/>
    <w:basedOn w:val="Normal"/>
    <w:next w:val="Normal"/>
    <w:link w:val="Heading1Char"/>
    <w:uiPriority w:val="9"/>
    <w:qFormat/>
    <w:rsid w:val="004019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9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9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9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9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9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9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9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9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9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9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9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9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9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9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9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9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9E1"/>
    <w:rPr>
      <w:rFonts w:eastAsiaTheme="majorEastAsia" w:cstheme="majorBidi"/>
      <w:color w:val="272727" w:themeColor="text1" w:themeTint="D8"/>
    </w:rPr>
  </w:style>
  <w:style w:type="paragraph" w:styleId="Title">
    <w:name w:val="Title"/>
    <w:basedOn w:val="Normal"/>
    <w:next w:val="Normal"/>
    <w:link w:val="TitleChar"/>
    <w:uiPriority w:val="10"/>
    <w:qFormat/>
    <w:rsid w:val="004019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9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9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9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9E1"/>
    <w:pPr>
      <w:spacing w:before="160"/>
      <w:jc w:val="center"/>
    </w:pPr>
    <w:rPr>
      <w:i/>
      <w:iCs/>
      <w:color w:val="404040" w:themeColor="text1" w:themeTint="BF"/>
    </w:rPr>
  </w:style>
  <w:style w:type="character" w:customStyle="1" w:styleId="QuoteChar">
    <w:name w:val="Quote Char"/>
    <w:basedOn w:val="DefaultParagraphFont"/>
    <w:link w:val="Quote"/>
    <w:uiPriority w:val="29"/>
    <w:rsid w:val="004019E1"/>
    <w:rPr>
      <w:i/>
      <w:iCs/>
      <w:color w:val="404040" w:themeColor="text1" w:themeTint="BF"/>
    </w:rPr>
  </w:style>
  <w:style w:type="paragraph" w:styleId="ListParagraph">
    <w:name w:val="List Paragraph"/>
    <w:basedOn w:val="Normal"/>
    <w:uiPriority w:val="34"/>
    <w:qFormat/>
    <w:rsid w:val="004019E1"/>
    <w:pPr>
      <w:ind w:left="720"/>
      <w:contextualSpacing/>
    </w:pPr>
  </w:style>
  <w:style w:type="character" w:styleId="IntenseEmphasis">
    <w:name w:val="Intense Emphasis"/>
    <w:basedOn w:val="DefaultParagraphFont"/>
    <w:uiPriority w:val="21"/>
    <w:qFormat/>
    <w:rsid w:val="004019E1"/>
    <w:rPr>
      <w:i/>
      <w:iCs/>
      <w:color w:val="0F4761" w:themeColor="accent1" w:themeShade="BF"/>
    </w:rPr>
  </w:style>
  <w:style w:type="paragraph" w:styleId="IntenseQuote">
    <w:name w:val="Intense Quote"/>
    <w:basedOn w:val="Normal"/>
    <w:next w:val="Normal"/>
    <w:link w:val="IntenseQuoteChar"/>
    <w:uiPriority w:val="30"/>
    <w:qFormat/>
    <w:rsid w:val="004019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9E1"/>
    <w:rPr>
      <w:i/>
      <w:iCs/>
      <w:color w:val="0F4761" w:themeColor="accent1" w:themeShade="BF"/>
    </w:rPr>
  </w:style>
  <w:style w:type="character" w:styleId="IntenseReference">
    <w:name w:val="Intense Reference"/>
    <w:basedOn w:val="DefaultParagraphFont"/>
    <w:uiPriority w:val="32"/>
    <w:qFormat/>
    <w:rsid w:val="004019E1"/>
    <w:rPr>
      <w:b/>
      <w:bCs/>
      <w:smallCaps/>
      <w:color w:val="0F4761" w:themeColor="accent1" w:themeShade="BF"/>
      <w:spacing w:val="5"/>
    </w:rPr>
  </w:style>
  <w:style w:type="character" w:styleId="Hyperlink">
    <w:name w:val="Hyperlink"/>
    <w:basedOn w:val="DefaultParagraphFont"/>
    <w:uiPriority w:val="99"/>
    <w:unhideWhenUsed/>
    <w:rsid w:val="00A003D6"/>
    <w:rPr>
      <w:color w:val="467886" w:themeColor="hyperlink"/>
      <w:u w:val="single"/>
    </w:rPr>
  </w:style>
  <w:style w:type="character" w:styleId="UnresolvedMention">
    <w:name w:val="Unresolved Mention"/>
    <w:basedOn w:val="DefaultParagraphFont"/>
    <w:uiPriority w:val="99"/>
    <w:semiHidden/>
    <w:unhideWhenUsed/>
    <w:rsid w:val="00A003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 TargetMode="External"/><Relationship Id="rId11" Type="http://schemas.openxmlformats.org/officeDocument/2006/relationships/hyperlink" Target="https://www.gov.wales" TargetMode="External"/><Relationship Id="rId5" Type="http://schemas.openxmlformats.org/officeDocument/2006/relationships/hyperlink" Target="https://www.gov.wales" TargetMode="External"/><Relationship Id="rId10"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nspc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5275</Words>
  <Characters>30069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Jade Rogers (2431357)</dc:creator>
  <cp:keywords/>
  <dc:description/>
  <cp:lastModifiedBy>Ashleigh Jade Rogers (2431357)</cp:lastModifiedBy>
  <cp:revision>2</cp:revision>
  <dcterms:created xsi:type="dcterms:W3CDTF">2026-05-05T18:13:00Z</dcterms:created>
  <dcterms:modified xsi:type="dcterms:W3CDTF">2026-05-05T18:13:00Z</dcterms:modified>
</cp:coreProperties>
</file>