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50FE7BD">
      <w:pPr>
        <w:rPr>
          <w:rFonts w:hint="eastAsia" w:ascii="Arial" w:hAnsi="Arial" w:cs="Arial"/>
          <w:b/>
          <w:bCs/>
        </w:rPr>
      </w:pPr>
      <w:r>
        <w:rPr>
          <w:rFonts w:hint="eastAsia" w:ascii="Arial" w:hAnsi="Arial" w:cs="Arial"/>
          <w:b/>
          <w:bCs/>
        </w:rPr>
        <w:t>The Dark Beauty of the Digital Age: How is Gothic Culture redefining emotional experience with digital technology</w:t>
      </w:r>
    </w:p>
    <w:p w14:paraId="67654A38">
      <w:pPr>
        <w:rPr>
          <w:rFonts w:hint="eastAsia" w:ascii="Arial" w:hAnsi="Arial" w:cs="Arial"/>
          <w:b/>
          <w:bCs/>
        </w:rPr>
      </w:pPr>
      <w:r>
        <w:rPr>
          <w:rFonts w:ascii="Arial" w:hAnsi="Arial" w:cs="Arial"/>
          <w:b/>
          <w:bCs/>
        </w:rPr>
        <w:t>I</w:t>
      </w:r>
      <w:r>
        <w:rPr>
          <w:rFonts w:hint="eastAsia" w:ascii="Arial" w:hAnsi="Arial" w:cs="Arial"/>
          <w:b/>
          <w:bCs/>
        </w:rPr>
        <w:t>ntroduction：</w:t>
      </w:r>
    </w:p>
    <w:p w14:paraId="5BCF86F4">
      <w:pPr>
        <w:rPr>
          <w:rFonts w:hint="eastAsia" w:ascii="Arial" w:hAnsi="Arial" w:cs="Arial"/>
          <w:lang w:val="en-US" w:eastAsia="zh-CN"/>
        </w:rPr>
      </w:pPr>
      <w:r>
        <w:rPr>
          <w:rFonts w:hint="eastAsia" w:ascii="Arial" w:hAnsi="Arial" w:cs="Arial"/>
        </w:rPr>
        <w:t>Nowadays, the society continues to develop, update and iteration, and the development of science and technology makes people's lives become more and more diversified, and people seem to feel more and more happy. However, although material wealth makes people's lives more convenient, people's lives have never escaped the influence of emotions, and negative emotions such as loneliness, anger, boredom, panic and death still control people's state. This reminds me of a style that is closely associated with it</w:t>
      </w:r>
      <w:r>
        <w:rPr>
          <w:rFonts w:hint="eastAsia" w:ascii="Arial" w:hAnsi="Arial" w:cs="Arial"/>
          <w:lang w:val="en-US" w:eastAsia="zh-CN"/>
        </w:rPr>
        <w:t>.</w:t>
      </w:r>
      <w:r>
        <w:rPr>
          <w:rFonts w:hint="eastAsia" w:ascii="Arial" w:hAnsi="Arial" w:cs="Arial"/>
          <w:lang w:eastAsia="zh-CN"/>
        </w:rPr>
        <w:t>Gothic culture, a subculture full of dark aesthetics and deep emotions, has gained new vitality through the empowerment of digital technology. From virtual reality to social media, digital art to immersive gaming, the Gothic aesthetic is redefining emotional experiences in the digital age, providing innovative ways for people to engage in conversations with dark, mysterious and deep emotions</w:t>
      </w:r>
      <w:r>
        <w:rPr>
          <w:rFonts w:hint="eastAsia" w:ascii="Arial" w:hAnsi="Arial" w:cs="Arial"/>
          <w:lang w:val="en-US" w:eastAsia="zh-CN"/>
        </w:rPr>
        <w:t>.I aim to build an Gothic game interaction space can help people express repressed emotions and find resonance in the face of loneliness and alienation brought by consumerism.</w:t>
      </w:r>
    </w:p>
    <w:p w14:paraId="14565CED">
      <w:pPr>
        <w:rPr>
          <w:rFonts w:ascii="Arial" w:hAnsi="Arial" w:cs="Arial"/>
          <w:b/>
          <w:bCs/>
        </w:rPr>
      </w:pPr>
      <w:r>
        <w:rPr>
          <w:rFonts w:hint="eastAsia" w:ascii="Arial" w:hAnsi="Arial" w:cs="Arial"/>
          <w:b/>
          <w:bCs/>
          <w:lang w:val="en-US" w:eastAsia="zh-CN"/>
        </w:rPr>
        <w:t>My</w:t>
      </w:r>
      <w:r>
        <w:rPr>
          <w:rFonts w:ascii="Arial" w:hAnsi="Arial" w:cs="Arial"/>
          <w:b/>
          <w:bCs/>
        </w:rPr>
        <w:t xml:space="preserve"> Research Motivation</w:t>
      </w:r>
    </w:p>
    <w:p w14:paraId="3C35DA1B">
      <w:pPr>
        <w:rPr>
          <w:rFonts w:hint="eastAsia" w:ascii="Arial" w:hAnsi="Arial" w:cs="Arial"/>
          <w:lang w:val="en-US" w:eastAsia="zh-CN"/>
        </w:rPr>
      </w:pPr>
      <w:r>
        <w:rPr>
          <w:rFonts w:hint="eastAsia" w:ascii="Arial" w:hAnsi="Arial" w:cs="Arial"/>
        </w:rPr>
        <w:t>During my growth, culture and personal experience have always influenced my creative experience. This experience not only allowed me to recognize myself and find my own orientation, but also gave me a unique creative perspective and motivation. I gradually realized that these key moments have always run through every stage of my growth, combining my emotions and thoughts, and finally achieving today's creative practice</w:t>
      </w:r>
      <w:r>
        <w:rPr>
          <w:rFonts w:hint="eastAsia" w:ascii="Arial" w:hAnsi="Arial" w:cs="Arial"/>
          <w:lang w:val="en-US" w:eastAsia="zh-CN"/>
        </w:rPr>
        <w:t>.I grew up in a family where cultures blend and converge. My parents come from different nationalities and cultural backgrounds, especially my grandfather and grandmother, who are from Indonesia and belong to Southeast Asian countries. They believe in Buddhism, so they are very different from me in terms of life style and customs. A representative of traditional culture, the conversational language at home is also mixed with different words and expressions. When I was a child, I often felt that my identity was blurred and I did not seem to belong to a single culture. This "cultural gap" made me curious about the world around me, especially those marginal and mixed things.</w:t>
      </w:r>
    </w:p>
    <w:p w14:paraId="130F8C46">
      <w:pPr>
        <w:numPr>
          <w:ilvl w:val="0"/>
          <w:numId w:val="0"/>
        </w:numPr>
        <w:rPr>
          <w:rFonts w:hint="eastAsia" w:ascii="Arial" w:hAnsi="Arial" w:cs="Arial"/>
          <w:lang w:val="en-US" w:eastAsia="zh-CN"/>
        </w:rPr>
      </w:pPr>
      <w:r>
        <w:rPr>
          <w:rFonts w:hint="eastAsia" w:ascii="Arial" w:hAnsi="Arial" w:cs="Arial"/>
          <w:lang w:val="en-US" w:eastAsia="zh-CN"/>
        </w:rPr>
        <w:t>Such experience makes me attach great importance to the balance and sense of boundary in my creation. Therefore, my works are usually constituted by a variety of media and presented in a combination of multiple media. I try to make my works present an undefined state, so that the audience can experience and think about different experiences brought by different cultures, rather than just some "pure" cultural expression. It can make the audience resonate and even have a sense of immersive experience, as if they are integrated into the world of the work, which is also a height that I want to achieve in my works</w:t>
      </w:r>
    </w:p>
    <w:p w14:paraId="33E319C7">
      <w:pPr>
        <w:numPr>
          <w:ilvl w:val="0"/>
          <w:numId w:val="0"/>
        </w:numPr>
        <w:rPr>
          <w:rFonts w:ascii="Arial" w:hAnsi="Arial" w:cs="Arial"/>
          <w:b/>
          <w:bCs/>
        </w:rPr>
      </w:pPr>
      <w:r>
        <w:rPr>
          <w:rFonts w:ascii="Arial" w:hAnsi="Arial" w:cs="Arial"/>
          <w:b/>
          <w:bCs/>
        </w:rPr>
        <w:t>Importance</w:t>
      </w:r>
    </w:p>
    <w:p w14:paraId="48214678">
      <w:pPr>
        <w:numPr>
          <w:ilvl w:val="0"/>
          <w:numId w:val="0"/>
        </w:numPr>
        <w:rPr>
          <w:rFonts w:hint="eastAsia" w:ascii="Arial" w:hAnsi="Arial" w:cs="Arial"/>
          <w:lang w:eastAsia="zh-CN"/>
        </w:rPr>
      </w:pPr>
      <w:r>
        <w:rPr>
          <w:rFonts w:hint="eastAsia" w:ascii="Arial" w:hAnsi="Arial" w:cs="Arial"/>
          <w:lang w:eastAsia="zh-CN"/>
        </w:rPr>
        <w:t>In the age of consumerism, especially in the fast-paced modern life, people increasingly desire to balance emotions through deep and complex emotional experiences, but most of our existing beliefs and cultures do not provide us with such a window to properly view or recognize negative emotions and the dark side of human nature. Confucius said that in the beginning, people are inherently good, similar in nature, and learn far from each other. The influence of Confucianism in Eastern culture is very profound. The first sentence of the opening sentence of the classic is to affirm that people's nature is good, and teach us to cultivate people's character through good education, so as to achieve social stability and harmony. However, as long as there is a relationship of interests in the society, such a society cannot be fully established. Human desire is bottomless, and human beings are creatures flowing with the wind. Once the balance of interests falls to one side, a group effect will certainly be caused, making such a system collapse. Buddhism tells us to accumulate good deeds and become virtuous, to repay wrongs and wrongs, to achieve social stability by doing good deeds, and to educate us to forget all troubles and attachments. In Buddhism, there is a saying called Wisdom Enlightenment, which is mentioned in the book "Round Enlightenment Sutra" : all sentient beings are originally Buddhas, and all sentient beings are equal to Buddhas, and there is no difference. However, from my point of view, this is just a kind of self-consolation to escape from reality, and we have never faced the root of the problem. Forgetting the emotion itself does not mean that the emotional problem has been correctly treated, and the root of the disease still exists, which is similar to what we often say, treating the symptoms rather than the root. It seems that all cultures avoid negative emotions or package them in other ways to escape them. But the dark aesthetics of Gothic culture provided such an outlet, and consumerism broke down human needs into immediate material gratification, focusing on fast consumption, superficial and symbolic. This pattern leads to the neglect of deep emotional and spiritual pursuits, and people are prone to loneliness and emotional emptiness. The reason why I chose Goth is that as a cultural expression, the Gothic style, with its complexity, depth and pursuit of transcendence, provides a reflection on the emotional emptiness. Through its unique aesthetic, it encourages people to confront their inner dark side and complex emotions, reminding us that life is not only about having, but also about having a dialogue with pain, fear and complex emotions.</w:t>
      </w:r>
    </w:p>
    <w:p w14:paraId="39334795">
      <w:pPr>
        <w:numPr>
          <w:ilvl w:val="0"/>
          <w:numId w:val="0"/>
        </w:numPr>
        <w:rPr>
          <w:rFonts w:ascii="Arial" w:hAnsi="Arial" w:cs="Arial"/>
          <w:b/>
          <w:bCs/>
        </w:rPr>
      </w:pPr>
      <w:r>
        <w:rPr>
          <w:rFonts w:hint="eastAsia" w:ascii="Arial" w:hAnsi="Arial" w:cs="Arial"/>
          <w:b/>
          <w:bCs/>
        </w:rPr>
        <w:t>Citing Examples</w:t>
      </w:r>
      <w:r>
        <w:rPr>
          <w:rFonts w:ascii="Arial" w:hAnsi="Arial" w:cs="Arial"/>
          <w:b/>
          <w:bCs/>
        </w:rPr>
        <w:t>:</w:t>
      </w:r>
    </w:p>
    <w:p w14:paraId="2D2400F9">
      <w:pPr>
        <w:numPr>
          <w:ilvl w:val="0"/>
          <w:numId w:val="0"/>
        </w:numPr>
        <w:ind w:leftChars="0"/>
        <w:rPr>
          <w:rFonts w:hint="eastAsia" w:ascii="Arial" w:hAnsi="Arial" w:cs="Arial"/>
          <w:lang w:val="en-US" w:eastAsia="zh-CN"/>
        </w:rPr>
      </w:pPr>
      <w:r>
        <w:rPr>
          <w:rFonts w:hint="eastAsia" w:ascii="Arial" w:hAnsi="Arial" w:cs="Arial"/>
          <w:lang w:val="en-US" w:eastAsia="zh-CN"/>
        </w:rPr>
        <w:t xml:space="preserve">The Gothic style has a deeper meaning in the novel，"It combines themes and images of horror to create a story style with horror and fear as its basic characteristics. The content of this story style is made up of many horror themes that originated in the Middle Ages. Gothic novels are often set in the semi-dark castles and palaces of the Middle Ages. Gothic is actually a style of art and literature with unique concepts, including fear, anxiety, darkness, pain and suffering. It appeared centuries before the formation of classical and romantic art and literature, and some even refer to it under titles such as Romanticism. After the Middle Ages and the Renaissance, the Gothic style still has its followers in modern times, and is richly represented in other areas of modern art such as film, cinema, photography, and fiction. In modern times, the </w:t>
      </w:r>
      <w:r>
        <w:rPr>
          <w:rFonts w:hint="eastAsia" w:ascii="Arial" w:hAnsi="Arial" w:cs="Arial"/>
          <w:highlight w:val="none"/>
          <w:lang w:val="en-US" w:eastAsia="zh-CN"/>
        </w:rPr>
        <w:t xml:space="preserve">"Gothic style is characterized by horror, darkness, and anxiety. Dark colors, scary and mysterious scenes and images, all of which try in some way to show the ugly aspects of life, are prominent features of the Gothic style in these works (especially in literature) because the essay is the best vehicle for people to express their opinions and opinions, and because Gothic fiction can create a lot of horror stories," According to </w:t>
      </w:r>
      <w:r>
        <w:rPr>
          <w:rFonts w:hint="default" w:ascii="Arial" w:hAnsi="Arial" w:cs="Arial"/>
          <w:b w:val="0"/>
          <w:bCs w:val="0"/>
          <w:i w:val="0"/>
          <w:iCs w:val="0"/>
          <w:highlight w:val="none"/>
          <w:lang w:val="en-US" w:eastAsia="zh-CN"/>
        </w:rPr>
        <w:t>Vahabi,Saeede; Maryam,Rahmati Torkashvand; Zeinivand,Turaj</w:t>
      </w:r>
      <w:r>
        <w:rPr>
          <w:rFonts w:hint="eastAsia" w:ascii="Arial" w:hAnsi="Arial" w:cs="Arial"/>
          <w:b w:val="0"/>
          <w:bCs w:val="0"/>
          <w:i w:val="0"/>
          <w:iCs w:val="0"/>
          <w:highlight w:val="none"/>
          <w:lang w:val="en-US" w:eastAsia="zh-CN"/>
        </w:rPr>
        <w:t>,(2023)</w:t>
      </w:r>
      <w:r>
        <w:rPr>
          <w:rFonts w:hint="eastAsia" w:ascii="Arial" w:hAnsi="Arial" w:cs="Arial"/>
          <w:highlight w:val="none"/>
          <w:lang w:val="en-US" w:eastAsia="zh-CN"/>
        </w:rPr>
        <w:t xml:space="preserve">. It can also tell the real story of people's mental state and some of the things that happen behind it, as well as the voices in human society.According to </w:t>
      </w:r>
      <w:r>
        <w:rPr>
          <w:rFonts w:hint="eastAsia" w:ascii="Arial" w:hAnsi="Arial" w:cs="Arial"/>
          <w:b w:val="0"/>
          <w:bCs w:val="0"/>
          <w:highlight w:val="none"/>
          <w:lang w:val="en-US" w:eastAsia="zh-CN"/>
        </w:rPr>
        <w:t>Marnieri, M. T. (2018),</w:t>
      </w:r>
      <w:r>
        <w:rPr>
          <w:rFonts w:hint="eastAsia" w:ascii="Arial" w:hAnsi="Arial" w:cs="Arial"/>
          <w:highlight w:val="none"/>
          <w:lang w:val="en-US" w:eastAsia="zh-CN"/>
        </w:rPr>
        <w:t xml:space="preserve">In Gothic fiction, the relationship between the castle and the characters often exhibits complex psychological and social dynamics. As a typical setting in Gothic novels, castles often symbolize power, oppression and fear, which are considered to be the turning point in the shaping and development of characters. For example, Horace Walpole's Castle of Otranto is considered to be a turning point in Gothic novels, and its use of architectural descriptions and landscapes not only provides the background for the story, but also influences the characters' behavior and psychological state. Since then, </w:t>
      </w:r>
      <w:r>
        <w:rPr>
          <w:rFonts w:hint="eastAsia" w:ascii="Arial" w:hAnsi="Arial" w:cs="Arial"/>
          <w:lang w:val="en-US" w:eastAsia="zh-CN"/>
        </w:rPr>
        <w:t>Gothic culture, with its exploration of the unknown, the fusion of fear and beauty, has become a kind of emotion and aesthetic expression across The Times.</w:t>
      </w:r>
    </w:p>
    <w:p w14:paraId="2A07D786">
      <w:pPr>
        <w:rPr>
          <w:rFonts w:hint="eastAsia" w:ascii="Arial" w:hAnsi="Arial" w:cs="Arial"/>
          <w:lang w:val="en-US" w:eastAsia="zh-CN"/>
        </w:rPr>
      </w:pPr>
      <w:r>
        <w:rPr>
          <w:rFonts w:hint="eastAsia" w:ascii="Arial" w:hAnsi="Arial" w:cs="Arial"/>
          <w:lang w:val="en-US" w:eastAsia="zh-CN"/>
        </w:rPr>
        <w:t>Another example is a Gothic game called "Black Souls", once you learn to correctly recognize and accept the world as it really is, you will feel the moving beauty and goodness in life is how precious. They exist in the world, but they are not readily available. They are only available because we have been taken care of and protected, and when we are free of these protections, they become beautiful. It's a way to learn about the world, and it's a way to learn to feel the core of Black Souls." Il n'ya qu'un heroisme au monde,c'est de voir le monde tel qu'il est et de l'aimer." "There is only one heroism in the world, and that is to love life after recognizing the truth of life." This is a classic words of Romain Rolland, I think it is very appropriate to put in the Black soul, before I came into contact with the Black Soul, I was a person who could not understand this kind of thought. It wasn't until I lost and died in this game that I learned the rules of the world, and it really made me see the world I live in more deeply. "Black soul spirit", I think readers who can see here should have their own answers. Immortal people, immortal is their own spirit, even if the world is so cruel and sad, but there is still a good thing in their hearts worth finding, just like that has been searching for the sun in the heart of Solal.</w:t>
      </w:r>
    </w:p>
    <w:p w14:paraId="6ED7C229">
      <w:pPr>
        <w:rPr>
          <w:rFonts w:hint="eastAsia" w:eastAsiaTheme="minorEastAsia"/>
          <w:lang w:eastAsia="zh-CN"/>
        </w:rPr>
      </w:pPr>
      <w:r>
        <w:rPr>
          <w:rFonts w:hint="eastAsia" w:ascii="Arial" w:hAnsi="Arial" w:cs="Arial"/>
          <w:lang w:val="en-US" w:eastAsia="zh-CN"/>
        </w:rPr>
        <w:t>Charles Bukowski's poem "You have to die a few times before you can really live." "You have to die a few times before you can really live."</w:t>
      </w:r>
      <w:r>
        <w:rPr>
          <w:rFonts w:hint="eastAsia" w:eastAsiaTheme="minorEastAsia"/>
          <w:lang w:eastAsia="zh-CN"/>
        </w:rPr>
        <w:t xml:space="preserve"> </w:t>
      </w:r>
    </w:p>
    <w:p w14:paraId="17BDDE07">
      <w:pPr>
        <w:rPr>
          <w:rFonts w:ascii="Arial" w:hAnsi="Arial" w:cs="Arial"/>
          <w:b/>
          <w:bCs/>
        </w:rPr>
      </w:pPr>
      <w:r>
        <w:rPr>
          <w:rFonts w:ascii="Arial" w:hAnsi="Arial" w:cs="Arial"/>
          <w:b/>
          <w:bCs/>
        </w:rPr>
        <w:t xml:space="preserve">My world view </w:t>
      </w:r>
    </w:p>
    <w:p w14:paraId="26C8DD3F">
      <w:pPr>
        <w:numPr>
          <w:ilvl w:val="0"/>
          <w:numId w:val="0"/>
        </w:numPr>
        <w:ind w:leftChars="0"/>
        <w:rPr>
          <w:rFonts w:hint="eastAsia" w:ascii="Arial" w:hAnsi="Arial" w:cs="Arial"/>
          <w:b w:val="0"/>
          <w:bCs w:val="0"/>
          <w:lang w:val="en-US" w:eastAsia="zh-CN"/>
        </w:rPr>
      </w:pPr>
      <w:r>
        <w:rPr>
          <w:rFonts w:hint="eastAsia" w:ascii="Arial" w:hAnsi="Arial" w:cs="Arial"/>
          <w:b w:val="0"/>
          <w:bCs w:val="0"/>
          <w:lang w:val="en-US" w:eastAsia="zh-CN"/>
        </w:rPr>
        <w:t>Before we can answer this question, we must first understand what a worldview is, which refers to the views and basic cognitive orientation of an individual or society toward the overall social and personal knowledge. Worldviews can include natural philosophy; Fundamental, existential, and normative assumptions; As well as themes, values, emotions, etc. Simply put, it's how you see the world, and you usually think about problem 1 in terms of three core elements. The understanding of the nature of the world (2) the relationship between man and the world (3) The meaning and value of life, the understanding of causality, the world view has a variety of faces, it may be one-way, or circular, or spiral. Such a cognitive structure reflects different systematic understandings of the world, such as Lao Tzu's Taoist saying, "Tao produces one, one is infinite; Life two, two is Yin and Yang; Two born three, three is Yin and Yang; The origin of the world is "Tao" that the world history has only one direction, the world has the ultimate initial state, which is a one-way world view, the circular history view that the state of the world is systematic and continuous cycle, such as the Indian Buddhism, pay attention to the six paths of the world.</w:t>
      </w:r>
    </w:p>
    <w:p w14:paraId="035274C7">
      <w:pPr>
        <w:numPr>
          <w:ilvl w:val="0"/>
          <w:numId w:val="0"/>
        </w:numPr>
        <w:ind w:leftChars="0"/>
        <w:rPr>
          <w:rFonts w:hint="default" w:ascii="Arial" w:hAnsi="Arial" w:cs="Arial"/>
          <w:b w:val="0"/>
          <w:bCs w:val="0"/>
          <w:lang w:val="en-US" w:eastAsia="zh-CN"/>
        </w:rPr>
      </w:pPr>
      <w:r>
        <w:rPr>
          <w:rFonts w:hint="default" w:ascii="Arial" w:hAnsi="Arial" w:cs="Arial"/>
          <w:b w:val="0"/>
          <w:bCs w:val="0"/>
          <w:lang w:val="en-US" w:eastAsia="zh-CN"/>
        </w:rPr>
        <w:t>Values are the criteria by which things are judged right or wrong and choices are made. Only good things have positive value. What is good or bad is judged by a person's values. Different values will produce different behavior patterns, and then produce different social cultures. For example, pre-Qin Confucianism put forward a value system with "benevolence and justice" as the core. Confucius built the rule of etiquette with "benevolence, righteousness and propriety", and Mencius extended it to "benevolence, righteousness, propriety and wisdom". Values and world outlook are closely related and complex, and they together form the basis of our understanding and action on the world. Simply put, a worldview is a person's overall cognition and view of the whole world, and values are specific beliefs and norms of behavior formed according to this cognition. They influence each other and complement each other.</w:t>
      </w:r>
    </w:p>
    <w:p w14:paraId="40E5F9E8">
      <w:pPr>
        <w:numPr>
          <w:ilvl w:val="0"/>
          <w:numId w:val="0"/>
        </w:numPr>
        <w:ind w:leftChars="0"/>
        <w:rPr>
          <w:rFonts w:hint="eastAsia" w:ascii="Arial" w:hAnsi="Arial" w:cs="Arial"/>
          <w:lang w:val="en-US" w:eastAsia="zh-CN"/>
        </w:rPr>
      </w:pPr>
      <w:r>
        <w:rPr>
          <w:rFonts w:hint="eastAsia" w:ascii="Arial" w:hAnsi="Arial" w:cs="Arial"/>
          <w:lang w:val="en-US" w:eastAsia="zh-CN"/>
        </w:rPr>
        <w:t>Because I grew up in a complex environment, I was deeply influenced by a variety of cultures, including the traditional Chinese culture and morality, the six paths of Buddhism and the influence of Western Gothic culture. In Confucius' Confucianism, it is said that man is inherently good, while in Xunzi's view, man is inherently evil. However, in my opinion, the world is not a simple contradiction between good and evil, but full of contradictions and uncertainties. Human beings usually hover between good and evil, with both noble ideals and dark desires, which is the world view in my opinion. Scientist Victor is not only a hero in pursuit of knowledge, but also a villain who destroys the natural order. Human beings are both contradictory and unified.Human nature contains both a bright side and a deep darkness，I think the world is a chaos, it has no definite edge and boundary, only because of the appearance of human beings, gave the definition of the edge, the world is not black and white, but a fine gray. When I was little, The characters in the TV series tell me that there are decent and bad people, there is light and there is darkness, and people either stand in the dark or stand in the light. However, after reading a lot of books and reading various emotions of people, I find that the world is not so simple as to distinguish good and evil, everyone has positive and negative sides, no matter how good people are, there will be evil in their hearts. No matter how evil people, there will be some good in their hearts, when black and white blend together, it is a delicate gray. After the gradual formation of my world view, my values have also changed, which has influenced many of my later forms and methods of creation. For example, I will use a variety of tools to create a painting. For example, in addition to pen and paint, I will also use real materials to integrate a painting, including paper-cutting, etc. I think the creation of multiple media can bring more immersive experience. In addition, my works usually present an undefined state, which is also a reflection of the chaos in my world view. I believe that the work itself cannot be defined by itself, even if it is done by myself, just like "there are a thousand Hamlets in a thousand people's hearts", allowing the work to present an undefined state is also a better interpretation of the work itself.</w:t>
      </w:r>
    </w:p>
    <w:p w14:paraId="3691430C">
      <w:pPr>
        <w:numPr>
          <w:ilvl w:val="0"/>
          <w:numId w:val="0"/>
        </w:numPr>
        <w:ind w:leftChars="0"/>
        <w:rPr>
          <w:rFonts w:ascii="Arial" w:hAnsi="Arial" w:cs="Arial"/>
          <w:b/>
          <w:bCs/>
        </w:rPr>
      </w:pPr>
      <w:r>
        <w:rPr>
          <w:rFonts w:ascii="Arial" w:hAnsi="Arial" w:cs="Arial"/>
          <w:b/>
          <w:bCs/>
        </w:rPr>
        <w:t>Who has an impact on me</w:t>
      </w:r>
    </w:p>
    <w:p w14:paraId="583701F5">
      <w:pPr>
        <w:numPr>
          <w:ilvl w:val="0"/>
          <w:numId w:val="0"/>
        </w:numPr>
        <w:ind w:leftChars="0"/>
        <w:rPr>
          <w:rFonts w:hint="eastAsia" w:ascii="Arial" w:hAnsi="Arial" w:cs="Arial"/>
          <w:b w:val="0"/>
          <w:bCs w:val="0"/>
          <w:lang w:val="en-US" w:eastAsia="zh-CN"/>
        </w:rPr>
      </w:pPr>
      <w:r>
        <w:rPr>
          <w:rFonts w:hint="eastAsia" w:ascii="Arial" w:hAnsi="Arial" w:cs="Arial"/>
          <w:b w:val="0"/>
          <w:bCs w:val="0"/>
          <w:lang w:val="en-US" w:eastAsia="zh-CN"/>
        </w:rPr>
        <w:t>In the process of my study and self-improvement, there are many outstanding figures who have influenced me and have a profound impact on my world outlook and values. They come from different fields, such as Bruce Lee, the great master of Chinese martial arts. Although he is a martial arts figure, his philosophical thoughts have benefited me a lot. Tao Te Ching Chapter 1: "The way can be the way, but the way is extraordinary; The name can be famous, very famous ", Lao Tzu often does not say what is, but what is not said, and in fact, what is said, but it is not easy to say directly, which is the same as Bruce Lee. Bruce Lee: "Man should be consistent with the laws of nature, not disobey, which means that we should do anything naturally and not force it, not force it under any circumstances." For example, the reason that he never changed his knife after using it for 20 years is that he mastered the law and followed it." ; Lao Tzu: "Man's law is the earth's law, heaven's law, heaven's law, nature's law, Bruce Lee believes that man should adapt to the environment like water: water changes shape with the container, but the essence remains the same." People should do the same, constantly adjusting themselves to harmony with the environment, while keeping their principles, morals, and ideals unchanged. Water will quickly drill into a gap, and people should be good at seizing opportunities as quick as water seepage. One should have enough determination and patience in the face of difficulties and never give up easily. Adapting to the environment requires the free use of one's skills. Let go of unnecessary restrictions and even unnecessary self-awareness. Bruce Lee once said, "Self-expression cannot be accomplished by formal practice, and formal practice is all part of expression." Formless form does not mean true formlessness. Formless form is the evolution from form to a higher and more perfect state of self-expression，Bruce Lee's "intangible" has similarities with my subsequent "undefined" creation, its essence is the same, water is not a fixed form but water can become everything, the world is not a black or white, but a form that is not defined.</w:t>
      </w:r>
    </w:p>
    <w:p w14:paraId="0CFE2408">
      <w:pPr>
        <w:rPr>
          <w:rFonts w:hint="eastAsia" w:ascii="Arial" w:hAnsi="Arial" w:cs="Arial"/>
          <w:b w:val="0"/>
          <w:bCs w:val="0"/>
          <w:lang w:val="en-US" w:eastAsia="zh-CN"/>
        </w:rPr>
      </w:pPr>
      <w:r>
        <w:rPr>
          <w:rFonts w:hint="eastAsia" w:ascii="Arial" w:hAnsi="Arial" w:cs="Arial"/>
          <w:b w:val="0"/>
          <w:bCs w:val="0"/>
          <w:lang w:val="en-US" w:eastAsia="zh-CN"/>
        </w:rPr>
        <w:t>I am also deeply influenced by Hideyuki Kikuchi, a male novelist from Japan, whose animation Vampire Hunter D has a profound impact on me, especially in terms of thinking about survival and philosophical death. The eternal life of vampires contrasts with the short life of human beings. The story explores the meaning of survival and the inevitability of death through D's journey. Vampires pursue eternal life but lose the real meaning of survival, and D's action is to some extent a rebellion against this "eternal nothingness". The main character, D, is a hybrid "half-vampire" (Dampier) whose existence symbolizes the boundary between humans and vampires. He has both the extraordinary abilities of a vampire and the emotional and ethical constraints of being human. D's journey is essentially an exploration of the conflict of his own identity: he is both the enemy of vampires and deeply troubled by their qualities. His existence reflects the irreconcilable contradiction between humanity and inhumanity. This contradiction is the manifestation of chaos. D, as the protagonist, should stand on the side of justice, but he is essentially a member of the dark side, with both human and vampire sides. This contradiction in modern society is the expression of identity, mainly reflected in the alienation between the mainstream of individuals and the society. This also provides me with a lot of valuable inspiration for the creation of subsequent Gothic works.</w:t>
      </w:r>
    </w:p>
    <w:p w14:paraId="197FCB93">
      <w:pPr>
        <w:pStyle w:val="3"/>
        <w:keepNext w:val="0"/>
        <w:keepLines w:val="0"/>
        <w:widowControl/>
        <w:suppressLineNumbers w:val="0"/>
        <w:rPr>
          <w:rFonts w:hint="eastAsia" w:ascii="Arial" w:hAnsi="Arial" w:cs="Arial"/>
          <w:b w:val="0"/>
          <w:bCs w:val="0"/>
          <w:lang w:val="en-US" w:eastAsia="zh-CN"/>
        </w:rPr>
      </w:pPr>
      <w:r>
        <w:rPr>
          <w:rFonts w:hint="default" w:ascii="Arial" w:hAnsi="Arial" w:cs="Arial"/>
          <w:b w:val="0"/>
          <w:bCs w:val="0"/>
          <w:lang w:val="en-US" w:eastAsia="zh-CN"/>
        </w:rPr>
        <w:t>In addition, The film "Edward Scissorhands" was directed by Tim Burton. I also learned a lot from the film. The most important theme of the film is loneliness and feeling different, just like Edward's loneliness in the film. He is like an "undefined" work, he has a human cheek but a scissor hand,  His scissor hands symbolize his incompleteness and estrangement from normal humanity. Despite his love and creativity,  his appearance and idiosyncrasy prevent him from truly blending in with those around him. The film also reflects the complexity of human emotions through social groups' rejection and fear of aliens, from curiosity at the beginning to rejection at the end. The core of Edward Scissorhands is a profound reflection on loneliness, love, acceptance and rejection, as well as the complexity of humanity and society. Through the pure role of Edward, the film expresses a dual inquiry into the beauty and cruelty of human nature, and also reflects on how humans treat those who are different from us.On the whole</w:t>
      </w:r>
      <w:r>
        <w:rPr>
          <w:rFonts w:hint="eastAsia" w:ascii="Arial" w:hAnsi="Arial" w:cs="Arial"/>
          <w:b w:val="0"/>
          <w:bCs w:val="0"/>
          <w:lang w:val="en-US" w:eastAsia="zh-CN"/>
        </w:rPr>
        <w:t>，These excellent creators in different fields are gradually forming my world view and providing new perspectives and interpretations to my works. "Formlessness", "chaos", "contradiction" and self-identity have all become the cornerstone of my creation.</w:t>
      </w:r>
    </w:p>
    <w:p w14:paraId="3A0F69EB">
      <w:pPr>
        <w:pStyle w:val="3"/>
        <w:keepNext w:val="0"/>
        <w:keepLines w:val="0"/>
        <w:widowControl/>
        <w:suppressLineNumbers w:val="0"/>
        <w:rPr>
          <w:rFonts w:ascii="Arial" w:hAnsi="Arial" w:cs="Arial"/>
          <w:b/>
          <w:bCs/>
        </w:rPr>
      </w:pPr>
      <w:r>
        <w:rPr>
          <w:rFonts w:ascii="Arial" w:hAnsi="Arial" w:cs="Arial"/>
          <w:b/>
          <w:bCs/>
        </w:rPr>
        <w:t>The story of my work</w:t>
      </w:r>
    </w:p>
    <w:p w14:paraId="2671EF24">
      <w:pPr>
        <w:numPr>
          <w:ilvl w:val="0"/>
          <w:numId w:val="0"/>
        </w:numPr>
        <w:ind w:leftChars="0"/>
        <w:rPr>
          <w:rFonts w:hint="eastAsia" w:ascii="Arial" w:hAnsi="Arial" w:cs="Arial"/>
          <w:b w:val="0"/>
          <w:bCs w:val="0"/>
          <w:lang w:val="en-US" w:eastAsia="zh-CN"/>
        </w:rPr>
      </w:pPr>
      <w:r>
        <w:rPr>
          <w:rFonts w:hint="eastAsia" w:ascii="Arial" w:hAnsi="Arial" w:cs="Arial"/>
          <w:b w:val="0"/>
          <w:bCs w:val="0"/>
          <w:lang w:val="en-US" w:eastAsia="zh-CN"/>
        </w:rPr>
        <w:t>Unlike most of my classmates who majored in art, I did not choose to study art at the beginning. In high school, I once wanted to be a physicist, so I would read a lot of books about the Big Bang of the universe and the Milky Way galaxy in my spare time, because I believe that the power of science can change the world, but later I realized my lack of ability. When I was looking for a new path, I discovered the subject of painting, which can depict my longing for the future. In addition, I was deeply influenced by Japanese animation, so I chose the path of art specialty in the second year of high school. I found that I opened the door to another world, and various dazzling art works directly hit my heart. What impressed me most is Picasso's "Guernica", the oil painting "Guernica" shows the atrocities of the German Air Force crazy bombing of the Spanish town of Guernica in 1937. Picasso once explained the symbolic meaning of the image of this painting: the bull symbolizes rape, the injured horse symbolizes the suffering of Spain, and the shining lights symbolize light and hope. There are also many realistic scenes in the painting: on the right of the painting, a woman holds a dead baby and cries to the sky; below her is a soldier who falls to the ground with flowers and a broken sword; To the left of the painting, a panicked man screams with his hands raised to the sky, and not far from him, the woman running on her back is in such panic that her hind legs seem to fall far behind her. All this is a true picture of the victims of the terrible air bombing. In the eyes of most people, this oil painting is very random in terms of image organization and composition arrangement. However, if you look closely at this painting, you will find that the arrangement of all forms and images has been carefully conceived and deliberated, and has a strict and unified order. It seems to be a kind of beauty that can find order in chaos, which also provides ideas for my subsequent various creations. It is the sense of balance and order, which is very important in the field of art and design, and this is the first time I experienced the expression of emotions in a painting.</w:t>
      </w:r>
    </w:p>
    <w:p w14:paraId="16A39207">
      <w:pPr>
        <w:numPr>
          <w:ilvl w:val="0"/>
          <w:numId w:val="0"/>
        </w:numPr>
        <w:ind w:leftChars="0"/>
        <w:rPr>
          <w:rFonts w:hint="eastAsia" w:ascii="Arial" w:hAnsi="Arial" w:cs="Arial"/>
          <w:b w:val="0"/>
          <w:bCs w:val="0"/>
          <w:lang w:val="en-US" w:eastAsia="zh-CN"/>
        </w:rPr>
      </w:pPr>
      <w:r>
        <w:rPr>
          <w:rFonts w:hint="eastAsia" w:ascii="Arial" w:hAnsi="Arial" w:cs="Arial"/>
          <w:b w:val="0"/>
          <w:bCs w:val="0"/>
          <w:lang w:val="en-US" w:eastAsia="zh-CN"/>
        </w:rPr>
        <w:t>When I was in college, I chose Art and Design as my major, which is relatively extensive. My focus will be on graphic design and brand design, which are the two directions I specialize in. During the study of graphic design theory, I realized many design techniques, such as direct presentation, which is the most common and widely used expression technique. It displays a product or theme directly and truthfully on the advertising page, making full use of the realistic expression ability of photography or painting skills. Finely delineate and focus on rendering the texture, form and functional use of the product, presenting the exquisite texture of the product attractively, giving people a realistic sense of reality, so that consumers have a sense of intimacy and trust in the advertised products. Contrast sets off method, contrast is a kind of artistic beauty tends to conflict of the most prominent expression technique. It puts the nature and characteristics of the things depicted in the work in stark contrast and direct contrast to express, through them, compare each other and contrast each other, from the difference presented by the contrast, to achieve a concentrated, concise, tortuous performance. Through this method, the performance and characteristics of the product are more clearly emphasized or suggested, and consumers are given a profound visual experience, etc. These are the two design methods I most commonly use, among which the contrast method is my favorite one, because the contrast is like Taiji in the bagua map, which can separate Yin and Yang, and the two have both confrontation and unity, and can achieve the effect of mutual blending. In my further study, I came into contact with the Bauhaus school, a design school founded by the German architect Walter Gropius in 1919. In Bauhaus design theory, three key points were put forward: (1) the new unity of art and technology; (2) the purpose of design is function rather than product; (3) design must follow the laws of nature and objectivity. Later, the three major components of our modern design system were formed, namely, plane composition, color composition and three-dimensional composition. Usually arrange training for themselves: ① ask themselves to play with all kinds of textures, graphics, colors and tones, do both plane exercises and three-dimensional exercises, so that not only can better practice the collocation between colors, find the color sense, but also be more familiar with the color connection before different media; ② Practice using rhythm lines to analyze art works. The purpose is to let students grasp the inner spirit and expression content of the original work. The quality of a work is not determined by the work itself, but is affected by the connotation and content conveyed by the work. Only the work that can truly be deeply rooted in people's hearts can be truly called a good work.</w:t>
      </w:r>
    </w:p>
    <w:p w14:paraId="4A01A279">
      <w:pPr>
        <w:spacing w:line="300" w:lineRule="auto"/>
        <w:ind w:firstLine="440" w:firstLineChars="200"/>
        <w:rPr>
          <w:rFonts w:hint="eastAsia" w:ascii="Arial" w:hAnsi="Arial" w:cs="Arial"/>
          <w:b w:val="0"/>
          <w:bCs w:val="0"/>
          <w:lang w:val="en-US" w:eastAsia="zh-CN"/>
        </w:rPr>
      </w:pPr>
      <w:r>
        <w:rPr>
          <w:rFonts w:hint="eastAsia" w:ascii="Arial" w:hAnsi="Arial" w:cs="Arial"/>
          <w:b w:val="0"/>
          <w:bCs w:val="0"/>
          <w:lang w:val="en-US" w:eastAsia="zh-CN"/>
        </w:rPr>
        <w:t xml:space="preserve">In the end, I chose Guangdong Lion Dance as the theme for my graduation design during my undergraduate study. The inspiration undoubtedly comes from the well-known traditional image of Lion Dance. With the development and progress of The Times, in order to design an image design that can not only reflect its excellent cultural connotation but also combine with the trend of The Times, it is necessary to deeply analyze its culture and understand the modern trend. Only in this way can excellent culture be widely disseminated. On the basis of the traditional lion image, it is enriched with modern design techniques. The content involved in "lion" is very broad, including a series of disciplines such as diet, aesthetics, etiquette, religion, etc., but no matter its external or connotation, it cannot be separated from its theory and practice in visual aesthetics, that is, the lion brand image design. Under the guidance of my tutor, I chose this subject as my research object. The main content of this topic is the brand image design of Xingshi. In my opinion, it is a means that can best reflect the combination of traditional culture and modern trend. With the improvement of modern people's living standards and the continuous development of science and technology, people gradually lose their understanding of traditional culture, and their spiritual and cultural needs have to keep up with the pace of The Times. In particular, some traditional cultures with representative national cultural forces, Xing Lion is one of them. People's understanding of the lion may be only slightly heard, and there is no deeper understanding of its cultural connotation. In a sense, lion dancing can be a characteristic culture of a nation, so letting people understand the culture of lion dancing is also a part of promoting the soft power of our culture. In Guangdong, the lion has a long history. As an intangible cultural heritage, it has been regarded as an auspicious object to drive away evil spirits and avoid harm since ancient times. During festivals and major activities, the lion will be helpful and prosperous and passed on from generation to generation. The image of the lion has a long history and deep cultural heritage, integrated with human wisdom and national style. The formation and development process of the image of the lion is greatly affected by regional culture, national customs and other factors, and the form of expression is colorful and unique. Today, with the development of the economy and the progress of society, Xingshi has shown itself in front of the world with its more diversified, more refined and more in line with modern aesthetic design with new design styles and new art forms. During my research on this subject, I also read many books about ancient Chinese culture, which made me sigh that there is a lot of wisdom in traditional culture. With the rapid </w:t>
      </w:r>
      <w:r>
        <w:drawing>
          <wp:anchor distT="0" distB="0" distL="114300" distR="114300" simplePos="0" relativeHeight="251659264" behindDoc="0" locked="0" layoutInCell="1" allowOverlap="1">
            <wp:simplePos x="0" y="0"/>
            <wp:positionH relativeFrom="column">
              <wp:posOffset>1065530</wp:posOffset>
            </wp:positionH>
            <wp:positionV relativeFrom="page">
              <wp:posOffset>3554730</wp:posOffset>
            </wp:positionV>
            <wp:extent cx="3164205" cy="2536825"/>
            <wp:effectExtent l="0" t="0" r="5715" b="8255"/>
            <wp:wrapTopAndBottom/>
            <wp:docPr id="3"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4"/>
                    <pic:cNvPicPr>
                      <a:picLocks noChangeAspect="1"/>
                    </pic:cNvPicPr>
                  </pic:nvPicPr>
                  <pic:blipFill>
                    <a:blip r:embed="rId6"/>
                    <a:stretch>
                      <a:fillRect/>
                    </a:stretch>
                  </pic:blipFill>
                  <pic:spPr>
                    <a:xfrm>
                      <a:off x="0" y="0"/>
                      <a:ext cx="3164205" cy="2536825"/>
                    </a:xfrm>
                    <a:prstGeom prst="rect">
                      <a:avLst/>
                    </a:prstGeom>
                    <a:noFill/>
                    <a:ln>
                      <a:noFill/>
                    </a:ln>
                  </pic:spPr>
                </pic:pic>
              </a:graphicData>
            </a:graphic>
          </wp:anchor>
        </w:drawing>
      </w:r>
      <w:r>
        <w:rPr>
          <w:rFonts w:hint="eastAsia" w:ascii="Arial" w:hAnsi="Arial" w:cs="Arial"/>
          <w:b w:val="0"/>
          <w:bCs w:val="0"/>
          <w:lang w:val="en-US" w:eastAsia="zh-CN"/>
        </w:rPr>
        <w:t>development of modern society, many things have lost their original flavor. Therefore, under such an environment, we should cherish our own culture all the more. Freedom based on constraints and kindness for the sake of others, generally speaking, culture is a social phenomenon, the product of long-term creation and formation of people, and at the same time, it is a historical phenomenon and the accumulation of social history. I hope my design can bring you a kind of inspiration and feeling, pay more attention to our excellent traditional culture, and feel the strength and hope brought by culture!</w:t>
      </w:r>
    </w:p>
    <w:p w14:paraId="6D948DC4">
      <w:pPr>
        <w:spacing w:line="300" w:lineRule="auto"/>
        <w:rPr>
          <w:rFonts w:hint="eastAsia" w:ascii="Arial" w:hAnsi="Arial" w:cs="Arial"/>
          <w:b w:val="0"/>
          <w:bCs w:val="0"/>
          <w:lang w:val="en-US" w:eastAsia="zh-CN"/>
        </w:rPr>
      </w:pPr>
    </w:p>
    <w:p w14:paraId="41589FCF">
      <w:pPr>
        <w:spacing w:line="300" w:lineRule="auto"/>
        <w:rPr>
          <w:rFonts w:ascii="Arial" w:hAnsi="Arial" w:cs="Arial"/>
          <w:b/>
          <w:bCs/>
        </w:rPr>
      </w:pPr>
    </w:p>
    <w:p w14:paraId="0B7D7C87">
      <w:pPr>
        <w:spacing w:line="300" w:lineRule="auto"/>
        <w:rPr>
          <w:rFonts w:ascii="Arial" w:hAnsi="Arial" w:cs="Arial"/>
          <w:b/>
          <w:bCs/>
        </w:rPr>
      </w:pPr>
      <w:r>
        <w:rPr>
          <w:rFonts w:ascii="Arial" w:hAnsi="Arial" w:cs="Arial"/>
          <w:b/>
          <w:bCs/>
        </w:rPr>
        <w:t>How do I know what I know</w:t>
      </w:r>
    </w:p>
    <w:p w14:paraId="508CCAF3">
      <w:pPr>
        <w:keepNext w:val="0"/>
        <w:keepLines w:val="0"/>
        <w:widowControl/>
        <w:numPr>
          <w:ilvl w:val="0"/>
          <w:numId w:val="0"/>
        </w:numPr>
        <w:suppressLineNumbers w:val="0"/>
        <w:spacing w:before="0" w:beforeAutospacing="1" w:after="0" w:afterAutospacing="1"/>
        <w:rPr>
          <w:rFonts w:hint="eastAsia" w:ascii="Arial" w:hAnsi="Arial" w:cs="Arial"/>
          <w:b w:val="0"/>
          <w:bCs w:val="0"/>
          <w:lang w:val="en-US" w:eastAsia="zh-CN"/>
        </w:rPr>
      </w:pPr>
      <w:r>
        <w:rPr>
          <w:rFonts w:hint="eastAsia" w:ascii="Arial" w:hAnsi="Arial" w:cs="Arial"/>
          <w:b w:val="0"/>
          <w:bCs w:val="0"/>
          <w:lang w:val="en-US" w:eastAsia="zh-CN"/>
        </w:rPr>
        <w:t>When evaluating my creative practice, I will evaluate several key aspects to ensure that my creativity has achieved its original intention and had the expected impact. First, how to justify the basic elements or premises of my work? I will list a variety of different mediums in different fields, but at the same time, I use the Gothic style to create. Beeple (Mike Winkelmann) is a well-known digital artist, he is good at creating dark style visual works through 3D rendering technology, and in his works you can find a lot of Gothic elements style, depicting dark, lonely, supernatural emotional experience. His works show the distortion of modern life through the form of virtual world, and are full of dark style beauty, and through many popular social platforms such as Instagram, NFT platform, through the creation of daily watch, The works of Dark Souls series, the representative work of FromSoftware in Japan, are sought after by all kinds of players with their Gothic aesthetic style and immersive experience. Such games have a huge community of players on social media and game platforms. Through the spontaneous live broadcast of players, Discussion and sharing of this dark, lonely and depressed emotional experience has been more widely spread and shared in the community, thus forming a cultural circle of dark beauty in the digital age. ③Photographer and visual artist: Tim Walker's photographic works usually combine drama and Gothic, mixed with fantasy and dark elements, and convey a unique Gothic experience by constructing a grand and melancholy scene. His works go beyond mere visual expression, but resonate with the emotion of watching the battle through a mysterious and melancholy visual style. There is a saying about standing on the shoulders of giants, and the artists listed have given me inspiration, reference and learning.</w:t>
      </w:r>
    </w:p>
    <w:p w14:paraId="6BD35901">
      <w:pPr>
        <w:keepNext w:val="0"/>
        <w:keepLines w:val="0"/>
        <w:widowControl/>
        <w:numPr>
          <w:ilvl w:val="0"/>
          <w:numId w:val="0"/>
        </w:numPr>
        <w:suppressLineNumbers w:val="0"/>
        <w:spacing w:before="0" w:beforeAutospacing="1" w:after="0" w:afterAutospacing="1"/>
        <w:rPr>
          <w:rFonts w:hint="eastAsia" w:ascii="Arial" w:hAnsi="Arial" w:cs="Arial"/>
          <w:b w:val="0"/>
          <w:bCs w:val="0"/>
          <w:highlight w:val="yellow"/>
          <w:lang w:val="en-US" w:eastAsia="zh-CN"/>
        </w:rPr>
      </w:pPr>
      <w:r>
        <w:rPr>
          <w:rFonts w:hint="eastAsia" w:ascii="Arial" w:hAnsi="Arial" w:cs="Arial"/>
          <w:b w:val="0"/>
          <w:bCs w:val="0"/>
          <w:lang w:val="en-US" w:eastAsia="zh-CN"/>
        </w:rPr>
        <w:t>However, there are some outstanding aspects in my project compared with them. First of all, I think it is very important that my work takes a different perspective. Different from the research that only focuses on Gothic culture and digital technology, my research focuses on how emotional experience in the digital age is redefined, especially in the context of Gothic culture. Most Gothic works focus on visual style or symbolic meaning, emphasizing the meaning of vision itself. However, my research goes further into the level of emotional experience, exploring how digital culture enhances audience's emotional participation and psychological immersion. Such emotional experience focusing on "dark beauty" can generate a sense of resonance and immersive experience with the audience. In the design process of the project, the cross method of emotional psychology and digital technology is applied to understand the emotional expression of Gothic culture on the digital platform, which is not a simple symbol copy, but a kind of emotional transmission. For example, I use virtual reality technology VR to enhance the atmosphere, so that the spectator enters a virtual Gothic world, and the emotional impact brought by this immersion is beyond the traditional static visual art or text description.Research has shown a strong correlation (</w:t>
      </w:r>
      <w:r>
        <w:rPr>
          <w:rFonts w:hint="default" w:ascii="Arial" w:hAnsi="Arial" w:cs="Arial"/>
          <w:b w:val="0"/>
          <w:bCs w:val="0"/>
          <w:i w:val="0"/>
          <w:iCs w:val="0"/>
          <w:lang w:val="en-US" w:eastAsia="zh-CN"/>
        </w:rPr>
        <w:t>Kuhne，Caroline；Kecelioglu，Eda D.；Maltby，Steven；Hood，Rebecca J.；Knott，Brendon；Ditton，Elizabeth；Walker，Frederick Rohan；Kluge，Murielle G.</w:t>
      </w:r>
      <w:r>
        <w:rPr>
          <w:rFonts w:hint="eastAsia" w:ascii="Arial" w:hAnsi="Arial" w:cs="Arial"/>
          <w:b w:val="0"/>
          <w:bCs w:val="0"/>
          <w:i w:val="0"/>
          <w:iCs w:val="0"/>
          <w:lang w:val="en-US" w:eastAsia="zh-CN"/>
        </w:rPr>
        <w:t>(2023)</w:t>
      </w:r>
      <w:r>
        <w:rPr>
          <w:rFonts w:hint="eastAsia" w:ascii="Arial" w:hAnsi="Arial" w:cs="Arial"/>
          <w:b w:val="0"/>
          <w:bCs w:val="0"/>
          <w:lang w:val="en-US" w:eastAsia="zh-CN"/>
        </w:rPr>
        <w:t>)</w:t>
      </w:r>
      <w:r>
        <w:rPr>
          <w:rFonts w:hint="eastAsia" w:ascii="Arial" w:hAnsi="Arial" w:cs="Arial"/>
          <w:b w:val="0"/>
          <w:bCs w:val="0"/>
          <w:highlight w:val="none"/>
          <w:lang w:val="en-US" w:eastAsia="zh-CN"/>
        </w:rPr>
        <w:t xml:space="preserve"> </w:t>
      </w:r>
      <w:r>
        <w:rPr>
          <w:rFonts w:hint="default" w:ascii="Arial" w:hAnsi="Arial" w:cs="Arial"/>
          <w:b w:val="0"/>
          <w:bCs w:val="0"/>
          <w:highlight w:val="none"/>
          <w:lang w:val="en-US" w:eastAsia="zh-CN"/>
        </w:rPr>
        <w:t>“</w:t>
      </w:r>
      <w:r>
        <w:rPr>
          <w:rFonts w:hint="eastAsia" w:ascii="Arial" w:hAnsi="Arial" w:cs="Arial"/>
          <w:b w:val="0"/>
          <w:bCs w:val="0"/>
          <w:highlight w:val="none"/>
          <w:lang w:val="en-US" w:eastAsia="zh-CN"/>
        </w:rPr>
        <w:t>VR was chosen as the vehicle because studies comparing VR to two-dimensional (2D) content have found that VR provides a higher sense of presence and engagement</w:t>
      </w:r>
      <w:r>
        <w:rPr>
          <w:rFonts w:hint="default" w:ascii="Arial" w:hAnsi="Arial" w:cs="Arial"/>
          <w:b w:val="0"/>
          <w:bCs w:val="0"/>
          <w:highlight w:val="none"/>
          <w:lang w:val="en-US" w:eastAsia="zh-CN"/>
        </w:rPr>
        <w:t>”</w:t>
      </w:r>
      <w:r>
        <w:rPr>
          <w:rFonts w:hint="eastAsia" w:ascii="Arial" w:hAnsi="Arial" w:cs="Arial"/>
          <w:b w:val="0"/>
          <w:bCs w:val="0"/>
          <w:highlight w:val="none"/>
          <w:lang w:val="en-US" w:eastAsia="zh-CN"/>
        </w:rPr>
        <w:t xml:space="preserve">. </w:t>
      </w:r>
      <w:r>
        <w:rPr>
          <w:rFonts w:hint="default" w:ascii="Arial" w:hAnsi="Arial" w:cs="Arial"/>
          <w:b w:val="0"/>
          <w:bCs w:val="0"/>
          <w:highlight w:val="none"/>
          <w:lang w:val="en-US" w:eastAsia="zh-CN"/>
        </w:rPr>
        <w:t>“</w:t>
      </w:r>
      <w:r>
        <w:rPr>
          <w:rFonts w:hint="eastAsia" w:ascii="Arial" w:hAnsi="Arial" w:cs="Arial"/>
          <w:b w:val="0"/>
          <w:bCs w:val="0"/>
          <w:highlight w:val="none"/>
          <w:lang w:val="en-US" w:eastAsia="zh-CN"/>
        </w:rPr>
        <w:t>Participants showed higher feelings of tension and relaxation in their emotional responses to different scenarios in the VR environment, especially in the face of such conflict and natural environments</w:t>
      </w:r>
      <w:r>
        <w:rPr>
          <w:rFonts w:hint="default" w:ascii="Arial" w:hAnsi="Arial" w:cs="Arial"/>
          <w:b w:val="0"/>
          <w:bCs w:val="0"/>
          <w:highlight w:val="none"/>
          <w:lang w:val="en-US" w:eastAsia="zh-CN"/>
        </w:rPr>
        <w:t>”</w:t>
      </w:r>
      <w:r>
        <w:rPr>
          <w:rFonts w:hint="eastAsia" w:ascii="Arial" w:hAnsi="Arial" w:cs="Arial"/>
          <w:b w:val="0"/>
          <w:bCs w:val="0"/>
          <w:highlight w:val="none"/>
          <w:lang w:val="en-US" w:eastAsia="zh-CN"/>
        </w:rPr>
        <w:t>. "Differences in emotional and physiological responses suggest that the immersion of VR may be independent of the emotional impact of its content, and the application of virtual reality (VR) technology to emotional experiences raises concerns, especially in creating immersive narratives and emotional responses. Research has shown a strong correlation (</w:t>
      </w:r>
      <w:r>
        <w:rPr>
          <w:rFonts w:hint="default" w:ascii="Arial" w:hAnsi="Arial" w:cs="Arial"/>
          <w:b w:val="0"/>
          <w:bCs w:val="0"/>
          <w:i w:val="0"/>
          <w:iCs w:val="0"/>
          <w:highlight w:val="none"/>
          <w:lang w:val="en-US" w:eastAsia="zh-CN"/>
        </w:rPr>
        <w:t>Flavián, C., Ibáñez-Sánchez, S., &amp; Orús, C. (2020)</w:t>
      </w:r>
      <w:r>
        <w:rPr>
          <w:rFonts w:hint="eastAsia" w:ascii="Arial" w:hAnsi="Arial" w:cs="Arial"/>
          <w:b w:val="0"/>
          <w:bCs w:val="0"/>
          <w:highlight w:val="none"/>
          <w:lang w:val="en-US" w:eastAsia="zh-CN"/>
        </w:rPr>
        <w:t xml:space="preserve">, 2020) that VR can enhance users' emotional engagement through multi-sensory interaction design. </w:t>
      </w:r>
      <w:r>
        <w:rPr>
          <w:rFonts w:hint="default" w:ascii="Arial" w:hAnsi="Arial" w:cs="Arial"/>
          <w:b w:val="0"/>
          <w:bCs w:val="0"/>
          <w:highlight w:val="none"/>
          <w:lang w:val="en-US" w:eastAsia="zh-CN"/>
        </w:rPr>
        <w:t>“</w:t>
      </w:r>
      <w:r>
        <w:rPr>
          <w:rFonts w:hint="eastAsia" w:ascii="Arial" w:hAnsi="Arial" w:cs="Arial"/>
          <w:b w:val="0"/>
          <w:bCs w:val="0"/>
          <w:highlight w:val="none"/>
          <w:lang w:val="en-US" w:eastAsia="zh-CN"/>
        </w:rPr>
        <w:t>For example, one study proposes a framework that combines the theoretical underpinnings of emotional psychology, human-computer interaction, and sensory design to guide the development of more sensory interactions in VR cinematic experiences that deepen emotional engagement</w:t>
      </w:r>
      <w:r>
        <w:rPr>
          <w:rFonts w:hint="default" w:ascii="Arial" w:hAnsi="Arial" w:cs="Arial"/>
          <w:b w:val="0"/>
          <w:bCs w:val="0"/>
          <w:highlight w:val="none"/>
          <w:lang w:val="en-US" w:eastAsia="zh-CN"/>
        </w:rPr>
        <w:t>”</w:t>
      </w:r>
      <w:r>
        <w:rPr>
          <w:rFonts w:hint="eastAsia" w:ascii="Arial" w:hAnsi="Arial" w:cs="Arial"/>
          <w:b w:val="0"/>
          <w:bCs w:val="0"/>
          <w:highlight w:val="none"/>
          <w:lang w:val="en-US" w:eastAsia="zh-CN"/>
        </w:rPr>
        <w:t xml:space="preserve">According to </w:t>
      </w:r>
      <w:r>
        <w:rPr>
          <w:rFonts w:hint="default" w:ascii="Arial" w:hAnsi="Arial" w:cs="Arial"/>
          <w:b w:val="0"/>
          <w:bCs w:val="0"/>
          <w:i w:val="0"/>
          <w:iCs w:val="0"/>
          <w:highlight w:val="none"/>
          <w:lang w:val="en-US" w:eastAsia="zh-CN"/>
        </w:rPr>
        <w:t xml:space="preserve">Nie, K., Guo, M., &amp; </w:t>
      </w:r>
      <w:r>
        <w:rPr>
          <w:rFonts w:hint="default" w:ascii="Arial" w:hAnsi="Arial" w:cs="Arial"/>
          <w:b w:val="0"/>
          <w:bCs w:val="0"/>
          <w:i w:val="0"/>
          <w:iCs w:val="0"/>
          <w:lang w:val="en-US" w:eastAsia="zh-CN"/>
        </w:rPr>
        <w:t>Gao, Z. (2023).</w:t>
      </w:r>
    </w:p>
    <w:p w14:paraId="23961E30">
      <w:pPr>
        <w:rPr>
          <w:rFonts w:hint="default" w:ascii="Arial" w:hAnsi="Arial" w:cs="Arial"/>
          <w:b w:val="0"/>
          <w:bCs w:val="0"/>
          <w:lang w:val="en-US" w:eastAsia="zh-CN"/>
        </w:rPr>
      </w:pPr>
      <w:r>
        <w:rPr>
          <w:rFonts w:hint="eastAsia" w:ascii="Arial" w:hAnsi="Arial" w:cs="Arial"/>
          <w:b w:val="0"/>
          <w:bCs w:val="0"/>
          <w:lang w:val="en-US" w:eastAsia="zh-CN"/>
        </w:rPr>
        <w:t>Finally, in methodological theory, traditional Gothic culture studies usually rely on text analysis, historical background and aesthetic discussion. I integrate multidimensional data analysis methods, combining quantitative and qualitative analysis. For example, I use social media analysis to study how audiences accept and share Gothic art works on digital platforms. Through this combination of theory and practice, I not only enriched the emotional experience of Gothic culture, but also verified my hypothesis through experimental data, thus providing a new perspective for the research in this field.</w:t>
      </w:r>
    </w:p>
    <w:p w14:paraId="7DE4E9B0">
      <w:pPr>
        <w:rPr>
          <w:rFonts w:ascii="Arial" w:hAnsi="Arial" w:cs="Arial"/>
          <w:b/>
          <w:bCs/>
        </w:rPr>
      </w:pPr>
      <w:r>
        <w:rPr>
          <w:rFonts w:ascii="Arial" w:hAnsi="Arial" w:cs="Arial"/>
          <w:b/>
          <w:bCs/>
        </w:rPr>
        <w:t>My ontology</w:t>
      </w:r>
    </w:p>
    <w:p w14:paraId="2F85D131">
      <w:pPr>
        <w:keepNext w:val="0"/>
        <w:keepLines w:val="0"/>
        <w:widowControl/>
        <w:numPr>
          <w:ilvl w:val="0"/>
          <w:numId w:val="0"/>
        </w:numPr>
        <w:suppressLineNumbers w:val="0"/>
        <w:spacing w:before="0" w:beforeAutospacing="1" w:after="0" w:afterAutospacing="1"/>
        <w:rPr>
          <w:rFonts w:hint="eastAsia" w:ascii="Arial" w:hAnsi="Arial" w:cs="Arial"/>
          <w:b w:val="0"/>
          <w:bCs w:val="0"/>
          <w:lang w:val="en-US" w:eastAsia="zh-CN"/>
        </w:rPr>
      </w:pPr>
      <w:r>
        <w:rPr>
          <w:rFonts w:hint="eastAsia" w:ascii="Arial" w:hAnsi="Arial" w:cs="Arial"/>
          <w:b w:val="0"/>
          <w:bCs w:val="0"/>
          <w:lang w:val="en-US" w:eastAsia="zh-CN"/>
        </w:rPr>
        <w:t>My research is based on the ontological framework of pragmatism. Under the influence of pragmatism, I think it is very important to point out that emotional experience is not an abstract and uncontrollable existence, but an actionable existence that can be generated in actual interaction. In the context of Gothic, that is to say, Gothic emotion is not an abstract and fixed concept. Rather, it is one that can be generated and validated through concrete works of art, digital platforms, and spectator interactions. Under the framework of pragmatism, I emphasize "experience" as the criterion for testing truth and meaning, so on this basis, I pay more attention to the actual emotional reflection generated by digital platforms and artistic creation, rather than the theoretical definition of emotion. "Practicality" is the most important manifestation of me as a pragmatist, so I will pay more attention to the effect and function of Gothic emotional experience, such as whether the immersive experience in virtual reality can effectively convey the feelings of loneliness and fear in Gothic culture, and whether it can produce real emotional reflection in the audience. In addition, I will verify the validity of a concept with practical experience.</w:t>
      </w:r>
    </w:p>
    <w:p w14:paraId="179DB593">
      <w:pPr>
        <w:keepNext w:val="0"/>
        <w:keepLines w:val="0"/>
        <w:widowControl/>
        <w:numPr>
          <w:ilvl w:val="0"/>
          <w:numId w:val="0"/>
        </w:numPr>
        <w:suppressLineNumbers w:val="0"/>
        <w:spacing w:before="0" w:beforeAutospacing="1" w:after="0" w:afterAutospacing="1"/>
        <w:rPr>
          <w:rFonts w:hint="default" w:ascii="Arial" w:hAnsi="Arial" w:cs="Arial"/>
          <w:b w:val="0"/>
          <w:bCs w:val="0"/>
          <w:lang w:val="en-US" w:eastAsia="zh-CN"/>
        </w:rPr>
      </w:pPr>
      <w:r>
        <w:rPr>
          <w:rFonts w:hint="eastAsia" w:ascii="Arial" w:hAnsi="Arial" w:cs="Arial"/>
          <w:b w:val="0"/>
          <w:bCs w:val="0"/>
          <w:lang w:val="en-US" w:eastAsia="zh-CN"/>
        </w:rPr>
        <w:t>From the perspective of pragmatism, digital technology is not only a medium for emotional transmission, but also regarded as a tool that can effectively enhance the generation of emotional experience. Technical equipment also plays an important role in physical emotional response and engagement. Research has shown that VR devices are able to stimulate more positive emotional responses and higher psychological engagement than desktop computers and mobile phones, and in addition, psychological engagement of emotions moderates the effect of virtual reality devices on behavioral engagement. This experience-based feedback and reflection process is the core of pragmatic ontology, which enables me to constantly adjust and improve the transmission mode of artistic creation and emotional experience in practice. Therefore, in my research, digital platform is not only a tool for emotional transmission, but also a participant in emotional generation. This method enables me to combine knowledge from multiple disciplines. Being able to flexibly respond to practical problems and create Gothic emotional experience with useful value can not only provide new ideas for digital art creation, but also provide practical solutions for emotional management and other fields.</w:t>
      </w:r>
    </w:p>
    <w:p w14:paraId="34190C82">
      <w:pPr>
        <w:rPr>
          <w:rFonts w:hint="eastAsia" w:ascii="Arial" w:hAnsi="Arial" w:cs="Arial"/>
          <w:b/>
          <w:bCs/>
        </w:rPr>
      </w:pPr>
      <w:r>
        <w:rPr>
          <w:rFonts w:hint="eastAsia" w:ascii="Arial" w:hAnsi="Arial" w:cs="Arial"/>
          <w:b/>
          <w:bCs/>
        </w:rPr>
        <w:t>What I learned</w:t>
      </w:r>
    </w:p>
    <w:p w14:paraId="0A88A9B8">
      <w:pPr>
        <w:rPr>
          <w:rFonts w:hint="eastAsia" w:ascii="Arial" w:hAnsi="Arial" w:cs="Arial"/>
          <w:b w:val="0"/>
          <w:bCs w:val="0"/>
          <w:lang w:val="en-US" w:eastAsia="zh-CN"/>
        </w:rPr>
      </w:pPr>
      <w:r>
        <w:rPr>
          <w:rFonts w:hint="eastAsia" w:ascii="Arial" w:hAnsi="Arial" w:cs="Arial"/>
          <w:b w:val="0"/>
          <w:bCs w:val="0"/>
          <w:lang w:val="en-US" w:eastAsia="zh-CN"/>
        </w:rPr>
        <w:t>Emotional resonance and audience feedback</w:t>
      </w:r>
    </w:p>
    <w:p w14:paraId="38C65257">
      <w:pPr>
        <w:rPr>
          <w:rFonts w:hint="eastAsia" w:ascii="Arial" w:hAnsi="Arial" w:cs="Arial"/>
          <w:b w:val="0"/>
          <w:bCs w:val="0"/>
          <w:lang w:val="en-US" w:eastAsia="zh-CN"/>
        </w:rPr>
      </w:pPr>
      <w:r>
        <w:rPr>
          <w:rFonts w:hint="eastAsia" w:ascii="Arial" w:hAnsi="Arial" w:cs="Arial"/>
          <w:b w:val="0"/>
          <w:bCs w:val="0"/>
          <w:lang w:val="en-US" w:eastAsia="zh-CN"/>
        </w:rPr>
        <w:t>In my opinion, a very important criterion to measure a good idea, or the success of a creative idea, is whether it can resonate with the audience. If my works or creations can arouse the audience's emotional response and resonance, I think this is an important sign of creative success. Collecting data from the audience through their comments and feedback on social media and digital platforms, so as to evaluate the effectiveness of emotional transmission of works. The most important experience I have learned from this process is "practicality". In the past, my creative inspiration mainly came from personal experience and emotional expression, mainly reflected in self-observation and self-experience. In order to avoid fixed thinking, I will learn to expand my sources of inspiration by studying in different fields (such as psychology, philosophy and literature) and incorporate them into my own vision. For example, in the research on the redefinition of Goth and emotion in the digital age, I have added a lot of psychological knowledge for the first time. Such interdisciplinary knowledge will help me jump out of the original framework and expand the depth and breadth of creative themes</w:t>
      </w:r>
    </w:p>
    <w:p w14:paraId="16F64D59">
      <w:pPr>
        <w:rPr>
          <w:rFonts w:hint="eastAsia" w:ascii="Arial" w:hAnsi="Arial" w:cs="Arial"/>
          <w:b w:val="0"/>
          <w:bCs w:val="0"/>
          <w:lang w:val="en-US" w:eastAsia="zh-CN"/>
        </w:rPr>
      </w:pPr>
      <w:r>
        <w:rPr>
          <w:rFonts w:hint="eastAsia" w:ascii="Arial" w:hAnsi="Arial" w:cs="Arial"/>
          <w:b w:val="0"/>
          <w:bCs w:val="0"/>
          <w:lang w:val="en-US" w:eastAsia="zh-CN"/>
        </w:rPr>
        <w:t>Cultivate the integration of experimental spirit and technology</w:t>
      </w:r>
    </w:p>
    <w:p w14:paraId="7E3F6041">
      <w:pPr>
        <w:rPr>
          <w:rFonts w:hint="eastAsia" w:ascii="Arial" w:hAnsi="Arial" w:cs="Arial"/>
          <w:b w:val="0"/>
          <w:bCs w:val="0"/>
          <w:lang w:val="en-US" w:eastAsia="zh-CN"/>
        </w:rPr>
      </w:pPr>
      <w:r>
        <w:rPr>
          <w:rFonts w:hint="eastAsia" w:ascii="Arial" w:hAnsi="Arial" w:cs="Arial"/>
          <w:b w:val="0"/>
          <w:bCs w:val="0"/>
          <w:lang w:val="en-US" w:eastAsia="zh-CN"/>
        </w:rPr>
        <w:t>Innovation requires an artist to have the spirit of experimentation and dare to try different media and methods. In this work, I have made a new attempt on my work and joined the new medium of VR for the first time, so that I can carry out innovative integration in my creation. Instead of being limited to traditional painting or photography media, I prefer to combine new digital means to create an immersive style. The integration of interactive art experience is not only an attempt in technology, but also prompts me to rethink how to express myself through multiple dimensions</w:t>
      </w:r>
    </w:p>
    <w:p w14:paraId="6406B9F0">
      <w:pPr>
        <w:rPr>
          <w:rFonts w:hint="eastAsia" w:ascii="Arial" w:hAnsi="Arial" w:cs="Arial"/>
          <w:b w:val="0"/>
          <w:bCs w:val="0"/>
          <w:lang w:val="en-US" w:eastAsia="zh-CN"/>
        </w:rPr>
      </w:pPr>
      <w:r>
        <w:rPr>
          <w:rFonts w:hint="eastAsia" w:ascii="Arial" w:hAnsi="Arial" w:cs="Arial"/>
          <w:b w:val="0"/>
          <w:bCs w:val="0"/>
          <w:lang w:val="en-US" w:eastAsia="zh-CN"/>
        </w:rPr>
        <w:t>Critical analysis and reflection</w:t>
      </w:r>
    </w:p>
    <w:p w14:paraId="02DE2C0D">
      <w:pPr>
        <w:rPr>
          <w:rFonts w:hint="eastAsia" w:ascii="Arial" w:hAnsi="Arial" w:cs="Arial"/>
          <w:b w:val="0"/>
          <w:bCs w:val="0"/>
          <w:lang w:val="en-US" w:eastAsia="zh-CN"/>
        </w:rPr>
      </w:pPr>
      <w:r>
        <w:rPr>
          <w:rFonts w:hint="eastAsia" w:ascii="Arial" w:hAnsi="Arial" w:cs="Arial"/>
          <w:b w:val="0"/>
          <w:bCs w:val="0"/>
          <w:lang w:val="en-US" w:eastAsia="zh-CN"/>
        </w:rPr>
        <w:t>In order to continuously innovate and improve in subsequent creation, I will reflect on my thinking mode and habits through critical thinking, and I will reflect on the motivation behind each creative idea, so as to avoid deviating from the essence of creation by catering to the trend. For digital Gothic, my focus is always on the communication of emotions, and it does not mean that it is used because of the upgrading of some technical means. Instead, the upgrade of tools can better convey the meaning I want to express, so as to avoid being attracted by novel forms. Maintaining a critical attitude helps me find the real value in artistic creation, rather than just pursuing formal innovation.</w:t>
      </w:r>
    </w:p>
    <w:p w14:paraId="24C92673">
      <w:pPr>
        <w:rPr>
          <w:rFonts w:ascii="Arial" w:hAnsi="Arial" w:cs="Arial"/>
          <w:b/>
          <w:bCs/>
        </w:rPr>
      </w:pPr>
      <w:r>
        <w:rPr>
          <w:rFonts w:ascii="Arial" w:hAnsi="Arial" w:cs="Arial"/>
          <w:b/>
          <w:bCs/>
        </w:rPr>
        <w:t>Reference</w:t>
      </w:r>
    </w:p>
    <w:p w14:paraId="5C8269BE">
      <w:pPr>
        <w:numPr>
          <w:ilvl w:val="0"/>
          <w:numId w:val="1"/>
        </w:numPr>
        <w:spacing w:line="300" w:lineRule="auto"/>
        <w:rPr>
          <w:rFonts w:hint="default" w:ascii="Arial" w:hAnsi="Arial" w:cs="Arial"/>
          <w:b w:val="0"/>
          <w:bCs w:val="0"/>
          <w:i w:val="0"/>
          <w:iCs w:val="0"/>
          <w:lang w:val="en-US" w:eastAsia="zh-CN"/>
        </w:rPr>
      </w:pPr>
      <w:r>
        <w:rPr>
          <w:rFonts w:hint="eastAsia" w:ascii="Arial" w:hAnsi="Arial" w:cs="Arial"/>
          <w:b w:val="0"/>
          <w:bCs w:val="0"/>
          <w:lang w:val="en-US" w:eastAsia="zh-CN"/>
        </w:rPr>
        <w:t xml:space="preserve">Marnieri, M. T. (2018). Castles, Forests, and Literary Syncretism. </w:t>
      </w:r>
      <w:r>
        <w:rPr>
          <w:rFonts w:hint="eastAsia" w:ascii="Arial" w:hAnsi="Arial" w:cs="Arial"/>
          <w:b w:val="0"/>
          <w:bCs w:val="0"/>
          <w:i/>
          <w:iCs/>
          <w:lang w:val="en-US" w:eastAsia="zh-CN"/>
        </w:rPr>
        <w:t>An Analysis of Horace Walpole’s The Castle of Otranto</w:t>
      </w:r>
      <w:r>
        <w:rPr>
          <w:rFonts w:hint="eastAsia" w:ascii="Arial" w:hAnsi="Arial" w:cs="Arial"/>
          <w:b w:val="0"/>
          <w:bCs w:val="0"/>
          <w:lang w:val="en-US" w:eastAsia="zh-CN"/>
        </w:rPr>
        <w:t>. Universidad de Costa Rica,</w:t>
      </w:r>
      <w:bookmarkStart w:id="0" w:name="_GoBack"/>
      <w:bookmarkEnd w:id="0"/>
      <w:r>
        <w:rPr>
          <w:rFonts w:hint="eastAsia" w:ascii="Arial" w:hAnsi="Arial" w:cs="Arial"/>
          <w:b w:val="0"/>
          <w:bCs w:val="0"/>
          <w:lang w:val="en-US" w:eastAsia="zh-CN"/>
        </w:rPr>
        <w:t xml:space="preserve">Revista de Lenguas Modernas, </w:t>
      </w:r>
      <w:r>
        <w:rPr>
          <w:rFonts w:hint="eastAsia" w:ascii="Arial" w:hAnsi="Arial" w:cs="Arial"/>
          <w:b/>
          <w:bCs/>
          <w:lang w:val="en-US" w:eastAsia="zh-CN"/>
        </w:rPr>
        <w:t>28</w:t>
      </w:r>
      <w:r>
        <w:rPr>
          <w:rFonts w:hint="eastAsia" w:ascii="Arial" w:hAnsi="Arial" w:cs="Arial"/>
          <w:b w:val="0"/>
          <w:bCs w:val="0"/>
          <w:lang w:val="en-US" w:eastAsia="zh-CN"/>
        </w:rPr>
        <w:t>, pp.43–58.</w:t>
      </w:r>
    </w:p>
    <w:p w14:paraId="7CCE609D">
      <w:pPr>
        <w:numPr>
          <w:ilvl w:val="0"/>
          <w:numId w:val="1"/>
        </w:numPr>
        <w:spacing w:line="300" w:lineRule="auto"/>
        <w:rPr>
          <w:rFonts w:hint="default" w:ascii="Arial" w:hAnsi="Arial" w:cs="Arial"/>
          <w:b w:val="0"/>
          <w:bCs w:val="0"/>
          <w:i w:val="0"/>
          <w:iCs w:val="0"/>
          <w:lang w:val="en-US" w:eastAsia="zh-CN"/>
        </w:rPr>
      </w:pPr>
      <w:r>
        <w:rPr>
          <w:rFonts w:hint="default" w:ascii="Arial" w:hAnsi="Arial" w:cs="Arial"/>
          <w:b w:val="0"/>
          <w:bCs w:val="0"/>
          <w:i w:val="0"/>
          <w:iCs w:val="0"/>
          <w:lang w:val="en-US" w:eastAsia="zh-CN"/>
        </w:rPr>
        <w:t>Vahabi,Saeede; Maryam,Rahmati Torkashvand; Zeinivand,Turaj</w:t>
      </w:r>
      <w:r>
        <w:rPr>
          <w:rFonts w:hint="eastAsia" w:ascii="Arial" w:hAnsi="Arial" w:cs="Arial"/>
          <w:b w:val="0"/>
          <w:bCs w:val="0"/>
          <w:i w:val="0"/>
          <w:iCs w:val="0"/>
          <w:lang w:val="en-US" w:eastAsia="zh-CN"/>
        </w:rPr>
        <w:t>,(2023).</w:t>
      </w:r>
      <w:r>
        <w:rPr>
          <w:rFonts w:hint="eastAsia" w:ascii="Arial" w:hAnsi="Arial" w:cs="Arial"/>
          <w:b w:val="0"/>
          <w:bCs w:val="0"/>
          <w:i/>
          <w:iCs/>
          <w:lang w:val="en-US" w:eastAsia="zh-CN"/>
        </w:rPr>
        <w:t>The study of Gotic-literary contents within two novels: "Sane-al-Zalam" and "Negahban.</w:t>
      </w:r>
      <w:r>
        <w:rPr>
          <w:rFonts w:hint="eastAsia" w:ascii="Arial" w:hAnsi="Arial" w:cs="Arial"/>
          <w:b w:val="0"/>
          <w:bCs w:val="0"/>
          <w:i w:val="0"/>
          <w:iCs w:val="0"/>
          <w:lang w:val="en-US" w:eastAsia="zh-CN"/>
        </w:rPr>
        <w:t>Shahid Bahonar University of Kerman,دبیات تطبیقی,</w:t>
      </w:r>
      <w:r>
        <w:rPr>
          <w:rFonts w:hint="eastAsia" w:ascii="Arial" w:hAnsi="Arial" w:cs="Arial"/>
          <w:b/>
          <w:bCs/>
          <w:i w:val="0"/>
          <w:iCs w:val="0"/>
          <w:lang w:val="en-US" w:eastAsia="zh-CN"/>
        </w:rPr>
        <w:t>15</w:t>
      </w:r>
      <w:r>
        <w:rPr>
          <w:rFonts w:hint="eastAsia" w:ascii="Arial" w:hAnsi="Arial" w:cs="Arial"/>
          <w:b w:val="0"/>
          <w:bCs w:val="0"/>
          <w:i w:val="0"/>
          <w:iCs w:val="0"/>
          <w:lang w:val="en-US" w:eastAsia="zh-CN"/>
        </w:rPr>
        <w:t>(28),pp.407-439.</w:t>
      </w:r>
    </w:p>
    <w:p w14:paraId="03120D3F">
      <w:pPr>
        <w:numPr>
          <w:ilvl w:val="0"/>
          <w:numId w:val="1"/>
        </w:numPr>
        <w:spacing w:line="300" w:lineRule="auto"/>
        <w:rPr>
          <w:rFonts w:hint="default" w:ascii="Arial" w:hAnsi="Arial" w:cs="Arial"/>
          <w:b w:val="0"/>
          <w:bCs w:val="0"/>
          <w:i w:val="0"/>
          <w:iCs w:val="0"/>
          <w:lang w:val="en-US" w:eastAsia="zh-CN"/>
        </w:rPr>
      </w:pPr>
      <w:r>
        <w:rPr>
          <w:rFonts w:hint="default" w:ascii="Arial" w:hAnsi="Arial" w:cs="Arial"/>
          <w:b w:val="0"/>
          <w:bCs w:val="0"/>
          <w:i w:val="0"/>
          <w:iCs w:val="0"/>
          <w:lang w:val="en-US" w:eastAsia="zh-CN"/>
        </w:rPr>
        <w:t>Nie, K., Guo, M., &amp; Gao, Z. (2023).  Enhancing Emotional Engagement in Virtual Reality (VR) Cinematic Experiences through multi-sensory Interaction Design. 2023 Asia Conference on Cognitive Engineering and Intelligent Interaction (CEII), 47–53</w:t>
      </w:r>
    </w:p>
    <w:p w14:paraId="54C10676">
      <w:pPr>
        <w:numPr>
          <w:ilvl w:val="0"/>
          <w:numId w:val="1"/>
        </w:numPr>
        <w:spacing w:line="300" w:lineRule="auto"/>
        <w:rPr>
          <w:rFonts w:hint="default" w:ascii="Arial" w:hAnsi="Arial" w:cs="Arial"/>
          <w:b w:val="0"/>
          <w:bCs w:val="0"/>
          <w:i w:val="0"/>
          <w:iCs w:val="0"/>
          <w:lang w:val="en-US" w:eastAsia="zh-CN"/>
        </w:rPr>
      </w:pPr>
      <w:r>
        <w:rPr>
          <w:rFonts w:hint="default" w:ascii="Arial" w:hAnsi="Arial" w:cs="Arial"/>
          <w:b w:val="0"/>
          <w:bCs w:val="0"/>
          <w:i w:val="0"/>
          <w:iCs w:val="0"/>
          <w:lang w:val="en-US" w:eastAsia="zh-CN"/>
        </w:rPr>
        <w:t xml:space="preserve">Flavián, C., Ibáñez-Sánchez, S., &amp; Orús, C. (2020). </w:t>
      </w:r>
      <w:r>
        <w:rPr>
          <w:rFonts w:hint="default" w:ascii="Arial" w:hAnsi="Arial" w:cs="Arial"/>
          <w:b w:val="0"/>
          <w:bCs w:val="0"/>
          <w:i/>
          <w:iCs/>
          <w:lang w:val="en-US" w:eastAsia="zh-CN"/>
        </w:rPr>
        <w:t>Impacts of technological embodiment through virtual reality on potential guests’ emotions and engagement</w:t>
      </w:r>
      <w:r>
        <w:rPr>
          <w:rFonts w:hint="default" w:ascii="Arial" w:hAnsi="Arial" w:cs="Arial"/>
          <w:b w:val="0"/>
          <w:bCs w:val="0"/>
          <w:i w:val="0"/>
          <w:iCs w:val="0"/>
          <w:lang w:val="en-US" w:eastAsia="zh-CN"/>
        </w:rPr>
        <w:t xml:space="preserve">. Journal of Hospitality Marketing &amp; Management, </w:t>
      </w:r>
      <w:r>
        <w:rPr>
          <w:rFonts w:hint="default" w:ascii="Arial" w:hAnsi="Arial" w:cs="Arial"/>
          <w:b/>
          <w:bCs/>
          <w:i w:val="0"/>
          <w:iCs w:val="0"/>
          <w:lang w:val="en-US" w:eastAsia="zh-CN"/>
        </w:rPr>
        <w:t>30</w:t>
      </w:r>
      <w:r>
        <w:rPr>
          <w:rFonts w:hint="default" w:ascii="Arial" w:hAnsi="Arial" w:cs="Arial"/>
          <w:b w:val="0"/>
          <w:bCs w:val="0"/>
          <w:i w:val="0"/>
          <w:iCs w:val="0"/>
          <w:lang w:val="en-US" w:eastAsia="zh-CN"/>
        </w:rPr>
        <w:t xml:space="preserve">(1), </w:t>
      </w:r>
      <w:r>
        <w:rPr>
          <w:rFonts w:hint="eastAsia" w:ascii="Arial" w:hAnsi="Arial" w:cs="Arial"/>
          <w:b w:val="0"/>
          <w:bCs w:val="0"/>
          <w:i w:val="0"/>
          <w:iCs w:val="0"/>
          <w:lang w:val="en-US" w:eastAsia="zh-CN"/>
        </w:rPr>
        <w:t>pp.</w:t>
      </w:r>
      <w:r>
        <w:rPr>
          <w:rFonts w:hint="default" w:ascii="Arial" w:hAnsi="Arial" w:cs="Arial"/>
          <w:b w:val="0"/>
          <w:bCs w:val="0"/>
          <w:i w:val="0"/>
          <w:iCs w:val="0"/>
          <w:lang w:val="en-US" w:eastAsia="zh-CN"/>
        </w:rPr>
        <w:t xml:space="preserve">1–20. </w:t>
      </w:r>
    </w:p>
    <w:p w14:paraId="19B8320C">
      <w:pPr>
        <w:numPr>
          <w:ilvl w:val="0"/>
          <w:numId w:val="1"/>
        </w:numPr>
        <w:spacing w:line="300" w:lineRule="auto"/>
        <w:rPr>
          <w:rFonts w:hint="default" w:ascii="Arial" w:hAnsi="Arial" w:cs="Arial"/>
          <w:b w:val="0"/>
          <w:bCs w:val="0"/>
          <w:i w:val="0"/>
          <w:iCs w:val="0"/>
          <w:lang w:val="en-US" w:eastAsia="zh-CN"/>
        </w:rPr>
      </w:pPr>
      <w:r>
        <w:rPr>
          <w:rFonts w:hint="default" w:ascii="Arial" w:hAnsi="Arial" w:cs="Arial"/>
          <w:b w:val="0"/>
          <w:bCs w:val="0"/>
          <w:i w:val="0"/>
          <w:iCs w:val="0"/>
          <w:lang w:val="en-US" w:eastAsia="zh-CN"/>
        </w:rPr>
        <w:t>Kuhne，Caroline；Kecelioglu，Eda D.；Maltby，Steven；Hood，Rebecca J.；Knott，Brendon；Ditton，Elizabeth；Walker，Frederick Rohan；Kluge，Murielle G.</w:t>
      </w:r>
      <w:r>
        <w:rPr>
          <w:rFonts w:hint="eastAsia" w:ascii="Arial" w:hAnsi="Arial" w:cs="Arial"/>
          <w:b w:val="0"/>
          <w:bCs w:val="0"/>
          <w:i w:val="0"/>
          <w:iCs w:val="0"/>
          <w:lang w:val="en-US" w:eastAsia="zh-CN"/>
        </w:rPr>
        <w:t>(2023),</w:t>
      </w:r>
      <w:r>
        <w:rPr>
          <w:rFonts w:hint="eastAsia" w:ascii="Arial" w:hAnsi="Arial" w:cs="Arial"/>
          <w:b w:val="0"/>
          <w:bCs w:val="0"/>
          <w:i/>
          <w:iCs/>
          <w:lang w:val="en-US" w:eastAsia="zh-CN"/>
        </w:rPr>
        <w:t>Direct comparison of virtual reality and 2D delivery on sense of presence, emotional and physiological outcome measures</w:t>
      </w:r>
      <w:r>
        <w:rPr>
          <w:rFonts w:hint="eastAsia" w:ascii="Arial" w:hAnsi="Arial" w:cs="Arial"/>
          <w:b w:val="0"/>
          <w:bCs w:val="0"/>
          <w:i w:val="0"/>
          <w:iCs w:val="0"/>
          <w:lang w:val="en-US" w:eastAsia="zh-CN"/>
        </w:rPr>
        <w:t>,Frontiers Media,Frontiers in virtual reality,</w:t>
      </w:r>
      <w:r>
        <w:rPr>
          <w:rFonts w:hint="eastAsia" w:ascii="Arial" w:hAnsi="Arial" w:cs="Arial"/>
          <w:b/>
          <w:bCs/>
          <w:i w:val="0"/>
          <w:iCs w:val="0"/>
          <w:lang w:val="en-US" w:eastAsia="zh-CN"/>
        </w:rPr>
        <w:t>4.</w:t>
      </w:r>
    </w:p>
    <w:p w14:paraId="1F7D36D3">
      <w:pPr>
        <w:numPr>
          <w:numId w:val="0"/>
        </w:numPr>
        <w:spacing w:line="300" w:lineRule="auto"/>
        <w:rPr>
          <w:rFonts w:hint="default" w:ascii="Arial" w:hAnsi="Arial" w:cs="Arial"/>
          <w:b w:val="0"/>
          <w:bCs w:val="0"/>
          <w:i w:val="0"/>
          <w:iCs w:val="0"/>
          <w:lang w:val="en-US" w:eastAsia="zh-CN"/>
        </w:rPr>
      </w:pPr>
    </w:p>
    <w:p w14:paraId="17AADD06">
      <w:pPr>
        <w:spacing w:line="300" w:lineRule="auto"/>
        <w:rPr>
          <w:rFonts w:hint="eastAsia" w:ascii="Arial" w:hAnsi="Arial" w:cs="Arial"/>
          <w:b w:val="0"/>
          <w:bCs w:val="0"/>
          <w:lang w:val="en-US" w:eastAsia="zh-CN"/>
        </w:rPr>
      </w:pPr>
    </w:p>
    <w:p w14:paraId="432B5A04">
      <w:pPr>
        <w:spacing w:line="300" w:lineRule="auto"/>
        <w:ind w:firstLine="480" w:firstLineChars="200"/>
        <w:rPr>
          <w:rFonts w:hint="eastAsia" w:ascii="宋体" w:hAnsi="宋体"/>
          <w:b w:val="0"/>
          <w:bCs w:val="0"/>
          <w:color w:val="000000"/>
          <w:sz w:val="24"/>
          <w:szCs w:val="24"/>
        </w:rPr>
      </w:pPr>
    </w:p>
    <w:p w14:paraId="37AA36F2">
      <w:pPr>
        <w:numPr>
          <w:ilvl w:val="0"/>
          <w:numId w:val="0"/>
        </w:numPr>
        <w:ind w:leftChars="0"/>
        <w:rPr>
          <w:rFonts w:hint="default" w:ascii="Arial" w:hAnsi="Arial" w:cs="Arial"/>
          <w:b w:val="0"/>
          <w:bCs w:val="0"/>
          <w:lang w:val="en-US" w:eastAsia="zh-CN"/>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Roboto">
    <w:altName w:val="魂心"/>
    <w:panose1 w:val="00000000000000000000"/>
    <w:charset w:val="00"/>
    <w:family w:val="auto"/>
    <w:pitch w:val="default"/>
    <w:sig w:usb0="00000000" w:usb1="00000000" w:usb2="00000000" w:usb3="00000000" w:csb0="00000000" w:csb1="00000000"/>
  </w:font>
  <w:font w:name="魂心">
    <w:panose1 w:val="02000009000000000000"/>
    <w:charset w:val="80"/>
    <w:family w:val="auto"/>
    <w:pitch w:val="default"/>
    <w:sig w:usb0="A1007AEF" w:usb1="F9DF7CFB" w:usb2="0000001E" w:usb3="00000000" w:csb0="20020000" w:csb1="00000000"/>
  </w:font>
  <w:font w:name="MS PGothic">
    <w:panose1 w:val="020B0600070205080204"/>
    <w:charset w:val="80"/>
    <w:family w:val="auto"/>
    <w:pitch w:val="default"/>
    <w:sig w:usb0="E00002FF" w:usb1="6AC7FDFB" w:usb2="08000012" w:usb3="00000000" w:csb0="4002009F" w:csb1="DFD70000"/>
  </w:font>
  <w:font w:name="sans-serif">
    <w:altName w:val="魂心"/>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7F6DE89"/>
    <w:multiLevelType w:val="singleLevel"/>
    <w:tmpl w:val="87F6DE89"/>
    <w:lvl w:ilvl="0" w:tentative="0">
      <w:start w:val="1"/>
      <w:numFmt w:val="decimal"/>
      <w:lvlText w:val="%1."/>
      <w:lvlJc w:val="left"/>
      <w:pPr>
        <w:tabs>
          <w:tab w:val="left" w:pos="312"/>
        </w:tabs>
      </w:pPr>
      <w:rPr>
        <w:rFonts w:hint="default"/>
        <w:i w:val="0"/>
        <w:iCs w:val="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4"/>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F555FE0"/>
    <w:rsid w:val="09DB1507"/>
    <w:rsid w:val="137925AB"/>
    <w:rsid w:val="3BD80A06"/>
    <w:rsid w:val="3E1321C9"/>
    <w:rsid w:val="400242A3"/>
    <w:rsid w:val="449A56C0"/>
    <w:rsid w:val="4F555FE0"/>
    <w:rsid w:val="51A701D4"/>
    <w:rsid w:val="5A4C14B5"/>
    <w:rsid w:val="69397958"/>
    <w:rsid w:val="69EC36D7"/>
    <w:rsid w:val="728C7879"/>
    <w:rsid w:val="79515AE6"/>
    <w:rsid w:val="7FDD65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2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78" w:lineRule="auto"/>
    </w:pPr>
    <w:rPr>
      <w:rFonts w:asciiTheme="minorHAnsi" w:hAnsiTheme="minorHAnsi" w:eastAsiaTheme="minorEastAsia" w:cstheme="minorBidi"/>
      <w:kern w:val="2"/>
      <w:sz w:val="22"/>
      <w:szCs w:val="24"/>
      <w:lang w:val="en-US" w:eastAsia="zh-CN" w:bidi="ar-SA"/>
      <w14:ligatures w14:val="standardContextual"/>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5">
    <w:name w:val="Default Paragraph Font"/>
    <w:semiHidden/>
    <w:qFormat/>
    <w:uiPriority w:val="0"/>
  </w:style>
  <w:style w:type="table" w:default="1" w:styleId="4">
    <w:name w:val="Normal Table"/>
    <w:semiHidden/>
    <w:uiPriority w:val="0"/>
    <w:tblPr>
      <w:tblCellMar>
        <w:top w:w="0" w:type="dxa"/>
        <w:left w:w="108" w:type="dxa"/>
        <w:bottom w:w="0" w:type="dxa"/>
        <w:right w:w="108" w:type="dxa"/>
      </w:tblCellMar>
    </w:tblPr>
  </w:style>
  <w:style w:type="paragraph" w:styleId="3">
    <w:name w:val="Normal (Web)"/>
    <w:basedOn w:val="1"/>
    <w:qFormat/>
    <w:uiPriority w:val="0"/>
    <w:pPr>
      <w:spacing w:before="0" w:beforeAutospacing="1" w:after="0" w:afterAutospacing="1"/>
      <w:ind w:left="0" w:right="0"/>
      <w:jc w:val="left"/>
    </w:pPr>
    <w:rPr>
      <w:kern w:val="0"/>
      <w:sz w:val="24"/>
      <w:lang w:val="en-US" w:eastAsia="zh-CN" w:bidi="ar"/>
    </w:rPr>
  </w:style>
  <w:style w:type="character" w:styleId="6">
    <w:name w:val="Strong"/>
    <w:basedOn w:val="5"/>
    <w:qFormat/>
    <w:uiPriority w:val="0"/>
    <w:rPr>
      <w:b/>
    </w:rPr>
  </w:style>
  <w:style w:type="character" w:styleId="7">
    <w:name w:val="Emphasis"/>
    <w:basedOn w:val="5"/>
    <w:qFormat/>
    <w:uiPriority w:val="20"/>
    <w:rPr>
      <w:i/>
    </w:rPr>
  </w:style>
  <w:style w:type="character" w:styleId="8">
    <w:name w:val="Hyperlink"/>
    <w:basedOn w:val="5"/>
    <w:uiPriority w:val="0"/>
    <w:rPr>
      <w:color w:val="0000FF"/>
      <w:u w:val="single"/>
    </w:rPr>
  </w:style>
  <w:style w:type="paragraph" w:styleId="9">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6133</Words>
  <Characters>31120</Characters>
  <Lines>0</Lines>
  <Paragraphs>0</Paragraphs>
  <TotalTime>23</TotalTime>
  <ScaleCrop>false</ScaleCrop>
  <LinksUpToDate>false</LinksUpToDate>
  <CharactersWithSpaces>37209</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2025-01-02T19:53:00Z</dcterms:created>
  <dc:creator>never be carry k</dc:creator>
  <cp:lastModifiedBy>never be carry k</cp:lastModifiedBy>
  <dcterms:modified xsi:type="dcterms:W3CDTF">2025-01-05T21:39:09Z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B007B70C2DBA46B2BC1F7F5E31235CAD_11</vt:lpwstr>
  </property>
  <property fmtid="{D5CDD505-2E9C-101B-9397-08002B2CF9AE}" pid="4" name="KSOTemplateDocerSaveRecord">
    <vt:lpwstr>eyJoZGlkIjoiYWQyYmUyMGExMDIxZmJjNjQ5ZWZlZGI3MTZlZTI3MWIiLCJ1c2VySWQiOiI0MzUxMDg1MDUifQ==</vt:lpwstr>
  </property>
</Properties>
</file>