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99806913"/>
        <w:docPartObj>
          <w:docPartGallery w:val="Cover Pages"/>
          <w:docPartUnique/>
        </w:docPartObj>
      </w:sdtPr>
      <w:sdtEndPr>
        <w:rPr>
          <w:rFonts w:eastAsiaTheme="minorEastAsia"/>
          <w:color w:val="auto"/>
          <w:lang w:val="en-US"/>
        </w:rPr>
      </w:sdtEndPr>
      <w:sdtContent>
        <w:p w14:paraId="7BC1939A" w14:textId="42B4A224" w:rsidR="00D62523" w:rsidRDefault="00D62523">
          <w:pPr>
            <w:pStyle w:val="NoSpacing"/>
            <w:spacing w:before="1540" w:after="240"/>
            <w:jc w:val="center"/>
            <w:rPr>
              <w:color w:val="4472C4" w:themeColor="accent1"/>
            </w:rPr>
          </w:pPr>
          <w:r>
            <w:rPr>
              <w:noProof/>
              <w:color w:val="4472C4" w:themeColor="accent1"/>
            </w:rPr>
            <w:drawing>
              <wp:inline distT="0" distB="0" distL="0" distR="0" wp14:anchorId="4A206F72" wp14:editId="59603DD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453CF1EAD204D408423D883D1EFC9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48760D" w14:textId="7674B015" w:rsidR="00D62523" w:rsidRDefault="00BB1B4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w:t>
              </w:r>
              <w:r w:rsidR="003350D5">
                <w:rPr>
                  <w:rFonts w:asciiTheme="majorHAnsi" w:eastAsiaTheme="majorEastAsia" w:hAnsiTheme="majorHAnsi" w:cstheme="majorBidi"/>
                  <w:caps/>
                  <w:color w:val="4472C4" w:themeColor="accent1"/>
                  <w:sz w:val="72"/>
                  <w:szCs w:val="72"/>
                </w:rPr>
                <w:t>earning in the digital era</w:t>
              </w:r>
            </w:p>
          </w:sdtContent>
        </w:sdt>
        <w:p w14:paraId="05BC350A" w14:textId="0F94093D" w:rsidR="00D62523" w:rsidRPr="00882C9B" w:rsidRDefault="00000000" w:rsidP="00882C9B">
          <w:pPr>
            <w:pStyle w:val="NoSpacing"/>
            <w:spacing w:before="480"/>
            <w:jc w:val="center"/>
            <w:rPr>
              <w:color w:val="4472C4" w:themeColor="accent1"/>
            </w:rPr>
          </w:pPr>
          <w:r>
            <w:rPr>
              <w:noProof/>
            </w:rPr>
            <w:pict w14:anchorId="5EE57894">
              <v:shapetype id="_x0000_t202" coordsize="21600,21600" o:spt="202" path="m,l,21600r21600,l21600,xe">
                <v:stroke joinstyle="miter"/>
                <v:path gradientshapeok="t" o:connecttype="rect"/>
              </v:shapetype>
              <v:shape id="Text Box 142" o:spid="_x0000_s1071"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next-textbox:#Text Box 142;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25T00:00:00Z">
                          <w:dateFormat w:val="MMMM d, yyyy"/>
                          <w:lid w:val="en-US"/>
                          <w:storeMappedDataAs w:val="dateTime"/>
                          <w:calendar w:val="gregorian"/>
                        </w:date>
                      </w:sdtPr>
                      <w:sdtContent>
                        <w:p w14:paraId="670BA6EC" w14:textId="6220A03E" w:rsidR="00D62523" w:rsidRDefault="005B048B">
                          <w:pPr>
                            <w:pStyle w:val="NoSpacing"/>
                            <w:spacing w:after="40"/>
                            <w:jc w:val="center"/>
                            <w:rPr>
                              <w:caps/>
                              <w:color w:val="4472C4" w:themeColor="accent1"/>
                              <w:sz w:val="28"/>
                              <w:szCs w:val="28"/>
                            </w:rPr>
                          </w:pPr>
                          <w:r w:rsidRPr="005B048B">
                            <w:rPr>
                              <w:caps/>
                              <w:color w:val="4472C4" w:themeColor="accent1"/>
                              <w:sz w:val="28"/>
                              <w:szCs w:val="28"/>
                            </w:rPr>
                            <w:t>November 25, 2022</w:t>
                          </w:r>
                        </w:p>
                      </w:sdtContent>
                    </w:sdt>
                    <w:p w14:paraId="450FA591" w14:textId="5DC09033" w:rsidR="00D62523" w:rsidRDefault="00000000">
                      <w:pPr>
                        <w:pStyle w:val="NoSpacing"/>
                        <w:jc w:val="center"/>
                        <w:rPr>
                          <w:color w:val="4472C4" w:themeColor="accent1"/>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700D4B" w:rsidRPr="00700D4B">
                            <w:rPr>
                              <w:caps/>
                              <w:color w:val="4472C4" w:themeColor="accent1"/>
                              <w:sz w:val="40"/>
                              <w:szCs w:val="40"/>
                            </w:rPr>
                            <w:t>NOORALDEEN ANGAREB</w:t>
                          </w:r>
                        </w:sdtContent>
                      </w:sdt>
                    </w:p>
                    <w:p w14:paraId="044F92DB" w14:textId="4E2A76F3" w:rsidR="00D62523" w:rsidRDefault="00000000">
                      <w:pPr>
                        <w:pStyle w:val="NoSpacing"/>
                        <w:jc w:val="center"/>
                        <w:rPr>
                          <w:color w:val="4472C4" w:themeColor="accent1"/>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EB7423" w:rsidRPr="00EB7423">
                            <w:rPr>
                              <w:color w:val="4472C4" w:themeColor="accent1"/>
                              <w:sz w:val="40"/>
                              <w:szCs w:val="40"/>
                            </w:rPr>
                            <w:t>2209398</w:t>
                          </w:r>
                        </w:sdtContent>
                      </w:sdt>
                    </w:p>
                  </w:txbxContent>
                </v:textbox>
                <w10:wrap anchorx="margin" anchory="page"/>
              </v:shape>
            </w:pict>
          </w:r>
          <w:r w:rsidR="007C1540" w:rsidRPr="007C1540">
            <w:t xml:space="preserve"> </w:t>
          </w:r>
          <w:r w:rsidR="007C1540" w:rsidRPr="007C1540">
            <w:rPr>
              <w:color w:val="4472C4" w:themeColor="accent1"/>
            </w:rPr>
            <w:t>Assessmen</w:t>
          </w:r>
        </w:p>
      </w:sdtContent>
    </w:sdt>
    <w:p w14:paraId="2468637F" w14:textId="77777777" w:rsidR="00D62523" w:rsidRDefault="00D62523">
      <w:pPr>
        <w:rPr>
          <w:rFonts w:asciiTheme="majorHAnsi" w:eastAsiaTheme="majorEastAsia" w:hAnsiTheme="majorHAnsi" w:cstheme="majorBidi"/>
          <w:color w:val="2F5496" w:themeColor="accent1" w:themeShade="BF"/>
          <w:sz w:val="32"/>
          <w:szCs w:val="32"/>
        </w:rPr>
      </w:pPr>
      <w:r>
        <w:br w:type="page"/>
      </w:r>
    </w:p>
    <w:p w14:paraId="5D34F16F" w14:textId="77777777" w:rsidR="00F21A82" w:rsidRDefault="00D62523" w:rsidP="00F21A82">
      <w:pPr>
        <w:pStyle w:val="Heading1"/>
      </w:pPr>
      <w:bookmarkStart w:id="0" w:name="_Toc120275492"/>
      <w:r>
        <w:lastRenderedPageBreak/>
        <w:t>Introduction</w:t>
      </w:r>
      <w:bookmarkEnd w:id="0"/>
    </w:p>
    <w:p w14:paraId="035AAFF9" w14:textId="3F809AD1" w:rsidR="00D62523" w:rsidRDefault="00F21A82" w:rsidP="00F21A82">
      <w:pPr>
        <w:pStyle w:val="Heading1"/>
      </w:pPr>
      <w:r>
        <w:t xml:space="preserve"> </w:t>
      </w:r>
    </w:p>
    <w:p w14:paraId="18504AFA" w14:textId="77777777" w:rsidR="007265CC" w:rsidRPr="00681214" w:rsidRDefault="007265CC" w:rsidP="007265CC">
      <w:pPr>
        <w:rPr>
          <w:sz w:val="32"/>
          <w:szCs w:val="32"/>
        </w:rPr>
      </w:pPr>
      <w:r>
        <w:rPr>
          <w:sz w:val="32"/>
          <w:szCs w:val="32"/>
        </w:rPr>
        <w:t>According to Pomona College (2022)</w:t>
      </w:r>
    </w:p>
    <w:p w14:paraId="5B590EB1" w14:textId="1492936D" w:rsidR="007265CC" w:rsidRDefault="007265CC" w:rsidP="007265CC">
      <w:pPr>
        <w:rPr>
          <w:sz w:val="32"/>
          <w:szCs w:val="32"/>
        </w:rPr>
      </w:pPr>
      <w:r>
        <w:rPr>
          <w:sz w:val="32"/>
          <w:szCs w:val="32"/>
        </w:rPr>
        <w:t>Is an important Way to rest paper. The introduction conveys a lot of information to my readers. will let them know what my topic about, why it is important, and how can plan to proceed with the discussion. In most academic disciplines, also introduction should contain a thesis that assert the main argument. In addition, introduction is promotional and marketing section gives the readers general view</w:t>
      </w:r>
      <w:r w:rsidR="009A1D57">
        <w:rPr>
          <w:sz w:val="32"/>
          <w:szCs w:val="32"/>
        </w:rPr>
        <w:t xml:space="preserve">. </w:t>
      </w:r>
      <w:r w:rsidR="005E0CE6">
        <w:rPr>
          <w:sz w:val="32"/>
          <w:szCs w:val="32"/>
        </w:rPr>
        <w:t>Introductions</w:t>
      </w:r>
      <w:r w:rsidR="009A1D57">
        <w:rPr>
          <w:sz w:val="32"/>
          <w:szCs w:val="32"/>
        </w:rPr>
        <w:t xml:space="preserve"> </w:t>
      </w:r>
      <w:r w:rsidR="00470825">
        <w:rPr>
          <w:sz w:val="32"/>
          <w:szCs w:val="32"/>
        </w:rPr>
        <w:t xml:space="preserve">provide the </w:t>
      </w:r>
      <w:r w:rsidR="00682C4F">
        <w:rPr>
          <w:sz w:val="32"/>
          <w:szCs w:val="32"/>
        </w:rPr>
        <w:t xml:space="preserve">background </w:t>
      </w:r>
      <w:r w:rsidR="00067850">
        <w:rPr>
          <w:sz w:val="32"/>
          <w:szCs w:val="32"/>
        </w:rPr>
        <w:t>status</w:t>
      </w:r>
      <w:r w:rsidR="005C0138">
        <w:rPr>
          <w:sz w:val="32"/>
          <w:szCs w:val="32"/>
        </w:rPr>
        <w:t xml:space="preserve"> </w:t>
      </w:r>
      <w:r w:rsidR="004576E9">
        <w:rPr>
          <w:sz w:val="32"/>
          <w:szCs w:val="32"/>
        </w:rPr>
        <w:t xml:space="preserve">and </w:t>
      </w:r>
      <w:r w:rsidR="00B54A3A">
        <w:rPr>
          <w:sz w:val="32"/>
          <w:szCs w:val="32"/>
        </w:rPr>
        <w:t>topic area</w:t>
      </w:r>
      <w:r w:rsidR="002C4D30">
        <w:rPr>
          <w:sz w:val="32"/>
          <w:szCs w:val="32"/>
        </w:rPr>
        <w:t xml:space="preserve"> the</w:t>
      </w:r>
      <w:r w:rsidR="005C0138">
        <w:rPr>
          <w:sz w:val="32"/>
          <w:szCs w:val="32"/>
        </w:rPr>
        <w:t xml:space="preserve"> writing</w:t>
      </w:r>
      <w:r>
        <w:rPr>
          <w:sz w:val="32"/>
          <w:szCs w:val="32"/>
        </w:rPr>
        <w:t xml:space="preserve">, </w:t>
      </w:r>
      <w:r w:rsidR="00274FED">
        <w:rPr>
          <w:sz w:val="32"/>
          <w:szCs w:val="32"/>
        </w:rPr>
        <w:t>(</w:t>
      </w:r>
      <w:r>
        <w:rPr>
          <w:sz w:val="32"/>
          <w:szCs w:val="32"/>
        </w:rPr>
        <w:t>Pomona College</w:t>
      </w:r>
      <w:r w:rsidR="00274FED">
        <w:rPr>
          <w:sz w:val="32"/>
          <w:szCs w:val="32"/>
        </w:rPr>
        <w:t xml:space="preserve">, </w:t>
      </w:r>
      <w:r>
        <w:rPr>
          <w:sz w:val="32"/>
          <w:szCs w:val="32"/>
        </w:rPr>
        <w:t>2020</w:t>
      </w:r>
      <w:r w:rsidR="005E0CE6">
        <w:rPr>
          <w:sz w:val="32"/>
          <w:szCs w:val="32"/>
        </w:rPr>
        <w:t>).</w:t>
      </w:r>
    </w:p>
    <w:p w14:paraId="6A42F426" w14:textId="608BB60D" w:rsidR="00D62523" w:rsidRDefault="00D62523">
      <w:pPr>
        <w:rPr>
          <w:rFonts w:asciiTheme="majorHAnsi" w:eastAsiaTheme="majorEastAsia" w:hAnsiTheme="majorHAnsi" w:cstheme="majorBidi"/>
          <w:color w:val="2F5496" w:themeColor="accent1" w:themeShade="BF"/>
          <w:sz w:val="32"/>
          <w:szCs w:val="32"/>
        </w:rPr>
      </w:pPr>
      <w:r>
        <w:br w:type="page"/>
      </w:r>
    </w:p>
    <w:p w14:paraId="5325959F" w14:textId="278119D9" w:rsidR="00D62523" w:rsidRDefault="00D62523" w:rsidP="00D62523">
      <w:pPr>
        <w:pStyle w:val="Heading1"/>
      </w:pPr>
      <w:bookmarkStart w:id="1" w:name="_Toc120275493"/>
      <w:r>
        <w:lastRenderedPageBreak/>
        <w:t>Main findings</w:t>
      </w:r>
      <w:bookmarkEnd w:id="1"/>
    </w:p>
    <w:p w14:paraId="6F479678" w14:textId="77777777" w:rsidR="006E7DA0" w:rsidRDefault="006E7DA0" w:rsidP="006E7DA0">
      <w:pPr>
        <w:rPr>
          <w:sz w:val="28"/>
          <w:szCs w:val="28"/>
        </w:rPr>
      </w:pPr>
      <w:r>
        <w:rPr>
          <w:sz w:val="28"/>
          <w:szCs w:val="28"/>
        </w:rPr>
        <w:t>Findings are basic key of report. By starting with main point explain and summarizes clearly the main point of your writing or research. Then support with additional information. In the discussion section can provide your observation and date to the reader, what your results mean.</w:t>
      </w:r>
    </w:p>
    <w:p w14:paraId="286475FA" w14:textId="77777777" w:rsidR="006E7DA0" w:rsidRDefault="006E7DA0" w:rsidP="006E7DA0">
      <w:pPr>
        <w:rPr>
          <w:sz w:val="28"/>
          <w:szCs w:val="28"/>
        </w:rPr>
      </w:pPr>
    </w:p>
    <w:p w14:paraId="4960934B" w14:textId="77777777" w:rsidR="00A6468B" w:rsidRDefault="00A6468B" w:rsidP="006E7DA0">
      <w:pPr>
        <w:jc w:val="both"/>
        <w:rPr>
          <w:rFonts w:asciiTheme="majorHAnsi" w:eastAsiaTheme="majorEastAsia" w:hAnsiTheme="majorHAnsi" w:cstheme="majorBidi"/>
          <w:color w:val="2F5496" w:themeColor="accent1" w:themeShade="BF"/>
          <w:sz w:val="26"/>
          <w:szCs w:val="26"/>
        </w:rPr>
      </w:pPr>
      <w:r>
        <w:br w:type="page"/>
      </w:r>
    </w:p>
    <w:p w14:paraId="1EC9539B" w14:textId="36C09D2B" w:rsidR="00D62523" w:rsidRDefault="001B54CD" w:rsidP="00D62523">
      <w:pPr>
        <w:pStyle w:val="Heading2"/>
      </w:pPr>
      <w:bookmarkStart w:id="2" w:name="_Toc120275494"/>
      <w:r>
        <w:lastRenderedPageBreak/>
        <w:t xml:space="preserve">Task two – Academic </w:t>
      </w:r>
      <w:r w:rsidR="00E33DBB">
        <w:t>writing</w:t>
      </w:r>
      <w:bookmarkEnd w:id="2"/>
      <w:r w:rsidR="00E33DBB">
        <w:t xml:space="preserve"> </w:t>
      </w:r>
    </w:p>
    <w:p w14:paraId="6169326C" w14:textId="2558DF12" w:rsidR="00D10230" w:rsidRPr="004C5ECC" w:rsidRDefault="00D10230" w:rsidP="00D10230">
      <w:pPr>
        <w:rPr>
          <w:sz w:val="28"/>
          <w:szCs w:val="28"/>
        </w:rPr>
      </w:pPr>
      <w:r w:rsidRPr="004C5ECC">
        <w:rPr>
          <w:sz w:val="28"/>
          <w:szCs w:val="28"/>
        </w:rPr>
        <w:t>Academic writing has become the most important skill in academic status, which communicates information, ideas and research in academic sections. Writing ability is most difficult skill for student</w:t>
      </w:r>
      <w:r w:rsidR="004C785E" w:rsidRPr="004C5ECC">
        <w:rPr>
          <w:sz w:val="28"/>
          <w:szCs w:val="28"/>
        </w:rPr>
        <w:t>.</w:t>
      </w:r>
      <w:r w:rsidR="001F2AD4" w:rsidRPr="004C5ECC">
        <w:rPr>
          <w:sz w:val="28"/>
          <w:szCs w:val="28"/>
        </w:rPr>
        <w:t xml:space="preserve"> There </w:t>
      </w:r>
      <w:r w:rsidR="007E0D13" w:rsidRPr="004C5ECC">
        <w:rPr>
          <w:sz w:val="28"/>
          <w:szCs w:val="28"/>
        </w:rPr>
        <w:t>are</w:t>
      </w:r>
      <w:r w:rsidR="001F2AD4" w:rsidRPr="004C5ECC">
        <w:rPr>
          <w:sz w:val="28"/>
          <w:szCs w:val="28"/>
        </w:rPr>
        <w:t xml:space="preserve"> ways to check </w:t>
      </w:r>
      <w:r w:rsidR="00AB5AFA" w:rsidRPr="004C5ECC">
        <w:rPr>
          <w:sz w:val="28"/>
          <w:szCs w:val="28"/>
        </w:rPr>
        <w:t>understanding and deve</w:t>
      </w:r>
      <w:r w:rsidR="002F53FB" w:rsidRPr="004C5ECC">
        <w:rPr>
          <w:sz w:val="28"/>
          <w:szCs w:val="28"/>
        </w:rPr>
        <w:t xml:space="preserve">lop </w:t>
      </w:r>
      <w:r w:rsidR="00A621A3" w:rsidRPr="004C5ECC">
        <w:rPr>
          <w:sz w:val="28"/>
          <w:szCs w:val="28"/>
        </w:rPr>
        <w:t>ac</w:t>
      </w:r>
      <w:r w:rsidR="00851756" w:rsidRPr="004C5ECC">
        <w:rPr>
          <w:sz w:val="28"/>
          <w:szCs w:val="28"/>
        </w:rPr>
        <w:t xml:space="preserve">ademic writing. </w:t>
      </w:r>
      <w:r w:rsidR="004D08E0" w:rsidRPr="004C5ECC">
        <w:rPr>
          <w:sz w:val="28"/>
          <w:szCs w:val="28"/>
        </w:rPr>
        <w:t xml:space="preserve">The </w:t>
      </w:r>
      <w:r w:rsidR="007E0D13" w:rsidRPr="004C5ECC">
        <w:rPr>
          <w:sz w:val="28"/>
          <w:szCs w:val="28"/>
        </w:rPr>
        <w:t xml:space="preserve">writing </w:t>
      </w:r>
      <w:r w:rsidR="00691B7C" w:rsidRPr="004C5ECC">
        <w:rPr>
          <w:sz w:val="28"/>
          <w:szCs w:val="28"/>
        </w:rPr>
        <w:t>should be clea</w:t>
      </w:r>
      <w:r w:rsidR="006B3A2C" w:rsidRPr="004C5ECC">
        <w:rPr>
          <w:sz w:val="28"/>
          <w:szCs w:val="28"/>
        </w:rPr>
        <w:t xml:space="preserve">r </w:t>
      </w:r>
      <w:r w:rsidR="001605FE" w:rsidRPr="004C5ECC">
        <w:rPr>
          <w:sz w:val="28"/>
          <w:szCs w:val="28"/>
        </w:rPr>
        <w:t xml:space="preserve">structure </w:t>
      </w:r>
      <w:r w:rsidR="00392DAF" w:rsidRPr="004C5ECC">
        <w:rPr>
          <w:sz w:val="28"/>
          <w:szCs w:val="28"/>
        </w:rPr>
        <w:t>which include</w:t>
      </w:r>
      <w:r w:rsidR="00ED40AD" w:rsidRPr="004C5ECC">
        <w:rPr>
          <w:sz w:val="28"/>
          <w:szCs w:val="28"/>
        </w:rPr>
        <w:t xml:space="preserve"> </w:t>
      </w:r>
      <w:r w:rsidR="00941CCF" w:rsidRPr="004C5ECC">
        <w:rPr>
          <w:sz w:val="28"/>
          <w:szCs w:val="28"/>
        </w:rPr>
        <w:t>intr</w:t>
      </w:r>
      <w:r w:rsidR="0099311D" w:rsidRPr="004C5ECC">
        <w:rPr>
          <w:sz w:val="28"/>
          <w:szCs w:val="28"/>
        </w:rPr>
        <w:t>oduction</w:t>
      </w:r>
      <w:r w:rsidR="00890CF5" w:rsidRPr="004C5ECC">
        <w:rPr>
          <w:sz w:val="28"/>
          <w:szCs w:val="28"/>
        </w:rPr>
        <w:t xml:space="preserve">, main </w:t>
      </w:r>
      <w:r w:rsidR="00432D1C" w:rsidRPr="004C5ECC">
        <w:rPr>
          <w:sz w:val="28"/>
          <w:szCs w:val="28"/>
        </w:rPr>
        <w:t xml:space="preserve">paragraph with </w:t>
      </w:r>
      <w:r w:rsidR="008F2D29" w:rsidRPr="004C5ECC">
        <w:rPr>
          <w:sz w:val="28"/>
          <w:szCs w:val="28"/>
        </w:rPr>
        <w:t>dis</w:t>
      </w:r>
      <w:r w:rsidR="00204FB1" w:rsidRPr="004C5ECC">
        <w:rPr>
          <w:sz w:val="28"/>
          <w:szCs w:val="28"/>
        </w:rPr>
        <w:t xml:space="preserve">cussion </w:t>
      </w:r>
      <w:r w:rsidR="00392DAF" w:rsidRPr="004C5ECC">
        <w:rPr>
          <w:sz w:val="28"/>
          <w:szCs w:val="28"/>
        </w:rPr>
        <w:t>section and conclusion.</w:t>
      </w:r>
      <w:r w:rsidR="00116AFA" w:rsidRPr="004C5ECC">
        <w:rPr>
          <w:sz w:val="28"/>
          <w:szCs w:val="28"/>
        </w:rPr>
        <w:t xml:space="preserve"> </w:t>
      </w:r>
      <w:r w:rsidR="003166E3" w:rsidRPr="004C5ECC">
        <w:rPr>
          <w:sz w:val="28"/>
          <w:szCs w:val="28"/>
        </w:rPr>
        <w:t>Opinions and ar</w:t>
      </w:r>
      <w:r w:rsidR="00750E76" w:rsidRPr="004C5ECC">
        <w:rPr>
          <w:sz w:val="28"/>
          <w:szCs w:val="28"/>
        </w:rPr>
        <w:t xml:space="preserve">guments need to be </w:t>
      </w:r>
      <w:r w:rsidR="00955C43" w:rsidRPr="004C5ECC">
        <w:rPr>
          <w:sz w:val="28"/>
          <w:szCs w:val="28"/>
        </w:rPr>
        <w:t xml:space="preserve">backed with </w:t>
      </w:r>
      <w:r w:rsidR="002629D9" w:rsidRPr="004C5ECC">
        <w:rPr>
          <w:sz w:val="28"/>
          <w:szCs w:val="28"/>
        </w:rPr>
        <w:t>evidence</w:t>
      </w:r>
      <w:r w:rsidR="00791E02" w:rsidRPr="004C5ECC">
        <w:rPr>
          <w:sz w:val="28"/>
          <w:szCs w:val="28"/>
        </w:rPr>
        <w:t xml:space="preserve">. </w:t>
      </w:r>
    </w:p>
    <w:p w14:paraId="5D726C29" w14:textId="3D42454C" w:rsidR="00522D81" w:rsidRPr="004C5ECC" w:rsidRDefault="003B4990" w:rsidP="00D10230">
      <w:pPr>
        <w:rPr>
          <w:sz w:val="28"/>
          <w:szCs w:val="28"/>
        </w:rPr>
      </w:pPr>
      <w:r w:rsidRPr="004C5ECC">
        <w:rPr>
          <w:sz w:val="28"/>
          <w:szCs w:val="28"/>
        </w:rPr>
        <w:t>It is crucial to illustrate balanced points in academic writing. This entails being impartial and considering all viewpoints before making a conclusion. All research, data, and arguments should be considered, as already mentioned. Therefore, it is crucial for academic writers to demonstrate their position on a certain subject. Alternately, how powerful their claims are. This can be proven by using hedges, an example of this is sentences such as: this may be caused by, or this clearly illustrates</w:t>
      </w:r>
    </w:p>
    <w:p w14:paraId="35A24571" w14:textId="77777777" w:rsidR="00B61E37" w:rsidRPr="004C5ECC" w:rsidRDefault="00B61E37" w:rsidP="00B61E37">
      <w:pPr>
        <w:rPr>
          <w:sz w:val="28"/>
          <w:szCs w:val="28"/>
        </w:rPr>
      </w:pPr>
      <w:r w:rsidRPr="004C5ECC">
        <w:rPr>
          <w:sz w:val="28"/>
          <w:szCs w:val="28"/>
        </w:rPr>
        <w:t>Writing in academia is unbiased. Meaning that, the arguments and information are given more emphasised than the author. This also means that within academic writing, nouns and noun phrases are more common than verbs and adverbs. As well as more passive structures compared to active voice. An example of this can be, the glass broke instead of I broke the glass.</w:t>
      </w:r>
    </w:p>
    <w:p w14:paraId="554BE72D" w14:textId="1C07EB1A" w:rsidR="00276D2D" w:rsidRDefault="00276D2D" w:rsidP="00276D2D">
      <w:pPr>
        <w:rPr>
          <w:sz w:val="28"/>
          <w:szCs w:val="28"/>
        </w:rPr>
      </w:pPr>
      <w:r w:rsidRPr="004C5ECC">
        <w:rPr>
          <w:sz w:val="28"/>
          <w:szCs w:val="28"/>
        </w:rPr>
        <w:t>Furthermore, the final point about academic writing is that it is more formal than other types of texts. The structure and the word used are more complex and to a higher academic standard. All while informal and contractions are avoided to maintain the formality. This also includes usual expressions which are used every day. Research conducted a list of these words which are used more frequently in academic writing than in non-academic writing. For example, the Academic Vocabulary List and the Academic Word List</w:t>
      </w:r>
      <w:r w:rsidR="001E5F52">
        <w:rPr>
          <w:sz w:val="28"/>
          <w:szCs w:val="28"/>
        </w:rPr>
        <w:t xml:space="preserve"> (SMITH, 2022)</w:t>
      </w:r>
    </w:p>
    <w:p w14:paraId="76D2FB71" w14:textId="20220C06" w:rsidR="00C97B08" w:rsidRDefault="005D002C" w:rsidP="00276D2D">
      <w:pPr>
        <w:rPr>
          <w:sz w:val="28"/>
          <w:szCs w:val="28"/>
        </w:rPr>
      </w:pPr>
      <w:r>
        <w:rPr>
          <w:noProof/>
        </w:rPr>
        <w:drawing>
          <wp:inline distT="0" distB="0" distL="0" distR="0" wp14:anchorId="39D98A75" wp14:editId="1A4A8AB2">
            <wp:extent cx="5731510" cy="1794510"/>
            <wp:effectExtent l="0" t="0" r="0" b="0"/>
            <wp:docPr id="1" name="Picture 1" descr="Graphical user interfac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ime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794510"/>
                    </a:xfrm>
                    <a:prstGeom prst="rect">
                      <a:avLst/>
                    </a:prstGeom>
                    <a:noFill/>
                    <a:ln>
                      <a:noFill/>
                    </a:ln>
                  </pic:spPr>
                </pic:pic>
              </a:graphicData>
            </a:graphic>
          </wp:inline>
        </w:drawing>
      </w:r>
    </w:p>
    <w:p w14:paraId="727E0447" w14:textId="73500D70" w:rsidR="001E5F52" w:rsidRPr="004C5ECC" w:rsidRDefault="001E5F52" w:rsidP="00276D2D">
      <w:pPr>
        <w:rPr>
          <w:sz w:val="28"/>
          <w:szCs w:val="28"/>
        </w:rPr>
      </w:pPr>
    </w:p>
    <w:p w14:paraId="32694CCD" w14:textId="356C0D70" w:rsidR="003B4990" w:rsidRPr="004C5ECC" w:rsidRDefault="001E6ACB" w:rsidP="00D10230">
      <w:pPr>
        <w:rPr>
          <w:sz w:val="28"/>
          <w:szCs w:val="28"/>
        </w:rPr>
      </w:pPr>
      <w:r>
        <w:rPr>
          <w:sz w:val="28"/>
          <w:szCs w:val="28"/>
        </w:rPr>
        <w:lastRenderedPageBreak/>
        <w:t xml:space="preserve">According to </w:t>
      </w:r>
      <w:r w:rsidR="009F2002">
        <w:rPr>
          <w:sz w:val="28"/>
          <w:szCs w:val="28"/>
        </w:rPr>
        <w:t xml:space="preserve">similarity check </w:t>
      </w:r>
      <w:r w:rsidR="00655857">
        <w:rPr>
          <w:sz w:val="28"/>
          <w:szCs w:val="28"/>
        </w:rPr>
        <w:t xml:space="preserve">score </w:t>
      </w:r>
      <w:r w:rsidR="00043C42">
        <w:rPr>
          <w:sz w:val="28"/>
          <w:szCs w:val="28"/>
        </w:rPr>
        <w:t>of 8%</w:t>
      </w:r>
      <w:r w:rsidR="005169DA">
        <w:rPr>
          <w:sz w:val="28"/>
          <w:szCs w:val="28"/>
        </w:rPr>
        <w:t xml:space="preserve">. This </w:t>
      </w:r>
      <w:r w:rsidR="007726F1">
        <w:rPr>
          <w:sz w:val="28"/>
          <w:szCs w:val="28"/>
        </w:rPr>
        <w:t xml:space="preserve">mean </w:t>
      </w:r>
      <w:r w:rsidR="00524D7F">
        <w:rPr>
          <w:sz w:val="28"/>
          <w:szCs w:val="28"/>
        </w:rPr>
        <w:t xml:space="preserve">8% of my work </w:t>
      </w:r>
      <w:r w:rsidR="00645B62">
        <w:rPr>
          <w:sz w:val="28"/>
          <w:szCs w:val="28"/>
        </w:rPr>
        <w:t xml:space="preserve">I submitted </w:t>
      </w:r>
      <w:r w:rsidR="00092E54">
        <w:rPr>
          <w:sz w:val="28"/>
          <w:szCs w:val="28"/>
        </w:rPr>
        <w:t>like</w:t>
      </w:r>
      <w:r w:rsidR="00524D77">
        <w:rPr>
          <w:sz w:val="28"/>
          <w:szCs w:val="28"/>
        </w:rPr>
        <w:t xml:space="preserve"> work </w:t>
      </w:r>
      <w:r w:rsidR="007E399A">
        <w:rPr>
          <w:sz w:val="28"/>
          <w:szCs w:val="28"/>
        </w:rPr>
        <w:t>els</w:t>
      </w:r>
      <w:r w:rsidR="00740F68">
        <w:rPr>
          <w:sz w:val="28"/>
          <w:szCs w:val="28"/>
        </w:rPr>
        <w:t xml:space="preserve">ewhere. This tell </w:t>
      </w:r>
      <w:r w:rsidR="00805EB6">
        <w:rPr>
          <w:sz w:val="28"/>
          <w:szCs w:val="28"/>
        </w:rPr>
        <w:t xml:space="preserve">me I need to </w:t>
      </w:r>
      <w:r w:rsidR="001D69D6">
        <w:rPr>
          <w:sz w:val="28"/>
          <w:szCs w:val="28"/>
        </w:rPr>
        <w:t xml:space="preserve">improve my </w:t>
      </w:r>
      <w:r w:rsidR="00092E54">
        <w:rPr>
          <w:sz w:val="28"/>
          <w:szCs w:val="28"/>
        </w:rPr>
        <w:t>paraphrase and power point to help me to bring score down.</w:t>
      </w:r>
    </w:p>
    <w:p w14:paraId="22EE1E76" w14:textId="1C32F199" w:rsidR="00E33DBB" w:rsidRPr="004C5ECC" w:rsidRDefault="00E33DBB" w:rsidP="00D10230">
      <w:pPr>
        <w:rPr>
          <w:sz w:val="28"/>
          <w:szCs w:val="28"/>
        </w:rPr>
      </w:pPr>
    </w:p>
    <w:p w14:paraId="7BB17900" w14:textId="77777777" w:rsidR="00A6468B" w:rsidRPr="004C5ECC" w:rsidRDefault="00A6468B">
      <w:pPr>
        <w:rPr>
          <w:rFonts w:asciiTheme="majorHAnsi" w:eastAsiaTheme="majorEastAsia" w:hAnsiTheme="majorHAnsi" w:cstheme="majorBidi"/>
          <w:color w:val="2F5496" w:themeColor="accent1" w:themeShade="BF"/>
          <w:sz w:val="28"/>
          <w:szCs w:val="28"/>
        </w:rPr>
      </w:pPr>
      <w:r w:rsidRPr="004C5ECC">
        <w:rPr>
          <w:sz w:val="28"/>
          <w:szCs w:val="28"/>
        </w:rPr>
        <w:br w:type="page"/>
      </w:r>
    </w:p>
    <w:p w14:paraId="7063054F" w14:textId="46BF5FFE" w:rsidR="00D62523" w:rsidRDefault="005F57BD" w:rsidP="00D62523">
      <w:pPr>
        <w:pStyle w:val="Heading2"/>
        <w:rPr>
          <w:sz w:val="40"/>
          <w:szCs w:val="40"/>
        </w:rPr>
      </w:pPr>
      <w:bookmarkStart w:id="3" w:name="_Toc120275495"/>
      <w:r>
        <w:rPr>
          <w:sz w:val="40"/>
          <w:szCs w:val="40"/>
        </w:rPr>
        <w:lastRenderedPageBreak/>
        <w:t>Task 3 Cr</w:t>
      </w:r>
      <w:r w:rsidR="009D064A">
        <w:rPr>
          <w:sz w:val="40"/>
          <w:szCs w:val="40"/>
        </w:rPr>
        <w:t>itical Analysis</w:t>
      </w:r>
      <w:bookmarkEnd w:id="3"/>
      <w:r w:rsidR="009D064A">
        <w:rPr>
          <w:sz w:val="40"/>
          <w:szCs w:val="40"/>
        </w:rPr>
        <w:t xml:space="preserve"> </w:t>
      </w:r>
    </w:p>
    <w:p w14:paraId="0660E8DB" w14:textId="5754071E" w:rsidR="000732A7" w:rsidRDefault="00801E56" w:rsidP="009D064A">
      <w:pPr>
        <w:rPr>
          <w:sz w:val="28"/>
          <w:szCs w:val="28"/>
        </w:rPr>
      </w:pPr>
      <w:r>
        <w:rPr>
          <w:sz w:val="28"/>
          <w:szCs w:val="28"/>
        </w:rPr>
        <w:t xml:space="preserve">One of </w:t>
      </w:r>
      <w:r w:rsidR="00172650">
        <w:rPr>
          <w:sz w:val="28"/>
          <w:szCs w:val="28"/>
        </w:rPr>
        <w:t xml:space="preserve">the main </w:t>
      </w:r>
      <w:r w:rsidR="00E70C07">
        <w:rPr>
          <w:sz w:val="28"/>
          <w:szCs w:val="28"/>
        </w:rPr>
        <w:t>prerequi</w:t>
      </w:r>
      <w:r w:rsidR="002A19B1">
        <w:rPr>
          <w:sz w:val="28"/>
          <w:szCs w:val="28"/>
        </w:rPr>
        <w:t>sites in most un</w:t>
      </w:r>
      <w:r w:rsidR="00075FDB">
        <w:rPr>
          <w:sz w:val="28"/>
          <w:szCs w:val="28"/>
        </w:rPr>
        <w:t xml:space="preserve">iversities is critical </w:t>
      </w:r>
      <w:r w:rsidR="00D133EF">
        <w:rPr>
          <w:sz w:val="28"/>
          <w:szCs w:val="28"/>
        </w:rPr>
        <w:t xml:space="preserve">analysis. </w:t>
      </w:r>
      <w:r w:rsidR="00FD1A48">
        <w:rPr>
          <w:sz w:val="28"/>
          <w:szCs w:val="28"/>
        </w:rPr>
        <w:t xml:space="preserve">In order </w:t>
      </w:r>
      <w:r w:rsidR="00C15184">
        <w:rPr>
          <w:sz w:val="28"/>
          <w:szCs w:val="28"/>
        </w:rPr>
        <w:t xml:space="preserve">to </w:t>
      </w:r>
      <w:r w:rsidR="002E6A62">
        <w:rPr>
          <w:sz w:val="28"/>
          <w:szCs w:val="28"/>
        </w:rPr>
        <w:t xml:space="preserve">comply with </w:t>
      </w:r>
      <w:r w:rsidR="002172B2">
        <w:rPr>
          <w:sz w:val="28"/>
          <w:szCs w:val="28"/>
        </w:rPr>
        <w:t xml:space="preserve">critical </w:t>
      </w:r>
      <w:r w:rsidR="00E234F1">
        <w:rPr>
          <w:sz w:val="28"/>
          <w:szCs w:val="28"/>
        </w:rPr>
        <w:t>an</w:t>
      </w:r>
      <w:r w:rsidR="00D471DD">
        <w:rPr>
          <w:sz w:val="28"/>
          <w:szCs w:val="28"/>
        </w:rPr>
        <w:t>al</w:t>
      </w:r>
      <w:r w:rsidR="00DC66E2">
        <w:rPr>
          <w:sz w:val="28"/>
          <w:szCs w:val="28"/>
        </w:rPr>
        <w:t xml:space="preserve">ysis </w:t>
      </w:r>
      <w:r w:rsidR="002172B2">
        <w:rPr>
          <w:sz w:val="28"/>
          <w:szCs w:val="28"/>
        </w:rPr>
        <w:t>interna</w:t>
      </w:r>
      <w:r w:rsidR="00C438AA">
        <w:rPr>
          <w:sz w:val="28"/>
          <w:szCs w:val="28"/>
        </w:rPr>
        <w:t>tional student</w:t>
      </w:r>
      <w:r w:rsidR="00DC66E2">
        <w:rPr>
          <w:sz w:val="28"/>
          <w:szCs w:val="28"/>
        </w:rPr>
        <w:t xml:space="preserve"> </w:t>
      </w:r>
      <w:r w:rsidR="00E22A02">
        <w:rPr>
          <w:sz w:val="28"/>
          <w:szCs w:val="28"/>
        </w:rPr>
        <w:t xml:space="preserve">expected </w:t>
      </w:r>
      <w:r w:rsidR="00C53C0A">
        <w:rPr>
          <w:sz w:val="28"/>
          <w:szCs w:val="28"/>
        </w:rPr>
        <w:t>ad</w:t>
      </w:r>
      <w:r w:rsidR="005F55F7">
        <w:rPr>
          <w:sz w:val="28"/>
          <w:szCs w:val="28"/>
        </w:rPr>
        <w:t>opt the aca</w:t>
      </w:r>
      <w:r w:rsidR="002034C1">
        <w:rPr>
          <w:sz w:val="28"/>
          <w:szCs w:val="28"/>
        </w:rPr>
        <w:t>de</w:t>
      </w:r>
      <w:r w:rsidR="0059797A">
        <w:rPr>
          <w:sz w:val="28"/>
          <w:szCs w:val="28"/>
        </w:rPr>
        <w:t xml:space="preserve">mic to </w:t>
      </w:r>
      <w:r w:rsidR="00975662">
        <w:rPr>
          <w:sz w:val="28"/>
          <w:szCs w:val="28"/>
        </w:rPr>
        <w:t xml:space="preserve">meet </w:t>
      </w:r>
      <w:r w:rsidR="00771DEC">
        <w:rPr>
          <w:sz w:val="28"/>
          <w:szCs w:val="28"/>
        </w:rPr>
        <w:t xml:space="preserve">the </w:t>
      </w:r>
      <w:r w:rsidR="00031596">
        <w:rPr>
          <w:sz w:val="28"/>
          <w:szCs w:val="28"/>
        </w:rPr>
        <w:t>requirem</w:t>
      </w:r>
      <w:r w:rsidR="00A116F8">
        <w:rPr>
          <w:sz w:val="28"/>
          <w:szCs w:val="28"/>
        </w:rPr>
        <w:t>ents.</w:t>
      </w:r>
      <w:r w:rsidR="004C079A">
        <w:rPr>
          <w:sz w:val="28"/>
          <w:szCs w:val="28"/>
        </w:rPr>
        <w:t xml:space="preserve"> </w:t>
      </w:r>
      <w:r w:rsidR="00BF6D22">
        <w:rPr>
          <w:sz w:val="28"/>
          <w:szCs w:val="28"/>
        </w:rPr>
        <w:t>Having su</w:t>
      </w:r>
      <w:r w:rsidR="0077777E">
        <w:rPr>
          <w:sz w:val="28"/>
          <w:szCs w:val="28"/>
        </w:rPr>
        <w:t xml:space="preserve">ccessful writing and being </w:t>
      </w:r>
      <w:r w:rsidR="00B26AB3">
        <w:rPr>
          <w:sz w:val="28"/>
          <w:szCs w:val="28"/>
        </w:rPr>
        <w:t xml:space="preserve">able to identify as </w:t>
      </w:r>
      <w:r w:rsidR="00DB26D4">
        <w:rPr>
          <w:sz w:val="28"/>
          <w:szCs w:val="28"/>
        </w:rPr>
        <w:t>a part</w:t>
      </w:r>
      <w:r w:rsidR="003F6218">
        <w:rPr>
          <w:sz w:val="28"/>
          <w:szCs w:val="28"/>
        </w:rPr>
        <w:t xml:space="preserve"> of the </w:t>
      </w:r>
      <w:r w:rsidR="00742C37">
        <w:rPr>
          <w:sz w:val="28"/>
          <w:szCs w:val="28"/>
        </w:rPr>
        <w:t>group. This impli</w:t>
      </w:r>
      <w:r w:rsidR="00357CD6">
        <w:rPr>
          <w:sz w:val="28"/>
          <w:szCs w:val="28"/>
        </w:rPr>
        <w:t xml:space="preserve">es </w:t>
      </w:r>
      <w:r w:rsidR="001D5EC1">
        <w:rPr>
          <w:sz w:val="28"/>
          <w:szCs w:val="28"/>
        </w:rPr>
        <w:t xml:space="preserve">that </w:t>
      </w:r>
      <w:r w:rsidR="00F64F30">
        <w:rPr>
          <w:sz w:val="28"/>
          <w:szCs w:val="28"/>
        </w:rPr>
        <w:t xml:space="preserve">they </w:t>
      </w:r>
      <w:r w:rsidR="00B03ED9">
        <w:rPr>
          <w:sz w:val="28"/>
          <w:szCs w:val="28"/>
        </w:rPr>
        <w:t xml:space="preserve">must </w:t>
      </w:r>
      <w:r w:rsidR="00307AD8">
        <w:rPr>
          <w:sz w:val="28"/>
          <w:szCs w:val="28"/>
        </w:rPr>
        <w:t xml:space="preserve">provide evidence of </w:t>
      </w:r>
      <w:r w:rsidR="009C7770">
        <w:rPr>
          <w:sz w:val="28"/>
          <w:szCs w:val="28"/>
        </w:rPr>
        <w:t>c</w:t>
      </w:r>
      <w:r w:rsidR="00D40109">
        <w:rPr>
          <w:sz w:val="28"/>
          <w:szCs w:val="28"/>
        </w:rPr>
        <w:t>r</w:t>
      </w:r>
      <w:r w:rsidR="00CE2960">
        <w:rPr>
          <w:sz w:val="28"/>
          <w:szCs w:val="28"/>
        </w:rPr>
        <w:t xml:space="preserve">itical </w:t>
      </w:r>
      <w:r w:rsidR="00C25262">
        <w:rPr>
          <w:sz w:val="28"/>
          <w:szCs w:val="28"/>
        </w:rPr>
        <w:t>ana</w:t>
      </w:r>
      <w:r w:rsidR="00E05E29">
        <w:rPr>
          <w:sz w:val="28"/>
          <w:szCs w:val="28"/>
        </w:rPr>
        <w:t>lysis</w:t>
      </w:r>
      <w:r w:rsidR="00B84631">
        <w:rPr>
          <w:sz w:val="28"/>
          <w:szCs w:val="28"/>
        </w:rPr>
        <w:t xml:space="preserve"> in the form of</w:t>
      </w:r>
      <w:r w:rsidR="00B04C20">
        <w:rPr>
          <w:sz w:val="28"/>
          <w:szCs w:val="28"/>
        </w:rPr>
        <w:t xml:space="preserve"> an argument</w:t>
      </w:r>
      <w:r w:rsidR="00A767C4">
        <w:rPr>
          <w:sz w:val="28"/>
          <w:szCs w:val="28"/>
        </w:rPr>
        <w:t>.</w:t>
      </w:r>
      <w:r w:rsidR="00B04C20">
        <w:rPr>
          <w:sz w:val="28"/>
          <w:szCs w:val="28"/>
        </w:rPr>
        <w:t xml:space="preserve"> </w:t>
      </w:r>
      <w:r w:rsidR="005E2DB7">
        <w:rPr>
          <w:sz w:val="28"/>
          <w:szCs w:val="28"/>
        </w:rPr>
        <w:t>The si</w:t>
      </w:r>
      <w:r w:rsidR="00FE1DFA">
        <w:rPr>
          <w:sz w:val="28"/>
          <w:szCs w:val="28"/>
        </w:rPr>
        <w:t xml:space="preserve">gnificant issue </w:t>
      </w:r>
      <w:r w:rsidR="000732A7">
        <w:rPr>
          <w:sz w:val="28"/>
          <w:szCs w:val="28"/>
        </w:rPr>
        <w:t xml:space="preserve">is the connection </w:t>
      </w:r>
      <w:r w:rsidR="009D5A4C">
        <w:rPr>
          <w:sz w:val="28"/>
          <w:szCs w:val="28"/>
        </w:rPr>
        <w:t xml:space="preserve">between cognitive skills </w:t>
      </w:r>
      <w:r w:rsidR="00BD7A4B">
        <w:rPr>
          <w:sz w:val="28"/>
          <w:szCs w:val="28"/>
        </w:rPr>
        <w:t>and other charac</w:t>
      </w:r>
      <w:r w:rsidR="00FE3EC5">
        <w:rPr>
          <w:sz w:val="28"/>
          <w:szCs w:val="28"/>
        </w:rPr>
        <w:t xml:space="preserve">ter </w:t>
      </w:r>
      <w:r w:rsidR="007B3B7D">
        <w:rPr>
          <w:sz w:val="28"/>
          <w:szCs w:val="28"/>
        </w:rPr>
        <w:t>and mot</w:t>
      </w:r>
      <w:r w:rsidR="00C634FE">
        <w:rPr>
          <w:sz w:val="28"/>
          <w:szCs w:val="28"/>
        </w:rPr>
        <w:t xml:space="preserve">ives </w:t>
      </w:r>
      <w:r w:rsidR="00B960F3">
        <w:rPr>
          <w:sz w:val="28"/>
          <w:szCs w:val="28"/>
        </w:rPr>
        <w:t xml:space="preserve">in critical thinking </w:t>
      </w:r>
      <w:r w:rsidR="00D85F44">
        <w:rPr>
          <w:sz w:val="28"/>
          <w:szCs w:val="28"/>
        </w:rPr>
        <w:t>understanding them</w:t>
      </w:r>
      <w:r w:rsidR="00B954DD">
        <w:rPr>
          <w:sz w:val="28"/>
          <w:szCs w:val="28"/>
        </w:rPr>
        <w:t>, and effect character that support the judgment</w:t>
      </w:r>
    </w:p>
    <w:p w14:paraId="4DA1ECF4" w14:textId="0D565634" w:rsidR="00B954DD" w:rsidRDefault="00F2291E" w:rsidP="009D064A">
      <w:pPr>
        <w:rPr>
          <w:sz w:val="28"/>
          <w:szCs w:val="28"/>
        </w:rPr>
      </w:pPr>
      <w:r>
        <w:rPr>
          <w:sz w:val="28"/>
          <w:szCs w:val="28"/>
        </w:rPr>
        <w:t xml:space="preserve">The </w:t>
      </w:r>
      <w:r w:rsidR="00EC6DCB">
        <w:rPr>
          <w:sz w:val="28"/>
          <w:szCs w:val="28"/>
        </w:rPr>
        <w:t>ability to ma</w:t>
      </w:r>
      <w:r w:rsidR="00151BD3">
        <w:rPr>
          <w:sz w:val="28"/>
          <w:szCs w:val="28"/>
        </w:rPr>
        <w:t xml:space="preserve">ke decision </w:t>
      </w:r>
      <w:r w:rsidR="004368F4">
        <w:rPr>
          <w:sz w:val="28"/>
          <w:szCs w:val="28"/>
        </w:rPr>
        <w:t>is essen</w:t>
      </w:r>
      <w:r w:rsidR="00002198">
        <w:rPr>
          <w:sz w:val="28"/>
          <w:szCs w:val="28"/>
        </w:rPr>
        <w:t>tial skills in cr</w:t>
      </w:r>
      <w:r w:rsidR="00ED589B">
        <w:rPr>
          <w:sz w:val="28"/>
          <w:szCs w:val="28"/>
        </w:rPr>
        <w:t>i</w:t>
      </w:r>
      <w:r w:rsidR="00657BAF">
        <w:rPr>
          <w:sz w:val="28"/>
          <w:szCs w:val="28"/>
        </w:rPr>
        <w:t xml:space="preserve">tical </w:t>
      </w:r>
      <w:r w:rsidR="00C03525">
        <w:rPr>
          <w:sz w:val="28"/>
          <w:szCs w:val="28"/>
        </w:rPr>
        <w:t>analysis</w:t>
      </w:r>
      <w:r w:rsidR="001B40E9">
        <w:rPr>
          <w:sz w:val="28"/>
          <w:szCs w:val="28"/>
        </w:rPr>
        <w:t xml:space="preserve"> </w:t>
      </w:r>
      <w:r w:rsidR="000C5206">
        <w:rPr>
          <w:sz w:val="28"/>
          <w:szCs w:val="28"/>
        </w:rPr>
        <w:t xml:space="preserve">because </w:t>
      </w:r>
      <w:r w:rsidR="00543594">
        <w:rPr>
          <w:sz w:val="28"/>
          <w:szCs w:val="28"/>
        </w:rPr>
        <w:t>requir</w:t>
      </w:r>
      <w:r w:rsidR="00484CB9">
        <w:rPr>
          <w:sz w:val="28"/>
          <w:szCs w:val="28"/>
        </w:rPr>
        <w:t xml:space="preserve">e </w:t>
      </w:r>
      <w:r w:rsidR="003A7E30">
        <w:rPr>
          <w:sz w:val="28"/>
          <w:szCs w:val="28"/>
        </w:rPr>
        <w:t>selecting</w:t>
      </w:r>
      <w:r w:rsidR="00364216">
        <w:rPr>
          <w:sz w:val="28"/>
          <w:szCs w:val="28"/>
        </w:rPr>
        <w:t xml:space="preserve"> the options</w:t>
      </w:r>
      <w:r w:rsidR="00CC2688">
        <w:rPr>
          <w:sz w:val="28"/>
          <w:szCs w:val="28"/>
        </w:rPr>
        <w:t xml:space="preserve"> </w:t>
      </w:r>
      <w:r w:rsidR="0043319F">
        <w:rPr>
          <w:sz w:val="28"/>
          <w:szCs w:val="28"/>
        </w:rPr>
        <w:t xml:space="preserve">from </w:t>
      </w:r>
      <w:r w:rsidR="00DB583F">
        <w:rPr>
          <w:sz w:val="28"/>
          <w:szCs w:val="28"/>
        </w:rPr>
        <w:t>most effective</w:t>
      </w:r>
      <w:r w:rsidR="00207D6E">
        <w:rPr>
          <w:sz w:val="28"/>
          <w:szCs w:val="28"/>
        </w:rPr>
        <w:t xml:space="preserve"> from </w:t>
      </w:r>
      <w:r w:rsidR="00382A06">
        <w:rPr>
          <w:sz w:val="28"/>
          <w:szCs w:val="28"/>
        </w:rPr>
        <w:t>sev</w:t>
      </w:r>
      <w:r w:rsidR="00967D45">
        <w:rPr>
          <w:sz w:val="28"/>
          <w:szCs w:val="28"/>
        </w:rPr>
        <w:t>eral options</w:t>
      </w:r>
      <w:r w:rsidR="00061F7F">
        <w:rPr>
          <w:sz w:val="28"/>
          <w:szCs w:val="28"/>
        </w:rPr>
        <w:t xml:space="preserve">. </w:t>
      </w:r>
      <w:r w:rsidR="00972BCA">
        <w:rPr>
          <w:sz w:val="28"/>
          <w:szCs w:val="28"/>
        </w:rPr>
        <w:t xml:space="preserve">When use </w:t>
      </w:r>
      <w:r w:rsidR="00DD1ACC">
        <w:rPr>
          <w:sz w:val="28"/>
          <w:szCs w:val="28"/>
        </w:rPr>
        <w:t xml:space="preserve">decision making will select your topic or statement plan </w:t>
      </w:r>
      <w:r w:rsidR="00CB06DB">
        <w:rPr>
          <w:sz w:val="28"/>
          <w:szCs w:val="28"/>
        </w:rPr>
        <w:t xml:space="preserve">and research </w:t>
      </w:r>
      <w:r w:rsidR="00B42715">
        <w:rPr>
          <w:sz w:val="28"/>
          <w:szCs w:val="28"/>
        </w:rPr>
        <w:t>w</w:t>
      </w:r>
      <w:r w:rsidR="00DD5465">
        <w:rPr>
          <w:sz w:val="28"/>
          <w:szCs w:val="28"/>
        </w:rPr>
        <w:t xml:space="preserve">hat </w:t>
      </w:r>
      <w:r w:rsidR="00F75A2B">
        <w:rPr>
          <w:sz w:val="28"/>
          <w:szCs w:val="28"/>
        </w:rPr>
        <w:t>i</w:t>
      </w:r>
      <w:r w:rsidR="005024B4">
        <w:rPr>
          <w:sz w:val="28"/>
          <w:szCs w:val="28"/>
        </w:rPr>
        <w:t>nformation is rele</w:t>
      </w:r>
      <w:r w:rsidR="003C7B23">
        <w:rPr>
          <w:sz w:val="28"/>
          <w:szCs w:val="28"/>
        </w:rPr>
        <w:t xml:space="preserve">vant. </w:t>
      </w:r>
      <w:r w:rsidR="00A557F5">
        <w:rPr>
          <w:sz w:val="28"/>
          <w:szCs w:val="28"/>
        </w:rPr>
        <w:t xml:space="preserve">Also </w:t>
      </w:r>
      <w:r w:rsidR="00975A07">
        <w:rPr>
          <w:sz w:val="28"/>
          <w:szCs w:val="28"/>
        </w:rPr>
        <w:t>making decisions in</w:t>
      </w:r>
      <w:r w:rsidR="004A415A">
        <w:rPr>
          <w:sz w:val="28"/>
          <w:szCs w:val="28"/>
        </w:rPr>
        <w:t xml:space="preserve">volves </w:t>
      </w:r>
      <w:r w:rsidR="00F94C33">
        <w:rPr>
          <w:sz w:val="28"/>
          <w:szCs w:val="28"/>
        </w:rPr>
        <w:t xml:space="preserve">how </w:t>
      </w:r>
      <w:r w:rsidR="004D7C1D">
        <w:rPr>
          <w:sz w:val="28"/>
          <w:szCs w:val="28"/>
        </w:rPr>
        <w:t xml:space="preserve">to </w:t>
      </w:r>
      <w:r w:rsidR="00642FE6">
        <w:rPr>
          <w:sz w:val="28"/>
          <w:szCs w:val="28"/>
        </w:rPr>
        <w:t>p</w:t>
      </w:r>
      <w:r w:rsidR="00C14EB0">
        <w:rPr>
          <w:sz w:val="28"/>
          <w:szCs w:val="28"/>
        </w:rPr>
        <w:t>resent your argument</w:t>
      </w:r>
      <w:r w:rsidR="005B2C5A">
        <w:rPr>
          <w:sz w:val="28"/>
          <w:szCs w:val="28"/>
        </w:rPr>
        <w:t xml:space="preserve">s. </w:t>
      </w:r>
      <w:r w:rsidR="009F6620">
        <w:rPr>
          <w:sz w:val="28"/>
          <w:szCs w:val="28"/>
        </w:rPr>
        <w:t xml:space="preserve">In </w:t>
      </w:r>
      <w:r w:rsidR="003C6835">
        <w:rPr>
          <w:sz w:val="28"/>
          <w:szCs w:val="28"/>
        </w:rPr>
        <w:t xml:space="preserve">critical </w:t>
      </w:r>
      <w:r w:rsidR="00C03525">
        <w:rPr>
          <w:sz w:val="28"/>
          <w:szCs w:val="28"/>
        </w:rPr>
        <w:t>ana</w:t>
      </w:r>
      <w:r w:rsidR="00260A60">
        <w:rPr>
          <w:sz w:val="28"/>
          <w:szCs w:val="28"/>
        </w:rPr>
        <w:t>lysis</w:t>
      </w:r>
      <w:r w:rsidR="000A4B62">
        <w:rPr>
          <w:sz w:val="28"/>
          <w:szCs w:val="28"/>
        </w:rPr>
        <w:t xml:space="preserve">, evaluation is a crucial </w:t>
      </w:r>
      <w:r w:rsidR="00EE6873">
        <w:rPr>
          <w:sz w:val="28"/>
          <w:szCs w:val="28"/>
        </w:rPr>
        <w:t>a</w:t>
      </w:r>
      <w:r w:rsidR="00C54BBE">
        <w:rPr>
          <w:sz w:val="28"/>
          <w:szCs w:val="28"/>
        </w:rPr>
        <w:t>bil</w:t>
      </w:r>
      <w:r w:rsidR="0034702F">
        <w:rPr>
          <w:sz w:val="28"/>
          <w:szCs w:val="28"/>
        </w:rPr>
        <w:t>ity.</w:t>
      </w:r>
      <w:r w:rsidR="00103887">
        <w:rPr>
          <w:sz w:val="28"/>
          <w:szCs w:val="28"/>
        </w:rPr>
        <w:t xml:space="preserve"> </w:t>
      </w:r>
      <w:r w:rsidR="004A47D8">
        <w:rPr>
          <w:sz w:val="28"/>
          <w:szCs w:val="28"/>
        </w:rPr>
        <w:t>W</w:t>
      </w:r>
      <w:r w:rsidR="00103887">
        <w:rPr>
          <w:sz w:val="28"/>
          <w:szCs w:val="28"/>
        </w:rPr>
        <w:t>h</w:t>
      </w:r>
      <w:r w:rsidR="004A47D8">
        <w:rPr>
          <w:sz w:val="28"/>
          <w:szCs w:val="28"/>
        </w:rPr>
        <w:t>ile making an argument must supp</w:t>
      </w:r>
      <w:r w:rsidR="00BB6A47">
        <w:rPr>
          <w:sz w:val="28"/>
          <w:szCs w:val="28"/>
        </w:rPr>
        <w:t>ort with evidence</w:t>
      </w:r>
      <w:r w:rsidR="005D63E8">
        <w:rPr>
          <w:sz w:val="28"/>
          <w:szCs w:val="28"/>
        </w:rPr>
        <w:t xml:space="preserve">, </w:t>
      </w:r>
      <w:r w:rsidR="00F551CA">
        <w:rPr>
          <w:sz w:val="28"/>
          <w:szCs w:val="28"/>
        </w:rPr>
        <w:t>but the</w:t>
      </w:r>
      <w:r w:rsidR="00262706">
        <w:rPr>
          <w:sz w:val="28"/>
          <w:szCs w:val="28"/>
        </w:rPr>
        <w:t xml:space="preserve"> </w:t>
      </w:r>
      <w:r w:rsidR="008F021E">
        <w:rPr>
          <w:sz w:val="28"/>
          <w:szCs w:val="28"/>
        </w:rPr>
        <w:t>quality of</w:t>
      </w:r>
      <w:r w:rsidR="005D63E8">
        <w:rPr>
          <w:sz w:val="28"/>
          <w:szCs w:val="28"/>
        </w:rPr>
        <w:t xml:space="preserve"> argument </w:t>
      </w:r>
      <w:r w:rsidR="00103BC8">
        <w:rPr>
          <w:sz w:val="28"/>
          <w:szCs w:val="28"/>
        </w:rPr>
        <w:t>is</w:t>
      </w:r>
      <w:r w:rsidR="00845B3C">
        <w:rPr>
          <w:sz w:val="28"/>
          <w:szCs w:val="28"/>
        </w:rPr>
        <w:t xml:space="preserve"> on the detail.</w:t>
      </w:r>
      <w:r w:rsidR="008D2608">
        <w:rPr>
          <w:sz w:val="28"/>
          <w:szCs w:val="28"/>
        </w:rPr>
        <w:t xml:space="preserve"> </w:t>
      </w:r>
      <w:r w:rsidR="00B74B57">
        <w:rPr>
          <w:sz w:val="28"/>
          <w:szCs w:val="28"/>
        </w:rPr>
        <w:t>A</w:t>
      </w:r>
      <w:r w:rsidR="008536D4">
        <w:rPr>
          <w:sz w:val="28"/>
          <w:szCs w:val="28"/>
        </w:rPr>
        <w:t>nothe</w:t>
      </w:r>
      <w:r w:rsidR="00B74B57">
        <w:rPr>
          <w:sz w:val="28"/>
          <w:szCs w:val="28"/>
        </w:rPr>
        <w:t xml:space="preserve">r </w:t>
      </w:r>
      <w:r w:rsidR="00DF3EE5">
        <w:rPr>
          <w:sz w:val="28"/>
          <w:szCs w:val="28"/>
        </w:rPr>
        <w:t xml:space="preserve">critical </w:t>
      </w:r>
      <w:r w:rsidR="00250371">
        <w:rPr>
          <w:sz w:val="28"/>
          <w:szCs w:val="28"/>
        </w:rPr>
        <w:t>anal</w:t>
      </w:r>
      <w:r w:rsidR="00C03525">
        <w:rPr>
          <w:sz w:val="28"/>
          <w:szCs w:val="28"/>
        </w:rPr>
        <w:t>ysis</w:t>
      </w:r>
      <w:r w:rsidR="00DF3EE5">
        <w:rPr>
          <w:sz w:val="28"/>
          <w:szCs w:val="28"/>
        </w:rPr>
        <w:t xml:space="preserve"> problem so</w:t>
      </w:r>
      <w:r w:rsidR="00EE691B">
        <w:rPr>
          <w:sz w:val="28"/>
          <w:szCs w:val="28"/>
        </w:rPr>
        <w:t xml:space="preserve">lving ability that </w:t>
      </w:r>
      <w:r w:rsidR="00280BD2">
        <w:rPr>
          <w:sz w:val="28"/>
          <w:szCs w:val="28"/>
        </w:rPr>
        <w:t>will be v</w:t>
      </w:r>
      <w:r w:rsidR="00FB1DC0">
        <w:rPr>
          <w:sz w:val="28"/>
          <w:szCs w:val="28"/>
        </w:rPr>
        <w:t xml:space="preserve">ery important in </w:t>
      </w:r>
      <w:r w:rsidR="00FD0903">
        <w:rPr>
          <w:sz w:val="28"/>
          <w:szCs w:val="28"/>
        </w:rPr>
        <w:t>wr</w:t>
      </w:r>
      <w:r w:rsidR="00677EEF">
        <w:rPr>
          <w:sz w:val="28"/>
          <w:szCs w:val="28"/>
        </w:rPr>
        <w:t>iting</w:t>
      </w:r>
      <w:r w:rsidR="00260A60">
        <w:rPr>
          <w:sz w:val="28"/>
          <w:szCs w:val="28"/>
        </w:rPr>
        <w:t>.</w:t>
      </w:r>
    </w:p>
    <w:p w14:paraId="4435CB5A" w14:textId="57283ADD" w:rsidR="006B632A" w:rsidRPr="009D064A" w:rsidRDefault="00CA61EF" w:rsidP="009D064A">
      <w:pPr>
        <w:rPr>
          <w:sz w:val="28"/>
          <w:szCs w:val="28"/>
        </w:rPr>
      </w:pPr>
      <w:r>
        <w:rPr>
          <w:sz w:val="28"/>
          <w:szCs w:val="28"/>
        </w:rPr>
        <w:t>O</w:t>
      </w:r>
      <w:r w:rsidR="000922BD">
        <w:rPr>
          <w:sz w:val="28"/>
          <w:szCs w:val="28"/>
        </w:rPr>
        <w:t>ne</w:t>
      </w:r>
      <w:r>
        <w:rPr>
          <w:sz w:val="28"/>
          <w:szCs w:val="28"/>
        </w:rPr>
        <w:t xml:space="preserve"> of the elements that </w:t>
      </w:r>
      <w:r w:rsidR="00073305">
        <w:rPr>
          <w:sz w:val="28"/>
          <w:szCs w:val="28"/>
        </w:rPr>
        <w:t xml:space="preserve">must be </w:t>
      </w:r>
      <w:r w:rsidR="000C1808">
        <w:rPr>
          <w:sz w:val="28"/>
          <w:szCs w:val="28"/>
        </w:rPr>
        <w:t xml:space="preserve">included </w:t>
      </w:r>
      <w:r w:rsidR="001E6906">
        <w:rPr>
          <w:sz w:val="28"/>
          <w:szCs w:val="28"/>
        </w:rPr>
        <w:t xml:space="preserve">in academic writing </w:t>
      </w:r>
      <w:r w:rsidR="00240F6D">
        <w:rPr>
          <w:sz w:val="28"/>
          <w:szCs w:val="28"/>
        </w:rPr>
        <w:t>is critical</w:t>
      </w:r>
      <w:r w:rsidR="00366415">
        <w:rPr>
          <w:sz w:val="28"/>
          <w:szCs w:val="28"/>
        </w:rPr>
        <w:t xml:space="preserve"> </w:t>
      </w:r>
      <w:r w:rsidR="00155EB0">
        <w:rPr>
          <w:sz w:val="28"/>
          <w:szCs w:val="28"/>
        </w:rPr>
        <w:t xml:space="preserve">analysis. Other </w:t>
      </w:r>
      <w:r w:rsidR="008328E3">
        <w:rPr>
          <w:sz w:val="28"/>
          <w:szCs w:val="28"/>
        </w:rPr>
        <w:t>impor</w:t>
      </w:r>
      <w:r w:rsidR="00A01A3A">
        <w:rPr>
          <w:sz w:val="28"/>
          <w:szCs w:val="28"/>
        </w:rPr>
        <w:t xml:space="preserve">tant element </w:t>
      </w:r>
      <w:r w:rsidR="00D44D4D">
        <w:rPr>
          <w:sz w:val="28"/>
          <w:szCs w:val="28"/>
        </w:rPr>
        <w:t>e</w:t>
      </w:r>
      <w:r w:rsidR="007341FF">
        <w:rPr>
          <w:sz w:val="28"/>
          <w:szCs w:val="28"/>
        </w:rPr>
        <w:t xml:space="preserve">nsuring the writing </w:t>
      </w:r>
      <w:r w:rsidR="001B0AB7">
        <w:rPr>
          <w:sz w:val="28"/>
          <w:szCs w:val="28"/>
        </w:rPr>
        <w:t xml:space="preserve">fully </w:t>
      </w:r>
      <w:r w:rsidR="000B0A92">
        <w:rPr>
          <w:sz w:val="28"/>
          <w:szCs w:val="28"/>
        </w:rPr>
        <w:t xml:space="preserve">focus </w:t>
      </w:r>
      <w:r w:rsidR="004B338A">
        <w:rPr>
          <w:sz w:val="28"/>
          <w:szCs w:val="28"/>
        </w:rPr>
        <w:t xml:space="preserve">on the </w:t>
      </w:r>
      <w:r w:rsidR="002F5E6C">
        <w:rPr>
          <w:sz w:val="28"/>
          <w:szCs w:val="28"/>
        </w:rPr>
        <w:t>topic to b</w:t>
      </w:r>
      <w:r w:rsidR="00315DC4">
        <w:rPr>
          <w:sz w:val="28"/>
          <w:szCs w:val="28"/>
        </w:rPr>
        <w:t>e answered</w:t>
      </w:r>
      <w:r w:rsidR="003F4C59">
        <w:rPr>
          <w:sz w:val="28"/>
          <w:szCs w:val="28"/>
        </w:rPr>
        <w:t xml:space="preserve">, </w:t>
      </w:r>
      <w:r w:rsidR="00B53AFB">
        <w:rPr>
          <w:sz w:val="28"/>
          <w:szCs w:val="28"/>
        </w:rPr>
        <w:t>and</w:t>
      </w:r>
      <w:r w:rsidR="004F55DB">
        <w:rPr>
          <w:sz w:val="28"/>
          <w:szCs w:val="28"/>
        </w:rPr>
        <w:t xml:space="preserve"> effective in</w:t>
      </w:r>
      <w:r w:rsidR="00DD7D97">
        <w:rPr>
          <w:sz w:val="28"/>
          <w:szCs w:val="28"/>
        </w:rPr>
        <w:t>troduction</w:t>
      </w:r>
      <w:r w:rsidR="006E70CD">
        <w:rPr>
          <w:sz w:val="28"/>
          <w:szCs w:val="28"/>
        </w:rPr>
        <w:t>,</w:t>
      </w:r>
      <w:r w:rsidR="00B321C4">
        <w:rPr>
          <w:sz w:val="28"/>
          <w:szCs w:val="28"/>
        </w:rPr>
        <w:t xml:space="preserve"> conclusion</w:t>
      </w:r>
      <w:r w:rsidR="00DE364A">
        <w:rPr>
          <w:sz w:val="28"/>
          <w:szCs w:val="28"/>
        </w:rPr>
        <w:t>,</w:t>
      </w:r>
      <w:r w:rsidR="00225F9F">
        <w:rPr>
          <w:sz w:val="28"/>
          <w:szCs w:val="28"/>
        </w:rPr>
        <w:t xml:space="preserve"> building paragrap</w:t>
      </w:r>
      <w:r w:rsidR="00903359">
        <w:rPr>
          <w:sz w:val="28"/>
          <w:szCs w:val="28"/>
        </w:rPr>
        <w:t xml:space="preserve">h </w:t>
      </w:r>
      <w:r w:rsidR="008714F1">
        <w:rPr>
          <w:sz w:val="28"/>
          <w:szCs w:val="28"/>
        </w:rPr>
        <w:t>and reference</w:t>
      </w:r>
      <w:r w:rsidR="00105931">
        <w:rPr>
          <w:sz w:val="28"/>
          <w:szCs w:val="28"/>
        </w:rPr>
        <w:t xml:space="preserve"> to support the points of </w:t>
      </w:r>
      <w:r w:rsidR="00593812">
        <w:rPr>
          <w:sz w:val="28"/>
          <w:szCs w:val="28"/>
        </w:rPr>
        <w:t>writing.</w:t>
      </w:r>
    </w:p>
    <w:p w14:paraId="14D6E323" w14:textId="77777777" w:rsidR="00A6468B" w:rsidRDefault="00A6468B" w:rsidP="000B1011">
      <w:pPr>
        <w:rPr>
          <w:rFonts w:asciiTheme="majorHAnsi" w:eastAsiaTheme="majorEastAsia" w:hAnsiTheme="majorHAnsi" w:cstheme="majorBidi"/>
          <w:color w:val="2F5496" w:themeColor="accent1" w:themeShade="BF"/>
          <w:sz w:val="26"/>
          <w:szCs w:val="26"/>
        </w:rPr>
      </w:pPr>
      <w:r>
        <w:br w:type="page"/>
      </w:r>
    </w:p>
    <w:p w14:paraId="4A38CB83" w14:textId="342FA919" w:rsidR="00D62523" w:rsidRDefault="00386A6E" w:rsidP="00D62523">
      <w:pPr>
        <w:pStyle w:val="Heading2"/>
        <w:rPr>
          <w:sz w:val="40"/>
          <w:szCs w:val="40"/>
        </w:rPr>
      </w:pPr>
      <w:bookmarkStart w:id="4" w:name="_Toc120275496"/>
      <w:r>
        <w:rPr>
          <w:sz w:val="40"/>
          <w:szCs w:val="40"/>
        </w:rPr>
        <w:lastRenderedPageBreak/>
        <w:t xml:space="preserve">Task </w:t>
      </w:r>
      <w:r w:rsidR="00ED3765">
        <w:rPr>
          <w:sz w:val="40"/>
          <w:szCs w:val="40"/>
        </w:rPr>
        <w:t xml:space="preserve">4 Sense of </w:t>
      </w:r>
      <w:r w:rsidR="00C43D0B">
        <w:rPr>
          <w:sz w:val="40"/>
          <w:szCs w:val="40"/>
        </w:rPr>
        <w:t>place Vid</w:t>
      </w:r>
      <w:r w:rsidR="00325319">
        <w:rPr>
          <w:sz w:val="40"/>
          <w:szCs w:val="40"/>
        </w:rPr>
        <w:t>eo</w:t>
      </w:r>
      <w:bookmarkEnd w:id="4"/>
      <w:r w:rsidR="00325319">
        <w:rPr>
          <w:sz w:val="40"/>
          <w:szCs w:val="40"/>
        </w:rPr>
        <w:t xml:space="preserve"> </w:t>
      </w:r>
    </w:p>
    <w:p w14:paraId="2376FC46" w14:textId="7807D1D6" w:rsidR="00325319" w:rsidRPr="00325319" w:rsidRDefault="00325319" w:rsidP="00325319">
      <w:pPr>
        <w:rPr>
          <w:sz w:val="28"/>
          <w:szCs w:val="28"/>
        </w:rPr>
      </w:pPr>
      <w:r>
        <w:rPr>
          <w:sz w:val="28"/>
          <w:szCs w:val="28"/>
        </w:rPr>
        <w:t xml:space="preserve">Here </w:t>
      </w:r>
      <w:r w:rsidR="00CA4F11">
        <w:rPr>
          <w:sz w:val="28"/>
          <w:szCs w:val="28"/>
        </w:rPr>
        <w:t xml:space="preserve">is the video for task 4 </w:t>
      </w:r>
      <w:r w:rsidR="00F07680">
        <w:rPr>
          <w:sz w:val="28"/>
          <w:szCs w:val="28"/>
        </w:rPr>
        <w:t xml:space="preserve">Sense of place and identity </w:t>
      </w:r>
    </w:p>
    <w:p w14:paraId="427EA7B7" w14:textId="0FF4F4EB" w:rsidR="00763A5C" w:rsidRDefault="00763A5C" w:rsidP="00763A5C"/>
    <w:p w14:paraId="6F40216D" w14:textId="664BCC1A" w:rsidR="00763A5C" w:rsidRPr="00763A5C" w:rsidRDefault="00000000" w:rsidP="00763A5C">
      <w:hyperlink r:id="rId12" w:history="1">
        <w:r w:rsidR="00763A5C">
          <w:rPr>
            <w:rStyle w:val="Hyperlink"/>
          </w:rPr>
          <w:t>Recording-20221124_165540.webm</w:t>
        </w:r>
      </w:hyperlink>
    </w:p>
    <w:p w14:paraId="70E46596" w14:textId="051A0F3A" w:rsidR="00763A5C" w:rsidRDefault="00763A5C" w:rsidP="00763A5C"/>
    <w:p w14:paraId="53C6CE8E" w14:textId="0CEEF70E" w:rsidR="00763A5C" w:rsidRDefault="00763A5C" w:rsidP="00763A5C"/>
    <w:p w14:paraId="468882EB" w14:textId="77777777" w:rsidR="00763A5C" w:rsidRPr="00763A5C" w:rsidRDefault="00763A5C" w:rsidP="00763A5C"/>
    <w:p w14:paraId="6E277C07" w14:textId="7BCE057C" w:rsidR="00781E11" w:rsidRDefault="00781E11" w:rsidP="00781E11"/>
    <w:p w14:paraId="29B56A72" w14:textId="2FC16FC1" w:rsidR="00781E11" w:rsidRDefault="00781E11" w:rsidP="00781E11"/>
    <w:p w14:paraId="2AE91EE0" w14:textId="77777777" w:rsidR="00781E11" w:rsidRPr="00781E11" w:rsidRDefault="00781E11" w:rsidP="00781E11"/>
    <w:p w14:paraId="5F5BC22A" w14:textId="77777777" w:rsidR="00D62523" w:rsidRDefault="00D62523">
      <w:pPr>
        <w:rPr>
          <w:rFonts w:asciiTheme="majorHAnsi" w:eastAsiaTheme="majorEastAsia" w:hAnsiTheme="majorHAnsi" w:cstheme="majorBidi"/>
          <w:color w:val="2F5496" w:themeColor="accent1" w:themeShade="BF"/>
          <w:sz w:val="32"/>
          <w:szCs w:val="32"/>
        </w:rPr>
      </w:pPr>
      <w:r>
        <w:br w:type="page"/>
      </w:r>
    </w:p>
    <w:p w14:paraId="6DFA6F29" w14:textId="6AD3EDEE" w:rsidR="00D62523" w:rsidRDefault="00D62523" w:rsidP="00D62523">
      <w:pPr>
        <w:pStyle w:val="Heading1"/>
      </w:pPr>
      <w:bookmarkStart w:id="5" w:name="_Toc120275497"/>
      <w:r>
        <w:lastRenderedPageBreak/>
        <w:t>Conclusion</w:t>
      </w:r>
      <w:bookmarkEnd w:id="5"/>
    </w:p>
    <w:p w14:paraId="3113D251" w14:textId="1E9B4E82" w:rsidR="00F513E9" w:rsidRDefault="00F513E9" w:rsidP="00F513E9">
      <w:pPr>
        <w:rPr>
          <w:sz w:val="32"/>
          <w:szCs w:val="32"/>
        </w:rPr>
      </w:pPr>
      <w:r>
        <w:rPr>
          <w:sz w:val="32"/>
          <w:szCs w:val="32"/>
        </w:rPr>
        <w:t>Writing a conclusion for your paper can be difficult. Concluding paragraph should be clear and have presented in your paper without sounding. An effective conclusion can add good impact to what have presented in the paper. When writing conclusion should avoid add new information that was not included in the paper. Also, conclusion will help the reader understand why your research matter to them after reading the paper.</w:t>
      </w:r>
      <w:r w:rsidR="00933D7C">
        <w:rPr>
          <w:sz w:val="32"/>
          <w:szCs w:val="32"/>
        </w:rPr>
        <w:t xml:space="preserve"> </w:t>
      </w:r>
      <w:r w:rsidR="00D8300D">
        <w:rPr>
          <w:sz w:val="32"/>
          <w:szCs w:val="32"/>
        </w:rPr>
        <w:t xml:space="preserve">Then </w:t>
      </w:r>
      <w:r w:rsidR="006F46A4">
        <w:rPr>
          <w:sz w:val="32"/>
          <w:szCs w:val="32"/>
        </w:rPr>
        <w:t xml:space="preserve">remind the </w:t>
      </w:r>
      <w:r w:rsidR="00A60866">
        <w:rPr>
          <w:sz w:val="32"/>
          <w:szCs w:val="32"/>
        </w:rPr>
        <w:t xml:space="preserve">audience </w:t>
      </w:r>
      <w:r w:rsidR="00FF0655">
        <w:rPr>
          <w:sz w:val="32"/>
          <w:szCs w:val="32"/>
        </w:rPr>
        <w:t xml:space="preserve">the key </w:t>
      </w:r>
      <w:r w:rsidR="001F4731">
        <w:rPr>
          <w:sz w:val="32"/>
          <w:szCs w:val="32"/>
        </w:rPr>
        <w:t>a</w:t>
      </w:r>
      <w:r w:rsidR="006A57A7">
        <w:rPr>
          <w:sz w:val="32"/>
          <w:szCs w:val="32"/>
        </w:rPr>
        <w:t xml:space="preserve">rgument </w:t>
      </w:r>
      <w:r w:rsidR="00664129">
        <w:rPr>
          <w:sz w:val="32"/>
          <w:szCs w:val="32"/>
        </w:rPr>
        <w:t>you p</w:t>
      </w:r>
      <w:r w:rsidR="00C129F4">
        <w:rPr>
          <w:sz w:val="32"/>
          <w:szCs w:val="32"/>
        </w:rPr>
        <w:t>ro</w:t>
      </w:r>
      <w:r w:rsidR="006E3190">
        <w:rPr>
          <w:sz w:val="32"/>
          <w:szCs w:val="32"/>
        </w:rPr>
        <w:t>vided to show the po</w:t>
      </w:r>
      <w:r w:rsidR="00CF51EA">
        <w:rPr>
          <w:sz w:val="32"/>
          <w:szCs w:val="32"/>
        </w:rPr>
        <w:t>ints.</w:t>
      </w:r>
      <w:r w:rsidR="00197E22">
        <w:rPr>
          <w:sz w:val="32"/>
          <w:szCs w:val="32"/>
        </w:rPr>
        <w:t xml:space="preserve"> </w:t>
      </w:r>
      <w:r w:rsidR="001A01CC">
        <w:rPr>
          <w:sz w:val="32"/>
          <w:szCs w:val="32"/>
        </w:rPr>
        <w:t xml:space="preserve">Also </w:t>
      </w:r>
      <w:r w:rsidR="002644F4">
        <w:rPr>
          <w:sz w:val="32"/>
          <w:szCs w:val="32"/>
        </w:rPr>
        <w:t>a</w:t>
      </w:r>
      <w:r w:rsidR="007F23BD">
        <w:rPr>
          <w:sz w:val="32"/>
          <w:szCs w:val="32"/>
        </w:rPr>
        <w:t xml:space="preserve">void </w:t>
      </w:r>
      <w:r w:rsidR="00216FEF">
        <w:rPr>
          <w:sz w:val="32"/>
          <w:szCs w:val="32"/>
        </w:rPr>
        <w:t>re</w:t>
      </w:r>
      <w:r w:rsidR="000B22A1">
        <w:rPr>
          <w:sz w:val="32"/>
          <w:szCs w:val="32"/>
        </w:rPr>
        <w:t xml:space="preserve">peating </w:t>
      </w:r>
      <w:r w:rsidR="00215B5B">
        <w:rPr>
          <w:sz w:val="32"/>
          <w:szCs w:val="32"/>
        </w:rPr>
        <w:t xml:space="preserve">each </w:t>
      </w:r>
      <w:r w:rsidR="00C74E25">
        <w:rPr>
          <w:sz w:val="32"/>
          <w:szCs w:val="32"/>
        </w:rPr>
        <w:t>paragraph</w:t>
      </w:r>
      <w:r w:rsidR="00154D7B">
        <w:rPr>
          <w:sz w:val="32"/>
          <w:szCs w:val="32"/>
        </w:rPr>
        <w:t xml:space="preserve">. Bring </w:t>
      </w:r>
      <w:r w:rsidR="0041171F">
        <w:rPr>
          <w:sz w:val="32"/>
          <w:szCs w:val="32"/>
        </w:rPr>
        <w:t xml:space="preserve">all the point </w:t>
      </w:r>
      <w:r w:rsidR="009D18B1">
        <w:rPr>
          <w:sz w:val="32"/>
          <w:szCs w:val="32"/>
        </w:rPr>
        <w:t>t</w:t>
      </w:r>
      <w:r w:rsidR="007F08D4">
        <w:rPr>
          <w:sz w:val="32"/>
          <w:szCs w:val="32"/>
        </w:rPr>
        <w:t xml:space="preserve">ogether that makes </w:t>
      </w:r>
      <w:r w:rsidR="00BD4288">
        <w:rPr>
          <w:sz w:val="32"/>
          <w:szCs w:val="32"/>
        </w:rPr>
        <w:t xml:space="preserve">them </w:t>
      </w:r>
      <w:r w:rsidR="004D10EA">
        <w:rPr>
          <w:sz w:val="32"/>
          <w:szCs w:val="32"/>
        </w:rPr>
        <w:t>clear, because</w:t>
      </w:r>
      <w:r w:rsidR="003E5402">
        <w:rPr>
          <w:sz w:val="32"/>
          <w:szCs w:val="32"/>
        </w:rPr>
        <w:t xml:space="preserve"> concl</w:t>
      </w:r>
      <w:r w:rsidR="001479F6">
        <w:rPr>
          <w:sz w:val="32"/>
          <w:szCs w:val="32"/>
        </w:rPr>
        <w:t xml:space="preserve">usion is last step to </w:t>
      </w:r>
      <w:r w:rsidR="0017565F">
        <w:rPr>
          <w:sz w:val="32"/>
          <w:szCs w:val="32"/>
        </w:rPr>
        <w:t xml:space="preserve">show </w:t>
      </w:r>
      <w:r w:rsidR="0035740E">
        <w:rPr>
          <w:sz w:val="32"/>
          <w:szCs w:val="32"/>
        </w:rPr>
        <w:t>the ar</w:t>
      </w:r>
      <w:r w:rsidR="004D10EA">
        <w:rPr>
          <w:sz w:val="32"/>
          <w:szCs w:val="32"/>
        </w:rPr>
        <w:t>gument.</w:t>
      </w:r>
    </w:p>
    <w:p w14:paraId="24AE4969" w14:textId="77777777" w:rsidR="00D62523" w:rsidRDefault="00D62523">
      <w:pPr>
        <w:rPr>
          <w:rFonts w:asciiTheme="majorHAnsi" w:eastAsiaTheme="majorEastAsia" w:hAnsiTheme="majorHAnsi" w:cstheme="majorBidi"/>
          <w:color w:val="2F5496" w:themeColor="accent1" w:themeShade="BF"/>
          <w:sz w:val="32"/>
          <w:szCs w:val="32"/>
        </w:rPr>
      </w:pPr>
      <w:r>
        <w:br w:type="page"/>
      </w:r>
    </w:p>
    <w:p w14:paraId="691A76A0" w14:textId="52B6723C" w:rsidR="007261E9" w:rsidRDefault="00D62523" w:rsidP="007261E9">
      <w:pPr>
        <w:pStyle w:val="Heading1"/>
      </w:pPr>
      <w:bookmarkStart w:id="6" w:name="_Toc120275498"/>
      <w:r>
        <w:lastRenderedPageBreak/>
        <w:t>Reference</w:t>
      </w:r>
      <w:bookmarkEnd w:id="6"/>
    </w:p>
    <w:sdt>
      <w:sdtPr>
        <w:id w:val="-573587230"/>
        <w:bibliography/>
      </w:sdtPr>
      <w:sdtContent>
        <w:p w14:paraId="1B22CE65" w14:textId="028D3FE7" w:rsidR="00EC288D" w:rsidRPr="00387E75" w:rsidRDefault="007261E9" w:rsidP="00EC288D">
          <w:pPr>
            <w:pStyle w:val="Bibliography"/>
            <w:rPr>
              <w:noProof/>
              <w:sz w:val="24"/>
              <w:szCs w:val="24"/>
            </w:rPr>
          </w:pPr>
          <w:r>
            <w:fldChar w:fldCharType="begin"/>
          </w:r>
          <w:r>
            <w:instrText xml:space="preserve"> BIBLIOGRAPHY </w:instrText>
          </w:r>
          <w:r>
            <w:fldChar w:fldCharType="separate"/>
          </w:r>
        </w:p>
        <w:p w14:paraId="2154BF0D" w14:textId="77777777" w:rsidR="00EC288D" w:rsidRDefault="00EC288D" w:rsidP="00EC288D">
          <w:pPr>
            <w:pStyle w:val="Bibliography"/>
            <w:rPr>
              <w:noProof/>
            </w:rPr>
          </w:pPr>
          <w:r>
            <w:rPr>
              <w:noProof/>
            </w:rPr>
            <w:t xml:space="preserve">Sheldon Smith , 2022. </w:t>
          </w:r>
          <w:r>
            <w:rPr>
              <w:i/>
              <w:iCs/>
              <w:noProof/>
            </w:rPr>
            <w:t xml:space="preserve">EAPFoundation. </w:t>
          </w:r>
          <w:r>
            <w:rPr>
              <w:noProof/>
            </w:rPr>
            <w:t xml:space="preserve">[Online] </w:t>
          </w:r>
          <w:r>
            <w:rPr>
              <w:noProof/>
            </w:rPr>
            <w:br/>
            <w:t xml:space="preserve">Available at: </w:t>
          </w:r>
          <w:r>
            <w:rPr>
              <w:noProof/>
              <w:u w:val="single"/>
            </w:rPr>
            <w:t>https://www.eapfoundation.com/writing/what/</w:t>
          </w:r>
          <w:r>
            <w:rPr>
              <w:noProof/>
            </w:rPr>
            <w:br/>
            <w:t>[Accessed 15 November 2022].</w:t>
          </w:r>
        </w:p>
        <w:p w14:paraId="3F90FAB0" w14:textId="77777777" w:rsidR="007261E9" w:rsidRDefault="007261E9" w:rsidP="00EC288D">
          <w:pPr>
            <w:pStyle w:val="Bibliography"/>
          </w:pPr>
          <w:r>
            <w:rPr>
              <w:b/>
              <w:bCs/>
              <w:noProof/>
            </w:rPr>
            <w:fldChar w:fldCharType="end"/>
          </w:r>
        </w:p>
      </w:sdtContent>
    </w:sdt>
    <w:sdt>
      <w:sdtPr>
        <w:id w:val="1377280351"/>
        <w:bibliography/>
      </w:sdtPr>
      <w:sdtContent>
        <w:p w14:paraId="6FCA19C3" w14:textId="722D74BC" w:rsidR="00EC288D" w:rsidRDefault="007261E9" w:rsidP="00EC288D">
          <w:pPr>
            <w:pStyle w:val="Bibliography"/>
            <w:rPr>
              <w:noProof/>
            </w:rPr>
          </w:pPr>
          <w:r>
            <w:fldChar w:fldCharType="begin"/>
          </w:r>
          <w:r>
            <w:instrText xml:space="preserve"> BIBLIOGRAPHY </w:instrText>
          </w:r>
          <w:r>
            <w:fldChar w:fldCharType="separate"/>
          </w:r>
          <w:r w:rsidR="00EC288D">
            <w:rPr>
              <w:noProof/>
            </w:rPr>
            <w:t xml:space="preserve">Sheldon Smith , 2022. </w:t>
          </w:r>
          <w:r w:rsidR="00EC288D">
            <w:rPr>
              <w:i/>
              <w:iCs/>
              <w:noProof/>
            </w:rPr>
            <w:t xml:space="preserve">EAPFoundation. </w:t>
          </w:r>
          <w:r w:rsidR="00EC288D">
            <w:rPr>
              <w:noProof/>
            </w:rPr>
            <w:t xml:space="preserve">[Online] </w:t>
          </w:r>
          <w:r w:rsidR="00EC288D">
            <w:rPr>
              <w:noProof/>
            </w:rPr>
            <w:br/>
            <w:t xml:space="preserve">Available at: </w:t>
          </w:r>
          <w:r w:rsidR="00EC288D">
            <w:rPr>
              <w:noProof/>
              <w:u w:val="single"/>
            </w:rPr>
            <w:t>https://www.eapfoundation.com/writing/what/</w:t>
          </w:r>
          <w:r w:rsidR="00EC288D">
            <w:rPr>
              <w:noProof/>
            </w:rPr>
            <w:br/>
            <w:t>[Accessed 15 November 2022].</w:t>
          </w:r>
        </w:p>
        <w:p w14:paraId="20AF2292" w14:textId="77777777" w:rsidR="00E4027A" w:rsidRDefault="00E4027A" w:rsidP="00E4027A"/>
        <w:p w14:paraId="54E452F9" w14:textId="038E072B" w:rsidR="00E4027A" w:rsidRDefault="00E4027A" w:rsidP="00E4027A">
          <w:r>
            <w:t xml:space="preserve">  Nygard, M. (2016) ‘Missionary Families Find a Sense of Place and Identity: Two Generations on Two Continents by John S. Benson (review)’, Lutheran Quarterly, 30(2), pp. 245–247. Available at: https://doi.org/10.1353/lut.2016.0053.</w:t>
          </w:r>
        </w:p>
        <w:p w14:paraId="6A33E3C2" w14:textId="77777777" w:rsidR="0061484D" w:rsidRDefault="0061484D" w:rsidP="0061484D"/>
        <w:p w14:paraId="7AB5BC15" w14:textId="0AB18814" w:rsidR="006939C5" w:rsidRDefault="0061484D" w:rsidP="0061484D">
          <w:r>
            <w:t xml:space="preserve">  Gopee, N. (2002) ‘Demonstrating critical analysis in academic assignments’, Nursing standard, 16(35), pp. 45–52. Available at: https://doi.org/10.7748/ns2002.05.16.35.45.c3196.</w:t>
          </w:r>
        </w:p>
        <w:p w14:paraId="57BE0B15" w14:textId="77777777" w:rsidR="00335D5D" w:rsidRPr="00E4027A" w:rsidRDefault="00335D5D" w:rsidP="0061484D"/>
        <w:p w14:paraId="443D53E6" w14:textId="77777777" w:rsidR="00C63355" w:rsidRPr="00C63355" w:rsidRDefault="00C63355" w:rsidP="00C63355"/>
        <w:p w14:paraId="06083E34" w14:textId="389F87B4" w:rsidR="00113CED" w:rsidRDefault="007261E9" w:rsidP="00EC288D">
          <w:pPr>
            <w:rPr>
              <w:rFonts w:ascii="Arial" w:hAnsi="Arial" w:cs="Arial"/>
              <w:color w:val="222222"/>
              <w:sz w:val="20"/>
              <w:szCs w:val="20"/>
              <w:shd w:val="clear" w:color="auto" w:fill="FFFFFF"/>
            </w:rPr>
          </w:pPr>
          <w:r>
            <w:rPr>
              <w:b/>
              <w:bCs/>
              <w:noProof/>
            </w:rPr>
            <w:fldChar w:fldCharType="end"/>
          </w:r>
          <w:r w:rsidR="00335D5D">
            <w:rPr>
              <w:rFonts w:ascii="Arial" w:hAnsi="Arial" w:cs="Arial"/>
              <w:color w:val="222222"/>
              <w:sz w:val="20"/>
              <w:szCs w:val="20"/>
              <w:shd w:val="clear" w:color="auto" w:fill="FFFFFF"/>
            </w:rPr>
            <w:t>Mehta, S.R. and Al-</w:t>
          </w:r>
          <w:proofErr w:type="spellStart"/>
          <w:r w:rsidR="00335D5D">
            <w:rPr>
              <w:rFonts w:ascii="Arial" w:hAnsi="Arial" w:cs="Arial"/>
              <w:color w:val="222222"/>
              <w:sz w:val="20"/>
              <w:szCs w:val="20"/>
              <w:shd w:val="clear" w:color="auto" w:fill="FFFFFF"/>
            </w:rPr>
            <w:t>Mahrooqi</w:t>
          </w:r>
          <w:proofErr w:type="spellEnd"/>
          <w:r w:rsidR="00335D5D">
            <w:rPr>
              <w:rFonts w:ascii="Arial" w:hAnsi="Arial" w:cs="Arial"/>
              <w:color w:val="222222"/>
              <w:sz w:val="20"/>
              <w:szCs w:val="20"/>
              <w:shd w:val="clear" w:color="auto" w:fill="FFFFFF"/>
            </w:rPr>
            <w:t xml:space="preserve">, R., 2015. Can thinking be taught? Linking critical thinking and writing </w:t>
          </w:r>
          <w:proofErr w:type="spellStart"/>
          <w:r w:rsidR="00335D5D">
            <w:rPr>
              <w:rFonts w:ascii="Arial" w:hAnsi="Arial" w:cs="Arial"/>
              <w:color w:val="222222"/>
              <w:sz w:val="20"/>
              <w:szCs w:val="20"/>
              <w:shd w:val="clear" w:color="auto" w:fill="FFFFFF"/>
            </w:rPr>
            <w:t>in</w:t>
          </w:r>
          <w:r w:rsidR="00B51085">
            <w:rPr>
              <w:rFonts w:ascii="Arial" w:hAnsi="Arial" w:cs="Arial"/>
              <w:color w:val="222222"/>
              <w:sz w:val="20"/>
              <w:szCs w:val="20"/>
              <w:shd w:val="clear" w:color="auto" w:fill="FFFFFF"/>
            </w:rPr>
            <w:t>a</w:t>
          </w:r>
          <w:proofErr w:type="spellEnd"/>
          <w:r w:rsidR="00B51085">
            <w:rPr>
              <w:rFonts w:ascii="Arial" w:hAnsi="Arial" w:cs="Arial"/>
              <w:color w:val="222222"/>
              <w:sz w:val="20"/>
              <w:szCs w:val="20"/>
              <w:shd w:val="clear" w:color="auto" w:fill="FFFFFF"/>
            </w:rPr>
            <w:t xml:space="preserve"> </w:t>
          </w:r>
          <w:r w:rsidR="00335D5D">
            <w:rPr>
              <w:rFonts w:ascii="Arial" w:hAnsi="Arial" w:cs="Arial"/>
              <w:color w:val="222222"/>
              <w:sz w:val="20"/>
              <w:szCs w:val="20"/>
              <w:shd w:val="clear" w:color="auto" w:fill="FFFFFF"/>
            </w:rPr>
            <w:t>an EFL context. </w:t>
          </w:r>
          <w:r w:rsidR="00335D5D">
            <w:rPr>
              <w:rFonts w:ascii="Arial" w:hAnsi="Arial" w:cs="Arial"/>
              <w:i/>
              <w:iCs/>
              <w:color w:val="222222"/>
              <w:sz w:val="20"/>
              <w:szCs w:val="20"/>
              <w:shd w:val="clear" w:color="auto" w:fill="FFFFFF"/>
            </w:rPr>
            <w:t>RELC journal</w:t>
          </w:r>
          <w:r w:rsidR="00335D5D">
            <w:rPr>
              <w:rFonts w:ascii="Arial" w:hAnsi="Arial" w:cs="Arial"/>
              <w:color w:val="222222"/>
              <w:sz w:val="20"/>
              <w:szCs w:val="20"/>
              <w:shd w:val="clear" w:color="auto" w:fill="FFFFFF"/>
            </w:rPr>
            <w:t>, </w:t>
          </w:r>
          <w:r w:rsidR="00335D5D">
            <w:rPr>
              <w:rFonts w:ascii="Arial" w:hAnsi="Arial" w:cs="Arial"/>
              <w:i/>
              <w:iCs/>
              <w:color w:val="222222"/>
              <w:sz w:val="20"/>
              <w:szCs w:val="20"/>
              <w:shd w:val="clear" w:color="auto" w:fill="FFFFFF"/>
            </w:rPr>
            <w:t>46</w:t>
          </w:r>
          <w:r w:rsidR="00335D5D">
            <w:rPr>
              <w:rFonts w:ascii="Arial" w:hAnsi="Arial" w:cs="Arial"/>
              <w:color w:val="222222"/>
              <w:sz w:val="20"/>
              <w:szCs w:val="20"/>
              <w:shd w:val="clear" w:color="auto" w:fill="FFFFFF"/>
            </w:rPr>
            <w:t>(1), pp.23-36.</w:t>
          </w:r>
        </w:p>
      </w:sdtContent>
    </w:sdt>
    <w:sdt>
      <w:sdtPr>
        <w:rPr>
          <w:rFonts w:asciiTheme="minorHAnsi" w:eastAsiaTheme="minorHAnsi" w:hAnsiTheme="minorHAnsi" w:cstheme="minorBidi"/>
          <w:color w:val="auto"/>
          <w:sz w:val="22"/>
          <w:szCs w:val="22"/>
        </w:rPr>
        <w:id w:val="-1761903128"/>
        <w:docPartObj>
          <w:docPartGallery w:val="Bibliographies"/>
          <w:docPartUnique/>
        </w:docPartObj>
      </w:sdtPr>
      <w:sdtContent>
        <w:p w14:paraId="74C8B87B" w14:textId="63E46185" w:rsidR="00B51085" w:rsidRDefault="00B51085">
          <w:pPr>
            <w:pStyle w:val="Heading1"/>
          </w:pPr>
          <w:r>
            <w:t>References</w:t>
          </w:r>
        </w:p>
        <w:sdt>
          <w:sdtPr>
            <w:id w:val="-1446377387"/>
            <w:bibliography/>
          </w:sdtPr>
          <w:sdtContent>
            <w:p w14:paraId="010C35D1" w14:textId="67743B07" w:rsidR="00B51085" w:rsidRPr="00C11EA6" w:rsidRDefault="00B51085" w:rsidP="00B51085">
              <w:pPr>
                <w:pStyle w:val="Bibliography"/>
                <w:rPr>
                  <w:noProof/>
                  <w:sz w:val="24"/>
                  <w:szCs w:val="24"/>
                </w:rPr>
              </w:pPr>
              <w:r>
                <w:fldChar w:fldCharType="begin"/>
              </w:r>
              <w:r>
                <w:instrText xml:space="preserve"> BIBLIOGRAPHY </w:instrText>
              </w:r>
              <w:r>
                <w:fldChar w:fldCharType="separate"/>
              </w:r>
            </w:p>
            <w:p w14:paraId="56938739" w14:textId="212C7DE5" w:rsidR="00C52688" w:rsidRPr="00C52688" w:rsidRDefault="00B51085" w:rsidP="00C52688">
              <w:pPr>
                <w:pStyle w:val="Bibliography"/>
                <w:rPr>
                  <w:noProof/>
                </w:rPr>
              </w:pPr>
              <w:r>
                <w:rPr>
                  <w:noProof/>
                </w:rPr>
                <w:t xml:space="preserve">John S, 2020. </w:t>
              </w:r>
              <w:r>
                <w:rPr>
                  <w:i/>
                  <w:iCs/>
                  <w:noProof/>
                </w:rPr>
                <w:t xml:space="preserve">essay pro. </w:t>
              </w:r>
              <w:r>
                <w:rPr>
                  <w:noProof/>
                </w:rPr>
                <w:t xml:space="preserve">[Online] </w:t>
              </w:r>
              <w:r>
                <w:rPr>
                  <w:noProof/>
                </w:rPr>
                <w:br/>
                <w:t xml:space="preserve">Available at: </w:t>
              </w:r>
              <w:r>
                <w:rPr>
                  <w:noProof/>
                  <w:u w:val="single"/>
                </w:rPr>
                <w:t>https://essaypro.com/blog/academic-essay</w:t>
              </w:r>
              <w:r>
                <w:rPr>
                  <w:noProof/>
                </w:rPr>
                <w:br/>
                <w:t>[Accessed 20 November 2022].</w:t>
              </w:r>
            </w:p>
            <w:p w14:paraId="60E28DDE" w14:textId="1736B27C" w:rsidR="00B51085" w:rsidRDefault="00B51085" w:rsidP="00B51085">
              <w:pPr>
                <w:pStyle w:val="Bibliography"/>
                <w:rPr>
                  <w:noProof/>
                </w:rPr>
              </w:pPr>
            </w:p>
            <w:p w14:paraId="535A4C81" w14:textId="41974950" w:rsidR="00B51085" w:rsidRDefault="00B51085" w:rsidP="00B51085">
              <w:r>
                <w:rPr>
                  <w:b/>
                  <w:bCs/>
                  <w:noProof/>
                </w:rPr>
                <w:fldChar w:fldCharType="end"/>
              </w:r>
            </w:p>
          </w:sdtContent>
        </w:sdt>
      </w:sdtContent>
    </w:sdt>
    <w:p w14:paraId="4CADA8C9" w14:textId="77777777" w:rsidR="00C52688" w:rsidRDefault="00C52688" w:rsidP="00C52688"/>
    <w:p w14:paraId="5B25D191" w14:textId="3D310774" w:rsidR="00B51085" w:rsidRPr="00113CED" w:rsidRDefault="00C52688" w:rsidP="00C52688">
      <w:r>
        <w:t xml:space="preserve">  ‘Academic conclusions differ wildly even on same data, study finds’ (2021) Times Higher Education [Preprint], (2488).</w:t>
      </w:r>
    </w:p>
    <w:sectPr w:rsidR="00B51085" w:rsidRPr="00113CED" w:rsidSect="00D625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D1915"/>
    <w:multiLevelType w:val="multilevel"/>
    <w:tmpl w:val="0150995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868592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outline"/>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24244"/>
    <w:rsid w:val="00002198"/>
    <w:rsid w:val="00031596"/>
    <w:rsid w:val="000374C2"/>
    <w:rsid w:val="00040BA7"/>
    <w:rsid w:val="000430B6"/>
    <w:rsid w:val="00043C42"/>
    <w:rsid w:val="00061F7F"/>
    <w:rsid w:val="0006579A"/>
    <w:rsid w:val="00067850"/>
    <w:rsid w:val="000732A7"/>
    <w:rsid w:val="00073305"/>
    <w:rsid w:val="00075FDB"/>
    <w:rsid w:val="00081E15"/>
    <w:rsid w:val="000922BD"/>
    <w:rsid w:val="000927ED"/>
    <w:rsid w:val="00092E54"/>
    <w:rsid w:val="000A4B62"/>
    <w:rsid w:val="000B0A92"/>
    <w:rsid w:val="000B1011"/>
    <w:rsid w:val="000B22A1"/>
    <w:rsid w:val="000C1808"/>
    <w:rsid w:val="000C5206"/>
    <w:rsid w:val="000E4539"/>
    <w:rsid w:val="00103887"/>
    <w:rsid w:val="00103BC8"/>
    <w:rsid w:val="00105931"/>
    <w:rsid w:val="00106027"/>
    <w:rsid w:val="00113CED"/>
    <w:rsid w:val="00116AFA"/>
    <w:rsid w:val="0014438D"/>
    <w:rsid w:val="001479F6"/>
    <w:rsid w:val="00151BD3"/>
    <w:rsid w:val="00154D7B"/>
    <w:rsid w:val="00155EB0"/>
    <w:rsid w:val="001605FE"/>
    <w:rsid w:val="00160F45"/>
    <w:rsid w:val="00172650"/>
    <w:rsid w:val="0017565F"/>
    <w:rsid w:val="00197E22"/>
    <w:rsid w:val="001A01CC"/>
    <w:rsid w:val="001B0AB7"/>
    <w:rsid w:val="001B40E9"/>
    <w:rsid w:val="001B54CD"/>
    <w:rsid w:val="001C4041"/>
    <w:rsid w:val="001D5EC1"/>
    <w:rsid w:val="001D69D6"/>
    <w:rsid w:val="001E5F52"/>
    <w:rsid w:val="001E6906"/>
    <w:rsid w:val="001E6ACB"/>
    <w:rsid w:val="001F1102"/>
    <w:rsid w:val="001F2AD4"/>
    <w:rsid w:val="001F4731"/>
    <w:rsid w:val="002034C1"/>
    <w:rsid w:val="00204FB1"/>
    <w:rsid w:val="00207D6E"/>
    <w:rsid w:val="00215B5B"/>
    <w:rsid w:val="00216FEF"/>
    <w:rsid w:val="002172B2"/>
    <w:rsid w:val="00221E6A"/>
    <w:rsid w:val="00225F9F"/>
    <w:rsid w:val="00240F6D"/>
    <w:rsid w:val="00250371"/>
    <w:rsid w:val="00260A60"/>
    <w:rsid w:val="00262706"/>
    <w:rsid w:val="002629D9"/>
    <w:rsid w:val="002644F4"/>
    <w:rsid w:val="00266F97"/>
    <w:rsid w:val="00274FED"/>
    <w:rsid w:val="00276D2D"/>
    <w:rsid w:val="00280BD2"/>
    <w:rsid w:val="002A19B1"/>
    <w:rsid w:val="002C4D30"/>
    <w:rsid w:val="002E6A62"/>
    <w:rsid w:val="002F53FB"/>
    <w:rsid w:val="002F5E6C"/>
    <w:rsid w:val="0030577A"/>
    <w:rsid w:val="00307AD8"/>
    <w:rsid w:val="00315DC4"/>
    <w:rsid w:val="003166E3"/>
    <w:rsid w:val="00325319"/>
    <w:rsid w:val="003350D5"/>
    <w:rsid w:val="00335D5D"/>
    <w:rsid w:val="0034702F"/>
    <w:rsid w:val="0035740E"/>
    <w:rsid w:val="00357CD6"/>
    <w:rsid w:val="00363DF9"/>
    <w:rsid w:val="00364216"/>
    <w:rsid w:val="00366415"/>
    <w:rsid w:val="00382A06"/>
    <w:rsid w:val="00386A6E"/>
    <w:rsid w:val="00387E75"/>
    <w:rsid w:val="00392DAF"/>
    <w:rsid w:val="003A7E30"/>
    <w:rsid w:val="003B4990"/>
    <w:rsid w:val="003B6B17"/>
    <w:rsid w:val="003C6835"/>
    <w:rsid w:val="003C7B23"/>
    <w:rsid w:val="003E5402"/>
    <w:rsid w:val="003F4C59"/>
    <w:rsid w:val="003F6218"/>
    <w:rsid w:val="00405BF3"/>
    <w:rsid w:val="0041171F"/>
    <w:rsid w:val="00432D1C"/>
    <w:rsid w:val="0043319F"/>
    <w:rsid w:val="004368F4"/>
    <w:rsid w:val="00443FE1"/>
    <w:rsid w:val="004576E9"/>
    <w:rsid w:val="00470825"/>
    <w:rsid w:val="00484CB9"/>
    <w:rsid w:val="004A415A"/>
    <w:rsid w:val="004A47D8"/>
    <w:rsid w:val="004B338A"/>
    <w:rsid w:val="004C079A"/>
    <w:rsid w:val="004C5ECC"/>
    <w:rsid w:val="004C785E"/>
    <w:rsid w:val="004C7BE8"/>
    <w:rsid w:val="004D0751"/>
    <w:rsid w:val="004D08E0"/>
    <w:rsid w:val="004D10EA"/>
    <w:rsid w:val="004D7C1D"/>
    <w:rsid w:val="004F55DB"/>
    <w:rsid w:val="004F7AAD"/>
    <w:rsid w:val="005024B4"/>
    <w:rsid w:val="00511CC3"/>
    <w:rsid w:val="0051424E"/>
    <w:rsid w:val="00515C53"/>
    <w:rsid w:val="005169DA"/>
    <w:rsid w:val="00522D81"/>
    <w:rsid w:val="00524D77"/>
    <w:rsid w:val="00524D7F"/>
    <w:rsid w:val="00543594"/>
    <w:rsid w:val="00566AE2"/>
    <w:rsid w:val="00593812"/>
    <w:rsid w:val="005967CD"/>
    <w:rsid w:val="0059797A"/>
    <w:rsid w:val="005B048B"/>
    <w:rsid w:val="005B2C5A"/>
    <w:rsid w:val="005C0138"/>
    <w:rsid w:val="005D002C"/>
    <w:rsid w:val="005D63E8"/>
    <w:rsid w:val="005E0CE6"/>
    <w:rsid w:val="005E2DB7"/>
    <w:rsid w:val="005F55F7"/>
    <w:rsid w:val="005F57BD"/>
    <w:rsid w:val="0061484D"/>
    <w:rsid w:val="00637BD5"/>
    <w:rsid w:val="00642FE6"/>
    <w:rsid w:val="00644B64"/>
    <w:rsid w:val="00645B62"/>
    <w:rsid w:val="00655857"/>
    <w:rsid w:val="00657BAF"/>
    <w:rsid w:val="00664129"/>
    <w:rsid w:val="00677EEF"/>
    <w:rsid w:val="00682C4F"/>
    <w:rsid w:val="00691B7C"/>
    <w:rsid w:val="006939C5"/>
    <w:rsid w:val="006A54C9"/>
    <w:rsid w:val="006A57A7"/>
    <w:rsid w:val="006B3A2C"/>
    <w:rsid w:val="006B632A"/>
    <w:rsid w:val="006E3190"/>
    <w:rsid w:val="006E659E"/>
    <w:rsid w:val="006E70CD"/>
    <w:rsid w:val="006E7DA0"/>
    <w:rsid w:val="006F46A4"/>
    <w:rsid w:val="00700D4B"/>
    <w:rsid w:val="007025CD"/>
    <w:rsid w:val="00713C40"/>
    <w:rsid w:val="007261E9"/>
    <w:rsid w:val="007265CC"/>
    <w:rsid w:val="007341FF"/>
    <w:rsid w:val="00740F68"/>
    <w:rsid w:val="00742C37"/>
    <w:rsid w:val="00750E76"/>
    <w:rsid w:val="00763A5C"/>
    <w:rsid w:val="00771DEC"/>
    <w:rsid w:val="007726F1"/>
    <w:rsid w:val="0077777E"/>
    <w:rsid w:val="00781E11"/>
    <w:rsid w:val="00791E02"/>
    <w:rsid w:val="007B3B7D"/>
    <w:rsid w:val="007B42BE"/>
    <w:rsid w:val="007C1540"/>
    <w:rsid w:val="007E0D13"/>
    <w:rsid w:val="007E399A"/>
    <w:rsid w:val="007F08D4"/>
    <w:rsid w:val="007F23BD"/>
    <w:rsid w:val="00801E56"/>
    <w:rsid w:val="00805EB6"/>
    <w:rsid w:val="00814747"/>
    <w:rsid w:val="008328E3"/>
    <w:rsid w:val="00845B3C"/>
    <w:rsid w:val="00851756"/>
    <w:rsid w:val="008536D4"/>
    <w:rsid w:val="008714F1"/>
    <w:rsid w:val="00882C9B"/>
    <w:rsid w:val="00890CF5"/>
    <w:rsid w:val="008A4101"/>
    <w:rsid w:val="008D2608"/>
    <w:rsid w:val="008D5297"/>
    <w:rsid w:val="008F021E"/>
    <w:rsid w:val="008F2D29"/>
    <w:rsid w:val="008F3A1E"/>
    <w:rsid w:val="008F44CC"/>
    <w:rsid w:val="00903359"/>
    <w:rsid w:val="00924244"/>
    <w:rsid w:val="00933D7C"/>
    <w:rsid w:val="00941CCF"/>
    <w:rsid w:val="00955C43"/>
    <w:rsid w:val="00967D45"/>
    <w:rsid w:val="00971537"/>
    <w:rsid w:val="00972BCA"/>
    <w:rsid w:val="0097434B"/>
    <w:rsid w:val="00975662"/>
    <w:rsid w:val="00975A07"/>
    <w:rsid w:val="0099311D"/>
    <w:rsid w:val="009A1D57"/>
    <w:rsid w:val="009C7770"/>
    <w:rsid w:val="009D064A"/>
    <w:rsid w:val="009D18B1"/>
    <w:rsid w:val="009D547F"/>
    <w:rsid w:val="009D5A4C"/>
    <w:rsid w:val="009F0BC0"/>
    <w:rsid w:val="009F2002"/>
    <w:rsid w:val="009F46E2"/>
    <w:rsid w:val="009F6620"/>
    <w:rsid w:val="00A01A3A"/>
    <w:rsid w:val="00A05C02"/>
    <w:rsid w:val="00A116F8"/>
    <w:rsid w:val="00A557F5"/>
    <w:rsid w:val="00A60866"/>
    <w:rsid w:val="00A621A3"/>
    <w:rsid w:val="00A63EA8"/>
    <w:rsid w:val="00A6468B"/>
    <w:rsid w:val="00A767C4"/>
    <w:rsid w:val="00AB5AFA"/>
    <w:rsid w:val="00AD3B46"/>
    <w:rsid w:val="00AD773E"/>
    <w:rsid w:val="00B03ED9"/>
    <w:rsid w:val="00B04C20"/>
    <w:rsid w:val="00B26AB3"/>
    <w:rsid w:val="00B321C4"/>
    <w:rsid w:val="00B42715"/>
    <w:rsid w:val="00B51085"/>
    <w:rsid w:val="00B53AFB"/>
    <w:rsid w:val="00B54A3A"/>
    <w:rsid w:val="00B61430"/>
    <w:rsid w:val="00B61E37"/>
    <w:rsid w:val="00B74B57"/>
    <w:rsid w:val="00B7742C"/>
    <w:rsid w:val="00B84631"/>
    <w:rsid w:val="00B84AC2"/>
    <w:rsid w:val="00B954DD"/>
    <w:rsid w:val="00B960F3"/>
    <w:rsid w:val="00BB1B48"/>
    <w:rsid w:val="00BB698B"/>
    <w:rsid w:val="00BB6A47"/>
    <w:rsid w:val="00BD4288"/>
    <w:rsid w:val="00BD7A4B"/>
    <w:rsid w:val="00BF6D22"/>
    <w:rsid w:val="00C03525"/>
    <w:rsid w:val="00C11EA6"/>
    <w:rsid w:val="00C129F4"/>
    <w:rsid w:val="00C14EB0"/>
    <w:rsid w:val="00C15184"/>
    <w:rsid w:val="00C25262"/>
    <w:rsid w:val="00C438AA"/>
    <w:rsid w:val="00C43D0B"/>
    <w:rsid w:val="00C52688"/>
    <w:rsid w:val="00C53C0A"/>
    <w:rsid w:val="00C54BBE"/>
    <w:rsid w:val="00C63355"/>
    <w:rsid w:val="00C634FE"/>
    <w:rsid w:val="00C74E25"/>
    <w:rsid w:val="00C84DB0"/>
    <w:rsid w:val="00C85740"/>
    <w:rsid w:val="00C97B08"/>
    <w:rsid w:val="00CA4F11"/>
    <w:rsid w:val="00CA61EF"/>
    <w:rsid w:val="00CB06DB"/>
    <w:rsid w:val="00CB5D64"/>
    <w:rsid w:val="00CC2688"/>
    <w:rsid w:val="00CE2960"/>
    <w:rsid w:val="00CF51EA"/>
    <w:rsid w:val="00CF76D4"/>
    <w:rsid w:val="00D10230"/>
    <w:rsid w:val="00D133EF"/>
    <w:rsid w:val="00D15237"/>
    <w:rsid w:val="00D40109"/>
    <w:rsid w:val="00D44D4D"/>
    <w:rsid w:val="00D471DD"/>
    <w:rsid w:val="00D55F0F"/>
    <w:rsid w:val="00D62523"/>
    <w:rsid w:val="00D636EE"/>
    <w:rsid w:val="00D8300D"/>
    <w:rsid w:val="00D85F44"/>
    <w:rsid w:val="00DA72C3"/>
    <w:rsid w:val="00DB26D4"/>
    <w:rsid w:val="00DB583F"/>
    <w:rsid w:val="00DC66E2"/>
    <w:rsid w:val="00DD1ACC"/>
    <w:rsid w:val="00DD5465"/>
    <w:rsid w:val="00DD7D97"/>
    <w:rsid w:val="00DE3605"/>
    <w:rsid w:val="00DE364A"/>
    <w:rsid w:val="00DF17E0"/>
    <w:rsid w:val="00DF3EE5"/>
    <w:rsid w:val="00E05E29"/>
    <w:rsid w:val="00E22A02"/>
    <w:rsid w:val="00E234F1"/>
    <w:rsid w:val="00E33DBB"/>
    <w:rsid w:val="00E4027A"/>
    <w:rsid w:val="00E55FF4"/>
    <w:rsid w:val="00E70C07"/>
    <w:rsid w:val="00EB6632"/>
    <w:rsid w:val="00EB7423"/>
    <w:rsid w:val="00EC288D"/>
    <w:rsid w:val="00EC6DCB"/>
    <w:rsid w:val="00ED3765"/>
    <w:rsid w:val="00ED40AD"/>
    <w:rsid w:val="00ED589B"/>
    <w:rsid w:val="00EE6873"/>
    <w:rsid w:val="00EE691B"/>
    <w:rsid w:val="00EF4834"/>
    <w:rsid w:val="00F07680"/>
    <w:rsid w:val="00F21A82"/>
    <w:rsid w:val="00F2291E"/>
    <w:rsid w:val="00F22C7F"/>
    <w:rsid w:val="00F314A3"/>
    <w:rsid w:val="00F513E9"/>
    <w:rsid w:val="00F551CA"/>
    <w:rsid w:val="00F64F30"/>
    <w:rsid w:val="00F7467C"/>
    <w:rsid w:val="00F75A2B"/>
    <w:rsid w:val="00F7682E"/>
    <w:rsid w:val="00F94C33"/>
    <w:rsid w:val="00FB1DC0"/>
    <w:rsid w:val="00FD0903"/>
    <w:rsid w:val="00FD1A48"/>
    <w:rsid w:val="00FD6EA2"/>
    <w:rsid w:val="00FE1DFA"/>
    <w:rsid w:val="00FE3EC5"/>
    <w:rsid w:val="00FF0655"/>
    <w:rsid w:val="00FF2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72"/>
    <o:shapelayout v:ext="edit">
      <o:idmap v:ext="edit" data="1"/>
    </o:shapelayout>
  </w:shapeDefaults>
  <w:decimalSymbol w:val="."/>
  <w:listSeparator w:val=","/>
  <w14:docId w14:val="389047EF"/>
  <w15:chartTrackingRefBased/>
  <w15:docId w15:val="{0F613848-157E-41AA-A2CB-A7789D7A6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2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42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2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424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F44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44CC"/>
    <w:rPr>
      <w:rFonts w:eastAsiaTheme="minorEastAsia"/>
      <w:lang w:val="en-US"/>
    </w:rPr>
  </w:style>
  <w:style w:type="paragraph" w:styleId="TOCHeading">
    <w:name w:val="TOC Heading"/>
    <w:basedOn w:val="Heading1"/>
    <w:next w:val="Normal"/>
    <w:uiPriority w:val="39"/>
    <w:unhideWhenUsed/>
    <w:qFormat/>
    <w:rsid w:val="008F44CC"/>
    <w:pPr>
      <w:outlineLvl w:val="9"/>
    </w:pPr>
    <w:rPr>
      <w:lang w:val="en-US"/>
    </w:rPr>
  </w:style>
  <w:style w:type="paragraph" w:styleId="TOC1">
    <w:name w:val="toc 1"/>
    <w:basedOn w:val="Normal"/>
    <w:next w:val="Normal"/>
    <w:autoRedefine/>
    <w:uiPriority w:val="39"/>
    <w:unhideWhenUsed/>
    <w:rsid w:val="008F44CC"/>
    <w:pPr>
      <w:spacing w:after="100"/>
    </w:pPr>
  </w:style>
  <w:style w:type="paragraph" w:styleId="TOC2">
    <w:name w:val="toc 2"/>
    <w:basedOn w:val="Normal"/>
    <w:next w:val="Normal"/>
    <w:autoRedefine/>
    <w:uiPriority w:val="39"/>
    <w:unhideWhenUsed/>
    <w:rsid w:val="008F44CC"/>
    <w:pPr>
      <w:spacing w:after="100"/>
      <w:ind w:left="220"/>
    </w:pPr>
  </w:style>
  <w:style w:type="character" w:styleId="Hyperlink">
    <w:name w:val="Hyperlink"/>
    <w:basedOn w:val="DefaultParagraphFont"/>
    <w:uiPriority w:val="99"/>
    <w:unhideWhenUsed/>
    <w:rsid w:val="008F44CC"/>
    <w:rPr>
      <w:color w:val="0563C1" w:themeColor="hyperlink"/>
      <w:u w:val="single"/>
    </w:rPr>
  </w:style>
  <w:style w:type="paragraph" w:styleId="TOC3">
    <w:name w:val="toc 3"/>
    <w:basedOn w:val="Normal"/>
    <w:next w:val="Normal"/>
    <w:autoRedefine/>
    <w:uiPriority w:val="39"/>
    <w:unhideWhenUsed/>
    <w:rsid w:val="008F44CC"/>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113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64400">
      <w:bodyDiv w:val="1"/>
      <w:marLeft w:val="0"/>
      <w:marRight w:val="0"/>
      <w:marTop w:val="0"/>
      <w:marBottom w:val="0"/>
      <w:divBdr>
        <w:top w:val="none" w:sz="0" w:space="0" w:color="auto"/>
        <w:left w:val="none" w:sz="0" w:space="0" w:color="auto"/>
        <w:bottom w:val="none" w:sz="0" w:space="0" w:color="auto"/>
        <w:right w:val="none" w:sz="0" w:space="0" w:color="auto"/>
      </w:divBdr>
    </w:div>
    <w:div w:id="264191817">
      <w:bodyDiv w:val="1"/>
      <w:marLeft w:val="0"/>
      <w:marRight w:val="0"/>
      <w:marTop w:val="0"/>
      <w:marBottom w:val="0"/>
      <w:divBdr>
        <w:top w:val="none" w:sz="0" w:space="0" w:color="auto"/>
        <w:left w:val="none" w:sz="0" w:space="0" w:color="auto"/>
        <w:bottom w:val="none" w:sz="0" w:space="0" w:color="auto"/>
        <w:right w:val="none" w:sz="0" w:space="0" w:color="auto"/>
      </w:divBdr>
    </w:div>
    <w:div w:id="323626147">
      <w:bodyDiv w:val="1"/>
      <w:marLeft w:val="0"/>
      <w:marRight w:val="0"/>
      <w:marTop w:val="0"/>
      <w:marBottom w:val="0"/>
      <w:divBdr>
        <w:top w:val="none" w:sz="0" w:space="0" w:color="auto"/>
        <w:left w:val="none" w:sz="0" w:space="0" w:color="auto"/>
        <w:bottom w:val="none" w:sz="0" w:space="0" w:color="auto"/>
        <w:right w:val="none" w:sz="0" w:space="0" w:color="auto"/>
      </w:divBdr>
    </w:div>
    <w:div w:id="604967737">
      <w:bodyDiv w:val="1"/>
      <w:marLeft w:val="0"/>
      <w:marRight w:val="0"/>
      <w:marTop w:val="0"/>
      <w:marBottom w:val="0"/>
      <w:divBdr>
        <w:top w:val="none" w:sz="0" w:space="0" w:color="auto"/>
        <w:left w:val="none" w:sz="0" w:space="0" w:color="auto"/>
        <w:bottom w:val="none" w:sz="0" w:space="0" w:color="auto"/>
        <w:right w:val="none" w:sz="0" w:space="0" w:color="auto"/>
      </w:divBdr>
    </w:div>
    <w:div w:id="1273325055">
      <w:bodyDiv w:val="1"/>
      <w:marLeft w:val="0"/>
      <w:marRight w:val="0"/>
      <w:marTop w:val="0"/>
      <w:marBottom w:val="0"/>
      <w:divBdr>
        <w:top w:val="none" w:sz="0" w:space="0" w:color="auto"/>
        <w:left w:val="none" w:sz="0" w:space="0" w:color="auto"/>
        <w:bottom w:val="none" w:sz="0" w:space="0" w:color="auto"/>
        <w:right w:val="none" w:sz="0" w:space="0" w:color="auto"/>
      </w:divBdr>
    </w:div>
    <w:div w:id="1577742631">
      <w:bodyDiv w:val="1"/>
      <w:marLeft w:val="0"/>
      <w:marRight w:val="0"/>
      <w:marTop w:val="0"/>
      <w:marBottom w:val="0"/>
      <w:divBdr>
        <w:top w:val="none" w:sz="0" w:space="0" w:color="auto"/>
        <w:left w:val="none" w:sz="0" w:space="0" w:color="auto"/>
        <w:bottom w:val="none" w:sz="0" w:space="0" w:color="auto"/>
        <w:right w:val="none" w:sz="0" w:space="0" w:color="auto"/>
      </w:divBdr>
    </w:div>
    <w:div w:id="1666321702">
      <w:bodyDiv w:val="1"/>
      <w:marLeft w:val="0"/>
      <w:marRight w:val="0"/>
      <w:marTop w:val="0"/>
      <w:marBottom w:val="0"/>
      <w:divBdr>
        <w:top w:val="none" w:sz="0" w:space="0" w:color="auto"/>
        <w:left w:val="none" w:sz="0" w:space="0" w:color="auto"/>
        <w:bottom w:val="none" w:sz="0" w:space="0" w:color="auto"/>
        <w:right w:val="none" w:sz="0" w:space="0" w:color="auto"/>
      </w:divBdr>
    </w:div>
    <w:div w:id="1808353913">
      <w:bodyDiv w:val="1"/>
      <w:marLeft w:val="0"/>
      <w:marRight w:val="0"/>
      <w:marTop w:val="0"/>
      <w:marBottom w:val="0"/>
      <w:divBdr>
        <w:top w:val="none" w:sz="0" w:space="0" w:color="auto"/>
        <w:left w:val="none" w:sz="0" w:space="0" w:color="auto"/>
        <w:bottom w:val="none" w:sz="0" w:space="0" w:color="auto"/>
        <w:right w:val="none" w:sz="0" w:space="0" w:color="auto"/>
      </w:divBdr>
    </w:div>
    <w:div w:id="205457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uowtsd-my.sharepoint.com/:v:/r/personal/2209398_student_uwtsd_ac_uk/Documents/Recording-20221124_165540.webm?csf=1&amp;web=1&amp;e=95ZbBw"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53CF1EAD204D408423D883D1EFC951"/>
        <w:category>
          <w:name w:val="General"/>
          <w:gallery w:val="placeholder"/>
        </w:category>
        <w:types>
          <w:type w:val="bbPlcHdr"/>
        </w:types>
        <w:behaviors>
          <w:behavior w:val="content"/>
        </w:behaviors>
        <w:guid w:val="{B0E163C8-A9F9-4019-A8BB-7B718930BC46}"/>
      </w:docPartPr>
      <w:docPartBody>
        <w:p w:rsidR="0026008F" w:rsidRDefault="00591C06" w:rsidP="00591C06">
          <w:pPr>
            <w:pStyle w:val="1453CF1EAD204D408423D883D1EFC95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C06"/>
    <w:rsid w:val="00076014"/>
    <w:rsid w:val="001003C9"/>
    <w:rsid w:val="0026008F"/>
    <w:rsid w:val="00591C06"/>
    <w:rsid w:val="007E3107"/>
    <w:rsid w:val="0085494D"/>
    <w:rsid w:val="00A23B4E"/>
    <w:rsid w:val="00CD4893"/>
    <w:rsid w:val="00D974B9"/>
    <w:rsid w:val="00DE7403"/>
    <w:rsid w:val="00EB5493"/>
    <w:rsid w:val="00F93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53CF1EAD204D408423D883D1EFC951">
    <w:name w:val="1453CF1EAD204D408423D883D1EFC951"/>
    <w:rsid w:val="00591C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2022-11-25T00:00:00</PublishDate>
  <Abstract/>
  <CompanyAddress>2209398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InternetSite</b:SourceType>
    <b:Guid>{048E40D9-F677-410D-97A6-2F6CDBFEA1FA}</b:Guid>
    <b:Author>
      <b:Author>
        <b:Corporate>Healthcare Improvement Scotland, Community Engagement</b:Corporate>
      </b:Author>
    </b:Author>
    <b:Year>2021</b:Year>
    <b:YearAccessed>2022</b:YearAccessed>
    <b:MonthAccessed>November</b:MonthAccessed>
    <b:DayAccessed>6</b:DayAccessed>
    <b:URL>https://www.hisengage.scot/equipping-professionals/participation-toolkit/pro</b:URL>
    <b:RefOrder>1</b:RefOrder>
  </b:Source>
  <b:Source>
    <b:Tag>Ead22</b:Tag>
    <b:SourceType>InternetSite</b:SourceType>
    <b:Guid>{AF376DD7-2BF8-4284-8489-B1B3C126CA1E}</b:Guid>
    <b:Author>
      <b:Author>
        <b:NameList>
          <b:Person>
            <b:Last>Audrey</b:Last>
            <b:First>Eads</b:First>
          </b:Person>
        </b:NameList>
      </b:Author>
    </b:Author>
    <b:Title>indeed </b:Title>
    <b:Year>2022</b:Year>
    <b:YearAccessed>2022</b:YearAccessed>
    <b:MonthAccessed>Novenber</b:MonthAccessed>
    <b:DayAccessed>6</b:DayAccessed>
    <b:URL>indeed.com/career-advice/career-development/how-to-write-</b:URL>
    <b:RefOrder>3</b:RefOrder>
  </b:Source>
  <b:Source>
    <b:Tag>She22</b:Tag>
    <b:SourceType>InternetSite</b:SourceType>
    <b:Guid>{D4414D6D-B53C-44F5-A128-0AC95B90BEB0}</b:Guid>
    <b:Author>
      <b:Author>
        <b:Corporate>Sheldon Smith </b:Corporate>
      </b:Author>
    </b:Author>
    <b:Title>EAPFoundation </b:Title>
    <b:Year>2022</b:Year>
    <b:YearAccessed>2022</b:YearAccessed>
    <b:MonthAccessed>November</b:MonthAccessed>
    <b:DayAccessed>15</b:DayAccessed>
    <b:URL>https://www.eapfoundation.com/writing/what/</b:URL>
    <b:RefOrder>4</b:RefOrder>
  </b:Source>
  <b:Source>
    <b:Tag>Joh20</b:Tag>
    <b:SourceType>InternetSite</b:SourceType>
    <b:Guid>{10E8EE51-CC4A-48A0-9F80-85F2F785E37A}</b:Guid>
    <b:Author>
      <b:Author>
        <b:Corporate>John S</b:Corporate>
      </b:Author>
    </b:Author>
    <b:Title>essay pro</b:Title>
    <b:Year>2020</b:Year>
    <b:YearAccessed>2022</b:YearAccessed>
    <b:MonthAccessed>November</b:MonthAccessed>
    <b:DayAccessed>20</b:DayAccessed>
    <b:URL>https://essaypro.com/blog/academic-essay</b:URL>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3" ma:contentTypeDescription="Create a new document." ma:contentTypeScope="" ma:versionID="63b664a49089bb54c1ca7e6e86f6f71a">
  <xsd:schema xmlns:xsd="http://www.w3.org/2001/XMLSchema" xmlns:xs="http://www.w3.org/2001/XMLSchema" xmlns:p="http://schemas.microsoft.com/office/2006/metadata/properties" xmlns:ns3="8037f1ae-8227-4d98-9712-32142d774c3b" targetNamespace="http://schemas.microsoft.com/office/2006/metadata/properties" ma:root="true" ma:fieldsID="13b7691cf672cf8d6e14ca90e72462d5" ns3:_="">
    <xsd:import namespace="8037f1ae-8227-4d98-9712-32142d774c3b"/>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0E7EC5-3B10-4431-AFC9-B9E7467514D1}">
  <ds:schemaRefs>
    <ds:schemaRef ds:uri="http://schemas.openxmlformats.org/officeDocument/2006/bibliography"/>
  </ds:schemaRefs>
</ds:datastoreItem>
</file>

<file path=customXml/itemProps3.xml><?xml version="1.0" encoding="utf-8"?>
<ds:datastoreItem xmlns:ds="http://schemas.openxmlformats.org/officeDocument/2006/customXml" ds:itemID="{C035643F-34BC-480B-A152-BD1F7BB981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000892-8254-4152-83B0-E9EE7D4FB2EC}">
  <ds:schemaRefs>
    <ds:schemaRef ds:uri="http://schemas.microsoft.com/sharepoint/v3/contenttype/forms"/>
  </ds:schemaRefs>
</ds:datastoreItem>
</file>

<file path=customXml/itemProps5.xml><?xml version="1.0" encoding="utf-8"?>
<ds:datastoreItem xmlns:ds="http://schemas.openxmlformats.org/officeDocument/2006/customXml" ds:itemID="{E6A2EE54-924B-4AEF-B659-62C943E84FE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2083</TotalTime>
  <Pages>9</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NOORALDEEN ANGAREB</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Assessment</dc:subject>
  <dc:creator>Nooraldeen Angareb (2209398)</dc:creator>
  <cp:keywords/>
  <dc:description/>
  <cp:lastModifiedBy>Nooraldeen Angareb</cp:lastModifiedBy>
  <cp:revision>339</cp:revision>
  <dcterms:created xsi:type="dcterms:W3CDTF">2022-11-20T19:43:00Z</dcterms:created>
  <dcterms:modified xsi:type="dcterms:W3CDTF">2022-11-25T14:14:00Z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