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D7332" w14:textId="77777777" w:rsidR="00DA6C3F" w:rsidRDefault="00DA6C3F" w:rsidP="00DA6C3F">
      <w:pPr>
        <w:spacing w:after="0" w:line="259" w:lineRule="auto"/>
        <w:ind w:left="0" w:firstLine="0"/>
        <w:rPr>
          <w:bCs/>
          <w:color w:val="auto"/>
          <w:sz w:val="32"/>
        </w:rPr>
      </w:pPr>
      <w:r>
        <w:rPr>
          <w:bCs/>
          <w:color w:val="auto"/>
          <w:sz w:val="32"/>
        </w:rPr>
        <w:t xml:space="preserve">Name: Samira Ghafar </w:t>
      </w:r>
    </w:p>
    <w:p w14:paraId="34D94298" w14:textId="77777777" w:rsidR="00DA6C3F" w:rsidRDefault="00DA6C3F" w:rsidP="00DA6C3F">
      <w:pPr>
        <w:spacing w:after="0" w:line="259" w:lineRule="auto"/>
        <w:ind w:left="0" w:firstLine="0"/>
        <w:rPr>
          <w:bCs/>
          <w:color w:val="auto"/>
          <w:sz w:val="32"/>
        </w:rPr>
      </w:pPr>
      <w:r>
        <w:rPr>
          <w:bCs/>
          <w:color w:val="auto"/>
          <w:sz w:val="32"/>
        </w:rPr>
        <w:t>Student ID: 2242271</w:t>
      </w:r>
    </w:p>
    <w:p w14:paraId="0DDC9DC2" w14:textId="6A3FB389" w:rsidR="00DA6C3F" w:rsidRDefault="00DA6C3F" w:rsidP="00DA6C3F">
      <w:pPr>
        <w:spacing w:after="0" w:line="259" w:lineRule="auto"/>
        <w:ind w:left="0" w:firstLine="0"/>
        <w:rPr>
          <w:bCs/>
          <w:color w:val="auto"/>
          <w:sz w:val="32"/>
        </w:rPr>
      </w:pPr>
      <w:r>
        <w:rPr>
          <w:bCs/>
          <w:color w:val="auto"/>
          <w:sz w:val="32"/>
        </w:rPr>
        <w:t xml:space="preserve">Module code: </w:t>
      </w:r>
      <w:r w:rsidR="00083B23">
        <w:rPr>
          <w:bCs/>
          <w:color w:val="auto"/>
          <w:sz w:val="32"/>
        </w:rPr>
        <w:t>LCHS4007</w:t>
      </w:r>
    </w:p>
    <w:p w14:paraId="639CDB77" w14:textId="69C03607" w:rsidR="00DA6C3F" w:rsidRDefault="00DA6C3F" w:rsidP="00DA6C3F">
      <w:pPr>
        <w:spacing w:after="0" w:line="259" w:lineRule="auto"/>
        <w:ind w:left="0" w:firstLine="0"/>
        <w:rPr>
          <w:bCs/>
          <w:color w:val="auto"/>
          <w:sz w:val="32"/>
        </w:rPr>
      </w:pPr>
      <w:r>
        <w:rPr>
          <w:bCs/>
          <w:color w:val="auto"/>
          <w:sz w:val="32"/>
        </w:rPr>
        <w:t xml:space="preserve">Module: </w:t>
      </w:r>
      <w:r w:rsidR="00083B23">
        <w:rPr>
          <w:bCs/>
          <w:color w:val="auto"/>
          <w:sz w:val="32"/>
        </w:rPr>
        <w:t xml:space="preserve">Digitals skills and research methods </w:t>
      </w:r>
    </w:p>
    <w:p w14:paraId="139C42B8" w14:textId="077634FC" w:rsidR="00DA6C3F" w:rsidRPr="00F23A21" w:rsidRDefault="00DA6C3F" w:rsidP="00DA6C3F">
      <w:pPr>
        <w:spacing w:after="0" w:line="259" w:lineRule="auto"/>
        <w:ind w:left="0" w:firstLine="0"/>
        <w:rPr>
          <w:bCs/>
          <w:color w:val="auto"/>
          <w:sz w:val="32"/>
        </w:rPr>
      </w:pPr>
      <w:r>
        <w:rPr>
          <w:bCs/>
          <w:color w:val="auto"/>
          <w:sz w:val="32"/>
        </w:rPr>
        <w:t xml:space="preserve">Lecturer: </w:t>
      </w:r>
      <w:r w:rsidR="00F9404A">
        <w:rPr>
          <w:bCs/>
          <w:color w:val="auto"/>
          <w:sz w:val="32"/>
        </w:rPr>
        <w:t xml:space="preserve">Bianca </w:t>
      </w:r>
      <w:r w:rsidR="00083B23">
        <w:rPr>
          <w:bCs/>
          <w:color w:val="auto"/>
          <w:sz w:val="32"/>
        </w:rPr>
        <w:t>Dodgen</w:t>
      </w:r>
    </w:p>
    <w:p w14:paraId="26E03773" w14:textId="77777777" w:rsidR="00DA6C3F" w:rsidRDefault="00DA6C3F" w:rsidP="00C15D07">
      <w:pPr>
        <w:ind w:left="0" w:firstLine="0"/>
        <w:rPr>
          <w:sz w:val="24"/>
        </w:rPr>
      </w:pPr>
    </w:p>
    <w:p w14:paraId="17B09BD4" w14:textId="77777777" w:rsidR="00083B23" w:rsidRDefault="00083B23" w:rsidP="00C15D07">
      <w:pPr>
        <w:ind w:left="0" w:firstLine="0"/>
        <w:rPr>
          <w:sz w:val="24"/>
        </w:rPr>
      </w:pPr>
    </w:p>
    <w:p w14:paraId="35B4387F" w14:textId="4C84C422" w:rsidR="00083B23" w:rsidRDefault="00605C29" w:rsidP="00C15D07">
      <w:pPr>
        <w:ind w:left="0" w:firstLine="0"/>
        <w:rPr>
          <w:sz w:val="24"/>
        </w:rPr>
      </w:pPr>
      <w:r w:rsidRPr="00605C29">
        <w:rPr>
          <w:sz w:val="24"/>
        </w:rPr>
        <w:t>This essay explores staff burnout within health and social care and examines its causes, impacts and relevance to practice. In Task 1, I introduced the concept of burnout, defined its key features, and explained how it affects staff, organisations and service users, supported by academic evidence and personal experience. In Task 2, I critically reviewed three academic sources, summarising their findings and evaluating their strengths, limitations and relevance to different healthcare settings. In Task 3, I explored research methodologies, comparing quantitative, qualitative and mixed-methods approaches and justifying the use of a mixed-methods design. In Task 4, I examined data collection methods, comparing primary and secondary data and explaining why primary mixed-methods data is most appropriate for this research.</w:t>
      </w:r>
    </w:p>
    <w:p w14:paraId="65408774" w14:textId="77777777" w:rsidR="00605C29" w:rsidRDefault="00605C29" w:rsidP="00C15D07">
      <w:pPr>
        <w:ind w:left="0" w:firstLine="0"/>
        <w:rPr>
          <w:sz w:val="24"/>
        </w:rPr>
      </w:pPr>
    </w:p>
    <w:p w14:paraId="17628E66" w14:textId="07DE2078" w:rsidR="00605C29" w:rsidRDefault="00605C29" w:rsidP="00605C29">
      <w:pPr>
        <w:ind w:left="69" w:firstLine="0"/>
        <w:rPr>
          <w:sz w:val="24"/>
        </w:rPr>
      </w:pPr>
      <w:r>
        <w:rPr>
          <w:sz w:val="24"/>
        </w:rPr>
        <w:t xml:space="preserve">Task 1 </w:t>
      </w:r>
    </w:p>
    <w:p w14:paraId="38F9CB62" w14:textId="4A7C2349" w:rsidR="00605C29" w:rsidRDefault="00605C29" w:rsidP="00605C29">
      <w:pPr>
        <w:ind w:left="69" w:firstLine="0"/>
        <w:rPr>
          <w:sz w:val="24"/>
        </w:rPr>
      </w:pPr>
      <w:r w:rsidRPr="007E69E8">
        <w:rPr>
          <w:sz w:val="24"/>
        </w:rPr>
        <w:t>Staff burnout is a significant issue within health and social care</w:t>
      </w:r>
      <w:r>
        <w:rPr>
          <w:sz w:val="24"/>
        </w:rPr>
        <w:t xml:space="preserve"> (Gemine et al, 2021)</w:t>
      </w:r>
      <w:r w:rsidRPr="007E69E8">
        <w:rPr>
          <w:sz w:val="24"/>
        </w:rPr>
        <w:t>. Burnout refers to physical, emotional and mental exhaustion caused by ongoing workplace stress. It often occurs when staff face high workloads, staff shortages, long shifts and the emotional demands of caring for people with complex needs</w:t>
      </w:r>
      <w:r>
        <w:rPr>
          <w:sz w:val="24"/>
        </w:rPr>
        <w:t xml:space="preserve"> (Johnson et al, 2018)</w:t>
      </w:r>
      <w:r w:rsidRPr="007E69E8">
        <w:rPr>
          <w:sz w:val="24"/>
        </w:rPr>
        <w:t>. In hospitals and care homes, staff are expected to provide both physical care and emotional support, which can become challenging over time</w:t>
      </w:r>
      <w:r>
        <w:rPr>
          <w:sz w:val="24"/>
        </w:rPr>
        <w:t xml:space="preserve"> (Hall et al, 2025).</w:t>
      </w:r>
    </w:p>
    <w:p w14:paraId="61FC496A" w14:textId="77777777" w:rsidR="00605C29" w:rsidRPr="007E69E8" w:rsidRDefault="00605C29" w:rsidP="00605C29">
      <w:pPr>
        <w:rPr>
          <w:sz w:val="24"/>
        </w:rPr>
      </w:pPr>
    </w:p>
    <w:p w14:paraId="2699470B" w14:textId="77777777" w:rsidR="00605C29" w:rsidRDefault="00605C29" w:rsidP="00605C29">
      <w:pPr>
        <w:rPr>
          <w:sz w:val="24"/>
        </w:rPr>
      </w:pPr>
      <w:r w:rsidRPr="007E69E8">
        <w:rPr>
          <w:sz w:val="24"/>
        </w:rPr>
        <w:t>Burnout affects several groups</w:t>
      </w:r>
      <w:r>
        <w:rPr>
          <w:sz w:val="24"/>
        </w:rPr>
        <w:t>, f</w:t>
      </w:r>
      <w:r w:rsidRPr="007E69E8">
        <w:rPr>
          <w:sz w:val="24"/>
        </w:rPr>
        <w:t>irstly, it impacts staff themselves. When care workers experience burnout, they may feel exhausted, stressed and less motivated in their role</w:t>
      </w:r>
      <w:r>
        <w:rPr>
          <w:sz w:val="24"/>
        </w:rPr>
        <w:t xml:space="preserve"> (Juneja, et al, 2025)</w:t>
      </w:r>
      <w:r w:rsidRPr="007E69E8">
        <w:rPr>
          <w:sz w:val="24"/>
        </w:rPr>
        <w:t>. This can lead to reduced job satisfaction, increased sickness absence and, in some cases, staff leaving the profession. Secondly, care organisations are affected</w:t>
      </w:r>
      <w:r>
        <w:rPr>
          <w:sz w:val="24"/>
        </w:rPr>
        <w:t xml:space="preserve"> (</w:t>
      </w:r>
      <w:proofErr w:type="spellStart"/>
      <w:r>
        <w:rPr>
          <w:sz w:val="24"/>
        </w:rPr>
        <w:t>Batanda</w:t>
      </w:r>
      <w:proofErr w:type="spellEnd"/>
      <w:r>
        <w:rPr>
          <w:sz w:val="24"/>
        </w:rPr>
        <w:t>, 2024)</w:t>
      </w:r>
      <w:r w:rsidRPr="007E69E8">
        <w:rPr>
          <w:sz w:val="24"/>
        </w:rPr>
        <w:t xml:space="preserve"> When staff are absent or leave their roles, this places additional pressure on remaining staff and can lead to ongoing staffing shortages. As a result, organisations may find it difficult to maintain safe staffing levels and provide consistent care</w:t>
      </w:r>
      <w:r>
        <w:rPr>
          <w:sz w:val="24"/>
        </w:rPr>
        <w:t xml:space="preserve"> (Fernandes et al, 2025). </w:t>
      </w:r>
    </w:p>
    <w:p w14:paraId="61473B2C" w14:textId="77777777" w:rsidR="00605C29" w:rsidRPr="007E69E8" w:rsidRDefault="00605C29" w:rsidP="00605C29">
      <w:pPr>
        <w:rPr>
          <w:sz w:val="24"/>
        </w:rPr>
      </w:pPr>
    </w:p>
    <w:p w14:paraId="04B60072" w14:textId="77777777" w:rsidR="00605C29" w:rsidRPr="007E69E8" w:rsidRDefault="00605C29" w:rsidP="00605C29">
      <w:pPr>
        <w:ind w:left="69" w:firstLine="0"/>
        <w:rPr>
          <w:sz w:val="24"/>
        </w:rPr>
      </w:pPr>
      <w:r w:rsidRPr="007E69E8">
        <w:rPr>
          <w:sz w:val="24"/>
        </w:rPr>
        <w:t>Service users are also affected by staff burnout</w:t>
      </w:r>
      <w:r>
        <w:rPr>
          <w:sz w:val="24"/>
        </w:rPr>
        <w:t>, w</w:t>
      </w:r>
      <w:r w:rsidRPr="007E69E8">
        <w:rPr>
          <w:sz w:val="24"/>
        </w:rPr>
        <w:t>hen staff are under pressure or emotionally exhausted, it may impact the quality of care they provide</w:t>
      </w:r>
      <w:r>
        <w:rPr>
          <w:sz w:val="24"/>
        </w:rPr>
        <w:t xml:space="preserve"> (Sipos et al, 2024)</w:t>
      </w:r>
      <w:r w:rsidRPr="007E69E8">
        <w:rPr>
          <w:sz w:val="24"/>
        </w:rPr>
        <w:t>. This can affect communication, patience and the level of attention given to individuals</w:t>
      </w:r>
      <w:r>
        <w:rPr>
          <w:sz w:val="24"/>
        </w:rPr>
        <w:t xml:space="preserve"> (Costello et al, 2020)</w:t>
      </w:r>
      <w:r w:rsidRPr="007E69E8">
        <w:rPr>
          <w:sz w:val="24"/>
        </w:rPr>
        <w:t>. As a result, burnout may indirectly affect the safety, dignity and overall experience of those receiving care.</w:t>
      </w:r>
      <w:r>
        <w:rPr>
          <w:sz w:val="24"/>
        </w:rPr>
        <w:t xml:space="preserve"> </w:t>
      </w:r>
      <w:r w:rsidRPr="007E69E8">
        <w:rPr>
          <w:sz w:val="24"/>
        </w:rPr>
        <w:t xml:space="preserve">This issue is important </w:t>
      </w:r>
      <w:r w:rsidRPr="007E69E8">
        <w:rPr>
          <w:sz w:val="24"/>
        </w:rPr>
        <w:lastRenderedPageBreak/>
        <w:t>because the wellbeing of staff is closely linked to the quality of care provided</w:t>
      </w:r>
      <w:r>
        <w:rPr>
          <w:sz w:val="24"/>
        </w:rPr>
        <w:t xml:space="preserve"> (Hall et al, 2025)</w:t>
      </w:r>
      <w:r w:rsidRPr="007E69E8">
        <w:rPr>
          <w:sz w:val="24"/>
        </w:rPr>
        <w:t>. A supported and healthy workforce helps ensure that service users receive safe, compassionate and effective care</w:t>
      </w:r>
      <w:r>
        <w:rPr>
          <w:sz w:val="24"/>
        </w:rPr>
        <w:t xml:space="preserve"> (Sablik et al, 2013). </w:t>
      </w:r>
    </w:p>
    <w:p w14:paraId="553BD9BF" w14:textId="77777777" w:rsidR="00605C29" w:rsidRPr="007E69E8" w:rsidRDefault="00605C29" w:rsidP="00605C29">
      <w:pPr>
        <w:rPr>
          <w:sz w:val="24"/>
        </w:rPr>
      </w:pPr>
    </w:p>
    <w:p w14:paraId="741D6766" w14:textId="77777777" w:rsidR="00605C29" w:rsidRPr="007E69E8" w:rsidRDefault="00605C29" w:rsidP="00605C29">
      <w:pPr>
        <w:rPr>
          <w:sz w:val="24"/>
        </w:rPr>
      </w:pPr>
      <w:r w:rsidRPr="007E69E8">
        <w:rPr>
          <w:sz w:val="24"/>
        </w:rPr>
        <w:t xml:space="preserve">I chose this topic because it relates to my Health and Social Care Level 4 studies and my experience working as a care assistant for over a year. I have seen how demanding care roles can be. </w:t>
      </w:r>
      <w:r>
        <w:rPr>
          <w:sz w:val="24"/>
        </w:rPr>
        <w:t>Therefore, u</w:t>
      </w:r>
      <w:r w:rsidRPr="007E69E8">
        <w:rPr>
          <w:sz w:val="24"/>
        </w:rPr>
        <w:t>nderstanding burnout is important for improving staff wellbeing and maintaining good standards of care, especially as I plan to work as a healthcare assistant in a hospital or care home.</w:t>
      </w:r>
    </w:p>
    <w:p w14:paraId="2714AD4A" w14:textId="77777777" w:rsidR="00605C29" w:rsidRDefault="00605C29" w:rsidP="00605C29">
      <w:pPr>
        <w:rPr>
          <w:sz w:val="24"/>
        </w:rPr>
      </w:pPr>
    </w:p>
    <w:p w14:paraId="5F48C5D3" w14:textId="77777777" w:rsidR="00605C29" w:rsidRDefault="00605C29" w:rsidP="00605C29">
      <w:pPr>
        <w:ind w:left="0" w:firstLine="0"/>
        <w:rPr>
          <w:sz w:val="24"/>
        </w:rPr>
      </w:pPr>
      <w:r w:rsidRPr="00422357">
        <w:rPr>
          <w:sz w:val="24"/>
        </w:rPr>
        <w:t>An important issue in health and social care is staff burnout, which can affect healthcare workers’ wellbeing and the quality of patient care. Burnout is commonly associated with high workloads, emotional stress and workplace pressures. It is a significant concern because it can influence staff retention, patient safety and the effectiveness of healthcare organisations. When staff experience exhaustion or lack of support, the risk of errors and reduced quality of care may increase. To examine this issue, three credible academic sources were reviewed, which explore the causes and impacts of burnout in different healthcare settings.</w:t>
      </w:r>
    </w:p>
    <w:p w14:paraId="4E6FFAEA" w14:textId="77777777" w:rsidR="00605C29" w:rsidRDefault="00605C29" w:rsidP="00C15D07">
      <w:pPr>
        <w:ind w:left="0" w:firstLine="0"/>
        <w:rPr>
          <w:sz w:val="24"/>
        </w:rPr>
      </w:pPr>
    </w:p>
    <w:p w14:paraId="1268D9D2" w14:textId="77777777" w:rsidR="00605C29" w:rsidRDefault="00605C29" w:rsidP="00605C29">
      <w:pPr>
        <w:ind w:left="0" w:firstLine="0"/>
        <w:rPr>
          <w:sz w:val="24"/>
        </w:rPr>
      </w:pPr>
      <w:r w:rsidRPr="00422357">
        <w:rPr>
          <w:sz w:val="24"/>
        </w:rPr>
        <w:t xml:space="preserve">The first source is a systematic review by Louise H. Hall and colleagues titled </w:t>
      </w:r>
      <w:r w:rsidRPr="00422357">
        <w:rPr>
          <w:i/>
          <w:iCs/>
          <w:sz w:val="24"/>
        </w:rPr>
        <w:t>Healthcare Staff Wellbeing, Burnout, and Patient Safety</w:t>
      </w:r>
      <w:r w:rsidRPr="00422357">
        <w:rPr>
          <w:sz w:val="24"/>
        </w:rPr>
        <w:t>, published in PLOS One in 2016. The study analysed multiple previous studies to examine the relationship between healthcare staff wellbeing, burnout and patient safety. The review found consistent evidence that higher burnout levels among healthcare professionals are associated with poorer patient safety outcomes, including increased medical errors, reduced quality of care and lower patient satisfaction. This source is valuable because systematic reviews combine findings from many studies, increasing the reliability of the conclusions. However, the study mainly focuses on the relationship between burnout and patient safety and provides limited discussion of practical strategies to reduce burnout.</w:t>
      </w:r>
    </w:p>
    <w:p w14:paraId="5B790123" w14:textId="77777777" w:rsidR="00605C29" w:rsidRPr="00C30313" w:rsidRDefault="00605C29" w:rsidP="00605C29">
      <w:pPr>
        <w:ind w:left="0" w:firstLine="0"/>
        <w:rPr>
          <w:sz w:val="24"/>
        </w:rPr>
      </w:pPr>
    </w:p>
    <w:p w14:paraId="4C2D903A" w14:textId="77777777" w:rsidR="00605C29" w:rsidRDefault="00605C29" w:rsidP="00605C29">
      <w:pPr>
        <w:ind w:left="0" w:firstLine="0"/>
        <w:rPr>
          <w:sz w:val="24"/>
        </w:rPr>
      </w:pPr>
      <w:r w:rsidRPr="00422357">
        <w:rPr>
          <w:sz w:val="24"/>
        </w:rPr>
        <w:t xml:space="preserve">The second source is a study by Helen Costello and colleagues titled </w:t>
      </w:r>
      <w:r w:rsidRPr="00422357">
        <w:rPr>
          <w:i/>
          <w:iCs/>
          <w:sz w:val="24"/>
        </w:rPr>
        <w:t>Burnout in UK care home staff and its effect on staff turnover: MARQUE English national care home longitudinal survey</w:t>
      </w:r>
      <w:r w:rsidRPr="00422357">
        <w:rPr>
          <w:sz w:val="24"/>
        </w:rPr>
        <w:t>, published in Age and Ageing in 2020. The study examined burnout among care home staff in England and its impact on staff turnover using data from the MARQUE longitudinal survey. It measured levels of emotional exhaustion and found that higher burnout levels were associated with increased staff turnover. This source is valuable as it highlights how burnout can affect workforce stability and continuity of care in the UK care home sector. However, the findings are limited to care homes and may not fully represent burnout in hospital or community healthcare settings.</w:t>
      </w:r>
    </w:p>
    <w:p w14:paraId="0B02EC39" w14:textId="77777777" w:rsidR="00605C29" w:rsidRDefault="00605C29" w:rsidP="00605C29">
      <w:pPr>
        <w:ind w:left="0" w:firstLine="0"/>
        <w:rPr>
          <w:sz w:val="24"/>
        </w:rPr>
      </w:pPr>
    </w:p>
    <w:p w14:paraId="0A2CF072" w14:textId="77777777" w:rsidR="00605C29" w:rsidRDefault="00605C29" w:rsidP="00605C29">
      <w:pPr>
        <w:ind w:left="0" w:firstLine="0"/>
        <w:rPr>
          <w:sz w:val="24"/>
        </w:rPr>
      </w:pPr>
      <w:r w:rsidRPr="00422357">
        <w:rPr>
          <w:sz w:val="24"/>
        </w:rPr>
        <w:lastRenderedPageBreak/>
        <w:t xml:space="preserve">The third source is a service evaluation by S. Juneja and colleagues titled </w:t>
      </w:r>
      <w:r w:rsidRPr="00422357">
        <w:rPr>
          <w:i/>
          <w:iCs/>
          <w:sz w:val="24"/>
        </w:rPr>
        <w:t>An Exploration of Staff Wellbeing and Burnout within a UK-Based NHS Mental Health Inpatient Unit</w:t>
      </w:r>
      <w:r w:rsidRPr="00422357">
        <w:rPr>
          <w:sz w:val="24"/>
        </w:rPr>
        <w:t>, published in the British Journal of Mental Health Nursing in 2025. The study examined staff experiences within a UK mental health inpatient unit, focusing on workload, emotional demands and organisational pressures affecting wellbeing. The findings indicated that high workloads, emotional strain from supporting patients with complex mental health needs, and workplace pressures contribute to staff burnout. This source is useful as it provides insight into burnout in mental health services, which are often high-pressure environments. However, as the evaluation was conducted in a single NHS unit, the findings may not be fully generalisable to other healthcare organisations.</w:t>
      </w:r>
    </w:p>
    <w:p w14:paraId="7910FF8E" w14:textId="77777777" w:rsidR="00605C29" w:rsidRPr="00C30313" w:rsidRDefault="00605C29" w:rsidP="00605C29">
      <w:pPr>
        <w:ind w:left="0" w:firstLine="0"/>
        <w:rPr>
          <w:sz w:val="24"/>
        </w:rPr>
      </w:pPr>
    </w:p>
    <w:p w14:paraId="1C28E8FE" w14:textId="77777777" w:rsidR="00605C29" w:rsidRPr="00C30313" w:rsidRDefault="00605C29" w:rsidP="00605C29">
      <w:pPr>
        <w:ind w:left="0" w:firstLine="0"/>
        <w:rPr>
          <w:sz w:val="24"/>
        </w:rPr>
      </w:pPr>
      <w:r w:rsidRPr="00C30313">
        <w:rPr>
          <w:sz w:val="24"/>
        </w:rPr>
        <w:t>Overall, these sources show that staff burnout is a significant issue across different areas of health and social care. They highlight links between burnout, patient safety, staff turnover and workplace wellbeing. Although research on burnout has increased, there remains limited evidence about the most effective long-term strategies organisations can use to prevent burnout and support staff wellbeing in healthcare settings. Further research is needed to develop practical solutions.</w:t>
      </w:r>
    </w:p>
    <w:p w14:paraId="3BE3FEE1" w14:textId="77777777" w:rsidR="00605C29" w:rsidRDefault="00605C29" w:rsidP="00C15D07">
      <w:pPr>
        <w:ind w:left="0" w:firstLine="0"/>
        <w:rPr>
          <w:sz w:val="24"/>
        </w:rPr>
      </w:pPr>
    </w:p>
    <w:p w14:paraId="0D04C9BB" w14:textId="424D3467" w:rsidR="00C15D07" w:rsidRDefault="00C15D07" w:rsidP="00C15D07">
      <w:pPr>
        <w:ind w:left="0" w:firstLine="0"/>
        <w:rPr>
          <w:sz w:val="24"/>
        </w:rPr>
      </w:pPr>
      <w:r>
        <w:rPr>
          <w:sz w:val="24"/>
        </w:rPr>
        <w:t xml:space="preserve">Task 3 </w:t>
      </w:r>
    </w:p>
    <w:p w14:paraId="6D0D8E15" w14:textId="46B1DA2A" w:rsidR="00DA6C3F" w:rsidRDefault="00DA6C3F" w:rsidP="00DA6C3F">
      <w:pPr>
        <w:ind w:left="0" w:firstLine="0"/>
        <w:rPr>
          <w:sz w:val="24"/>
        </w:rPr>
      </w:pPr>
      <w:r w:rsidRPr="00DA6C3F">
        <w:rPr>
          <w:sz w:val="24"/>
        </w:rPr>
        <w:t>Research methodologies are the structured ways used to study a research problem</w:t>
      </w:r>
      <w:r w:rsidR="001322ED">
        <w:rPr>
          <w:sz w:val="24"/>
        </w:rPr>
        <w:t xml:space="preserve"> (Snyder, 2019)</w:t>
      </w:r>
      <w:r w:rsidRPr="00DA6C3F">
        <w:rPr>
          <w:sz w:val="24"/>
        </w:rPr>
        <w:t>. The three main types are quantitative, qualitative and mixed-methods research. Quantitative research focuses on numerical data and uses statistics to identify patterns, relationships or trends. For example, a survey measuring levels of burnout among healthcare staff using a standardised scale would produce clear numerical results</w:t>
      </w:r>
      <w:r w:rsidR="001322ED">
        <w:rPr>
          <w:sz w:val="24"/>
        </w:rPr>
        <w:t xml:space="preserve"> (Slater et al, 2025)</w:t>
      </w:r>
      <w:r w:rsidRPr="00DA6C3F">
        <w:rPr>
          <w:sz w:val="24"/>
        </w:rPr>
        <w:t>. In contrast, qualitative research looks at experiences, views and meanings through non-numerical data, such as interviews or focus groups</w:t>
      </w:r>
      <w:r w:rsidR="001322ED">
        <w:rPr>
          <w:sz w:val="24"/>
        </w:rPr>
        <w:t xml:space="preserve"> (Bazen et al, 2021). </w:t>
      </w:r>
      <w:r w:rsidRPr="00DA6C3F">
        <w:rPr>
          <w:sz w:val="24"/>
        </w:rPr>
        <w:t xml:space="preserve"> For example, interviewing nurses about workplace stress can give a deeper understanding of the causes and effects of burnout.</w:t>
      </w:r>
    </w:p>
    <w:p w14:paraId="3C9F0335" w14:textId="77777777" w:rsidR="00DA6C3F" w:rsidRPr="00DA6C3F" w:rsidRDefault="00DA6C3F" w:rsidP="00DA6C3F">
      <w:pPr>
        <w:ind w:left="0" w:firstLine="0"/>
        <w:rPr>
          <w:sz w:val="24"/>
        </w:rPr>
      </w:pPr>
    </w:p>
    <w:p w14:paraId="3C10B8E9" w14:textId="4CB31687" w:rsidR="00DA6C3F" w:rsidRDefault="00DA6C3F" w:rsidP="00DA6C3F">
      <w:pPr>
        <w:ind w:left="0" w:firstLine="0"/>
        <w:rPr>
          <w:sz w:val="24"/>
        </w:rPr>
      </w:pPr>
      <w:r w:rsidRPr="00DA6C3F">
        <w:rPr>
          <w:sz w:val="24"/>
        </w:rPr>
        <w:t>Mixed-methods research combines both approaches, allowing for a more complete understanding of a topic by bringing together numerical data and personal experiences</w:t>
      </w:r>
      <w:r w:rsidR="001322ED">
        <w:rPr>
          <w:sz w:val="24"/>
        </w:rPr>
        <w:t xml:space="preserve"> (</w:t>
      </w:r>
      <w:r w:rsidR="001322ED" w:rsidRPr="001322ED">
        <w:rPr>
          <w:sz w:val="24"/>
        </w:rPr>
        <w:t>Demkowicz</w:t>
      </w:r>
      <w:r w:rsidR="001322ED">
        <w:rPr>
          <w:sz w:val="24"/>
        </w:rPr>
        <w:t xml:space="preserve"> et al, 2025).</w:t>
      </w:r>
      <w:r w:rsidRPr="00DA6C3F">
        <w:rPr>
          <w:sz w:val="24"/>
        </w:rPr>
        <w:t xml:space="preserve"> For my study on staff burnout in healthcare, a mixed-methods approach would be most suitable. Burnout is a complex issue influenced by measurable factors, such as workload and shift patterns, as well as personal experiences like emotional exhaustion and job satisfaction</w:t>
      </w:r>
      <w:r w:rsidR="001322ED">
        <w:rPr>
          <w:sz w:val="24"/>
        </w:rPr>
        <w:t xml:space="preserve"> (Prentice et al, 2023)</w:t>
      </w:r>
      <w:r w:rsidRPr="00DA6C3F">
        <w:rPr>
          <w:sz w:val="24"/>
        </w:rPr>
        <w:t>. Quantitative data can show how common and severe burnout is, while qualitative data can explore the reasons behind it and its impact on staff wellbeing</w:t>
      </w:r>
      <w:r w:rsidR="001322ED">
        <w:rPr>
          <w:sz w:val="24"/>
        </w:rPr>
        <w:t xml:space="preserve"> </w:t>
      </w:r>
      <w:r w:rsidR="004D3EEE">
        <w:rPr>
          <w:sz w:val="24"/>
        </w:rPr>
        <w:t>(Marsh</w:t>
      </w:r>
      <w:r w:rsidR="001322ED">
        <w:rPr>
          <w:sz w:val="24"/>
        </w:rPr>
        <w:t xml:space="preserve"> et al, 2024).</w:t>
      </w:r>
    </w:p>
    <w:p w14:paraId="3B30F79B" w14:textId="77777777" w:rsidR="00DA6C3F" w:rsidRPr="00DA6C3F" w:rsidRDefault="00DA6C3F" w:rsidP="00DA6C3F">
      <w:pPr>
        <w:ind w:left="0" w:firstLine="0"/>
        <w:rPr>
          <w:sz w:val="24"/>
        </w:rPr>
      </w:pPr>
    </w:p>
    <w:p w14:paraId="6AFA2242" w14:textId="1BE3686F" w:rsidR="00C15D07" w:rsidRDefault="00DA6C3F" w:rsidP="00C15D07">
      <w:pPr>
        <w:ind w:left="0" w:firstLine="0"/>
        <w:rPr>
          <w:sz w:val="24"/>
        </w:rPr>
      </w:pPr>
      <w:r w:rsidRPr="00DA6C3F">
        <w:rPr>
          <w:sz w:val="24"/>
        </w:rPr>
        <w:t>Using a mixed-methods approach improves research by providing both broad and detailed information. It combines numerical data with personal experiences, giving a fuller understanding of staff burnout</w:t>
      </w:r>
      <w:r w:rsidR="004D3EEE">
        <w:rPr>
          <w:sz w:val="24"/>
        </w:rPr>
        <w:t xml:space="preserve"> (</w:t>
      </w:r>
      <w:r w:rsidR="004D3EEE" w:rsidRPr="004D3EEE">
        <w:rPr>
          <w:sz w:val="24"/>
        </w:rPr>
        <w:t>McKim</w:t>
      </w:r>
      <w:r w:rsidR="004D3EEE">
        <w:rPr>
          <w:sz w:val="24"/>
        </w:rPr>
        <w:t>, 2017)</w:t>
      </w:r>
      <w:r w:rsidRPr="00DA6C3F">
        <w:rPr>
          <w:sz w:val="24"/>
        </w:rPr>
        <w:t xml:space="preserve">. This approach allows findings to </w:t>
      </w:r>
      <w:r w:rsidRPr="00DA6C3F">
        <w:rPr>
          <w:sz w:val="24"/>
        </w:rPr>
        <w:lastRenderedPageBreak/>
        <w:t>be compared, increasing reliability and reducing bias. It highlights both general patterns and individual experiences, which is important for a complex issue like burnout</w:t>
      </w:r>
      <w:r w:rsidR="004D3EEE">
        <w:rPr>
          <w:sz w:val="24"/>
        </w:rPr>
        <w:t xml:space="preserve"> (Lund, 2012)</w:t>
      </w:r>
      <w:r w:rsidRPr="00DA6C3F">
        <w:rPr>
          <w:sz w:val="24"/>
        </w:rPr>
        <w:t>. Overall, it supports more informed conclusions and helps develop practical ways to reduce burnout in healthcare settings.</w:t>
      </w:r>
    </w:p>
    <w:p w14:paraId="738B73B5" w14:textId="77777777" w:rsidR="00DA6C3F" w:rsidRDefault="00DA6C3F" w:rsidP="00C15D07">
      <w:pPr>
        <w:ind w:left="0" w:firstLine="0"/>
        <w:rPr>
          <w:sz w:val="24"/>
        </w:rPr>
      </w:pPr>
    </w:p>
    <w:p w14:paraId="6575A5C0" w14:textId="77777777" w:rsidR="00DA6C3F" w:rsidRDefault="00DA6C3F" w:rsidP="00C15D07">
      <w:pPr>
        <w:ind w:left="0" w:firstLine="0"/>
        <w:rPr>
          <w:sz w:val="24"/>
        </w:rPr>
      </w:pPr>
    </w:p>
    <w:p w14:paraId="7F6754F7" w14:textId="1787FF9A" w:rsidR="00C15D07" w:rsidRDefault="00C15D07" w:rsidP="00C15D07">
      <w:pPr>
        <w:ind w:left="0" w:firstLine="0"/>
        <w:rPr>
          <w:sz w:val="24"/>
        </w:rPr>
      </w:pPr>
      <w:r>
        <w:rPr>
          <w:sz w:val="24"/>
        </w:rPr>
        <w:t xml:space="preserve">Task 4 </w:t>
      </w:r>
    </w:p>
    <w:p w14:paraId="62DAFE9E" w14:textId="5165267D" w:rsidR="00DA6C3F" w:rsidRDefault="00DA6C3F" w:rsidP="00DA6C3F">
      <w:pPr>
        <w:ind w:left="0" w:firstLine="0"/>
        <w:rPr>
          <w:sz w:val="24"/>
        </w:rPr>
      </w:pPr>
      <w:r w:rsidRPr="00DA6C3F">
        <w:rPr>
          <w:sz w:val="24"/>
        </w:rPr>
        <w:t>Data collection refers to the process of gathering information in order to answer a research question</w:t>
      </w:r>
      <w:r w:rsidR="004D3EEE">
        <w:rPr>
          <w:sz w:val="24"/>
        </w:rPr>
        <w:t xml:space="preserve"> (Gill et al, 2008)</w:t>
      </w:r>
      <w:r w:rsidRPr="00DA6C3F">
        <w:rPr>
          <w:sz w:val="24"/>
        </w:rPr>
        <w:t>. There are two main types of data: primary and secondary. Primary data is collected directly by the researcher for a specific purpose, using methods such as surveys, interviews, or observations</w:t>
      </w:r>
      <w:r w:rsidR="004D3EEE">
        <w:rPr>
          <w:sz w:val="24"/>
        </w:rPr>
        <w:t xml:space="preserve"> (Kwok et al, 2022)</w:t>
      </w:r>
      <w:r w:rsidRPr="00DA6C3F">
        <w:rPr>
          <w:sz w:val="24"/>
        </w:rPr>
        <w:t>. This type of data is usually more closely aligned with the research aims and allows the researcher to tailor the data to the study. In contrast, secondary data consists of existing information that has already been collected by others, for example journal articles, government publications, or healthcare statistics</w:t>
      </w:r>
      <w:r w:rsidR="004D3EEE">
        <w:rPr>
          <w:sz w:val="24"/>
        </w:rPr>
        <w:t xml:space="preserve"> (Sadan, 2017)</w:t>
      </w:r>
      <w:r w:rsidRPr="00DA6C3F">
        <w:rPr>
          <w:sz w:val="24"/>
        </w:rPr>
        <w:t>. Although secondary data can be quicker and less expensive to access, it may not fully meet the specific requirements of a particular study</w:t>
      </w:r>
      <w:r w:rsidR="000A6D11">
        <w:rPr>
          <w:sz w:val="24"/>
        </w:rPr>
        <w:t xml:space="preserve"> (Paradis et al, 2016). </w:t>
      </w:r>
    </w:p>
    <w:p w14:paraId="4B97ADD0" w14:textId="77777777" w:rsidR="00DA6C3F" w:rsidRPr="00DA6C3F" w:rsidRDefault="00DA6C3F" w:rsidP="00DA6C3F">
      <w:pPr>
        <w:ind w:left="0" w:firstLine="0"/>
        <w:rPr>
          <w:sz w:val="24"/>
        </w:rPr>
      </w:pPr>
    </w:p>
    <w:p w14:paraId="0666ED9C" w14:textId="6E65D4E6" w:rsidR="00DA6C3F" w:rsidRDefault="00DA6C3F" w:rsidP="00DA6C3F">
      <w:pPr>
        <w:ind w:left="0" w:firstLine="0"/>
        <w:rPr>
          <w:sz w:val="24"/>
        </w:rPr>
      </w:pPr>
      <w:r w:rsidRPr="00DA6C3F">
        <w:rPr>
          <w:sz w:val="24"/>
        </w:rPr>
        <w:t>In research focusing on staff burnout in healthcare, primary data is generally more appropriate</w:t>
      </w:r>
      <w:r w:rsidR="000A6D11">
        <w:rPr>
          <w:sz w:val="24"/>
        </w:rPr>
        <w:t xml:space="preserve"> (De hert, 2020)</w:t>
      </w:r>
      <w:r w:rsidRPr="00DA6C3F">
        <w:rPr>
          <w:sz w:val="24"/>
        </w:rPr>
        <w:t>. Burnout is a subjective experience influenced by workplace conditions, roles, and individual perceptions</w:t>
      </w:r>
      <w:r w:rsidR="000A6D11">
        <w:rPr>
          <w:sz w:val="24"/>
        </w:rPr>
        <w:t xml:space="preserve"> (Harrod et al, 2025)</w:t>
      </w:r>
      <w:r w:rsidRPr="00DA6C3F">
        <w:rPr>
          <w:sz w:val="24"/>
        </w:rPr>
        <w:t>. Collecting first-hand data enables the researcher to examine current experiences within a specific setting. For instance, questionnaires can be used to assess levels of burnout among staff, while interviews can explore personal experiences and perceived causes in greater depth</w:t>
      </w:r>
      <w:r w:rsidR="000A6D11">
        <w:rPr>
          <w:sz w:val="24"/>
        </w:rPr>
        <w:t xml:space="preserve"> (Zare et al, 2024)</w:t>
      </w:r>
      <w:r w:rsidRPr="00DA6C3F">
        <w:rPr>
          <w:sz w:val="24"/>
        </w:rPr>
        <w:t>.</w:t>
      </w:r>
    </w:p>
    <w:p w14:paraId="6B4E9F96" w14:textId="77777777" w:rsidR="00DA6C3F" w:rsidRPr="00DA6C3F" w:rsidRDefault="00DA6C3F" w:rsidP="00DA6C3F">
      <w:pPr>
        <w:ind w:left="0" w:firstLine="0"/>
        <w:rPr>
          <w:sz w:val="24"/>
        </w:rPr>
      </w:pPr>
    </w:p>
    <w:p w14:paraId="35B636F7" w14:textId="2EAF4A58" w:rsidR="00DA6C3F" w:rsidRDefault="00DA6C3F" w:rsidP="00DA6C3F">
      <w:pPr>
        <w:ind w:left="0" w:firstLine="0"/>
        <w:rPr>
          <w:sz w:val="24"/>
        </w:rPr>
      </w:pPr>
      <w:r w:rsidRPr="00DA6C3F">
        <w:rPr>
          <w:sz w:val="24"/>
        </w:rPr>
        <w:t>A mixed-methods approach using both quantitative and qualitative primary data would be beneficial</w:t>
      </w:r>
      <w:r w:rsidR="00F9404A">
        <w:rPr>
          <w:sz w:val="24"/>
        </w:rPr>
        <w:t xml:space="preserve"> (</w:t>
      </w:r>
      <w:r w:rsidR="00F9404A" w:rsidRPr="00F9404A">
        <w:rPr>
          <w:sz w:val="24"/>
        </w:rPr>
        <w:t>O’Cathain</w:t>
      </w:r>
      <w:r w:rsidR="00F9404A">
        <w:rPr>
          <w:sz w:val="24"/>
        </w:rPr>
        <w:t xml:space="preserve"> et al, 2007)</w:t>
      </w:r>
      <w:r w:rsidRPr="00DA6C3F">
        <w:rPr>
          <w:sz w:val="24"/>
        </w:rPr>
        <w:t>. Quantitative data collected through structured surveys allows for the measurement of burnout across a larger sample, supporting generalisability</w:t>
      </w:r>
      <w:r w:rsidR="000A6D11">
        <w:rPr>
          <w:sz w:val="24"/>
        </w:rPr>
        <w:t xml:space="preserve"> (Andersen et al, 2025)</w:t>
      </w:r>
      <w:r w:rsidRPr="00DA6C3F">
        <w:rPr>
          <w:sz w:val="24"/>
        </w:rPr>
        <w:t>. Qualitative data gathered through semi-structured interviews provides richer, more detailed insights into individual experiences and coping strategies</w:t>
      </w:r>
      <w:r w:rsidR="00F9404A">
        <w:rPr>
          <w:sz w:val="24"/>
        </w:rPr>
        <w:t xml:space="preserve"> (McGrath et al, 2019)</w:t>
      </w:r>
      <w:r w:rsidRPr="00DA6C3F">
        <w:rPr>
          <w:sz w:val="24"/>
        </w:rPr>
        <w:t>. Using both approaches improves the overall depth and credibility of the research findings, enabling a more balanced and comprehensive understanding of staff burnout in healthcare settings</w:t>
      </w:r>
      <w:r w:rsidR="00F9404A">
        <w:rPr>
          <w:sz w:val="24"/>
        </w:rPr>
        <w:t xml:space="preserve"> (</w:t>
      </w:r>
      <w:r w:rsidR="00F9404A" w:rsidRPr="00F9404A">
        <w:rPr>
          <w:sz w:val="24"/>
        </w:rPr>
        <w:t>Capobianco dos Santos</w:t>
      </w:r>
      <w:r w:rsidR="00F9404A">
        <w:rPr>
          <w:sz w:val="24"/>
        </w:rPr>
        <w:t xml:space="preserve"> et al, 2025)</w:t>
      </w:r>
    </w:p>
    <w:p w14:paraId="636BDD32" w14:textId="77777777" w:rsidR="004D3EEE" w:rsidRDefault="004D3EEE" w:rsidP="00DA6C3F">
      <w:pPr>
        <w:ind w:left="0" w:firstLine="0"/>
        <w:rPr>
          <w:sz w:val="24"/>
        </w:rPr>
      </w:pPr>
    </w:p>
    <w:p w14:paraId="14BF1DF7" w14:textId="77777777" w:rsidR="00F9404A" w:rsidRDefault="00F9404A" w:rsidP="00DA6C3F">
      <w:pPr>
        <w:ind w:left="0" w:firstLine="0"/>
        <w:rPr>
          <w:sz w:val="24"/>
        </w:rPr>
      </w:pPr>
    </w:p>
    <w:p w14:paraId="646E6FC9" w14:textId="77777777" w:rsidR="00F9404A" w:rsidRDefault="00F9404A" w:rsidP="00DA6C3F">
      <w:pPr>
        <w:ind w:left="0" w:firstLine="0"/>
        <w:rPr>
          <w:sz w:val="24"/>
        </w:rPr>
      </w:pPr>
    </w:p>
    <w:p w14:paraId="0EC659A7" w14:textId="77777777" w:rsidR="00F9404A" w:rsidRDefault="00F9404A" w:rsidP="00DA6C3F">
      <w:pPr>
        <w:ind w:left="0" w:firstLine="0"/>
        <w:rPr>
          <w:sz w:val="24"/>
        </w:rPr>
      </w:pPr>
    </w:p>
    <w:p w14:paraId="00BFDC88" w14:textId="77777777" w:rsidR="00F9404A" w:rsidRDefault="00F9404A" w:rsidP="00DA6C3F">
      <w:pPr>
        <w:ind w:left="0" w:firstLine="0"/>
        <w:rPr>
          <w:sz w:val="24"/>
        </w:rPr>
      </w:pPr>
    </w:p>
    <w:p w14:paraId="1CEE9852" w14:textId="77777777" w:rsidR="00083B23" w:rsidRDefault="00083B23" w:rsidP="00DA6C3F">
      <w:pPr>
        <w:ind w:left="0" w:firstLine="0"/>
        <w:rPr>
          <w:sz w:val="24"/>
        </w:rPr>
      </w:pPr>
    </w:p>
    <w:p w14:paraId="7079AA06" w14:textId="77777777" w:rsidR="00083B23" w:rsidRDefault="00083B23" w:rsidP="00DA6C3F">
      <w:pPr>
        <w:ind w:left="0" w:firstLine="0"/>
        <w:rPr>
          <w:sz w:val="24"/>
        </w:rPr>
      </w:pPr>
    </w:p>
    <w:p w14:paraId="48C58CD1" w14:textId="77777777" w:rsidR="00605C29" w:rsidRDefault="00605C29" w:rsidP="00DA6C3F">
      <w:pPr>
        <w:ind w:left="0" w:firstLine="0"/>
        <w:rPr>
          <w:sz w:val="24"/>
        </w:rPr>
      </w:pPr>
    </w:p>
    <w:p w14:paraId="76F2CDBE" w14:textId="77777777" w:rsidR="00083B23" w:rsidRDefault="00083B23" w:rsidP="00DA6C3F">
      <w:pPr>
        <w:ind w:left="0" w:firstLine="0"/>
        <w:rPr>
          <w:sz w:val="24"/>
        </w:rPr>
      </w:pPr>
    </w:p>
    <w:p w14:paraId="3912D883" w14:textId="77777777" w:rsidR="00083B23" w:rsidRDefault="00083B23" w:rsidP="00DA6C3F">
      <w:pPr>
        <w:ind w:left="0" w:firstLine="0"/>
        <w:rPr>
          <w:sz w:val="24"/>
        </w:rPr>
      </w:pPr>
    </w:p>
    <w:p w14:paraId="28315415" w14:textId="77777777" w:rsidR="00083B23" w:rsidRDefault="00083B23" w:rsidP="00DA6C3F">
      <w:pPr>
        <w:ind w:left="0" w:firstLine="0"/>
        <w:rPr>
          <w:sz w:val="24"/>
        </w:rPr>
      </w:pPr>
    </w:p>
    <w:p w14:paraId="12F017B8" w14:textId="501747FB" w:rsidR="004D3EEE" w:rsidRPr="00083B23" w:rsidRDefault="004D3EEE" w:rsidP="00DA6C3F">
      <w:pPr>
        <w:ind w:left="0" w:firstLine="0"/>
        <w:rPr>
          <w:b/>
          <w:bCs/>
          <w:sz w:val="44"/>
          <w:szCs w:val="44"/>
          <w:u w:val="single"/>
        </w:rPr>
      </w:pPr>
      <w:r w:rsidRPr="00083B23">
        <w:rPr>
          <w:b/>
          <w:bCs/>
          <w:sz w:val="44"/>
          <w:szCs w:val="44"/>
          <w:u w:val="single"/>
        </w:rPr>
        <w:t xml:space="preserve">References </w:t>
      </w:r>
    </w:p>
    <w:p w14:paraId="7303813B" w14:textId="77777777" w:rsidR="00083B23" w:rsidRDefault="00083B23" w:rsidP="00DA6C3F">
      <w:pPr>
        <w:ind w:left="0" w:firstLine="0"/>
        <w:rPr>
          <w:sz w:val="24"/>
        </w:rPr>
      </w:pPr>
    </w:p>
    <w:p w14:paraId="18F07DCE" w14:textId="77777777" w:rsidR="00605C29" w:rsidRDefault="00605C29" w:rsidP="00605C29">
      <w:pPr>
        <w:rPr>
          <w:sz w:val="24"/>
        </w:rPr>
      </w:pPr>
      <w:r w:rsidRPr="00605C29">
        <w:rPr>
          <w:sz w:val="24"/>
        </w:rPr>
        <w:t>Andersen, L. P. et al. (2025) Reducing the risk of burnout in human service professions: identifying practical strategies to manage emotional demands: A mixed-methods study in Denmark. BMC public health. [Online] 25 (1)</w:t>
      </w:r>
      <w:proofErr w:type="gramStart"/>
      <w:r w:rsidRPr="00605C29">
        <w:rPr>
          <w:sz w:val="24"/>
        </w:rPr>
        <w:t>, .</w:t>
      </w:r>
      <w:proofErr w:type="gramEnd"/>
    </w:p>
    <w:p w14:paraId="5DC8A7B3" w14:textId="77777777" w:rsidR="00605C29" w:rsidRPr="00605C29" w:rsidRDefault="00605C29" w:rsidP="00605C29">
      <w:pPr>
        <w:rPr>
          <w:sz w:val="24"/>
        </w:rPr>
      </w:pPr>
    </w:p>
    <w:p w14:paraId="5D170C65" w14:textId="77777777" w:rsidR="00605C29" w:rsidRDefault="00605C29" w:rsidP="00605C29">
      <w:pPr>
        <w:rPr>
          <w:sz w:val="24"/>
        </w:rPr>
      </w:pPr>
      <w:r w:rsidRPr="00605C29">
        <w:rPr>
          <w:sz w:val="24"/>
        </w:rPr>
        <w:t>Bazen, A. et al. (2021) Research Techniques Made Simple: An Introduction to Qualitative Research. Journal of investigative dermatology. [Online] 141 (2), 241–247.e1.</w:t>
      </w:r>
    </w:p>
    <w:p w14:paraId="3AD332DF" w14:textId="77777777" w:rsidR="00605C29" w:rsidRPr="00605C29" w:rsidRDefault="00605C29" w:rsidP="00605C29">
      <w:pPr>
        <w:rPr>
          <w:sz w:val="24"/>
        </w:rPr>
      </w:pPr>
    </w:p>
    <w:p w14:paraId="5843603F" w14:textId="77777777" w:rsidR="00605C29" w:rsidRDefault="00605C29" w:rsidP="00605C29">
      <w:pPr>
        <w:rPr>
          <w:sz w:val="24"/>
        </w:rPr>
      </w:pPr>
      <w:proofErr w:type="spellStart"/>
      <w:r w:rsidRPr="00605C29">
        <w:rPr>
          <w:sz w:val="24"/>
        </w:rPr>
        <w:t>Batanda</w:t>
      </w:r>
      <w:proofErr w:type="spellEnd"/>
      <w:r w:rsidRPr="00605C29">
        <w:rPr>
          <w:sz w:val="24"/>
        </w:rPr>
        <w:t>, I. (2024) Prevalence of burnout among healthcare professionals: a survey at Fort Portal Regional Referral Hospital. NPJ Mental Health Research. [Online] 3 (1).</w:t>
      </w:r>
    </w:p>
    <w:p w14:paraId="1603D30F" w14:textId="77777777" w:rsidR="00605C29" w:rsidRPr="00605C29" w:rsidRDefault="00605C29" w:rsidP="00605C29">
      <w:pPr>
        <w:rPr>
          <w:sz w:val="24"/>
        </w:rPr>
      </w:pPr>
    </w:p>
    <w:p w14:paraId="446E603F" w14:textId="77777777" w:rsidR="00605C29" w:rsidRDefault="00605C29" w:rsidP="00605C29">
      <w:pPr>
        <w:rPr>
          <w:sz w:val="24"/>
        </w:rPr>
      </w:pPr>
      <w:r w:rsidRPr="00605C29">
        <w:rPr>
          <w:sz w:val="24"/>
        </w:rPr>
        <w:t xml:space="preserve">Capobianco dos Santos, C.G., </w:t>
      </w:r>
      <w:proofErr w:type="spellStart"/>
      <w:r w:rsidRPr="00605C29">
        <w:rPr>
          <w:sz w:val="24"/>
        </w:rPr>
        <w:t>Fideles</w:t>
      </w:r>
      <w:proofErr w:type="spellEnd"/>
      <w:r w:rsidRPr="00605C29">
        <w:rPr>
          <w:sz w:val="24"/>
        </w:rPr>
        <w:t xml:space="preserve"> dos Santos Neto (2025). Compassion Fatigue and Burnout Among Health Care Professionals: Protocol for a Scoping Review. JMIR </w:t>
      </w:r>
    </w:p>
    <w:p w14:paraId="2BD03DC2" w14:textId="535379A4" w:rsidR="00605C29" w:rsidRDefault="00605C29" w:rsidP="00605C29">
      <w:pPr>
        <w:rPr>
          <w:sz w:val="24"/>
        </w:rPr>
      </w:pPr>
      <w:r w:rsidRPr="00605C29">
        <w:rPr>
          <w:sz w:val="24"/>
        </w:rPr>
        <w:t xml:space="preserve">Research Protocols, [online] 14, p.e66360. </w:t>
      </w:r>
      <w:proofErr w:type="spellStart"/>
      <w:r w:rsidRPr="00605C29">
        <w:rPr>
          <w:sz w:val="24"/>
        </w:rPr>
        <w:t>doi:</w:t>
      </w:r>
      <w:hyperlink r:id="rId5" w:tgtFrame="_new" w:history="1">
        <w:r w:rsidRPr="00605C29">
          <w:rPr>
            <w:rStyle w:val="Hyperlink"/>
            <w:sz w:val="24"/>
          </w:rPr>
          <w:t>https</w:t>
        </w:r>
        <w:proofErr w:type="spellEnd"/>
        <w:r w:rsidRPr="00605C29">
          <w:rPr>
            <w:rStyle w:val="Hyperlink"/>
            <w:sz w:val="24"/>
          </w:rPr>
          <w:t>://doi.org/10.2196/66360</w:t>
        </w:r>
      </w:hyperlink>
      <w:r w:rsidRPr="00605C29">
        <w:rPr>
          <w:sz w:val="24"/>
        </w:rPr>
        <w:t>.</w:t>
      </w:r>
    </w:p>
    <w:p w14:paraId="32B34F5B" w14:textId="77777777" w:rsidR="00605C29" w:rsidRPr="00605C29" w:rsidRDefault="00605C29" w:rsidP="00605C29">
      <w:pPr>
        <w:rPr>
          <w:sz w:val="24"/>
        </w:rPr>
      </w:pPr>
    </w:p>
    <w:p w14:paraId="6EDE1264" w14:textId="77777777" w:rsidR="00605C29" w:rsidRDefault="00605C29" w:rsidP="00605C29">
      <w:pPr>
        <w:rPr>
          <w:sz w:val="24"/>
        </w:rPr>
      </w:pPr>
      <w:r w:rsidRPr="00605C29">
        <w:rPr>
          <w:sz w:val="24"/>
        </w:rPr>
        <w:t>Costello, H. et al. (2020) Burnout in UK care home staff and its effect on staff turnover: MARQUE English national care home longitudinal survey. Age and Ageing. [Online] 49 (1), 74–81.</w:t>
      </w:r>
    </w:p>
    <w:p w14:paraId="7ECED036" w14:textId="77777777" w:rsidR="00605C29" w:rsidRPr="00605C29" w:rsidRDefault="00605C29" w:rsidP="00605C29">
      <w:pPr>
        <w:rPr>
          <w:sz w:val="24"/>
        </w:rPr>
      </w:pPr>
    </w:p>
    <w:p w14:paraId="58747B24" w14:textId="77777777" w:rsidR="00605C29" w:rsidRDefault="00605C29" w:rsidP="00605C29">
      <w:pPr>
        <w:rPr>
          <w:sz w:val="24"/>
        </w:rPr>
      </w:pPr>
      <w:r w:rsidRPr="00605C29">
        <w:rPr>
          <w:sz w:val="24"/>
        </w:rPr>
        <w:t>Demkowicz, O. et al. (2025) Advancing mixed methods in mental health research. BMJ mental health. [Online] 28 (1), e301401.</w:t>
      </w:r>
    </w:p>
    <w:p w14:paraId="042DE9A9" w14:textId="77777777" w:rsidR="00605C29" w:rsidRPr="00605C29" w:rsidRDefault="00605C29" w:rsidP="00605C29">
      <w:pPr>
        <w:rPr>
          <w:sz w:val="24"/>
        </w:rPr>
      </w:pPr>
    </w:p>
    <w:p w14:paraId="07A4F4D0" w14:textId="77777777" w:rsidR="00605C29" w:rsidRDefault="00605C29" w:rsidP="00605C29">
      <w:pPr>
        <w:rPr>
          <w:sz w:val="24"/>
        </w:rPr>
      </w:pPr>
      <w:r w:rsidRPr="00605C29">
        <w:rPr>
          <w:sz w:val="24"/>
        </w:rPr>
        <w:t xml:space="preserve">De Hert, S. (2020) Burnout in Healthcare Workers: Prevalence, Impact and Preventative Strategies. Local and regional </w:t>
      </w:r>
      <w:proofErr w:type="spellStart"/>
      <w:r w:rsidRPr="00605C29">
        <w:rPr>
          <w:sz w:val="24"/>
        </w:rPr>
        <w:t>anesthesia</w:t>
      </w:r>
      <w:proofErr w:type="spellEnd"/>
      <w:r w:rsidRPr="00605C29">
        <w:rPr>
          <w:sz w:val="24"/>
        </w:rPr>
        <w:t>. [Online] 13, 171–183.</w:t>
      </w:r>
    </w:p>
    <w:p w14:paraId="1F528E70" w14:textId="77777777" w:rsidR="00605C29" w:rsidRPr="00605C29" w:rsidRDefault="00605C29" w:rsidP="00605C29">
      <w:pPr>
        <w:rPr>
          <w:sz w:val="24"/>
        </w:rPr>
      </w:pPr>
    </w:p>
    <w:p w14:paraId="5E509625" w14:textId="77777777" w:rsidR="00605C29" w:rsidRDefault="00605C29" w:rsidP="00605C29">
      <w:pPr>
        <w:rPr>
          <w:sz w:val="24"/>
        </w:rPr>
      </w:pPr>
      <w:r w:rsidRPr="00605C29">
        <w:rPr>
          <w:sz w:val="24"/>
        </w:rPr>
        <w:t>Fernandes, C. et al. (2025) Burnout Among Healthcare Workers: Insights for Holistic Well-Being. Healthcare (Basel). [Online] 13 (24), 3298.</w:t>
      </w:r>
    </w:p>
    <w:p w14:paraId="551A416D" w14:textId="77777777" w:rsidR="00605C29" w:rsidRPr="00605C29" w:rsidRDefault="00605C29" w:rsidP="00605C29">
      <w:pPr>
        <w:rPr>
          <w:sz w:val="24"/>
        </w:rPr>
      </w:pPr>
    </w:p>
    <w:p w14:paraId="549CE753" w14:textId="77777777" w:rsidR="00605C29" w:rsidRDefault="00605C29" w:rsidP="00605C29">
      <w:pPr>
        <w:rPr>
          <w:sz w:val="24"/>
        </w:rPr>
      </w:pPr>
      <w:r w:rsidRPr="00605C29">
        <w:rPr>
          <w:sz w:val="24"/>
        </w:rPr>
        <w:t>Gemine, R. et al. (2021) Factors associated with work-related burnout in NHS staff during COVID-19: a cross-sectional mixed methods study. BMJ Open. [Online] 11 (1), e042591.</w:t>
      </w:r>
    </w:p>
    <w:p w14:paraId="7B5A4138" w14:textId="77777777" w:rsidR="00605C29" w:rsidRPr="00605C29" w:rsidRDefault="00605C29" w:rsidP="00605C29">
      <w:pPr>
        <w:rPr>
          <w:sz w:val="24"/>
        </w:rPr>
      </w:pPr>
    </w:p>
    <w:p w14:paraId="22634BD9" w14:textId="77777777" w:rsidR="00605C29" w:rsidRDefault="00605C29" w:rsidP="00605C29">
      <w:pPr>
        <w:rPr>
          <w:sz w:val="24"/>
        </w:rPr>
      </w:pPr>
      <w:r w:rsidRPr="00605C29">
        <w:rPr>
          <w:sz w:val="24"/>
        </w:rPr>
        <w:t>Gill, P. et al. (2008) Methods of data collection in qualitative research: interviews and focus groups. British dental journal. [Online] 204 (6), 291–295.</w:t>
      </w:r>
    </w:p>
    <w:p w14:paraId="19B02893" w14:textId="77777777" w:rsidR="00605C29" w:rsidRPr="00605C29" w:rsidRDefault="00605C29" w:rsidP="00605C29">
      <w:pPr>
        <w:rPr>
          <w:sz w:val="24"/>
        </w:rPr>
      </w:pPr>
    </w:p>
    <w:p w14:paraId="56617E80" w14:textId="77777777" w:rsidR="00605C29" w:rsidRPr="00605C29" w:rsidRDefault="00605C29" w:rsidP="00605C29">
      <w:pPr>
        <w:rPr>
          <w:sz w:val="24"/>
        </w:rPr>
      </w:pPr>
      <w:r w:rsidRPr="00605C29">
        <w:rPr>
          <w:sz w:val="24"/>
        </w:rPr>
        <w:t>Hall, L. H. et al. (2016) Healthcare Staff Wellbeing, Burnout, and Patient Safety: A Systematic Review. PLOS One. [Online] 11 (7), e0159015.</w:t>
      </w:r>
    </w:p>
    <w:p w14:paraId="753ED6F4" w14:textId="77777777" w:rsidR="00605C29" w:rsidRDefault="00605C29" w:rsidP="00605C29">
      <w:pPr>
        <w:rPr>
          <w:sz w:val="24"/>
        </w:rPr>
      </w:pPr>
      <w:r w:rsidRPr="00605C29">
        <w:rPr>
          <w:sz w:val="24"/>
        </w:rPr>
        <w:lastRenderedPageBreak/>
        <w:t>Harrod, M. et al. (2025) Burnout in practice: A qualitative study of the impact of organizational factors on burnout and patient care among VA mental health providers. Qualitative research in medicine &amp; healthcare. [Online] 9 (3)</w:t>
      </w:r>
      <w:proofErr w:type="gramStart"/>
      <w:r w:rsidRPr="00605C29">
        <w:rPr>
          <w:sz w:val="24"/>
        </w:rPr>
        <w:t>, .</w:t>
      </w:r>
      <w:proofErr w:type="gramEnd"/>
    </w:p>
    <w:p w14:paraId="31088ED9" w14:textId="77777777" w:rsidR="00605C29" w:rsidRPr="00605C29" w:rsidRDefault="00605C29" w:rsidP="00605C29">
      <w:pPr>
        <w:rPr>
          <w:sz w:val="24"/>
        </w:rPr>
      </w:pPr>
    </w:p>
    <w:p w14:paraId="06C94269" w14:textId="77777777" w:rsidR="00605C29" w:rsidRDefault="00605C29" w:rsidP="00605C29">
      <w:pPr>
        <w:rPr>
          <w:sz w:val="24"/>
        </w:rPr>
      </w:pPr>
      <w:r w:rsidRPr="00605C29">
        <w:rPr>
          <w:sz w:val="24"/>
        </w:rPr>
        <w:t>Johnson, J. et al. (2018) Mental healthcare staff well‐being and burnout: A narrative review of trends, causes, implications, and recommendations for future interventions. International Journal of Mental Health Nursing. [Online] 27 (1), 20–32.</w:t>
      </w:r>
    </w:p>
    <w:p w14:paraId="789C223B" w14:textId="77777777" w:rsidR="00605C29" w:rsidRPr="00605C29" w:rsidRDefault="00605C29" w:rsidP="00605C29">
      <w:pPr>
        <w:rPr>
          <w:sz w:val="24"/>
        </w:rPr>
      </w:pPr>
    </w:p>
    <w:p w14:paraId="72055BAE" w14:textId="77777777" w:rsidR="00605C29" w:rsidRDefault="00605C29" w:rsidP="00605C29">
      <w:pPr>
        <w:rPr>
          <w:sz w:val="24"/>
        </w:rPr>
      </w:pPr>
      <w:r w:rsidRPr="00605C29">
        <w:rPr>
          <w:sz w:val="24"/>
        </w:rPr>
        <w:t>Juneja, S. et al. (2025) An exploration of staff wellbeing and burnout within a UK-based NHS mental health inpatient unit: a service evaluation. British Journal of Mental Health Nursing. [Online] 14 (2), 1–11.</w:t>
      </w:r>
    </w:p>
    <w:p w14:paraId="05E5A995" w14:textId="77777777" w:rsidR="00605C29" w:rsidRPr="00605C29" w:rsidRDefault="00605C29" w:rsidP="00605C29">
      <w:pPr>
        <w:rPr>
          <w:sz w:val="24"/>
        </w:rPr>
      </w:pPr>
    </w:p>
    <w:p w14:paraId="529B227D" w14:textId="77777777" w:rsidR="00605C29" w:rsidRDefault="00605C29" w:rsidP="00605C29">
      <w:pPr>
        <w:rPr>
          <w:sz w:val="24"/>
        </w:rPr>
      </w:pPr>
      <w:r w:rsidRPr="00605C29">
        <w:rPr>
          <w:sz w:val="24"/>
        </w:rPr>
        <w:t>Kwok, C. S. et al. (2022) Data Collection Theory in Healthcare Research: The Minimum Dataset in Quantitative Studies. Clinics and Practice. [Online] 12 (6), 832–844.</w:t>
      </w:r>
    </w:p>
    <w:p w14:paraId="71C7536A" w14:textId="77777777" w:rsidR="00605C29" w:rsidRPr="00605C29" w:rsidRDefault="00605C29" w:rsidP="00605C29">
      <w:pPr>
        <w:rPr>
          <w:sz w:val="24"/>
        </w:rPr>
      </w:pPr>
    </w:p>
    <w:p w14:paraId="2486EE0D" w14:textId="77777777" w:rsidR="00605C29" w:rsidRDefault="00605C29" w:rsidP="00605C29">
      <w:pPr>
        <w:rPr>
          <w:sz w:val="24"/>
        </w:rPr>
      </w:pPr>
      <w:r w:rsidRPr="00605C29">
        <w:rPr>
          <w:sz w:val="24"/>
        </w:rPr>
        <w:t>Lund, T. (2012) Combining Qualitative and Quantitative Approaches: Some Arguments for Mixed Methods Research. Scandinavian journal of educational research. [Online] 56 (2), 155–165.</w:t>
      </w:r>
    </w:p>
    <w:p w14:paraId="287242DE" w14:textId="77777777" w:rsidR="00605C29" w:rsidRPr="00605C29" w:rsidRDefault="00605C29" w:rsidP="00605C29">
      <w:pPr>
        <w:rPr>
          <w:sz w:val="24"/>
        </w:rPr>
      </w:pPr>
    </w:p>
    <w:p w14:paraId="67673DFD" w14:textId="77777777" w:rsidR="00605C29" w:rsidRDefault="00605C29" w:rsidP="00605C29">
      <w:pPr>
        <w:rPr>
          <w:sz w:val="24"/>
        </w:rPr>
      </w:pPr>
      <w:r w:rsidRPr="00605C29">
        <w:rPr>
          <w:sz w:val="24"/>
        </w:rPr>
        <w:t>Marsh, E. et al. (2024) Overloaded by Information or Worried About Missing Out on It: A Quantitative Study of Stress, Burnout, and Mental Health Implications in the Digital Workplace. SAGE open. [Online] 14 (3)</w:t>
      </w:r>
      <w:proofErr w:type="gramStart"/>
      <w:r w:rsidRPr="00605C29">
        <w:rPr>
          <w:sz w:val="24"/>
        </w:rPr>
        <w:t>, .</w:t>
      </w:r>
      <w:proofErr w:type="gramEnd"/>
    </w:p>
    <w:p w14:paraId="2DFAE2A0" w14:textId="77777777" w:rsidR="00605C29" w:rsidRPr="00605C29" w:rsidRDefault="00605C29" w:rsidP="00605C29">
      <w:pPr>
        <w:rPr>
          <w:sz w:val="24"/>
        </w:rPr>
      </w:pPr>
    </w:p>
    <w:p w14:paraId="7EC207DF" w14:textId="77777777" w:rsidR="00605C29" w:rsidRDefault="00605C29" w:rsidP="00605C29">
      <w:pPr>
        <w:rPr>
          <w:sz w:val="24"/>
        </w:rPr>
      </w:pPr>
      <w:r w:rsidRPr="00605C29">
        <w:rPr>
          <w:sz w:val="24"/>
        </w:rPr>
        <w:t>McGrath, C. et al. (2019) Twelve tips for conducting qualitative research interviews. Medical teacher. [Online] 41 (9), 1002–1006.</w:t>
      </w:r>
    </w:p>
    <w:p w14:paraId="5F6C51E4" w14:textId="77777777" w:rsidR="00605C29" w:rsidRPr="00605C29" w:rsidRDefault="00605C29" w:rsidP="00605C29">
      <w:pPr>
        <w:rPr>
          <w:sz w:val="24"/>
        </w:rPr>
      </w:pPr>
    </w:p>
    <w:p w14:paraId="74B4E49A" w14:textId="77777777" w:rsidR="00605C29" w:rsidRDefault="00605C29" w:rsidP="00605C29">
      <w:pPr>
        <w:rPr>
          <w:sz w:val="24"/>
        </w:rPr>
      </w:pPr>
      <w:r w:rsidRPr="00605C29">
        <w:rPr>
          <w:sz w:val="24"/>
        </w:rPr>
        <w:t>McKim, C. A. (2017) The Value of Mixed Methods Research: A Mixed Methods Study. Journal of mixed methods research. [Online] 11 (2), 202–222.</w:t>
      </w:r>
    </w:p>
    <w:p w14:paraId="4DC763F3" w14:textId="77777777" w:rsidR="00605C29" w:rsidRPr="00605C29" w:rsidRDefault="00605C29" w:rsidP="00605C29">
      <w:pPr>
        <w:rPr>
          <w:sz w:val="24"/>
        </w:rPr>
      </w:pPr>
    </w:p>
    <w:p w14:paraId="5AB2EC0B" w14:textId="77777777" w:rsidR="00605C29" w:rsidRDefault="00605C29" w:rsidP="00605C29">
      <w:pPr>
        <w:rPr>
          <w:sz w:val="24"/>
        </w:rPr>
      </w:pPr>
      <w:r w:rsidRPr="00605C29">
        <w:rPr>
          <w:sz w:val="24"/>
        </w:rPr>
        <w:t>O’Cathain, A. et al. (2007) Why, and how, mixed methods research is undertaken in health services research in England: a mixed methods study. BMC health services research. [Online] 7 (1)</w:t>
      </w:r>
      <w:proofErr w:type="gramStart"/>
      <w:r w:rsidRPr="00605C29">
        <w:rPr>
          <w:sz w:val="24"/>
        </w:rPr>
        <w:t>, .</w:t>
      </w:r>
      <w:proofErr w:type="gramEnd"/>
    </w:p>
    <w:p w14:paraId="6F569832" w14:textId="77777777" w:rsidR="00605C29" w:rsidRPr="00605C29" w:rsidRDefault="00605C29" w:rsidP="00605C29">
      <w:pPr>
        <w:rPr>
          <w:sz w:val="24"/>
        </w:rPr>
      </w:pPr>
    </w:p>
    <w:p w14:paraId="1D1644D4" w14:textId="77777777" w:rsidR="00605C29" w:rsidRDefault="00605C29" w:rsidP="00605C29">
      <w:pPr>
        <w:rPr>
          <w:sz w:val="24"/>
        </w:rPr>
      </w:pPr>
      <w:r w:rsidRPr="00605C29">
        <w:rPr>
          <w:sz w:val="24"/>
        </w:rPr>
        <w:t xml:space="preserve">Paradis, E., Brien, B.O, et al. (2016) Design: Selection of Data Collection Methods. Journal of Graduate Medical Education. [online] 8 (2), pp.263–264. </w:t>
      </w:r>
      <w:proofErr w:type="spellStart"/>
      <w:r w:rsidRPr="00605C29">
        <w:rPr>
          <w:sz w:val="24"/>
        </w:rPr>
        <w:t>doi:</w:t>
      </w:r>
      <w:hyperlink r:id="rId6" w:tgtFrame="_new" w:history="1">
        <w:r w:rsidRPr="00605C29">
          <w:rPr>
            <w:rStyle w:val="Hyperlink"/>
            <w:sz w:val="24"/>
          </w:rPr>
          <w:t>https</w:t>
        </w:r>
        <w:proofErr w:type="spellEnd"/>
        <w:r w:rsidRPr="00605C29">
          <w:rPr>
            <w:rStyle w:val="Hyperlink"/>
            <w:sz w:val="24"/>
          </w:rPr>
          <w:t>://doi.org/10.4300/JGME-D-16-00098.1</w:t>
        </w:r>
      </w:hyperlink>
      <w:r w:rsidRPr="00605C29">
        <w:rPr>
          <w:sz w:val="24"/>
        </w:rPr>
        <w:t>.</w:t>
      </w:r>
    </w:p>
    <w:p w14:paraId="3CB28EB1" w14:textId="77777777" w:rsidR="00605C29" w:rsidRPr="00605C29" w:rsidRDefault="00605C29" w:rsidP="00605C29">
      <w:pPr>
        <w:rPr>
          <w:sz w:val="24"/>
        </w:rPr>
      </w:pPr>
    </w:p>
    <w:p w14:paraId="7A5B42E4" w14:textId="77777777" w:rsidR="00605C29" w:rsidRPr="00605C29" w:rsidRDefault="00605C29" w:rsidP="00605C29">
      <w:pPr>
        <w:rPr>
          <w:sz w:val="24"/>
        </w:rPr>
      </w:pPr>
      <w:r w:rsidRPr="00605C29">
        <w:rPr>
          <w:sz w:val="24"/>
        </w:rPr>
        <w:t>Prentice, S. et al. (2023) Burnout, wellbeing and how they relate: A qualitative study in general practice trainees. Medical education. [Online] 57 (3), 243–255.</w:t>
      </w:r>
    </w:p>
    <w:p w14:paraId="1A2228C8" w14:textId="77777777" w:rsidR="00605C29" w:rsidRDefault="00605C29" w:rsidP="00605C29">
      <w:pPr>
        <w:rPr>
          <w:sz w:val="24"/>
        </w:rPr>
      </w:pPr>
      <w:r w:rsidRPr="00605C29">
        <w:rPr>
          <w:sz w:val="24"/>
        </w:rPr>
        <w:lastRenderedPageBreak/>
        <w:t>Sablik, Z. et al. (2013) Universality of physicians’ burnout syndrome as a result of experiencing difficulty in relationship with patients: a systematic review and meta-analysis. Archives of Medical Science. [Online] 3 (3), 398–403.</w:t>
      </w:r>
    </w:p>
    <w:p w14:paraId="3AA2578A" w14:textId="77777777" w:rsidR="00605C29" w:rsidRPr="00605C29" w:rsidRDefault="00605C29" w:rsidP="00605C29">
      <w:pPr>
        <w:rPr>
          <w:sz w:val="24"/>
        </w:rPr>
      </w:pPr>
    </w:p>
    <w:p w14:paraId="2B832F30" w14:textId="77777777" w:rsidR="00605C29" w:rsidRDefault="00605C29" w:rsidP="00605C29">
      <w:pPr>
        <w:rPr>
          <w:sz w:val="24"/>
        </w:rPr>
      </w:pPr>
      <w:r w:rsidRPr="00605C29">
        <w:rPr>
          <w:sz w:val="24"/>
        </w:rPr>
        <w:t>Sadan, V. (2017) Data collection methods in quantitative research. Indian journal of continuing nursing education. 18 (2), 58.</w:t>
      </w:r>
    </w:p>
    <w:p w14:paraId="3C71E3C2" w14:textId="77777777" w:rsidR="00605C29" w:rsidRPr="00605C29" w:rsidRDefault="00605C29" w:rsidP="00605C29">
      <w:pPr>
        <w:rPr>
          <w:sz w:val="24"/>
        </w:rPr>
      </w:pPr>
    </w:p>
    <w:p w14:paraId="62B6168F" w14:textId="77777777" w:rsidR="00605C29" w:rsidRDefault="00605C29" w:rsidP="00605C29">
      <w:pPr>
        <w:rPr>
          <w:sz w:val="24"/>
        </w:rPr>
      </w:pPr>
      <w:r w:rsidRPr="00605C29">
        <w:rPr>
          <w:sz w:val="24"/>
        </w:rPr>
        <w:t>Sipos, D. et al. (2024) Addressing burnout in the healthcare workforce: current realities and mitigation strategies. The Lancet Regional Health – Europe. [Online] 42.</w:t>
      </w:r>
    </w:p>
    <w:p w14:paraId="1B3E01F8" w14:textId="77777777" w:rsidR="00605C29" w:rsidRPr="00605C29" w:rsidRDefault="00605C29" w:rsidP="00605C29">
      <w:pPr>
        <w:rPr>
          <w:sz w:val="24"/>
        </w:rPr>
      </w:pPr>
    </w:p>
    <w:p w14:paraId="7E8C48C8" w14:textId="77777777" w:rsidR="00605C29" w:rsidRPr="00605C29" w:rsidRDefault="00605C29" w:rsidP="00605C29">
      <w:pPr>
        <w:rPr>
          <w:sz w:val="24"/>
        </w:rPr>
      </w:pPr>
      <w:r w:rsidRPr="00605C29">
        <w:rPr>
          <w:sz w:val="24"/>
        </w:rPr>
        <w:t>Slater, P., Hasson, F. (2025) Quantitative Data Quality Assurance, Analysis and Presentation. Journal of psychiatric and mental health nursing. [Online] 32 (3), 723–727.</w:t>
      </w:r>
    </w:p>
    <w:p w14:paraId="66D122E1" w14:textId="77777777" w:rsidR="00605C29" w:rsidRDefault="00605C29" w:rsidP="00605C29">
      <w:pPr>
        <w:rPr>
          <w:sz w:val="24"/>
        </w:rPr>
      </w:pPr>
      <w:r w:rsidRPr="00605C29">
        <w:rPr>
          <w:sz w:val="24"/>
        </w:rPr>
        <w:t>Snyder, H. (2019) Literature review as a research methodology: An overview and guidelines. Journal of business research. [Online] 104, 333–339.</w:t>
      </w:r>
    </w:p>
    <w:p w14:paraId="4B93CF0E" w14:textId="77777777" w:rsidR="00605C29" w:rsidRPr="00605C29" w:rsidRDefault="00605C29" w:rsidP="00605C29">
      <w:pPr>
        <w:rPr>
          <w:sz w:val="24"/>
        </w:rPr>
      </w:pPr>
    </w:p>
    <w:p w14:paraId="00340642" w14:textId="77777777" w:rsidR="00605C29" w:rsidRPr="00605C29" w:rsidRDefault="00605C29" w:rsidP="00605C29">
      <w:pPr>
        <w:rPr>
          <w:sz w:val="24"/>
        </w:rPr>
      </w:pPr>
      <w:r w:rsidRPr="00605C29">
        <w:rPr>
          <w:sz w:val="24"/>
        </w:rPr>
        <w:t xml:space="preserve">Zare, R. et al. (2024) Development of a work systems stress questionnaire to predict job burnout: A mixed methods study based on a </w:t>
      </w:r>
      <w:proofErr w:type="spellStart"/>
      <w:r w:rsidRPr="00605C29">
        <w:rPr>
          <w:sz w:val="24"/>
        </w:rPr>
        <w:t>macroergonomics</w:t>
      </w:r>
      <w:proofErr w:type="spellEnd"/>
      <w:r w:rsidRPr="00605C29">
        <w:rPr>
          <w:sz w:val="24"/>
        </w:rPr>
        <w:t xml:space="preserve"> approach. </w:t>
      </w:r>
      <w:proofErr w:type="spellStart"/>
      <w:r w:rsidRPr="00605C29">
        <w:rPr>
          <w:sz w:val="24"/>
        </w:rPr>
        <w:t>Heliyon</w:t>
      </w:r>
      <w:proofErr w:type="spellEnd"/>
      <w:r w:rsidRPr="00605C29">
        <w:rPr>
          <w:sz w:val="24"/>
        </w:rPr>
        <w:t>. [Online] 10 (23)</w:t>
      </w:r>
      <w:proofErr w:type="gramStart"/>
      <w:r w:rsidRPr="00605C29">
        <w:rPr>
          <w:sz w:val="24"/>
        </w:rPr>
        <w:t>, .</w:t>
      </w:r>
      <w:proofErr w:type="gramEnd"/>
    </w:p>
    <w:p w14:paraId="339511F0" w14:textId="77777777" w:rsidR="00636E8E" w:rsidRDefault="00636E8E" w:rsidP="00F912BA">
      <w:pPr>
        <w:rPr>
          <w:sz w:val="24"/>
        </w:rPr>
      </w:pPr>
    </w:p>
    <w:p w14:paraId="7516FEDA" w14:textId="77777777" w:rsidR="00636E8E" w:rsidRDefault="00636E8E" w:rsidP="00F912BA">
      <w:pPr>
        <w:rPr>
          <w:sz w:val="24"/>
        </w:rPr>
      </w:pPr>
    </w:p>
    <w:p w14:paraId="2D55200B" w14:textId="77777777" w:rsidR="00636E8E" w:rsidRDefault="00636E8E" w:rsidP="00F912BA">
      <w:pPr>
        <w:rPr>
          <w:sz w:val="24"/>
        </w:rPr>
      </w:pPr>
    </w:p>
    <w:p w14:paraId="652BD8A6" w14:textId="77777777" w:rsidR="00636E8E" w:rsidRDefault="00636E8E" w:rsidP="00F912BA">
      <w:pPr>
        <w:rPr>
          <w:sz w:val="24"/>
        </w:rPr>
      </w:pPr>
    </w:p>
    <w:p w14:paraId="080DDE32" w14:textId="77777777" w:rsidR="00636E8E" w:rsidRDefault="00636E8E" w:rsidP="00F912BA">
      <w:pPr>
        <w:rPr>
          <w:sz w:val="24"/>
        </w:rPr>
      </w:pPr>
    </w:p>
    <w:p w14:paraId="201ABC51" w14:textId="77777777" w:rsidR="00636E8E" w:rsidRDefault="00636E8E" w:rsidP="00F912BA">
      <w:pPr>
        <w:rPr>
          <w:sz w:val="24"/>
        </w:rPr>
      </w:pPr>
    </w:p>
    <w:p w14:paraId="5A7A95CD" w14:textId="77777777" w:rsidR="00636E8E" w:rsidRDefault="00636E8E" w:rsidP="00F912BA">
      <w:pPr>
        <w:rPr>
          <w:sz w:val="24"/>
        </w:rPr>
      </w:pPr>
    </w:p>
    <w:p w14:paraId="2A065123" w14:textId="77777777" w:rsidR="00636E8E" w:rsidRDefault="00636E8E" w:rsidP="00F912BA">
      <w:pPr>
        <w:rPr>
          <w:sz w:val="24"/>
        </w:rPr>
      </w:pPr>
    </w:p>
    <w:p w14:paraId="35A8E58C" w14:textId="77777777" w:rsidR="00636E8E" w:rsidRDefault="00636E8E" w:rsidP="00F912BA">
      <w:pPr>
        <w:rPr>
          <w:sz w:val="24"/>
        </w:rPr>
      </w:pPr>
    </w:p>
    <w:p w14:paraId="2799AC97" w14:textId="77777777" w:rsidR="00636E8E" w:rsidRDefault="00636E8E" w:rsidP="00F912BA">
      <w:pPr>
        <w:rPr>
          <w:sz w:val="24"/>
        </w:rPr>
      </w:pPr>
    </w:p>
    <w:p w14:paraId="1ACDBC36" w14:textId="77777777" w:rsidR="00636E8E" w:rsidRDefault="00636E8E" w:rsidP="00F912BA">
      <w:pPr>
        <w:rPr>
          <w:sz w:val="24"/>
        </w:rPr>
      </w:pPr>
    </w:p>
    <w:p w14:paraId="3A656D48" w14:textId="77777777" w:rsidR="00636E8E" w:rsidRDefault="00636E8E" w:rsidP="00F912BA">
      <w:pPr>
        <w:rPr>
          <w:sz w:val="24"/>
        </w:rPr>
      </w:pPr>
    </w:p>
    <w:p w14:paraId="007352B4" w14:textId="77777777" w:rsidR="00636E8E" w:rsidRDefault="00636E8E" w:rsidP="00F912BA">
      <w:pPr>
        <w:rPr>
          <w:sz w:val="24"/>
        </w:rPr>
      </w:pPr>
    </w:p>
    <w:p w14:paraId="098B04EF" w14:textId="77777777" w:rsidR="00636E8E" w:rsidRDefault="00636E8E" w:rsidP="00F912BA">
      <w:pPr>
        <w:rPr>
          <w:sz w:val="24"/>
        </w:rPr>
      </w:pPr>
    </w:p>
    <w:p w14:paraId="4E501247" w14:textId="77777777" w:rsidR="00636E8E" w:rsidRDefault="00636E8E" w:rsidP="00F912BA">
      <w:pPr>
        <w:rPr>
          <w:sz w:val="24"/>
        </w:rPr>
      </w:pPr>
    </w:p>
    <w:p w14:paraId="78F6116A" w14:textId="77777777" w:rsidR="00636E8E" w:rsidRDefault="00636E8E" w:rsidP="00F912BA">
      <w:pPr>
        <w:rPr>
          <w:sz w:val="24"/>
        </w:rPr>
      </w:pPr>
    </w:p>
    <w:p w14:paraId="10AD8DF9" w14:textId="77777777" w:rsidR="00636E8E" w:rsidRDefault="00636E8E" w:rsidP="00F912BA">
      <w:pPr>
        <w:rPr>
          <w:sz w:val="24"/>
        </w:rPr>
      </w:pPr>
    </w:p>
    <w:p w14:paraId="53B79F2E" w14:textId="77777777" w:rsidR="00636E8E" w:rsidRDefault="00636E8E" w:rsidP="00F912BA">
      <w:pPr>
        <w:rPr>
          <w:sz w:val="24"/>
        </w:rPr>
      </w:pPr>
    </w:p>
    <w:p w14:paraId="4B3099FB" w14:textId="77777777" w:rsidR="00636E8E" w:rsidRDefault="00636E8E" w:rsidP="00F912BA">
      <w:pPr>
        <w:rPr>
          <w:sz w:val="24"/>
        </w:rPr>
      </w:pPr>
    </w:p>
    <w:p w14:paraId="0D467B8B" w14:textId="77777777" w:rsidR="00636E8E" w:rsidRDefault="00636E8E" w:rsidP="00F912BA">
      <w:pPr>
        <w:rPr>
          <w:sz w:val="24"/>
        </w:rPr>
      </w:pPr>
    </w:p>
    <w:p w14:paraId="295F0DD7" w14:textId="77777777" w:rsidR="00636E8E" w:rsidRDefault="00636E8E" w:rsidP="00F912BA">
      <w:pPr>
        <w:rPr>
          <w:sz w:val="24"/>
        </w:rPr>
      </w:pPr>
    </w:p>
    <w:p w14:paraId="02B8A0F9" w14:textId="77777777" w:rsidR="00636E8E" w:rsidRDefault="00636E8E" w:rsidP="00F912BA">
      <w:pPr>
        <w:rPr>
          <w:sz w:val="24"/>
        </w:rPr>
      </w:pPr>
    </w:p>
    <w:p w14:paraId="3BFA0172" w14:textId="77777777" w:rsidR="00636E8E" w:rsidRDefault="00636E8E" w:rsidP="00F912BA">
      <w:pPr>
        <w:rPr>
          <w:sz w:val="24"/>
        </w:rPr>
      </w:pPr>
    </w:p>
    <w:p w14:paraId="4D362E22" w14:textId="77777777" w:rsidR="00636E8E" w:rsidRDefault="00636E8E" w:rsidP="00F912BA">
      <w:pPr>
        <w:rPr>
          <w:sz w:val="24"/>
        </w:rPr>
      </w:pPr>
    </w:p>
    <w:p w14:paraId="0B67240E" w14:textId="77777777" w:rsidR="00636E8E" w:rsidRDefault="00636E8E" w:rsidP="00F912BA">
      <w:pPr>
        <w:rPr>
          <w:sz w:val="24"/>
        </w:rPr>
      </w:pPr>
    </w:p>
    <w:p w14:paraId="158DDAAE" w14:textId="77777777" w:rsidR="00636E8E" w:rsidRDefault="00636E8E" w:rsidP="00F912BA">
      <w:pPr>
        <w:rPr>
          <w:sz w:val="24"/>
        </w:rPr>
      </w:pPr>
    </w:p>
    <w:p w14:paraId="06F5FDF9" w14:textId="77777777" w:rsidR="00636E8E" w:rsidRDefault="00636E8E" w:rsidP="00F912BA">
      <w:pPr>
        <w:rPr>
          <w:sz w:val="24"/>
        </w:rPr>
      </w:pPr>
    </w:p>
    <w:p w14:paraId="4091C949" w14:textId="77777777" w:rsidR="00636E8E" w:rsidRDefault="00636E8E" w:rsidP="00F912BA">
      <w:pPr>
        <w:rPr>
          <w:sz w:val="24"/>
        </w:rPr>
      </w:pPr>
    </w:p>
    <w:p w14:paraId="47B8F586" w14:textId="77777777" w:rsidR="00636E8E" w:rsidRDefault="00636E8E" w:rsidP="00F912BA">
      <w:pPr>
        <w:rPr>
          <w:sz w:val="24"/>
        </w:rPr>
      </w:pPr>
    </w:p>
    <w:p w14:paraId="7F17AEEB" w14:textId="77777777" w:rsidR="00636E8E" w:rsidRDefault="00636E8E" w:rsidP="00F912BA">
      <w:pPr>
        <w:rPr>
          <w:sz w:val="24"/>
        </w:rPr>
      </w:pPr>
    </w:p>
    <w:p w14:paraId="3BF8257A" w14:textId="77777777" w:rsidR="00636E8E" w:rsidRDefault="00636E8E" w:rsidP="00F912BA">
      <w:pPr>
        <w:rPr>
          <w:sz w:val="24"/>
        </w:rPr>
      </w:pPr>
    </w:p>
    <w:p w14:paraId="7686553B" w14:textId="77777777" w:rsidR="00636E8E" w:rsidRDefault="00636E8E" w:rsidP="00F912BA">
      <w:pPr>
        <w:rPr>
          <w:sz w:val="24"/>
        </w:rPr>
      </w:pPr>
    </w:p>
    <w:p w14:paraId="552FCE72" w14:textId="77777777" w:rsidR="00636E8E" w:rsidRDefault="00636E8E" w:rsidP="00F912BA">
      <w:pPr>
        <w:rPr>
          <w:sz w:val="24"/>
        </w:rPr>
      </w:pPr>
    </w:p>
    <w:p w14:paraId="79B6A150" w14:textId="77777777" w:rsidR="00C7120F" w:rsidRPr="00C27AB4" w:rsidRDefault="00C7120F" w:rsidP="00F912BA">
      <w:pPr>
        <w:rPr>
          <w:sz w:val="24"/>
        </w:rPr>
      </w:pPr>
    </w:p>
    <w:sectPr w:rsidR="00C7120F" w:rsidRPr="00C27AB4">
      <w:pgSz w:w="11340" w:h="16840"/>
      <w:pgMar w:top="1773" w:right="1648" w:bottom="1911" w:left="149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5900D4"/>
    <w:multiLevelType w:val="hybridMultilevel"/>
    <w:tmpl w:val="F356BCC2"/>
    <w:lvl w:ilvl="0" w:tplc="0BCE1E1A">
      <w:start w:val="1"/>
      <w:numFmt w:val="decimal"/>
      <w:lvlText w:val="%1."/>
      <w:lvlJc w:val="left"/>
      <w:pPr>
        <w:ind w:left="2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94F41C">
      <w:start w:val="1"/>
      <w:numFmt w:val="lowerLetter"/>
      <w:lvlText w:val="%2"/>
      <w:lvlJc w:val="left"/>
      <w:pPr>
        <w:ind w:left="1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B27EF4">
      <w:start w:val="1"/>
      <w:numFmt w:val="lowerRoman"/>
      <w:lvlText w:val="%3"/>
      <w:lvlJc w:val="left"/>
      <w:pPr>
        <w:ind w:left="1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A6CF56">
      <w:start w:val="1"/>
      <w:numFmt w:val="decimal"/>
      <w:lvlText w:val="%4"/>
      <w:lvlJc w:val="left"/>
      <w:pPr>
        <w:ind w:left="2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AAA2842">
      <w:start w:val="1"/>
      <w:numFmt w:val="lowerLetter"/>
      <w:lvlText w:val="%5"/>
      <w:lvlJc w:val="left"/>
      <w:pPr>
        <w:ind w:left="32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A6457A">
      <w:start w:val="1"/>
      <w:numFmt w:val="lowerRoman"/>
      <w:lvlText w:val="%6"/>
      <w:lvlJc w:val="left"/>
      <w:pPr>
        <w:ind w:left="39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EE4F6B0">
      <w:start w:val="1"/>
      <w:numFmt w:val="decimal"/>
      <w:lvlText w:val="%7"/>
      <w:lvlJc w:val="left"/>
      <w:pPr>
        <w:ind w:left="4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C3ABB20">
      <w:start w:val="1"/>
      <w:numFmt w:val="lowerLetter"/>
      <w:lvlText w:val="%8"/>
      <w:lvlJc w:val="left"/>
      <w:pPr>
        <w:ind w:left="54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2C26442">
      <w:start w:val="1"/>
      <w:numFmt w:val="lowerRoman"/>
      <w:lvlText w:val="%9"/>
      <w:lvlJc w:val="left"/>
      <w:pPr>
        <w:ind w:left="61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460076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05A"/>
    <w:rsid w:val="00083B23"/>
    <w:rsid w:val="000A6D11"/>
    <w:rsid w:val="001322ED"/>
    <w:rsid w:val="00247747"/>
    <w:rsid w:val="00300C6B"/>
    <w:rsid w:val="003538B5"/>
    <w:rsid w:val="004D3EEE"/>
    <w:rsid w:val="00605C29"/>
    <w:rsid w:val="00636E8E"/>
    <w:rsid w:val="00BF5C19"/>
    <w:rsid w:val="00C15D07"/>
    <w:rsid w:val="00C27AB4"/>
    <w:rsid w:val="00C7120F"/>
    <w:rsid w:val="00D1105A"/>
    <w:rsid w:val="00D761AA"/>
    <w:rsid w:val="00DA6C3F"/>
    <w:rsid w:val="00EF5836"/>
    <w:rsid w:val="00F912BA"/>
    <w:rsid w:val="00F94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57632"/>
  <w15:docId w15:val="{4044F4C4-E829-4297-93D8-711E7769A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73" w:hanging="4"/>
      <w:jc w:val="both"/>
    </w:pPr>
    <w:rPr>
      <w:rFonts w:ascii="Calibri" w:eastAsia="Calibri" w:hAnsi="Calibri" w:cs="Calibri"/>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83B23"/>
    <w:rPr>
      <w:color w:val="467886" w:themeColor="hyperlink"/>
      <w:u w:val="single"/>
    </w:rPr>
  </w:style>
  <w:style w:type="character" w:styleId="UnresolvedMention">
    <w:name w:val="Unresolved Mention"/>
    <w:basedOn w:val="DefaultParagraphFont"/>
    <w:uiPriority w:val="99"/>
    <w:semiHidden/>
    <w:unhideWhenUsed/>
    <w:rsid w:val="00083B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00/JGME-D-16-00098.1" TargetMode="External"/><Relationship Id="rId5" Type="http://schemas.openxmlformats.org/officeDocument/2006/relationships/hyperlink" Target="https://doi.org/10.2196/6636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2383</Words>
  <Characters>13589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 Ghafar</dc:creator>
  <cp:keywords/>
  <cp:lastModifiedBy>Tariq Ghafar</cp:lastModifiedBy>
  <cp:revision>2</cp:revision>
  <dcterms:created xsi:type="dcterms:W3CDTF">2026-03-23T21:59:00Z</dcterms:created>
  <dcterms:modified xsi:type="dcterms:W3CDTF">2026-03-23T21:59:00Z</dcterms:modified>
</cp:coreProperties>
</file>